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3E87" w14:textId="2E01BD65" w:rsidR="002F5F84" w:rsidRPr="00DE1569" w:rsidRDefault="00445073" w:rsidP="007D7919">
      <w:pPr>
        <w:spacing w:beforeLines="60" w:before="144" w:afterLines="60" w:after="144" w:line="240" w:lineRule="auto"/>
        <w:jc w:val="center"/>
        <w:rPr>
          <w:rFonts w:ascii="Times New Roman" w:eastAsia="Times New Roman" w:hAnsi="Times New Roman" w:cs="Times New Roman"/>
          <w:b/>
          <w:color w:val="000000" w:themeColor="text1"/>
          <w:sz w:val="24"/>
          <w:szCs w:val="24"/>
          <w:shd w:val="clear" w:color="auto" w:fill="FFFFFF"/>
        </w:rPr>
      </w:pPr>
      <w:r w:rsidRPr="00DE1569">
        <w:rPr>
          <w:rFonts w:ascii="Times New Roman" w:eastAsia="Times New Roman" w:hAnsi="Times New Roman" w:cs="Times New Roman"/>
          <w:b/>
          <w:color w:val="000000" w:themeColor="text1"/>
          <w:sz w:val="24"/>
          <w:szCs w:val="24"/>
          <w:shd w:val="clear" w:color="auto" w:fill="FFFFFF"/>
        </w:rPr>
        <w:t xml:space="preserve">MỐI QUAN HỆ GIỮA MÔI </w:t>
      </w:r>
      <w:r w:rsidR="008D75FA" w:rsidRPr="00DE1569">
        <w:rPr>
          <w:rFonts w:ascii="Times New Roman" w:eastAsia="Times New Roman" w:hAnsi="Times New Roman" w:cs="Times New Roman"/>
          <w:b/>
          <w:color w:val="000000" w:themeColor="text1"/>
          <w:sz w:val="24"/>
          <w:szCs w:val="24"/>
          <w:shd w:val="clear" w:color="auto" w:fill="FFFFFF"/>
        </w:rPr>
        <w:t xml:space="preserve">TRƯỜNG VÀ TĂNG TRƯỞNG KINH TẾ  TẠI CÁC NƯỚC </w:t>
      </w:r>
      <w:r w:rsidRPr="00DE1569">
        <w:rPr>
          <w:rFonts w:ascii="Times New Roman" w:eastAsia="Times New Roman" w:hAnsi="Times New Roman" w:cs="Times New Roman"/>
          <w:b/>
          <w:color w:val="000000" w:themeColor="text1"/>
          <w:sz w:val="24"/>
          <w:szCs w:val="24"/>
          <w:shd w:val="clear" w:color="auto" w:fill="FFFFFF"/>
        </w:rPr>
        <w:t>CHÂU Á – THÁI BÌNH DƯƠNG</w:t>
      </w:r>
    </w:p>
    <w:p w14:paraId="1E474C92" w14:textId="4B0507FE" w:rsidR="008D3A4A" w:rsidRPr="00DE1569" w:rsidRDefault="00445073" w:rsidP="007D7919">
      <w:pPr>
        <w:spacing w:beforeLines="60" w:before="144" w:afterLines="60" w:after="144" w:line="240" w:lineRule="auto"/>
        <w:jc w:val="center"/>
        <w:rPr>
          <w:rFonts w:ascii="Times New Roman" w:eastAsia="Times New Roman" w:hAnsi="Times New Roman" w:cs="Times New Roman"/>
          <w:color w:val="000000" w:themeColor="text1"/>
          <w:sz w:val="24"/>
          <w:szCs w:val="24"/>
          <w:shd w:val="clear" w:color="auto" w:fill="FFFFFF"/>
        </w:rPr>
      </w:pPr>
      <w:r w:rsidRPr="00DE1569">
        <w:rPr>
          <w:rFonts w:ascii="Times New Roman" w:eastAsia="Times New Roman" w:hAnsi="Times New Roman" w:cs="Times New Roman"/>
          <w:color w:val="000000" w:themeColor="text1"/>
          <w:sz w:val="24"/>
          <w:szCs w:val="24"/>
          <w:shd w:val="clear" w:color="auto" w:fill="FFFFFF"/>
        </w:rPr>
        <w:t>Nguyễn Thị Tâm Hiền, Nguyễn Thị Phương Thảo, Vũ Thị Thương</w:t>
      </w:r>
    </w:p>
    <w:p w14:paraId="1E4AD343" w14:textId="098344BD" w:rsidR="00445073" w:rsidRPr="00DE1569" w:rsidRDefault="00445073" w:rsidP="007D7919">
      <w:pPr>
        <w:spacing w:beforeLines="60" w:before="144" w:afterLines="60" w:after="144" w:line="240" w:lineRule="auto"/>
        <w:jc w:val="center"/>
        <w:rPr>
          <w:rFonts w:ascii="Times New Roman" w:eastAsia="Times New Roman" w:hAnsi="Times New Roman" w:cs="Times New Roman"/>
          <w:i/>
          <w:color w:val="000000" w:themeColor="text1"/>
          <w:sz w:val="24"/>
          <w:szCs w:val="24"/>
          <w:shd w:val="clear" w:color="auto" w:fill="FFFFFF"/>
        </w:rPr>
      </w:pPr>
      <w:r w:rsidRPr="00DE1569">
        <w:rPr>
          <w:rFonts w:ascii="Times New Roman" w:eastAsia="Times New Roman" w:hAnsi="Times New Roman" w:cs="Times New Roman"/>
          <w:i/>
          <w:color w:val="000000" w:themeColor="text1"/>
          <w:sz w:val="24"/>
          <w:szCs w:val="24"/>
          <w:shd w:val="clear" w:color="auto" w:fill="FFFFFF"/>
        </w:rPr>
        <w:t>Phân hiệu Đại học Đà Nẵng tại Kon Tum</w:t>
      </w:r>
    </w:p>
    <w:p w14:paraId="44D876DA" w14:textId="77777777" w:rsidR="00DE1569" w:rsidRPr="00DE1569" w:rsidRDefault="00DE1569" w:rsidP="00DE1569">
      <w:pPr>
        <w:spacing w:beforeLines="60" w:before="144" w:afterLines="60" w:after="144" w:line="240" w:lineRule="auto"/>
        <w:jc w:val="center"/>
        <w:rPr>
          <w:rFonts w:ascii="Times New Roman" w:eastAsia="Times New Roman" w:hAnsi="Times New Roman" w:cs="Times New Roman"/>
          <w:b/>
          <w:color w:val="000000" w:themeColor="text1"/>
          <w:sz w:val="24"/>
          <w:szCs w:val="24"/>
          <w:shd w:val="clear" w:color="auto" w:fill="FFFFFF"/>
        </w:rPr>
      </w:pPr>
    </w:p>
    <w:p w14:paraId="10C13119" w14:textId="0B3A86CA" w:rsidR="00DE1569" w:rsidRPr="00DE1569" w:rsidRDefault="00DE1569" w:rsidP="00DE1569">
      <w:pPr>
        <w:spacing w:beforeLines="60" w:before="144" w:afterLines="60" w:after="144" w:line="240" w:lineRule="auto"/>
        <w:jc w:val="center"/>
        <w:rPr>
          <w:rFonts w:ascii="Times New Roman" w:eastAsia="Times New Roman" w:hAnsi="Times New Roman" w:cs="Times New Roman"/>
          <w:color w:val="000000" w:themeColor="text1"/>
          <w:sz w:val="24"/>
          <w:szCs w:val="24"/>
          <w:shd w:val="clear" w:color="auto" w:fill="FFFFFF"/>
        </w:rPr>
      </w:pPr>
      <w:r w:rsidRPr="00DE1569">
        <w:rPr>
          <w:rFonts w:ascii="Times New Roman" w:eastAsia="Times New Roman" w:hAnsi="Times New Roman" w:cs="Times New Roman"/>
          <w:b/>
          <w:color w:val="000000" w:themeColor="text1"/>
          <w:sz w:val="24"/>
          <w:szCs w:val="24"/>
          <w:shd w:val="clear" w:color="auto" w:fill="FFFFFF"/>
        </w:rPr>
        <w:t>Tác giả liên hệ:</w:t>
      </w:r>
      <w:r w:rsidRPr="00DE1569">
        <w:rPr>
          <w:rFonts w:ascii="Times New Roman" w:eastAsia="Times New Roman" w:hAnsi="Times New Roman" w:cs="Times New Roman"/>
          <w:color w:val="000000" w:themeColor="text1"/>
          <w:sz w:val="24"/>
          <w:szCs w:val="24"/>
          <w:shd w:val="clear" w:color="auto" w:fill="FFFFFF"/>
        </w:rPr>
        <w:t xml:space="preserve"> Nguyễn Thị Phương Thảo</w:t>
      </w:r>
    </w:p>
    <w:p w14:paraId="08644F15" w14:textId="04A0A497" w:rsidR="00DE1569" w:rsidRPr="00DE1569" w:rsidRDefault="00DE1569" w:rsidP="00DE1569">
      <w:pPr>
        <w:spacing w:beforeLines="60" w:before="144" w:afterLines="60" w:after="144" w:line="240" w:lineRule="auto"/>
        <w:jc w:val="center"/>
        <w:rPr>
          <w:rFonts w:ascii="Times New Roman" w:eastAsia="Times New Roman" w:hAnsi="Times New Roman" w:cs="Times New Roman"/>
          <w:color w:val="000000" w:themeColor="text1"/>
          <w:sz w:val="24"/>
          <w:szCs w:val="24"/>
          <w:shd w:val="clear" w:color="auto" w:fill="FFFFFF"/>
        </w:rPr>
      </w:pPr>
      <w:r w:rsidRPr="00DE1569">
        <w:rPr>
          <w:rFonts w:ascii="Times New Roman" w:eastAsia="Times New Roman" w:hAnsi="Times New Roman" w:cs="Times New Roman"/>
          <w:color w:val="000000" w:themeColor="text1"/>
          <w:sz w:val="24"/>
          <w:szCs w:val="24"/>
          <w:shd w:val="clear" w:color="auto" w:fill="FFFFFF"/>
        </w:rPr>
        <w:t>Phân hiệu Đại học Đà Nẵng tại Kon Tum</w:t>
      </w:r>
    </w:p>
    <w:p w14:paraId="33EF3ADD" w14:textId="0230F2EE" w:rsidR="00DE1569" w:rsidRPr="00DE1569" w:rsidRDefault="00DE1569" w:rsidP="00DE1569">
      <w:pPr>
        <w:spacing w:beforeLines="60" w:before="144" w:afterLines="60" w:after="144" w:line="240" w:lineRule="auto"/>
        <w:jc w:val="center"/>
        <w:rPr>
          <w:rFonts w:ascii="Times New Roman" w:eastAsia="Times New Roman" w:hAnsi="Times New Roman" w:cs="Times New Roman"/>
          <w:color w:val="000000" w:themeColor="text1"/>
          <w:sz w:val="24"/>
          <w:szCs w:val="24"/>
          <w:shd w:val="clear" w:color="auto" w:fill="FFFFFF"/>
        </w:rPr>
      </w:pPr>
      <w:r w:rsidRPr="00DE1569">
        <w:rPr>
          <w:rFonts w:ascii="Times New Roman" w:eastAsia="Times New Roman" w:hAnsi="Times New Roman" w:cs="Times New Roman"/>
          <w:color w:val="000000" w:themeColor="text1"/>
          <w:sz w:val="24"/>
          <w:szCs w:val="24"/>
          <w:shd w:val="clear" w:color="auto" w:fill="FFFFFF"/>
        </w:rPr>
        <w:t xml:space="preserve">Email: </w:t>
      </w:r>
      <w:hyperlink r:id="rId7" w:history="1">
        <w:r w:rsidRPr="00DE1569">
          <w:rPr>
            <w:rStyle w:val="Hyperlink"/>
            <w:rFonts w:ascii="Times New Roman" w:eastAsia="Times New Roman" w:hAnsi="Times New Roman" w:cs="Times New Roman"/>
            <w:sz w:val="24"/>
            <w:szCs w:val="24"/>
            <w:shd w:val="clear" w:color="auto" w:fill="FFFFFF"/>
          </w:rPr>
          <w:t>ntpthao@kontum.udn.vn</w:t>
        </w:r>
      </w:hyperlink>
    </w:p>
    <w:p w14:paraId="6D88549B" w14:textId="2AE4581F" w:rsidR="00DE1569" w:rsidRPr="00DE1569" w:rsidRDefault="00DE1569" w:rsidP="00DE1569">
      <w:pPr>
        <w:spacing w:beforeLines="60" w:before="144" w:afterLines="60" w:after="144" w:line="240" w:lineRule="auto"/>
        <w:jc w:val="center"/>
        <w:rPr>
          <w:rFonts w:ascii="Times New Roman" w:eastAsia="Times New Roman" w:hAnsi="Times New Roman" w:cs="Times New Roman"/>
          <w:color w:val="000000" w:themeColor="text1"/>
          <w:sz w:val="24"/>
          <w:szCs w:val="24"/>
          <w:shd w:val="clear" w:color="auto" w:fill="FFFFFF"/>
        </w:rPr>
      </w:pPr>
      <w:r w:rsidRPr="00DE1569">
        <w:rPr>
          <w:rFonts w:ascii="Times New Roman" w:eastAsia="Times New Roman" w:hAnsi="Times New Roman" w:cs="Times New Roman"/>
          <w:color w:val="000000" w:themeColor="text1"/>
          <w:sz w:val="24"/>
          <w:szCs w:val="24"/>
          <w:shd w:val="clear" w:color="auto" w:fill="FFFFFF"/>
        </w:rPr>
        <w:t>SDT: 0905 609 243</w:t>
      </w:r>
    </w:p>
    <w:p w14:paraId="41CA4439" w14:textId="419CCCBF" w:rsidR="00445073" w:rsidRPr="00DE1569" w:rsidRDefault="00445073" w:rsidP="007D7919">
      <w:pPr>
        <w:spacing w:beforeLines="60" w:before="144" w:afterLines="60" w:after="144" w:line="240" w:lineRule="auto"/>
        <w:jc w:val="center"/>
        <w:rPr>
          <w:rFonts w:ascii="Times New Roman" w:eastAsia="Times New Roman" w:hAnsi="Times New Roman" w:cs="Times New Roman"/>
          <w:i/>
          <w:color w:val="000000" w:themeColor="text1"/>
          <w:sz w:val="24"/>
          <w:szCs w:val="24"/>
          <w:shd w:val="clear" w:color="auto" w:fill="FFFFFF"/>
        </w:rPr>
      </w:pPr>
      <w:r w:rsidRPr="00DE1569">
        <w:rPr>
          <w:rFonts w:ascii="Times New Roman" w:eastAsia="Times New Roman" w:hAnsi="Times New Roman" w:cs="Times New Roman"/>
          <w:i/>
          <w:color w:val="000000" w:themeColor="text1"/>
          <w:sz w:val="24"/>
          <w:szCs w:val="24"/>
          <w:shd w:val="clear" w:color="auto" w:fill="FFFFFF"/>
        </w:rPr>
        <w:t>Tóm tắt</w:t>
      </w:r>
    </w:p>
    <w:p w14:paraId="3051378F" w14:textId="12AC1EB2" w:rsidR="008D3A4A" w:rsidRPr="00DE1569" w:rsidRDefault="00445073" w:rsidP="007D7919">
      <w:pPr>
        <w:spacing w:beforeLines="60" w:before="144" w:afterLines="60" w:after="144" w:line="240" w:lineRule="auto"/>
        <w:jc w:val="both"/>
        <w:rPr>
          <w:rFonts w:ascii="Times New Roman" w:eastAsia="Times New Roman" w:hAnsi="Times New Roman" w:cs="Times New Roman"/>
          <w:b/>
          <w:i/>
          <w:color w:val="000000" w:themeColor="text1"/>
          <w:sz w:val="24"/>
          <w:szCs w:val="24"/>
          <w:shd w:val="clear" w:color="auto" w:fill="FFFFFF"/>
        </w:rPr>
      </w:pPr>
      <w:r w:rsidRPr="00DE1569">
        <w:rPr>
          <w:rFonts w:ascii="Times New Roman" w:eastAsia="Times New Roman" w:hAnsi="Times New Roman" w:cs="Times New Roman"/>
          <w:i/>
          <w:color w:val="000000" w:themeColor="text1"/>
          <w:sz w:val="24"/>
          <w:szCs w:val="24"/>
          <w:shd w:val="clear" w:color="auto" w:fill="FFFFFF"/>
        </w:rPr>
        <w:t>Bài viết cung cấp bằng chứng thực nghiệm về sự tồn tại của lý thuyết EKC tại 17 quốc gia thuộc châu Á – Thái Bình Dương trong giai đoạn từ năm 2005 - 2011. Sử dụng đa dạng các phương pháp kinh tế lượng, bao gồm Pool OLS, FEM, REM, FGLS và GMM, bài viết chỉ ra mối quan hệ U ngược giữa chất lượng môi trường và tăng trưởng kinh tế. Đồng thời, bài viết cũng chỉ ra mối quan hệ thuận chiều giữa sử dụng năng lượng và sự suy giảm của môi trường.</w:t>
      </w:r>
    </w:p>
    <w:p w14:paraId="36CD3D78" w14:textId="73A6A7B2" w:rsidR="008D3A4A" w:rsidRDefault="008D3A4A" w:rsidP="007D7919">
      <w:pPr>
        <w:spacing w:beforeLines="60" w:before="144" w:afterLines="60" w:after="144" w:line="240" w:lineRule="auto"/>
        <w:jc w:val="both"/>
        <w:rPr>
          <w:rFonts w:ascii="Times New Roman" w:eastAsia="Times New Roman" w:hAnsi="Times New Roman" w:cs="Times New Roman"/>
          <w:b/>
          <w:i/>
          <w:noProof/>
          <w:color w:val="000000" w:themeColor="text1"/>
          <w:sz w:val="24"/>
          <w:szCs w:val="24"/>
          <w:shd w:val="clear" w:color="auto" w:fill="FFFFFF"/>
        </w:rPr>
      </w:pPr>
      <w:r w:rsidRPr="00DE1569">
        <w:rPr>
          <w:rFonts w:ascii="Times New Roman" w:eastAsia="Times New Roman" w:hAnsi="Times New Roman" w:cs="Times New Roman"/>
          <w:b/>
          <w:i/>
          <w:color w:val="000000" w:themeColor="text1"/>
          <w:sz w:val="24"/>
          <w:szCs w:val="24"/>
          <w:shd w:val="clear" w:color="auto" w:fill="FFFFFF"/>
        </w:rPr>
        <w:t>Từ khóa:</w:t>
      </w:r>
      <w:r w:rsidR="00445073" w:rsidRPr="00DE1569">
        <w:rPr>
          <w:rFonts w:ascii="Times New Roman" w:eastAsia="Times New Roman" w:hAnsi="Times New Roman" w:cs="Times New Roman"/>
          <w:b/>
          <w:i/>
          <w:color w:val="000000" w:themeColor="text1"/>
          <w:sz w:val="24"/>
          <w:szCs w:val="24"/>
          <w:shd w:val="clear" w:color="auto" w:fill="FFFFFF"/>
        </w:rPr>
        <w:t xml:space="preserve"> Lý thuyết EKC,</w:t>
      </w:r>
      <w:r w:rsidR="00DE1569" w:rsidRPr="00DE1569">
        <w:rPr>
          <w:rFonts w:ascii="Times New Roman" w:eastAsia="Times New Roman" w:hAnsi="Times New Roman" w:cs="Times New Roman"/>
          <w:b/>
          <w:i/>
          <w:color w:val="000000" w:themeColor="text1"/>
          <w:sz w:val="24"/>
          <w:szCs w:val="24"/>
          <w:shd w:val="clear" w:color="auto" w:fill="FFFFFF"/>
        </w:rPr>
        <w:t xml:space="preserve"> môi trường, </w:t>
      </w:r>
      <w:r w:rsidR="00445073" w:rsidRPr="00DE1569">
        <w:rPr>
          <w:rFonts w:ascii="Times New Roman" w:eastAsia="Times New Roman" w:hAnsi="Times New Roman" w:cs="Times New Roman"/>
          <w:b/>
          <w:i/>
          <w:color w:val="000000" w:themeColor="text1"/>
          <w:sz w:val="24"/>
          <w:szCs w:val="24"/>
          <w:shd w:val="clear" w:color="auto" w:fill="FFFFFF"/>
        </w:rPr>
        <w:t xml:space="preserve"> tăng trưởng </w:t>
      </w:r>
      <w:r w:rsidR="00445073" w:rsidRPr="00DE1569">
        <w:rPr>
          <w:rFonts w:ascii="Times New Roman" w:eastAsia="Times New Roman" w:hAnsi="Times New Roman" w:cs="Times New Roman"/>
          <w:b/>
          <w:i/>
          <w:noProof/>
          <w:color w:val="000000" w:themeColor="text1"/>
          <w:sz w:val="24"/>
          <w:szCs w:val="24"/>
          <w:shd w:val="clear" w:color="auto" w:fill="FFFFFF"/>
        </w:rPr>
        <w:t>kinh</w:t>
      </w:r>
      <w:r w:rsidR="00445073" w:rsidRPr="00DE1569">
        <w:rPr>
          <w:rFonts w:ascii="Times New Roman" w:eastAsia="Times New Roman" w:hAnsi="Times New Roman" w:cs="Times New Roman"/>
          <w:b/>
          <w:i/>
          <w:color w:val="000000" w:themeColor="text1"/>
          <w:sz w:val="24"/>
          <w:szCs w:val="24"/>
          <w:shd w:val="clear" w:color="auto" w:fill="FFFFFF"/>
        </w:rPr>
        <w:t xml:space="preserve"> tế, </w:t>
      </w:r>
      <w:r w:rsidR="00C03189" w:rsidRPr="00DE1569">
        <w:rPr>
          <w:rFonts w:ascii="Times New Roman" w:eastAsia="Times New Roman" w:hAnsi="Times New Roman" w:cs="Times New Roman"/>
          <w:b/>
          <w:i/>
          <w:noProof/>
          <w:color w:val="000000" w:themeColor="text1"/>
          <w:sz w:val="24"/>
          <w:szCs w:val="24"/>
          <w:shd w:val="clear" w:color="auto" w:fill="FFFFFF"/>
        </w:rPr>
        <w:t>hồi quy dữ liệu bảng</w:t>
      </w:r>
      <w:r w:rsidR="00B60026" w:rsidRPr="00DE1569">
        <w:rPr>
          <w:rFonts w:ascii="Times New Roman" w:eastAsia="Times New Roman" w:hAnsi="Times New Roman" w:cs="Times New Roman"/>
          <w:b/>
          <w:i/>
          <w:noProof/>
          <w:color w:val="000000" w:themeColor="text1"/>
          <w:sz w:val="24"/>
          <w:szCs w:val="24"/>
          <w:shd w:val="clear" w:color="auto" w:fill="FFFFFF"/>
        </w:rPr>
        <w:t>, châu Á – Thái Bình Dương</w:t>
      </w:r>
    </w:p>
    <w:p w14:paraId="776BC8E4" w14:textId="77777777" w:rsidR="0083282D" w:rsidRDefault="0083282D" w:rsidP="0083282D">
      <w:pPr>
        <w:spacing w:beforeLines="60" w:before="144" w:afterLines="60" w:after="144" w:line="240" w:lineRule="auto"/>
        <w:jc w:val="center"/>
        <w:rPr>
          <w:rFonts w:ascii="Times New Roman" w:eastAsia="Times New Roman" w:hAnsi="Times New Roman" w:cs="Times New Roman"/>
          <w:b/>
          <w:color w:val="000000" w:themeColor="text1"/>
          <w:sz w:val="24"/>
          <w:szCs w:val="24"/>
          <w:shd w:val="clear" w:color="auto" w:fill="FFFFFF"/>
        </w:rPr>
      </w:pPr>
    </w:p>
    <w:p w14:paraId="75A33A91" w14:textId="02E24A8E" w:rsidR="0083282D" w:rsidRPr="00DE1569" w:rsidRDefault="0083282D" w:rsidP="0083282D">
      <w:pPr>
        <w:spacing w:beforeLines="60" w:before="144" w:afterLines="60" w:after="144" w:line="240" w:lineRule="auto"/>
        <w:jc w:val="center"/>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THE RELATIONSHIP BETWEEN ENVIRONMENT AND ECONOMIC GROWTH IN ASIA PACIFIC COUNTRIES</w:t>
      </w:r>
    </w:p>
    <w:p w14:paraId="120AD007" w14:textId="0B2F03BF" w:rsidR="0083282D" w:rsidRPr="00DE1569" w:rsidRDefault="0083282D" w:rsidP="0083282D">
      <w:pPr>
        <w:spacing w:beforeLines="60" w:before="144" w:afterLines="60" w:after="144"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Nguyen Thi Tam Hien, Nguyen Thi Phuong Thao, Vu Thi Thuong</w:t>
      </w:r>
    </w:p>
    <w:p w14:paraId="43DB600E" w14:textId="2C48943E" w:rsidR="0083282D" w:rsidRPr="00DE1569" w:rsidRDefault="0083282D" w:rsidP="0083282D">
      <w:pPr>
        <w:spacing w:beforeLines="60" w:before="144" w:afterLines="60" w:after="144" w:line="240" w:lineRule="auto"/>
        <w:jc w:val="center"/>
        <w:rPr>
          <w:rFonts w:ascii="Times New Roman" w:eastAsia="Times New Roman" w:hAnsi="Times New Roman" w:cs="Times New Roman"/>
          <w:i/>
          <w:color w:val="000000" w:themeColor="text1"/>
          <w:sz w:val="24"/>
          <w:szCs w:val="24"/>
          <w:shd w:val="clear" w:color="auto" w:fill="FFFFFF"/>
        </w:rPr>
      </w:pPr>
      <w:r>
        <w:rPr>
          <w:rFonts w:ascii="Times New Roman" w:eastAsia="Times New Roman" w:hAnsi="Times New Roman" w:cs="Times New Roman"/>
          <w:i/>
          <w:color w:val="000000" w:themeColor="text1"/>
          <w:sz w:val="24"/>
          <w:szCs w:val="24"/>
          <w:shd w:val="clear" w:color="auto" w:fill="FFFFFF"/>
        </w:rPr>
        <w:t>University of Danang, Campus in Kon Tum</w:t>
      </w:r>
    </w:p>
    <w:p w14:paraId="5EED4744" w14:textId="77777777" w:rsidR="00B60026" w:rsidRPr="00DE1569" w:rsidRDefault="00B60026" w:rsidP="007D7919">
      <w:pPr>
        <w:spacing w:after="0" w:line="240" w:lineRule="auto"/>
        <w:jc w:val="center"/>
        <w:rPr>
          <w:rFonts w:ascii="Times New Roman" w:eastAsia="Times New Roman" w:hAnsi="Times New Roman" w:cs="Times New Roman"/>
          <w:b/>
          <w:i/>
          <w:color w:val="000000" w:themeColor="text1"/>
          <w:sz w:val="24"/>
          <w:szCs w:val="24"/>
          <w:shd w:val="clear" w:color="auto" w:fill="FFFFFF"/>
        </w:rPr>
      </w:pPr>
      <w:r w:rsidRPr="00DE1569">
        <w:rPr>
          <w:rFonts w:ascii="Times New Roman" w:eastAsia="Times New Roman" w:hAnsi="Times New Roman" w:cs="Times New Roman"/>
          <w:b/>
          <w:i/>
          <w:color w:val="000000" w:themeColor="text1"/>
          <w:sz w:val="24"/>
          <w:szCs w:val="24"/>
          <w:shd w:val="clear" w:color="auto" w:fill="FFFFFF"/>
        </w:rPr>
        <w:t>Abstract</w:t>
      </w:r>
    </w:p>
    <w:p w14:paraId="4FD3EB32" w14:textId="77777777" w:rsidR="00B60026" w:rsidRPr="00DE1569" w:rsidRDefault="00B60026" w:rsidP="007D7919">
      <w:pPr>
        <w:spacing w:after="0" w:line="240" w:lineRule="auto"/>
        <w:jc w:val="both"/>
        <w:rPr>
          <w:rFonts w:ascii="Times New Roman" w:eastAsia="Times New Roman" w:hAnsi="Times New Roman" w:cs="Times New Roman"/>
          <w:i/>
          <w:color w:val="000000" w:themeColor="text1"/>
          <w:sz w:val="24"/>
          <w:szCs w:val="24"/>
          <w:shd w:val="clear" w:color="auto" w:fill="FFFFFF"/>
        </w:rPr>
      </w:pPr>
      <w:r w:rsidRPr="00DE1569">
        <w:rPr>
          <w:rFonts w:ascii="Times New Roman" w:eastAsia="Times New Roman" w:hAnsi="Times New Roman" w:cs="Times New Roman"/>
          <w:i/>
          <w:color w:val="000000" w:themeColor="text1"/>
          <w:sz w:val="24"/>
          <w:szCs w:val="24"/>
          <w:shd w:val="clear" w:color="auto" w:fill="FFFFFF"/>
        </w:rPr>
        <w:t xml:space="preserve">This study provides </w:t>
      </w:r>
      <w:r w:rsidRPr="00DE1569">
        <w:rPr>
          <w:rFonts w:ascii="Times New Roman" w:eastAsia="Times New Roman" w:hAnsi="Times New Roman" w:cs="Times New Roman"/>
          <w:i/>
          <w:noProof/>
          <w:color w:val="000000" w:themeColor="text1"/>
          <w:sz w:val="24"/>
          <w:szCs w:val="24"/>
          <w:shd w:val="clear" w:color="auto" w:fill="FFFFFF"/>
        </w:rPr>
        <w:t>experimental</w:t>
      </w:r>
      <w:r w:rsidRPr="00DE1569">
        <w:rPr>
          <w:rFonts w:ascii="Times New Roman" w:eastAsia="Times New Roman" w:hAnsi="Times New Roman" w:cs="Times New Roman"/>
          <w:i/>
          <w:color w:val="000000" w:themeColor="text1"/>
          <w:sz w:val="24"/>
          <w:szCs w:val="24"/>
          <w:shd w:val="clear" w:color="auto" w:fill="FFFFFF"/>
        </w:rPr>
        <w:t xml:space="preserve"> evidence of the existence of EKC theory in the 17 Asian – Pacific countries from the year 2005 to 2011. Applying various econometric methodology, including Pool OLS, FEM, REM, FGLS, and GMM, this paper indicates the U-shaped relationship between environment quality and economic growth. In addition, this research points out the </w:t>
      </w:r>
      <w:r w:rsidRPr="00DE1569">
        <w:rPr>
          <w:rFonts w:ascii="Times New Roman" w:eastAsia="Times New Roman" w:hAnsi="Times New Roman" w:cs="Times New Roman"/>
          <w:i/>
          <w:noProof/>
          <w:color w:val="000000" w:themeColor="text1"/>
          <w:sz w:val="24"/>
          <w:szCs w:val="24"/>
          <w:shd w:val="clear" w:color="auto" w:fill="FFFFFF"/>
        </w:rPr>
        <w:t>positive</w:t>
      </w:r>
      <w:r w:rsidRPr="00DE1569">
        <w:rPr>
          <w:rFonts w:ascii="Times New Roman" w:eastAsia="Times New Roman" w:hAnsi="Times New Roman" w:cs="Times New Roman"/>
          <w:i/>
          <w:color w:val="000000" w:themeColor="text1"/>
          <w:sz w:val="24"/>
          <w:szCs w:val="24"/>
          <w:shd w:val="clear" w:color="auto" w:fill="FFFFFF"/>
        </w:rPr>
        <w:t xml:space="preserve"> connection between using energy and the environmental </w:t>
      </w:r>
      <w:r w:rsidRPr="00DE1569">
        <w:rPr>
          <w:rFonts w:ascii="Times New Roman" w:eastAsia="Times New Roman" w:hAnsi="Times New Roman" w:cs="Times New Roman"/>
          <w:i/>
          <w:noProof/>
          <w:color w:val="000000" w:themeColor="text1"/>
          <w:sz w:val="24"/>
          <w:szCs w:val="24"/>
          <w:shd w:val="clear" w:color="auto" w:fill="FFFFFF"/>
        </w:rPr>
        <w:t xml:space="preserve">degradation. </w:t>
      </w:r>
    </w:p>
    <w:p w14:paraId="003D6B23" w14:textId="5B7C4761" w:rsidR="00B60026" w:rsidRPr="00DE1569" w:rsidRDefault="00B60026" w:rsidP="007D7919">
      <w:pPr>
        <w:spacing w:beforeLines="60" w:before="144" w:afterLines="60" w:after="144" w:line="240" w:lineRule="auto"/>
        <w:jc w:val="both"/>
        <w:rPr>
          <w:rFonts w:ascii="Times New Roman" w:eastAsia="Times New Roman" w:hAnsi="Times New Roman" w:cs="Times New Roman"/>
          <w:b/>
          <w:color w:val="000000" w:themeColor="text1"/>
          <w:sz w:val="24"/>
          <w:szCs w:val="24"/>
          <w:shd w:val="clear" w:color="auto" w:fill="FFFFFF"/>
        </w:rPr>
        <w:sectPr w:rsidR="00B60026" w:rsidRPr="00DE1569" w:rsidSect="00C03189">
          <w:headerReference w:type="default" r:id="rId8"/>
          <w:type w:val="continuous"/>
          <w:pgSz w:w="11907" w:h="16840" w:code="9"/>
          <w:pgMar w:top="1440" w:right="1440" w:bottom="1440" w:left="1440" w:header="720" w:footer="720" w:gutter="0"/>
          <w:cols w:space="720"/>
          <w:docGrid w:linePitch="360"/>
        </w:sectPr>
      </w:pPr>
      <w:r w:rsidRPr="00DE1569">
        <w:rPr>
          <w:rFonts w:ascii="Times New Roman" w:eastAsia="Times New Roman" w:hAnsi="Times New Roman" w:cs="Times New Roman"/>
          <w:b/>
          <w:i/>
          <w:noProof/>
          <w:color w:val="000000" w:themeColor="text1"/>
          <w:sz w:val="24"/>
          <w:szCs w:val="24"/>
          <w:shd w:val="clear" w:color="auto" w:fill="FFFFFF"/>
        </w:rPr>
        <w:t>Keywords</w:t>
      </w:r>
      <w:r w:rsidRPr="00DE1569">
        <w:rPr>
          <w:rFonts w:ascii="Times New Roman" w:eastAsia="Times New Roman" w:hAnsi="Times New Roman" w:cs="Times New Roman"/>
          <w:b/>
          <w:i/>
          <w:color w:val="000000" w:themeColor="text1"/>
          <w:sz w:val="24"/>
          <w:szCs w:val="24"/>
          <w:shd w:val="clear" w:color="auto" w:fill="FFFFFF"/>
        </w:rPr>
        <w:t>: EKC theory,</w:t>
      </w:r>
      <w:r w:rsidR="00DE1569" w:rsidRPr="00DE1569">
        <w:rPr>
          <w:rFonts w:ascii="Times New Roman" w:eastAsia="Times New Roman" w:hAnsi="Times New Roman" w:cs="Times New Roman"/>
          <w:b/>
          <w:i/>
          <w:color w:val="000000" w:themeColor="text1"/>
          <w:sz w:val="24"/>
          <w:szCs w:val="24"/>
          <w:shd w:val="clear" w:color="auto" w:fill="FFFFFF"/>
        </w:rPr>
        <w:t xml:space="preserve"> environment,</w:t>
      </w:r>
      <w:r w:rsidRPr="00DE1569">
        <w:rPr>
          <w:rFonts w:ascii="Times New Roman" w:eastAsia="Times New Roman" w:hAnsi="Times New Roman" w:cs="Times New Roman"/>
          <w:b/>
          <w:i/>
          <w:color w:val="000000" w:themeColor="text1"/>
          <w:sz w:val="24"/>
          <w:szCs w:val="24"/>
          <w:shd w:val="clear" w:color="auto" w:fill="FFFFFF"/>
        </w:rPr>
        <w:t xml:space="preserve"> economic growth, panel regression, Asia - Pacific</w:t>
      </w:r>
    </w:p>
    <w:p w14:paraId="4B712027" w14:textId="75E8CB2D" w:rsidR="008D3A4A" w:rsidRPr="00DE1569" w:rsidRDefault="008D3A4A" w:rsidP="007D7919">
      <w:pPr>
        <w:spacing w:beforeLines="60" w:before="144" w:afterLines="60" w:after="144" w:line="240" w:lineRule="auto"/>
        <w:jc w:val="both"/>
        <w:rPr>
          <w:rFonts w:ascii="Times New Roman" w:eastAsia="Times New Roman" w:hAnsi="Times New Roman" w:cs="Times New Roman"/>
          <w:b/>
          <w:color w:val="000000" w:themeColor="text1"/>
          <w:sz w:val="24"/>
          <w:szCs w:val="24"/>
          <w:shd w:val="clear" w:color="auto" w:fill="FFFFFF"/>
        </w:rPr>
      </w:pPr>
      <w:r w:rsidRPr="00DE1569">
        <w:rPr>
          <w:rFonts w:ascii="Times New Roman" w:eastAsia="Times New Roman" w:hAnsi="Times New Roman" w:cs="Times New Roman"/>
          <w:b/>
          <w:color w:val="000000" w:themeColor="text1"/>
          <w:sz w:val="24"/>
          <w:szCs w:val="24"/>
          <w:shd w:val="clear" w:color="auto" w:fill="FFFFFF"/>
        </w:rPr>
        <w:lastRenderedPageBreak/>
        <w:t>1. Lời mở đầu</w:t>
      </w:r>
    </w:p>
    <w:p w14:paraId="4DEB6770" w14:textId="77777777" w:rsidR="004E3BDE" w:rsidRPr="00DE1569" w:rsidRDefault="004E3BDE" w:rsidP="007D7919">
      <w:pPr>
        <w:spacing w:beforeLines="60" w:before="144" w:afterLines="60" w:after="144" w:line="240" w:lineRule="auto"/>
        <w:ind w:firstLine="284"/>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Trong những thập kỷ gần đây, thế giới đang đứng trước sự thách thức phải tìm ra giải pháp cân bằng giữa phát triển kinh tế bền vững và những tổn hại đến môi trường. Trong khi chúng ta thụ hưởng các lợi ích từ sự phát triển mạnh mẽ của các nền kinh tế Châu Á – Thái Bình Dương, chúng ta cũng đồng thời gánh chịu những hệ lụy từ môi trường ô nhiễm, hệ sinh thái suy giảm, tài nguyên thiên cạn kiệt. Biến đổi khí hậu đang ảnh hưởng sâu sắc đến an ninh lương thực, phát triển xã hội và kinh tế toàn cầu. </w:t>
      </w:r>
    </w:p>
    <w:p w14:paraId="5AEC0369" w14:textId="24B2DDB3" w:rsidR="004E3BDE" w:rsidRPr="00DE1569" w:rsidRDefault="004E3BDE" w:rsidP="007D7919">
      <w:pPr>
        <w:spacing w:beforeLines="60" w:before="144" w:afterLines="60" w:after="144" w:line="240" w:lineRule="auto"/>
        <w:ind w:firstLine="284"/>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Có nhiều nghiên cứu đã được thực hiện để đánh giá mối quan hệ giữa môi trường và tăng trưởng kinh tế, nhằm giải đáp câu hỏi có chúng ta đang đánh đổi bao nhiêu cho tăng trưởng. Nổi bật lên trong các nghiên cứu này là lý thuyết Kuznet về </w:t>
      </w:r>
      <w:r w:rsidR="002326D9" w:rsidRPr="00DE1569">
        <w:rPr>
          <w:rFonts w:ascii="Times New Roman" w:hAnsi="Times New Roman" w:cs="Times New Roman"/>
          <w:color w:val="000000" w:themeColor="text1"/>
          <w:sz w:val="24"/>
          <w:szCs w:val="24"/>
        </w:rPr>
        <w:t xml:space="preserve">môi trường, mô tả mối quan hệ giữa phát triển kinh tế với sự suy thoái môi trường, trong đó cho rằng môi trường sẽ trở nên tốt hơn khi nền kinh tế phát triển cao. Trong suốt nhiều thập kỷ, rất nhiều nghiên cứu được thực hiện nhằm chứng minh hoặc phủ nhập sự tồn tại của mối quan hệ này. Thực tế, nghiên cứu cho từng khu vực cũng đã chỉ ra những kết quả trái chiều về mối quan hệ thực nghiệm giữa tăng trưởng kinh tế và môi trường. </w:t>
      </w:r>
      <w:r w:rsidR="00E663E9" w:rsidRPr="00DE1569">
        <w:rPr>
          <w:rFonts w:ascii="Times New Roman" w:hAnsi="Times New Roman" w:cs="Times New Roman"/>
          <w:color w:val="000000" w:themeColor="text1"/>
          <w:sz w:val="24"/>
          <w:szCs w:val="24"/>
        </w:rPr>
        <w:t xml:space="preserve">Trong khi nhiều nghiên cứu chỉ ra mối quan hệ U ngược giữa môi trường và tăng trưởng kinh tế (Shafik &amp; Bandyopadhyay (1992), Holtz-Eakin &amp; Selden (1995), Roberts&amp;Grimes (1997), Galeotti&amp;Lanza (1999), một số nghiên cứu khác chỉ ra rằng, mối quan hệ giữa môi trường và tăng trưởng kinh tế có thể tuân theo các mẫu hình khác (Liu 2005; Zhang và Cheng , 2009; Lee và các cộng sự  2009; Chen và Huang 2013). </w:t>
      </w:r>
    </w:p>
    <w:p w14:paraId="2B4BB72D" w14:textId="25592142" w:rsidR="002326D9" w:rsidRPr="00DE1569" w:rsidRDefault="0005062A" w:rsidP="007D7919">
      <w:pPr>
        <w:spacing w:beforeLines="60" w:before="144" w:afterLines="60" w:after="144" w:line="240" w:lineRule="auto"/>
        <w:ind w:firstLine="284"/>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Bài nghiên cứu được thực hiện cho khu vực châu Á – Thái Bình Dương – nơi </w:t>
      </w:r>
      <w:r w:rsidR="002326D9" w:rsidRPr="00DE1569">
        <w:rPr>
          <w:rFonts w:ascii="Times New Roman" w:hAnsi="Times New Roman" w:cs="Times New Roman"/>
          <w:color w:val="000000" w:themeColor="text1"/>
          <w:sz w:val="24"/>
          <w:szCs w:val="24"/>
        </w:rPr>
        <w:t>nổi lên như là một động lực kinh tế mới của thế giới với tốc độ phát triển kinh tế vượt bậc so với các khu vực kinh tế</w:t>
      </w:r>
      <w:r w:rsidRPr="00DE1569">
        <w:rPr>
          <w:rFonts w:ascii="Times New Roman" w:hAnsi="Times New Roman" w:cs="Times New Roman"/>
          <w:color w:val="000000" w:themeColor="text1"/>
          <w:sz w:val="24"/>
          <w:szCs w:val="24"/>
        </w:rPr>
        <w:t xml:space="preserve"> khác trong thế kỷ 21. </w:t>
      </w:r>
      <w:r w:rsidR="002326D9" w:rsidRPr="00DE1569">
        <w:rPr>
          <w:rFonts w:ascii="Times New Roman" w:hAnsi="Times New Roman" w:cs="Times New Roman"/>
          <w:color w:val="000000" w:themeColor="text1"/>
          <w:sz w:val="24"/>
          <w:szCs w:val="24"/>
        </w:rPr>
        <w:t xml:space="preserve"> </w:t>
      </w:r>
      <w:r w:rsidR="00E663E9" w:rsidRPr="00DE1569">
        <w:rPr>
          <w:rFonts w:ascii="Times New Roman" w:hAnsi="Times New Roman" w:cs="Times New Roman"/>
          <w:color w:val="000000" w:themeColor="text1"/>
          <w:sz w:val="24"/>
          <w:szCs w:val="24"/>
        </w:rPr>
        <w:t xml:space="preserve">Sử dụng dữ liệu của 17 quốc gia trong giai đoạn từ năm 2005 – 2011, bài nghiên cứu hướng đến việc trả lời câu hỏi lý thuyết EKC có tồn tại cho khu vực các quốc gia châu Á – Thái Bình Dương hay không. Bài nghiên cứu sử dụng đa dạng các phương pháp hồi quy bảng, bao gồm: phương pháp hồi quy Pool OLS, mô hình tác động cố định (FEM), tác động ngẫu nhiên (REM), phương pháp FGLS để khắc phục hiện tượng phương sai thay đổi và ước lượng GMM. </w:t>
      </w:r>
    </w:p>
    <w:p w14:paraId="4461ABDD" w14:textId="77777777" w:rsidR="008D3A4A" w:rsidRPr="00DE1569" w:rsidRDefault="008D3A4A" w:rsidP="007D7919">
      <w:pPr>
        <w:spacing w:beforeLines="60" w:before="144" w:afterLines="60" w:after="144" w:line="240" w:lineRule="auto"/>
        <w:jc w:val="both"/>
        <w:rPr>
          <w:rFonts w:ascii="Times New Roman" w:eastAsia="Times New Roman" w:hAnsi="Times New Roman" w:cs="Times New Roman"/>
          <w:b/>
          <w:color w:val="000000" w:themeColor="text1"/>
          <w:sz w:val="24"/>
          <w:szCs w:val="24"/>
          <w:shd w:val="clear" w:color="auto" w:fill="FFFFFF"/>
        </w:rPr>
      </w:pPr>
      <w:r w:rsidRPr="00DE1569">
        <w:rPr>
          <w:rFonts w:ascii="Times New Roman" w:eastAsia="Times New Roman" w:hAnsi="Times New Roman" w:cs="Times New Roman"/>
          <w:b/>
          <w:color w:val="000000" w:themeColor="text1"/>
          <w:sz w:val="24"/>
          <w:szCs w:val="24"/>
          <w:shd w:val="clear" w:color="auto" w:fill="FFFFFF"/>
        </w:rPr>
        <w:t>2. Lược khảo các nghiên cứu liên quan</w:t>
      </w:r>
    </w:p>
    <w:p w14:paraId="720B1818" w14:textId="77777777" w:rsidR="008D3A4A" w:rsidRPr="00DE1569" w:rsidRDefault="008D3A4A" w:rsidP="007D7919">
      <w:pPr>
        <w:spacing w:beforeLines="60" w:before="144" w:afterLines="60" w:after="144" w:line="240" w:lineRule="auto"/>
        <w:jc w:val="both"/>
        <w:rPr>
          <w:rFonts w:ascii="Times New Roman" w:hAnsi="Times New Roman" w:cs="Times New Roman"/>
          <w:b/>
          <w:i/>
          <w:color w:val="000000" w:themeColor="text1"/>
          <w:sz w:val="24"/>
          <w:szCs w:val="24"/>
        </w:rPr>
      </w:pPr>
      <w:r w:rsidRPr="00DE1569">
        <w:rPr>
          <w:rFonts w:ascii="Times New Roman" w:hAnsi="Times New Roman" w:cs="Times New Roman"/>
          <w:b/>
          <w:i/>
          <w:color w:val="000000" w:themeColor="text1"/>
          <w:sz w:val="24"/>
          <w:szCs w:val="24"/>
        </w:rPr>
        <w:t>2.1. Giới thiệu đường Kuznet Môi trường</w:t>
      </w:r>
    </w:p>
    <w:p w14:paraId="2EA8569E" w14:textId="159D79A4" w:rsidR="008D3A4A"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Khái niệm đường cong Kuznet </w:t>
      </w:r>
      <w:r w:rsidR="00B35F1D" w:rsidRPr="00DE1569">
        <w:rPr>
          <w:rFonts w:ascii="Times New Roman" w:hAnsi="Times New Roman" w:cs="Times New Roman"/>
          <w:color w:val="000000" w:themeColor="text1"/>
          <w:sz w:val="24"/>
          <w:szCs w:val="24"/>
        </w:rPr>
        <w:t xml:space="preserve">được đề xuất bởi Simon Kurnet, </w:t>
      </w:r>
      <w:r w:rsidRPr="00DE1569">
        <w:rPr>
          <w:rFonts w:ascii="Times New Roman" w:hAnsi="Times New Roman" w:cs="Times New Roman"/>
          <w:color w:val="000000" w:themeColor="text1"/>
          <w:sz w:val="24"/>
          <w:szCs w:val="24"/>
        </w:rPr>
        <w:t>được công bố đầu tiên tại cuộc họp thường niên lần thứ 67 của Hiệp hội kinh tế châu Mỹ</w:t>
      </w:r>
      <w:r w:rsidR="00B35F1D" w:rsidRPr="00DE1569">
        <w:rPr>
          <w:rFonts w:ascii="Times New Roman" w:hAnsi="Times New Roman" w:cs="Times New Roman"/>
          <w:color w:val="000000" w:themeColor="text1"/>
          <w:sz w:val="24"/>
          <w:szCs w:val="24"/>
        </w:rPr>
        <w:t xml:space="preserve"> tháng 12/1954</w:t>
      </w:r>
      <w:r w:rsidRPr="00DE1569">
        <w:rPr>
          <w:rFonts w:ascii="Times New Roman" w:hAnsi="Times New Roman" w:cs="Times New Roman"/>
          <w:color w:val="000000" w:themeColor="text1"/>
          <w:sz w:val="24"/>
          <w:szCs w:val="24"/>
        </w:rPr>
        <w:t>. Giả thuyết này ban đầu mô tả mối quan hệ giữa phát triển kinh tế và bất bình đẳng thu nhập, trong đó bất bình đẳng thu nhập tăng trong các giai đoạn đầu của tăng trưởng kinh tế và tình trạng này sẽ giảm nhờ vào phân phối lại khi thu nhập đạt đến một ngưỡng nhất định.</w:t>
      </w:r>
    </w:p>
    <w:p w14:paraId="23C83BCF" w14:textId="6F2A40EB" w:rsidR="002F5F84"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Lý thuyết đường cong Kuznet bắt đầu được ứng dụng trong các phân tích liên quan đến kinh tế học môi trường từ đầu những năm 90. Nghiên cứu của Grossman và Krueger (1991) về các tác động tiềm tàng của NAFTA đã phổ biến rộng rãi thuật ngữ EKC trong Báo cáo phát triển của Ngân hàng thế giới 1992. Theo đó, tăng trưởng kinh tế không phải là mối đe dọa mà còn là phương tiện để cải thiện môi trường trong tương lai. Cụ thể, ô nhiễm môi trường tăng lên trong giai đoạn đầu phát triển kinh tế, tuy nhiên qua một mốc thu nhập nào đó, chất lượng môi trường được cải thiện và mức độ các chất thải giảm dần. Như vậy mối quan hệ giữa các biến về phát triển kinh tế và biến suy giảm chất lượng môi trường có hình dạng U ngược khi biểu diễn </w:t>
      </w:r>
      <w:r w:rsidR="00E663E9" w:rsidRPr="00DE1569">
        <w:rPr>
          <w:rFonts w:ascii="Times New Roman" w:hAnsi="Times New Roman" w:cs="Times New Roman"/>
          <w:color w:val="000000" w:themeColor="text1"/>
          <w:sz w:val="24"/>
          <w:szCs w:val="24"/>
        </w:rPr>
        <w:t>trong Hình 1</w:t>
      </w:r>
      <w:r w:rsidR="008D75FA" w:rsidRPr="00DE1569">
        <w:rPr>
          <w:rFonts w:ascii="Times New Roman" w:hAnsi="Times New Roman" w:cs="Times New Roman"/>
          <w:color w:val="000000" w:themeColor="text1"/>
          <w:sz w:val="24"/>
          <w:szCs w:val="24"/>
        </w:rPr>
        <w:t xml:space="preserve">. </w:t>
      </w:r>
    </w:p>
    <w:p w14:paraId="2D493FE1" w14:textId="7C0CFAFF" w:rsidR="002F5F84" w:rsidRPr="00B661E7" w:rsidRDefault="008D75FA" w:rsidP="00B661E7">
      <w:pPr>
        <w:spacing w:beforeLines="60" w:before="144" w:afterLines="60" w:after="144" w:line="240" w:lineRule="auto"/>
        <w:jc w:val="center"/>
        <w:rPr>
          <w:rFonts w:ascii="Times New Roman" w:hAnsi="Times New Roman" w:cs="Times New Roman"/>
          <w:b/>
          <w:color w:val="000000" w:themeColor="text1"/>
          <w:sz w:val="24"/>
          <w:szCs w:val="24"/>
        </w:rPr>
      </w:pPr>
      <w:r w:rsidRPr="00DE1569">
        <w:rPr>
          <w:rFonts w:ascii="Times New Roman" w:hAnsi="Times New Roman" w:cs="Times New Roman"/>
          <w:b/>
          <w:color w:val="000000" w:themeColor="text1"/>
          <w:sz w:val="24"/>
          <w:szCs w:val="24"/>
        </w:rPr>
        <w:lastRenderedPageBreak/>
        <w:t>Hình 1: Đồ thị mối quan hệ giữa môi trường và tăng trưởng kinh tế</w:t>
      </w:r>
      <w:r w:rsidR="00DE1569" w:rsidRPr="00DE1569">
        <w:rPr>
          <w:rFonts w:ascii="Times New Roman" w:hAnsi="Times New Roman" w:cs="Times New Roman"/>
          <w:noProof/>
          <w:color w:val="000000" w:themeColor="text1"/>
          <w:sz w:val="24"/>
          <w:szCs w:val="24"/>
          <w:lang w:val="en-GB" w:eastAsia="en-GB"/>
        </w:rPr>
        <mc:AlternateContent>
          <mc:Choice Requires="wpg">
            <w:drawing>
              <wp:anchor distT="0" distB="0" distL="114300" distR="114300" simplePos="0" relativeHeight="251658240" behindDoc="0" locked="0" layoutInCell="1" allowOverlap="1" wp14:anchorId="1C452931" wp14:editId="2449F8BF">
                <wp:simplePos x="0" y="0"/>
                <wp:positionH relativeFrom="column">
                  <wp:posOffset>0</wp:posOffset>
                </wp:positionH>
                <wp:positionV relativeFrom="paragraph">
                  <wp:posOffset>285750</wp:posOffset>
                </wp:positionV>
                <wp:extent cx="5572125" cy="2428875"/>
                <wp:effectExtent l="0" t="0" r="9525" b="9525"/>
                <wp:wrapSquare wrapText="bothSides"/>
                <wp:docPr id="3" name="Group 3"/>
                <wp:cNvGraphicFramePr/>
                <a:graphic xmlns:a="http://schemas.openxmlformats.org/drawingml/2006/main">
                  <a:graphicData uri="http://schemas.microsoft.com/office/word/2010/wordprocessingGroup">
                    <wpg:wgp>
                      <wpg:cNvGrpSpPr/>
                      <wpg:grpSpPr>
                        <a:xfrm>
                          <a:off x="0" y="0"/>
                          <a:ext cx="5572125" cy="2428875"/>
                          <a:chOff x="0" y="0"/>
                          <a:chExt cx="5229225" cy="2486026"/>
                        </a:xfrm>
                      </wpg:grpSpPr>
                      <wps:wsp>
                        <wps:cNvPr id="16" name="Rectangle 16"/>
                        <wps:cNvSpPr/>
                        <wps:spPr>
                          <a:xfrm>
                            <a:off x="2143125" y="0"/>
                            <a:ext cx="102997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3D4751" w14:textId="77777777" w:rsidR="00DE1569" w:rsidRPr="004B0B18" w:rsidRDefault="00DE1569" w:rsidP="00DE1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Giai đoạn tăng trưởng mạnh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314325"/>
                            <a:ext cx="5229225" cy="2171701"/>
                            <a:chOff x="0" y="0"/>
                            <a:chExt cx="5782945" cy="2171701"/>
                          </a:xfrm>
                        </wpg:grpSpPr>
                        <wps:wsp>
                          <wps:cNvPr id="4" name="Straight Arrow Connector 4"/>
                          <wps:cNvCnPr/>
                          <wps:spPr>
                            <a:xfrm flipV="1">
                              <a:off x="1152525" y="0"/>
                              <a:ext cx="5715" cy="203644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1152525" y="1704975"/>
                              <a:ext cx="37223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Rectangle 6"/>
                          <wps:cNvSpPr/>
                          <wps:spPr>
                            <a:xfrm>
                              <a:off x="0" y="142875"/>
                              <a:ext cx="1047750" cy="739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AE5EC01" w14:textId="77777777" w:rsidR="00DE1569" w:rsidRPr="002F5F84" w:rsidRDefault="00DE1569" w:rsidP="00DE1569">
                                <w:pPr>
                                  <w:spacing w:after="0" w:line="240" w:lineRule="auto"/>
                                  <w:jc w:val="center"/>
                                  <w:rPr>
                                    <w:rFonts w:ascii="Times New Roman" w:hAnsi="Times New Roman" w:cs="Times New Roman"/>
                                    <w:sz w:val="20"/>
                                  </w:rPr>
                                </w:pPr>
                                <w:r w:rsidRPr="002F5F84">
                                  <w:rPr>
                                    <w:rFonts w:ascii="Times New Roman" w:hAnsi="Times New Roman" w:cs="Times New Roman"/>
                                    <w:sz w:val="20"/>
                                  </w:rPr>
                                  <w:t>Mức độ</w:t>
                                </w:r>
                              </w:p>
                              <w:p w14:paraId="719BCCAF" w14:textId="77777777" w:rsidR="00DE1569" w:rsidRPr="002F5F84" w:rsidRDefault="00DE1569" w:rsidP="00DE1569">
                                <w:pPr>
                                  <w:spacing w:after="0" w:line="240" w:lineRule="auto"/>
                                  <w:jc w:val="center"/>
                                  <w:rPr>
                                    <w:rFonts w:ascii="Times New Roman" w:hAnsi="Times New Roman" w:cs="Times New Roman"/>
                                    <w:sz w:val="20"/>
                                  </w:rPr>
                                </w:pPr>
                                <w:r w:rsidRPr="002F5F84">
                                  <w:rPr>
                                    <w:rFonts w:ascii="Times New Roman" w:hAnsi="Times New Roman" w:cs="Times New Roman"/>
                                    <w:sz w:val="20"/>
                                  </w:rPr>
                                  <w:t>xuống cấp</w:t>
                                </w:r>
                              </w:p>
                              <w:p w14:paraId="01084C1D" w14:textId="77777777" w:rsidR="00DE1569" w:rsidRPr="002F5F84" w:rsidRDefault="00DE1569" w:rsidP="00DE1569">
                                <w:pPr>
                                  <w:spacing w:after="0" w:line="240" w:lineRule="auto"/>
                                  <w:jc w:val="center"/>
                                  <w:rPr>
                                    <w:rFonts w:ascii="Times New Roman" w:hAnsi="Times New Roman" w:cs="Times New Roman"/>
                                    <w:sz w:val="20"/>
                                  </w:rPr>
                                </w:pPr>
                                <w:r w:rsidRPr="002F5F84">
                                  <w:rPr>
                                    <w:rFonts w:ascii="Times New Roman" w:hAnsi="Times New Roman" w:cs="Times New Roman"/>
                                    <w:sz w:val="20"/>
                                  </w:rPr>
                                  <w:t>môi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38550" y="1752601"/>
                              <a:ext cx="2144395" cy="419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65CB5CC" w14:textId="77777777" w:rsidR="00DE1569" w:rsidRPr="002F5F84" w:rsidRDefault="00DE1569" w:rsidP="00DE1569">
                                <w:pPr>
                                  <w:spacing w:after="0" w:line="240" w:lineRule="auto"/>
                                  <w:jc w:val="center"/>
                                  <w:rPr>
                                    <w:rFonts w:ascii="Times New Roman" w:hAnsi="Times New Roman" w:cs="Times New Roman"/>
                                    <w:sz w:val="20"/>
                                  </w:rPr>
                                </w:pPr>
                                <w:r w:rsidRPr="002F5F84">
                                  <w:rPr>
                                    <w:rFonts w:ascii="Times New Roman" w:hAnsi="Times New Roman" w:cs="Times New Roman"/>
                                    <w:sz w:val="20"/>
                                  </w:rPr>
                                  <w:t>Tăng trưởng kinh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10"/>
                          <wps:cNvSpPr/>
                          <wps:spPr>
                            <a:xfrm>
                              <a:off x="1666875" y="504825"/>
                              <a:ext cx="3000895" cy="1122883"/>
                            </a:xfrm>
                            <a:custGeom>
                              <a:avLst/>
                              <a:gdLst>
                                <a:gd name="connsiteX0" fmla="*/ 0 w 3000895"/>
                                <a:gd name="connsiteY0" fmla="*/ 1081320 h 1122883"/>
                                <a:gd name="connsiteX1" fmla="*/ 1230284 w 3000895"/>
                                <a:gd name="connsiteY1" fmla="*/ 665 h 1122883"/>
                                <a:gd name="connsiteX2" fmla="*/ 2585259 w 3000895"/>
                                <a:gd name="connsiteY2" fmla="*/ 923378 h 1122883"/>
                                <a:gd name="connsiteX3" fmla="*/ 3000895 w 3000895"/>
                                <a:gd name="connsiteY3" fmla="*/ 1122883 h 1122883"/>
                                <a:gd name="connsiteX4" fmla="*/ 3000895 w 3000895"/>
                                <a:gd name="connsiteY4" fmla="*/ 1122883 h 1122883"/>
                                <a:gd name="connsiteX5" fmla="*/ 3000895 w 3000895"/>
                                <a:gd name="connsiteY5" fmla="*/ 1122883 h 1122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95" h="1122883">
                                  <a:moveTo>
                                    <a:pt x="0" y="1081320"/>
                                  </a:moveTo>
                                  <a:cubicBezTo>
                                    <a:pt x="399704" y="554154"/>
                                    <a:pt x="799408" y="26989"/>
                                    <a:pt x="1230284" y="665"/>
                                  </a:cubicBezTo>
                                  <a:cubicBezTo>
                                    <a:pt x="1661160" y="-25659"/>
                                    <a:pt x="2290157" y="736342"/>
                                    <a:pt x="2585259" y="923378"/>
                                  </a:cubicBezTo>
                                  <a:cubicBezTo>
                                    <a:pt x="2880361" y="1110414"/>
                                    <a:pt x="3000895" y="1122883"/>
                                    <a:pt x="3000895" y="1122883"/>
                                  </a:cubicBezTo>
                                  <a:lnTo>
                                    <a:pt x="3000895" y="1122883"/>
                                  </a:lnTo>
                                  <a:lnTo>
                                    <a:pt x="3000895" y="1122883"/>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2476500" y="104775"/>
                              <a:ext cx="0" cy="19283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3371850" y="104775"/>
                              <a:ext cx="0" cy="19283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a:off x="1323975" y="57151"/>
                              <a:ext cx="1085850" cy="590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B734F8" w14:textId="77777777" w:rsidR="00DE1569" w:rsidRPr="002F5F84" w:rsidRDefault="00DE1569" w:rsidP="00DE1569">
                                <w:pPr>
                                  <w:spacing w:after="0" w:line="240" w:lineRule="auto"/>
                                  <w:jc w:val="center"/>
                                  <w:rPr>
                                    <w:rFonts w:ascii="Times New Roman" w:hAnsi="Times New Roman" w:cs="Times New Roman"/>
                                    <w:sz w:val="20"/>
                                    <w:szCs w:val="20"/>
                                  </w:rPr>
                                </w:pPr>
                                <w:r w:rsidRPr="002F5F84">
                                  <w:rPr>
                                    <w:rFonts w:ascii="Times New Roman" w:hAnsi="Times New Roman" w:cs="Times New Roman"/>
                                    <w:sz w:val="20"/>
                                    <w:szCs w:val="20"/>
                                  </w:rPr>
                                  <w:t>Giai đoạn đầu</w:t>
                                </w:r>
                              </w:p>
                              <w:p w14:paraId="1877D594" w14:textId="77777777" w:rsidR="00DE1569" w:rsidRPr="002F5F84" w:rsidRDefault="00DE1569" w:rsidP="00DE1569">
                                <w:pPr>
                                  <w:spacing w:after="0" w:line="240" w:lineRule="auto"/>
                                  <w:jc w:val="center"/>
                                  <w:rPr>
                                    <w:rFonts w:ascii="Times New Roman" w:hAnsi="Times New Roman" w:cs="Times New Roman"/>
                                    <w:sz w:val="20"/>
                                    <w:szCs w:val="20"/>
                                  </w:rPr>
                                </w:pPr>
                                <w:r w:rsidRPr="002F5F84">
                                  <w:rPr>
                                    <w:rFonts w:ascii="Times New Roman" w:hAnsi="Times New Roman" w:cs="Times New Roman"/>
                                    <w:sz w:val="20"/>
                                    <w:szCs w:val="20"/>
                                  </w:rPr>
                                  <w:t>tăng trưởng kinh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476500" y="873125"/>
                              <a:ext cx="895350" cy="739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8494D2E" w14:textId="77777777" w:rsidR="00DE1569" w:rsidRPr="004B0B18" w:rsidRDefault="00DE1569" w:rsidP="00DE1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Điểm uốn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695700" y="123825"/>
                              <a:ext cx="1005205" cy="739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F22C350" w14:textId="77777777" w:rsidR="00DE1569" w:rsidRDefault="00DE1569" w:rsidP="00DE1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Nền kinh tế đã</w:t>
                                </w:r>
                              </w:p>
                              <w:p w14:paraId="33ABB997" w14:textId="77777777" w:rsidR="00DE1569" w:rsidRPr="004B0B18" w:rsidRDefault="00DE1569" w:rsidP="00DE1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phát triển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V="1">
                              <a:off x="2543175" y="447675"/>
                              <a:ext cx="132715" cy="908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828925" y="419100"/>
                              <a:ext cx="16573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114675" y="447675"/>
                              <a:ext cx="140970" cy="908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1C452931" id="Group 3" o:spid="_x0000_s1026" style="position:absolute;left:0;text-align:left;margin-left:0;margin-top:22.5pt;width:438.75pt;height:191.25pt;z-index:251658240" coordsize="52292,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">
                <v:rect id="Rectangle 16" o:spid="_x0000_s1027" style="position:absolute;left:21431;width:102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sAA&#10;AADbAAAADwAAAGRycy9kb3ducmV2LnhtbERPzWrCQBC+F3yHZQRvdWMPtkRXEYugIEjVBxizYxLM&#10;zMbdNaZv3y0UepuP73fmy54b1ZEPtRMDk3EGiqRwtpbSwPm0ef0AFSKKxcYJGfimAMvF4GWOuXVP&#10;+aLuGEuVQiTkaKCKsc21DkVFjGHsWpLEXZ1njAn6UluPzxTOjX7LsqlmrCU1VNjSuqLidnywgYO9&#10;T94/243v+LLr9nsuDp6DMaNhv5qBitTHf/Gfe2vT/Cn8/pIO0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wsAAAADbAAAADwAAAAAAAAAAAAAAAACYAgAAZHJzL2Rvd25y&#10;ZXYueG1sUEsFBgAAAAAEAAQA9QAAAIUDAAAAAA==&#10;" fillcolor="white [3201]" stroked="f" strokeweight="2pt">
                  <v:textbox>
                    <w:txbxContent>
                      <w:p w14:paraId="753D4751" w14:textId="77777777" w:rsidR="00DE1569" w:rsidRPr="004B0B18" w:rsidRDefault="00DE1569" w:rsidP="00DE1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Giai đoạn tăng trưởng mạnh</w:t>
                        </w:r>
                      </w:p>
                    </w:txbxContent>
                  </v:textbox>
                </v:rect>
                <v:group id="Group 2" o:spid="_x0000_s1028" style="position:absolute;top:3143;width:52292;height:21717" coordsize="57829,21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4" o:spid="_x0000_s1029" type="#_x0000_t32" style="position:absolute;left:11525;width:57;height:20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E5ksQAAADaAAAADwAAAGRycy9kb3ducmV2LnhtbESPQWvCQBSE7wX/w/IEL0U3FVskukpT&#10;KORia1XE4yP7TILZt2F3NfHfu4VCj8PMfMMs171pxI2cry0reJkkIIgLq2suFRz2n+M5CB+QNTaW&#10;ScGdPKxXg6clptp2/EO3XShFhLBPUUEVQptK6YuKDPqJbYmjd7bOYIjSlVI77CLcNHKaJG/SYM1x&#10;ocKWPioqLrurUZBNs6Tdnp6/8y/tuux42bze841So2H/vgARqA//4b92rhXM4PdKv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TmSxAAAANoAAAAPAAAAAAAAAAAA&#10;AAAAAKECAABkcnMvZG93bnJldi54bWxQSwUGAAAAAAQABAD5AAAAkgMAAAAA&#10;" strokecolor="black [3213]" strokeweight="1pt">
                    <v:stroke endarrow="open"/>
                  </v:shape>
                  <v:shape id="Straight Arrow Connector 5" o:spid="_x0000_s1030" type="#_x0000_t32" style="position:absolute;left:11525;top:17049;width:37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4CMQAAADaAAAADwAAAGRycy9kb3ducmV2LnhtbESP3WoCMRSE7wXfIRzBm6JZhRZdjaKl&#10;rV4o4s8DHDbHzeLmZNlE3fr0plDwcpiZb5jpvLGluFHtC8cKBv0EBHHmdMG5gtPxuzcC4QOyxtIx&#10;KfglD/NZuzXFVLs77+l2CLmIEPYpKjAhVKmUPjNk0fddRRy9s6sthijrXOoa7xFuSzlMkg9pseC4&#10;YLCiT0PZ5XC1CsLq8bNfXt+axaO4rHdHM/7aDLZKdTvNYgIiUBNe4f/2Wit4h78r8Qb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6DgIxAAAANoAAAAPAAAAAAAAAAAA&#10;AAAAAKECAABkcnMvZG93bnJldi54bWxQSwUGAAAAAAQABAD5AAAAkgMAAAAA&#10;" strokecolor="black [3213]" strokeweight="1pt">
                    <v:stroke endarrow="open"/>
                  </v:shape>
                  <v:rect id="Rectangle 6" o:spid="_x0000_s1031" style="position:absolute;top:1428;width:10477;height:7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hh8EA&#10;AADaAAAADwAAAGRycy9kb3ducmV2LnhtbESPUWvCQBCE3wv+h2MF3+rFPtgSPUUsgoIgVX/AmluT&#10;YHYv3p0x/fe9QqGPw8x8w8yXPTeqIx9qJwYm4wwUSeFsLaWB82nz+gEqRBSLjRMy8E0BlovByxxz&#10;657yRd0xlipBJORooIqxzbUORUWMYexakuRdnWeMSfpSW4/PBOdGv2XZVDPWkhYqbGldUXE7PtjA&#10;wd4n75/txnd82XX7PRcHz8GY0bBfzUBF6uN/+K+9tQam8Hsl3QC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cYYfBAAAA2gAAAA8AAAAAAAAAAAAAAAAAmAIAAGRycy9kb3du&#10;cmV2LnhtbFBLBQYAAAAABAAEAPUAAACGAwAAAAA=&#10;" fillcolor="white [3201]" stroked="f" strokeweight="2pt">
                    <v:textbox>
                      <w:txbxContent>
                        <w:p w14:paraId="4AE5EC01" w14:textId="77777777" w:rsidR="00DE1569" w:rsidRPr="002F5F84" w:rsidRDefault="00DE1569" w:rsidP="00DE1569">
                          <w:pPr>
                            <w:spacing w:after="0" w:line="240" w:lineRule="auto"/>
                            <w:jc w:val="center"/>
                            <w:rPr>
                              <w:rFonts w:ascii="Times New Roman" w:hAnsi="Times New Roman" w:cs="Times New Roman"/>
                              <w:sz w:val="20"/>
                            </w:rPr>
                          </w:pPr>
                          <w:r w:rsidRPr="002F5F84">
                            <w:rPr>
                              <w:rFonts w:ascii="Times New Roman" w:hAnsi="Times New Roman" w:cs="Times New Roman"/>
                              <w:sz w:val="20"/>
                            </w:rPr>
                            <w:t>Mức độ</w:t>
                          </w:r>
                        </w:p>
                        <w:p w14:paraId="719BCCAF" w14:textId="77777777" w:rsidR="00DE1569" w:rsidRPr="002F5F84" w:rsidRDefault="00DE1569" w:rsidP="00DE1569">
                          <w:pPr>
                            <w:spacing w:after="0" w:line="240" w:lineRule="auto"/>
                            <w:jc w:val="center"/>
                            <w:rPr>
                              <w:rFonts w:ascii="Times New Roman" w:hAnsi="Times New Roman" w:cs="Times New Roman"/>
                              <w:sz w:val="20"/>
                            </w:rPr>
                          </w:pPr>
                          <w:r w:rsidRPr="002F5F84">
                            <w:rPr>
                              <w:rFonts w:ascii="Times New Roman" w:hAnsi="Times New Roman" w:cs="Times New Roman"/>
                              <w:sz w:val="20"/>
                            </w:rPr>
                            <w:t>xuống cấp</w:t>
                          </w:r>
                        </w:p>
                        <w:p w14:paraId="01084C1D" w14:textId="77777777" w:rsidR="00DE1569" w:rsidRPr="002F5F84" w:rsidRDefault="00DE1569" w:rsidP="00DE1569">
                          <w:pPr>
                            <w:spacing w:after="0" w:line="240" w:lineRule="auto"/>
                            <w:jc w:val="center"/>
                            <w:rPr>
                              <w:rFonts w:ascii="Times New Roman" w:hAnsi="Times New Roman" w:cs="Times New Roman"/>
                              <w:sz w:val="20"/>
                            </w:rPr>
                          </w:pPr>
                          <w:r w:rsidRPr="002F5F84">
                            <w:rPr>
                              <w:rFonts w:ascii="Times New Roman" w:hAnsi="Times New Roman" w:cs="Times New Roman"/>
                              <w:sz w:val="20"/>
                            </w:rPr>
                            <w:t>môi trường</w:t>
                          </w:r>
                        </w:p>
                      </w:txbxContent>
                    </v:textbox>
                  </v:rect>
                  <v:rect id="Rectangle 11" o:spid="_x0000_s1032" style="position:absolute;left:36385;top:17526;width:2144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ntsAA&#10;AADbAAAADwAAAGRycy9kb3ducmV2LnhtbERPzWrCQBC+F3yHZQRvzSY9aEldpVSEFgTR9gGm2TEJ&#10;Zmbj7jamb98VhN7m4/ud5XrkTg3kQ+vEQJHloEgqZ1upDXx9bh+fQYWIYrFzQgZ+KcB6NXlYYmnd&#10;VQ40HGOtUoiEEg00Mfal1qFqiDFkridJ3Ml5xpigr7X1eE3h3OmnPJ9rxlZSQ4M9vTVUnY8/bGBv&#10;L8Vi02/9wN8fw27H1d5zMGY2HV9fQEUa47/47n63aX4Bt1/S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ntsAAAADbAAAADwAAAAAAAAAAAAAAAACYAgAAZHJzL2Rvd25y&#10;ZXYueG1sUEsFBgAAAAAEAAQA9QAAAIUDAAAAAA==&#10;" fillcolor="white [3201]" stroked="f" strokeweight="2pt">
                    <v:textbox>
                      <w:txbxContent>
                        <w:p w14:paraId="365CB5CC" w14:textId="77777777" w:rsidR="00DE1569" w:rsidRPr="002F5F84" w:rsidRDefault="00DE1569" w:rsidP="00DE1569">
                          <w:pPr>
                            <w:spacing w:after="0" w:line="240" w:lineRule="auto"/>
                            <w:jc w:val="center"/>
                            <w:rPr>
                              <w:rFonts w:ascii="Times New Roman" w:hAnsi="Times New Roman" w:cs="Times New Roman"/>
                              <w:sz w:val="20"/>
                            </w:rPr>
                          </w:pPr>
                          <w:r w:rsidRPr="002F5F84">
                            <w:rPr>
                              <w:rFonts w:ascii="Times New Roman" w:hAnsi="Times New Roman" w:cs="Times New Roman"/>
                              <w:sz w:val="20"/>
                            </w:rPr>
                            <w:t>Tăng trưởng kinh tế</w:t>
                          </w:r>
                        </w:p>
                      </w:txbxContent>
                    </v:textbox>
                  </v:rect>
                  <v:shape id="Freeform 10" o:spid="_x0000_s1033" style="position:absolute;left:16668;top:5048;width:30009;height:11229;visibility:visible;mso-wrap-style:square;v-text-anchor:middle" coordsize="3000895,112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3mMYA&#10;AADbAAAADwAAAGRycy9kb3ducmV2LnhtbESPT2vDMAzF74N9B6PBLqVxtkMX0rpl7A+MjR2a7dKb&#10;GqtxaCyH2GnTb18dBrtJvKf3flptJt+pEw2xDWzgIctBEdfBttwY+P15nxegYkK22AUmAxeKsFnf&#10;3qywtOHMWzpVqVESwrFEAy6lvtQ61o48xiz0xKIdwuAxyTo02g54lnDf6cc8X2iPLUuDw55eHNXH&#10;avQG3vB7T25/KKrd5etzFmbjU/E6GnN/Nz0vQSWa0r/57/rDCr7Qyy8ygF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w3mMYAAADbAAAADwAAAAAAAAAAAAAAAACYAgAAZHJz&#10;L2Rvd25yZXYueG1sUEsFBgAAAAAEAAQA9QAAAIsDAAAAAA==&#10;" path="m,1081320c399704,554154,799408,26989,1230284,665v430876,-26324,1059873,735677,1354975,922713c2880361,1110414,3000895,1122883,3000895,1122883r,l3000895,1122883e" filled="f" strokecolor="#243f60 [1604]" strokeweight="2pt">
                    <v:path arrowok="t" o:connecttype="custom" o:connectlocs="0,1081320;1230284,665;2585259,923378;3000895,1122883;3000895,1122883;3000895,1122883" o:connectangles="0,0,0,0,0,0"/>
                  </v:shape>
                  <v:line id="Straight Connector 13" o:spid="_x0000_s1034" style="position:absolute;visibility:visible;mso-wrap-style:square" from="24765,1047" to="24765,2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gMEAAADbAAAADwAAAGRycy9kb3ducmV2LnhtbERP32vCMBB+H/g/hBv4MjTdh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4uyAwQAAANsAAAAPAAAAAAAAAAAAAAAA&#10;AKECAABkcnMvZG93bnJldi54bWxQSwUGAAAAAAQABAD5AAAAjwMAAAAA&#10;" strokecolor="black [3213]">
                    <v:stroke dashstyle="dash"/>
                  </v:line>
                  <v:line id="Straight Connector 14" o:spid="_x0000_s1035" style="position:absolute;visibility:visible;mso-wrap-style:square" from="33718,1047" to="33718,2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09MEAAADbAAAADwAAAGRycy9kb3ducmV2LnhtbERP32vCMBB+H/g/hBv4MjTdk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3T0wQAAANsAAAAPAAAAAAAAAAAAAAAA&#10;AKECAABkcnMvZG93bnJldi54bWxQSwUGAAAAAAQABAD5AAAAjwMAAAAA&#10;" strokecolor="black [3213]">
                    <v:stroke dashstyle="dash"/>
                  </v:line>
                  <v:rect id="Rectangle 15" o:spid="_x0000_s1036" style="position:absolute;left:13239;top:571;width:10859;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htcAA&#10;AADbAAAADwAAAGRycy9kb3ducmV2LnhtbERP22rCQBB9F/yHZQp9042FVk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1htcAAAADbAAAADwAAAAAAAAAAAAAAAACYAgAAZHJzL2Rvd25y&#10;ZXYueG1sUEsFBgAAAAAEAAQA9QAAAIUDAAAAAA==&#10;" fillcolor="white [3201]" stroked="f" strokeweight="2pt">
                    <v:textbox>
                      <w:txbxContent>
                        <w:p w14:paraId="1DB734F8" w14:textId="77777777" w:rsidR="00DE1569" w:rsidRPr="002F5F84" w:rsidRDefault="00DE1569" w:rsidP="00DE1569">
                          <w:pPr>
                            <w:spacing w:after="0" w:line="240" w:lineRule="auto"/>
                            <w:jc w:val="center"/>
                            <w:rPr>
                              <w:rFonts w:ascii="Times New Roman" w:hAnsi="Times New Roman" w:cs="Times New Roman"/>
                              <w:sz w:val="20"/>
                              <w:szCs w:val="20"/>
                            </w:rPr>
                          </w:pPr>
                          <w:r w:rsidRPr="002F5F84">
                            <w:rPr>
                              <w:rFonts w:ascii="Times New Roman" w:hAnsi="Times New Roman" w:cs="Times New Roman"/>
                              <w:sz w:val="20"/>
                              <w:szCs w:val="20"/>
                            </w:rPr>
                            <w:t>Giai đoạn đầu</w:t>
                          </w:r>
                        </w:p>
                        <w:p w14:paraId="1877D594" w14:textId="77777777" w:rsidR="00DE1569" w:rsidRPr="002F5F84" w:rsidRDefault="00DE1569" w:rsidP="00DE1569">
                          <w:pPr>
                            <w:spacing w:after="0" w:line="240" w:lineRule="auto"/>
                            <w:jc w:val="center"/>
                            <w:rPr>
                              <w:rFonts w:ascii="Times New Roman" w:hAnsi="Times New Roman" w:cs="Times New Roman"/>
                              <w:sz w:val="20"/>
                              <w:szCs w:val="20"/>
                            </w:rPr>
                          </w:pPr>
                          <w:r w:rsidRPr="002F5F84">
                            <w:rPr>
                              <w:rFonts w:ascii="Times New Roman" w:hAnsi="Times New Roman" w:cs="Times New Roman"/>
                              <w:sz w:val="20"/>
                              <w:szCs w:val="20"/>
                            </w:rPr>
                            <w:t>tăng trưởng kinh tế</w:t>
                          </w:r>
                        </w:p>
                      </w:txbxContent>
                    </v:textbox>
                  </v:rect>
                  <v:rect id="Rectangle 25" o:spid="_x0000_s1037" style="position:absolute;left:24765;top:8731;width:8953;height:7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p w14:paraId="48494D2E" w14:textId="77777777" w:rsidR="00DE1569" w:rsidRPr="004B0B18" w:rsidRDefault="00DE1569" w:rsidP="00DE1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Điểm uốn</w:t>
                          </w:r>
                        </w:p>
                      </w:txbxContent>
                    </v:textbox>
                  </v:rect>
                  <v:rect id="Rectangle 17" o:spid="_x0000_s1038" style="position:absolute;left:36957;top:1238;width:10052;height:7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aWcAA&#10;AADbAAAADwAAAGRycy9kb3ducmV2LnhtbERPzWrCQBC+F3yHZQre6sYeakndBGkRLAii9gGm2WkS&#10;zMzG3TXGt+8WhN7m4/udZTlypwbyoXViYD7LQJFUzrZSG/g6rp9eQYWIYrFzQgZuFKAsJg9LzK27&#10;yp6GQ6xVCpGQo4Emxj7XOlQNMYaZ60kS9+M8Y0zQ19p6vKZw7vRzlr1oxlZSQ4M9vTdUnQ4XNrCz&#10;5/nio1/7gb8/h+2Wq53nYMz0cVy9gYo0xn/x3b2x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NaWcAAAADbAAAADwAAAAAAAAAAAAAAAACYAgAAZHJzL2Rvd25y&#10;ZXYueG1sUEsFBgAAAAAEAAQA9QAAAIUDAAAAAA==&#10;" fillcolor="white [3201]" stroked="f" strokeweight="2pt">
                    <v:textbox>
                      <w:txbxContent>
                        <w:p w14:paraId="3F22C350" w14:textId="77777777" w:rsidR="00DE1569" w:rsidRDefault="00DE1569" w:rsidP="00DE1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Nền kinh tế đã</w:t>
                          </w:r>
                        </w:p>
                        <w:p w14:paraId="33ABB997" w14:textId="77777777" w:rsidR="00DE1569" w:rsidRPr="004B0B18" w:rsidRDefault="00DE1569" w:rsidP="00DE1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phát triển</w:t>
                          </w:r>
                        </w:p>
                      </w:txbxContent>
                    </v:textbox>
                  </v:rect>
                  <v:shape id="Straight Arrow Connector 22" o:spid="_x0000_s1039" type="#_x0000_t32" style="position:absolute;left:25431;top:4476;width:1327;height: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MH8UAAADbAAAADwAAAGRycy9kb3ducmV2LnhtbESPQWvCQBSE74L/YXlCL6KbBiqSuoop&#10;FHKxVlukx0f2mQSzb8Pu1sR/3xUKHoeZ+YZZbQbTiis531hW8DxPQBCXVjdcKfj+ep8tQfiArLG1&#10;TApu5GGzHo9WmGnb84Gux1CJCGGfoYI6hC6T0pc1GfRz2xFH72ydwRClq6R22Ee4aWWaJAtpsOG4&#10;UGNHbzWVl+OvUZCnedJ9/kz3xYd2fX667F5uxU6pp8mwfQURaAiP8H+70ArSFO5f4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fMH8UAAADbAAAADwAAAAAAAAAA&#10;AAAAAAChAgAAZHJzL2Rvd25yZXYueG1sUEsFBgAAAAAEAAQA+QAAAJMDAAAAAA==&#10;" strokecolor="black [3213]" strokeweight="1pt">
                    <v:stroke endarrow="open"/>
                  </v:shape>
                  <v:shape id="Straight Arrow Connector 23" o:spid="_x0000_s1040" type="#_x0000_t32" style="position:absolute;left:28289;top:4191;width:1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8NAcYAAADbAAAADwAAAGRycy9kb3ducmV2LnhtbESP3WoCMRSE7wXfIRyhN0WzWhC7NYpK&#10;W71Qij8PcNicbhY3J8smq1uf3ggFL4eZ+YaZzltbigvVvnCsYDhIQBBnThecKzgdv/oTED4gaywd&#10;k4I/8jCfdTtTTLW78p4uh5CLCGGfogITQpVK6TNDFv3AVcTR+3W1xRBlnUtd4zXCbSlHSTKWFguO&#10;CwYrWhnKzofGKgjr2/d+2by2i1tx3vwczfvndrhT6qXXLj5ABGrDM/zf3mgFozd4fI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DQHGAAAA2wAAAA8AAAAAAAAA&#10;AAAAAAAAoQIAAGRycy9kb3ducmV2LnhtbFBLBQYAAAAABAAEAPkAAACUAwAAAAA=&#10;" strokecolor="black [3213]" strokeweight="1pt">
                    <v:stroke endarrow="open"/>
                  </v:shape>
                  <v:shape id="Straight Arrow Connector 24" o:spid="_x0000_s1041" type="#_x0000_t32" style="position:absolute;left:31146;top:4476;width:1410;height: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VdcYAAADbAAAADwAAAGRycy9kb3ducmV2LnhtbESP3WoCMRSE7wXfIRyhN0WzShG7NYpK&#10;W71Qij8PcNicbhY3J8smq1uf3ggFL4eZ+YaZzltbigvVvnCsYDhIQBBnThecKzgdv/oTED4gaywd&#10;k4I/8jCfdTtTTLW78p4uh5CLCGGfogITQpVK6TNDFv3AVcTR+3W1xRBlnUtd4zXCbSlHSTKWFguO&#10;CwYrWhnKzofGKgjr2/d+2by2i1tx3vwczfvndrhT6qXXLj5ABGrDM/zf3mgFozd4fI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2lXXGAAAA2wAAAA8AAAAAAAAA&#10;AAAAAAAAoQIAAGRycy9kb3ducmV2LnhtbFBLBQYAAAAABAAEAPkAAACUAwAAAAA=&#10;" strokecolor="black [3213]" strokeweight="1pt">
                    <v:stroke endarrow="open"/>
                  </v:shape>
                </v:group>
                <w10:wrap type="square"/>
              </v:group>
            </w:pict>
          </mc:Fallback>
        </mc:AlternateContent>
      </w:r>
    </w:p>
    <w:p w14:paraId="46CB78BB" w14:textId="6C1B50A2" w:rsidR="008D3A4A"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Stern (2004) lý giải cho các nhánh đối nghịch nhau của đường EKC dựa vào 4 đặc tính kinh tế như sau:</w:t>
      </w:r>
    </w:p>
    <w:p w14:paraId="06E37381" w14:textId="3EC6FFC9" w:rsidR="008D3A4A" w:rsidRPr="00DE1569" w:rsidRDefault="008D3A4A" w:rsidP="007D7919">
      <w:pPr>
        <w:pStyle w:val="ListParagraph"/>
        <w:numPr>
          <w:ilvl w:val="0"/>
          <w:numId w:val="1"/>
        </w:numPr>
        <w:spacing w:beforeLines="60" w:before="144" w:afterLines="60" w:after="144" w:line="240" w:lineRule="auto"/>
        <w:ind w:left="360"/>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Quy mô sản xuất: Thông thường các luận giải kinh tế giả đị</w:t>
      </w:r>
      <w:r w:rsidR="00B35F1D" w:rsidRPr="00DE1569">
        <w:rPr>
          <w:rFonts w:ascii="Times New Roman" w:hAnsi="Times New Roman" w:cs="Times New Roman"/>
          <w:color w:val="000000" w:themeColor="text1"/>
          <w:sz w:val="24"/>
          <w:szCs w:val="24"/>
        </w:rPr>
        <w:t>nh</w:t>
      </w:r>
      <w:r w:rsidRPr="00DE1569">
        <w:rPr>
          <w:rFonts w:ascii="Times New Roman" w:hAnsi="Times New Roman" w:cs="Times New Roman"/>
          <w:color w:val="000000" w:themeColor="text1"/>
          <w:sz w:val="24"/>
          <w:szCs w:val="24"/>
        </w:rPr>
        <w:t xml:space="preserve"> quy mô sản suất </w:t>
      </w:r>
      <w:r w:rsidR="00B35F1D" w:rsidRPr="00DE1569">
        <w:rPr>
          <w:rFonts w:ascii="Times New Roman" w:hAnsi="Times New Roman" w:cs="Times New Roman"/>
          <w:color w:val="000000" w:themeColor="text1"/>
          <w:sz w:val="24"/>
          <w:szCs w:val="24"/>
        </w:rPr>
        <w:t>tăng 1% kéo theo lượng chất thải tăng thêm 1%</w:t>
      </w:r>
      <w:r w:rsidRPr="00DE1569">
        <w:rPr>
          <w:rFonts w:ascii="Times New Roman" w:hAnsi="Times New Roman" w:cs="Times New Roman"/>
          <w:color w:val="000000" w:themeColor="text1"/>
          <w:sz w:val="24"/>
          <w:szCs w:val="24"/>
        </w:rPr>
        <w:t>, vì tỷ lệ đầu vào và đầu ra cũng như công nghệ không đổi. Tuy nhiên, về mặt lý thuyết, một mô hình sản xuất có thể đạt hiệu quả</w:t>
      </w:r>
      <w:r w:rsidR="00B35F1D" w:rsidRPr="00DE1569">
        <w:rPr>
          <w:rFonts w:ascii="Times New Roman" w:hAnsi="Times New Roman" w:cs="Times New Roman"/>
          <w:color w:val="000000" w:themeColor="text1"/>
          <w:sz w:val="24"/>
          <w:szCs w:val="24"/>
        </w:rPr>
        <w:t xml:space="preserve"> hay không</w:t>
      </w:r>
      <w:r w:rsidRPr="00DE1569">
        <w:rPr>
          <w:rFonts w:ascii="Times New Roman" w:hAnsi="Times New Roman" w:cs="Times New Roman"/>
          <w:color w:val="000000" w:themeColor="text1"/>
          <w:sz w:val="24"/>
          <w:szCs w:val="24"/>
        </w:rPr>
        <w:t xml:space="preserve"> hiệu quả theo quy mô (Andreoni &amp; Levinson, 2001). Một vài công nghệ xử lý ô nhiễm không phát huy hết khả năng đối với lượng sản xuất ít, nhưng đạt hiệu quả cao ở các mức sản xuất nhiều. Điều này trùng khớp với các giai đọan đầu và sau khi tăng trưởng của các nền kinh tế.</w:t>
      </w:r>
    </w:p>
    <w:p w14:paraId="5ED2DFF9" w14:textId="77777777" w:rsidR="008D3A4A" w:rsidRPr="00DE1569" w:rsidRDefault="008D3A4A" w:rsidP="007D7919">
      <w:pPr>
        <w:pStyle w:val="ListParagraph"/>
        <w:numPr>
          <w:ilvl w:val="0"/>
          <w:numId w:val="1"/>
        </w:numPr>
        <w:spacing w:beforeLines="60" w:before="144" w:afterLines="60" w:after="144" w:line="240" w:lineRule="auto"/>
        <w:ind w:left="360"/>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Cơ cấu ngành kinh tế: Về cơ bản, giai đoạn đầu phát triển kinh tế của một quốc gia gắn liền với việc dịch chuyển từ các ngành nông nghiệp sang công nghiệp nặng. Đặc thù của những ngành này là thâm dụng tài nguyên và xả thải nhiều. Ở các giai đoạn sau, nền kinh tế tập trung phát triển dịch vụ và công nghiệp nhẹ, kéo theo nhu cầu ít hơn về năng lượng và mức ô nhiễm giảm.</w:t>
      </w:r>
    </w:p>
    <w:p w14:paraId="5AE73191" w14:textId="77777777" w:rsidR="008D3A4A" w:rsidRPr="00DE1569" w:rsidRDefault="008D3A4A" w:rsidP="007D7919">
      <w:pPr>
        <w:pStyle w:val="ListParagraph"/>
        <w:numPr>
          <w:ilvl w:val="0"/>
          <w:numId w:val="1"/>
        </w:numPr>
        <w:spacing w:beforeLines="60" w:before="144" w:afterLines="60" w:after="144" w:line="240" w:lineRule="auto"/>
        <w:ind w:left="360"/>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Thay đổi đầu vào: theo từng tiến trình phát triển kinh tế, các đầu vào ít tổn hại môi trường thay thế các đầu vào gây tổn hại môi trường. Ví dụ khí ga tự nhiên thay thế than đá.</w:t>
      </w:r>
    </w:p>
    <w:p w14:paraId="726566E8" w14:textId="77777777" w:rsidR="008D3A4A" w:rsidRPr="00DE1569" w:rsidRDefault="008D3A4A" w:rsidP="007D7919">
      <w:pPr>
        <w:pStyle w:val="ListParagraph"/>
        <w:numPr>
          <w:ilvl w:val="0"/>
          <w:numId w:val="1"/>
        </w:numPr>
        <w:spacing w:beforeLines="60" w:before="144" w:afterLines="60" w:after="144" w:line="240" w:lineRule="auto"/>
        <w:ind w:left="360"/>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Phát triển công nghệ: Các nền kinh tế phát triển cao đủ điều kiện để nghiên cứu và cho ra đời những cải tiến công nghệ làm tăng năng suất và sản lượng, với đầu vào không đổi hoặc thậm chí ít hơn. Từ đó, lượng chất thải trên mỗi đơn vị đầu ra giảm, cho dù đây có thể không phải là mục tiêu chính trong thiết kế. Đặc biệt, các công nghệ được phát minh chủ đích để giảm thải trong quá trình vận hành, càng làm giảm lượng chất thải giảm đi, dẫn đến hiệu quả thực sự đối với môi trường.</w:t>
      </w:r>
    </w:p>
    <w:p w14:paraId="0946C184" w14:textId="609F874E" w:rsidR="00DE1569"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Nhìn chung, 4 yếu tố kinh tế trên cung cấp cơ sở cho các nhà kinh tế tin tưởng vào đường EKC.</w:t>
      </w:r>
    </w:p>
    <w:p w14:paraId="439F9185" w14:textId="77777777" w:rsidR="008D3A4A"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b/>
          <w:i/>
          <w:color w:val="000000" w:themeColor="text1"/>
          <w:sz w:val="24"/>
          <w:szCs w:val="24"/>
        </w:rPr>
        <w:t>2.2. Nghiên cứu thực nghiệm về quan hệ giữa phát triển kinh tế và chất lượng môi trường</w:t>
      </w:r>
    </w:p>
    <w:p w14:paraId="67E79DE0" w14:textId="0B248F1E" w:rsidR="008D3A4A"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Nhiều nhà kinh tế học ủng hộ giả thuyết về EKC, tức là có một điểm uốn từ quan hệ thuận chiều sang nghịch chiều giữa tăng trưởng và giảm chất lượng môi trường. Shafik và Bandyopadhyay (1992), Holtz-Eakin và Selden (1995), Roberts và Grimes (1997), Galeotti và Lanza (1999) sử dụng dữ liệu của nhiều quốc gia trong khoảng thời gian hơn 20 năm để đánh giá mối quan hệ giữa biến phụ thuộc là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và biến độc lập là GDP đầu người. Các tác giả đều đồng ý rằng đường biểu diễn mối quan hệ trên đồ thị có dạng U ngược. Kaufmann và các cộng sự (1998) thay biến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bằng SO</w:t>
      </w:r>
      <w:r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và với nhiều mô hình khác nhau như tác động cố </w:t>
      </w:r>
      <w:r w:rsidRPr="00DE1569">
        <w:rPr>
          <w:rFonts w:ascii="Times New Roman" w:hAnsi="Times New Roman" w:cs="Times New Roman"/>
          <w:color w:val="000000" w:themeColor="text1"/>
          <w:sz w:val="24"/>
          <w:szCs w:val="24"/>
        </w:rPr>
        <w:lastRenderedPageBreak/>
        <w:t>định, tác động ngẫu nhiên, hồi quy dữ liệ</w:t>
      </w:r>
      <w:r w:rsidR="00A56FDB" w:rsidRPr="00DE1569">
        <w:rPr>
          <w:rFonts w:ascii="Times New Roman" w:hAnsi="Times New Roman" w:cs="Times New Roman"/>
          <w:color w:val="000000" w:themeColor="text1"/>
          <w:sz w:val="24"/>
          <w:szCs w:val="24"/>
        </w:rPr>
        <w:t xml:space="preserve">u chéo </w:t>
      </w:r>
      <w:r w:rsidRPr="00DE1569">
        <w:rPr>
          <w:rFonts w:ascii="Times New Roman" w:hAnsi="Times New Roman" w:cs="Times New Roman"/>
          <w:color w:val="000000" w:themeColor="text1"/>
          <w:sz w:val="24"/>
          <w:szCs w:val="24"/>
        </w:rPr>
        <w:t xml:space="preserve">thu được dạng đường cong EKC. Bên cạnh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và SO</w:t>
      </w:r>
      <w:r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Coles và các cộng sự (1997) mở rộng đo lường tác động của GDP/người lên nhiều biến môi trường như Nitrat, CH</w:t>
      </w:r>
      <w:r w:rsidRPr="00DE1569">
        <w:rPr>
          <w:rFonts w:ascii="Times New Roman" w:hAnsi="Times New Roman" w:cs="Times New Roman"/>
          <w:color w:val="000000" w:themeColor="text1"/>
          <w:sz w:val="24"/>
          <w:szCs w:val="24"/>
          <w:vertAlign w:val="subscript"/>
        </w:rPr>
        <w:t>4</w:t>
      </w:r>
      <w:r w:rsidRPr="00DE1569">
        <w:rPr>
          <w:rFonts w:ascii="Times New Roman" w:hAnsi="Times New Roman" w:cs="Times New Roman"/>
          <w:color w:val="000000" w:themeColor="text1"/>
          <w:sz w:val="24"/>
          <w:szCs w:val="24"/>
        </w:rPr>
        <w:t>, rác thải đô thị, mật độ giao thông, khí thải do phương tiện đi lại. Dữ liệu từ mẫu hơn 149 nước giai đoạn 1960-1990 đều thu được mối quan hệ tương tự EKC. Panayotou (1993) cũng sử dụng nhiều chỉ tiêu như SO</w:t>
      </w:r>
      <w:r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NO</w:t>
      </w:r>
      <w:r w:rsidRPr="00DE1569">
        <w:rPr>
          <w:rFonts w:ascii="Times New Roman" w:hAnsi="Times New Roman" w:cs="Times New Roman"/>
          <w:color w:val="000000" w:themeColor="text1"/>
          <w:sz w:val="24"/>
          <w:szCs w:val="24"/>
          <w:vertAlign w:val="subscript"/>
        </w:rPr>
        <w:t>x</w:t>
      </w:r>
      <w:r w:rsidRPr="00DE1569">
        <w:rPr>
          <w:rFonts w:ascii="Times New Roman" w:hAnsi="Times New Roman" w:cs="Times New Roman"/>
          <w:color w:val="000000" w:themeColor="text1"/>
          <w:sz w:val="24"/>
          <w:szCs w:val="24"/>
        </w:rPr>
        <w:t>, SPM và tỷ lệ phá rừng để phản ánh mức độ suy giảm chất lượng môi trường giảm trong dài hạn. Tuy nhiên một số nhà nghiên cứu đặt ghi vấn về độ tin cậy của nguồn dữ liệu sử dụng trong nghiên cứu này. Selden và Song (1994) lặp lại công trình của của Grossman và Krueger (1993,1995) với nhiều biến môi trường hơn và cũng có kết luận tương tự về đường EKC. Các nghiên cứu trên sử dụng đa dạng các phương pháp và mẫu lớn, do đó kết quả thu được có tính tin cậy cao. Tuy nhiên, thời gian của dữ liệu tương đối cũ dẫn đến câu hỏi, liệu rằng các kết luận thu được có đúng với giai đoạn hiện tại, khi mà các vấn đề môi trường ngày càng trở nên gay gắt.</w:t>
      </w:r>
    </w:p>
    <w:p w14:paraId="3BA087FF" w14:textId="77777777" w:rsidR="008D3A4A"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Gần đây hơn, nghiên cứu của Acaravci và Ozturk (2010), Kasperowicz (2015) thực hiện ở châu Âu cho rằng nhiều nước trong khu vực đang được định vị ở nhánh phải của đường EKC, chẳng hạn như Đan Mạch, Ý,… Pao và Tsai (2010) sử dụng dữ liệu từ các nước BRICS giai đoạn 1971-2005 để chứng minh sự tồn tại của đường EKC trong các vấn đề về môi trường. Nghiên cứu còn chỉ ra điểm uốn nằm ở mức thu nhập xấp xỉ 5.393 (logarit) và đề xuất việc tăng đầu tư hiệu quả vào năng lượng, kết hợp các chính sách bảo tồn để giảm thiểu lãng phí và đạt được phát triển bền vững. Dinh và Lin (2015) cũng ủng hộ quy luật EKC ở 12 nước châu Á và ước lượng đường EKC đổi chiều khi thu nhập đạt 8.9341 (logarit). Waslekar (2014) sử dụng lý thuyết về đường EKC để phân tích tập dữ liệu của 30 nước ở nhiều khu vực  giai đoạn 1960-2005. Kết quả cho thấy nhiều quốc gia ở Nam Mỹ, Châu Phi, Châu Đại Dương có sự phát triển kinh tế và môi trường dạng đường EKC. Các phác thảo EKC của nhiều nước khá rõ ràng và trực quan, tuy nhiên nghiên cứu có độ chính xác chưa cao vì thiếu minh chứng định lượng.</w:t>
      </w:r>
    </w:p>
    <w:p w14:paraId="188E1183" w14:textId="5188B4F4" w:rsidR="008D3A4A"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Martinez-Zarzoso &amp; Maroutti (2011) phân tích mối quan hệ giữa đô thị hóa và mức thải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ở các nước đang phát triển giai đoạn 1975-2003. Độ co giãn của mức thải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vertAlign w:val="subscript"/>
        </w:rPr>
        <w:t xml:space="preserve"> </w:t>
      </w:r>
      <w:r w:rsidRPr="00DE1569">
        <w:rPr>
          <w:rFonts w:ascii="Times New Roman" w:hAnsi="Times New Roman" w:cs="Times New Roman"/>
          <w:color w:val="000000" w:themeColor="text1"/>
          <w:sz w:val="24"/>
          <w:szCs w:val="24"/>
        </w:rPr>
        <w:t xml:space="preserve">theo đô thị hóa của nhóm nước có thu nhập thấp cao hơn các nước khác và âm đối với các nước thu nhập cao. Tương tự, Poumanyvong và Kaneko (2010) sử dụng mô hình STIRPAT và dữ liệu bảng cho 99 nước giai đoạn 1975-2010 cũng chỉ ra đô thị hóa tăng tiêu thụ năng lượng, tăng mức thải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ở nhóm nước có thu nhập thấp và ngược lại đối với các nước thu nhập trung bình và cao. Điều này thể hiện đặc tính đổi chiều mối quan hệ giữa đô thị hóa và ô nhiễm môi trường từ thuận sang nghịch khi thu nhập tăng và là dấu hiệu của EKC.</w:t>
      </w:r>
    </w:p>
    <w:p w14:paraId="1D429A32" w14:textId="084C6AA4" w:rsidR="008D3A4A" w:rsidRPr="00DE1569" w:rsidRDefault="008D3A4A" w:rsidP="007D7919">
      <w:pPr>
        <w:spacing w:beforeLines="60" w:before="144" w:afterLines="60" w:after="144" w:line="240" w:lineRule="auto"/>
        <w:jc w:val="both"/>
        <w:rPr>
          <w:rFonts w:ascii="Times New Roman" w:hAnsi="Times New Roman" w:cs="Times New Roman"/>
          <w:b/>
          <w:i/>
          <w:color w:val="000000" w:themeColor="text1"/>
          <w:sz w:val="24"/>
          <w:szCs w:val="24"/>
        </w:rPr>
      </w:pPr>
      <w:r w:rsidRPr="00DE1569">
        <w:rPr>
          <w:rFonts w:ascii="Times New Roman" w:hAnsi="Times New Roman" w:cs="Times New Roman"/>
          <w:color w:val="000000" w:themeColor="text1"/>
          <w:sz w:val="24"/>
          <w:szCs w:val="24"/>
        </w:rPr>
        <w:t xml:space="preserve">Bên cạnh những nghiên cứu ủng hộ, có rất nhiều nghiên cứu không đồng tình với lý thuyết EKC. Hettige và các cộng sự  (2000) mô phỏng xu hướng của ô nhiễm nguồn nước ở nhiều nền kinh tế công nghiệp trên khắp thế giới. Dữ liệu suốt thập niên 80 cho thấy lượng chất thải không thay đổi đáng kể ở khối OECD và COMECON, tăng trung bình ở các nước NICs và tăng mạnh ở các nước LCDs châu Á. Tính ổn định và không có dấu hiệu suy giảm của các xu hướng trên đã bác bỏ giả thuyết về EKC trên diện rộng. Dựa trên các ước lượng thu được từ dữ liệu bảng, Holtz-Eakin và Selden (1995) còn dự đoán mức thải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toàn cầu trong tương lai vẫn tiếp tục tăng vơi tốc độ bình quân là 1.8% năm. Các phân tích độ nhạy cho thấy phát triển kinh tế không thực sự làm thay đổi chất lượng môi trường và điều này đặt ra sức ép đối với nhiều nền kinh tế khi phải đánh đổi giữa tăng thu nhập quốc dân nhanh chóng và bảo vệ môi trường sống bền vững. De Bruyn và các cộng sự (1998) cũng lập luận rằng mối quan hệ U ngược giữa thu nhập và chất thải không đúng với nhiều nước. Dữ liệu từ các nước phát triển điển hình như Hà Lan, Anh, Mỹ hay Đức đều cho thấy mức thải </w:t>
      </w:r>
      <w:r w:rsidR="00445073" w:rsidRPr="00DE1569">
        <w:rPr>
          <w:rFonts w:ascii="Times New Roman" w:hAnsi="Times New Roman" w:cs="Times New Roman"/>
          <w:color w:val="000000" w:themeColor="text1"/>
          <w:sz w:val="24"/>
          <w:szCs w:val="24"/>
          <w:shd w:val="clear" w:color="auto" w:fill="FFFFFF"/>
        </w:rPr>
        <w:t>CO</w:t>
      </w:r>
      <w:r w:rsidR="00445073" w:rsidRPr="00DE1569">
        <w:rPr>
          <w:rFonts w:ascii="Times New Roman" w:hAnsi="Times New Roman" w:cs="Times New Roman"/>
          <w:color w:val="000000" w:themeColor="text1"/>
          <w:sz w:val="24"/>
          <w:szCs w:val="24"/>
          <w:shd w:val="clear" w:color="auto" w:fill="FFFFFF"/>
          <w:vertAlign w:val="subscript"/>
        </w:rPr>
        <w:t>2</w:t>
      </w:r>
      <w:r w:rsidRPr="00DE1569">
        <w:rPr>
          <w:rFonts w:ascii="Times New Roman" w:hAnsi="Times New Roman" w:cs="Times New Roman"/>
          <w:color w:val="000000" w:themeColor="text1"/>
          <w:sz w:val="24"/>
          <w:szCs w:val="24"/>
          <w:shd w:val="clear" w:color="auto" w:fill="FFFFFF"/>
        </w:rPr>
        <w:t>, NO</w:t>
      </w:r>
      <w:r w:rsidRPr="00DE1569">
        <w:rPr>
          <w:rFonts w:ascii="Times New Roman" w:hAnsi="Times New Roman" w:cs="Times New Roman"/>
          <w:color w:val="000000" w:themeColor="text1"/>
          <w:sz w:val="24"/>
          <w:szCs w:val="24"/>
          <w:bdr w:val="none" w:sz="0" w:space="0" w:color="auto" w:frame="1"/>
          <w:shd w:val="clear" w:color="auto" w:fill="FFFFFF"/>
          <w:vertAlign w:val="subscript"/>
        </w:rPr>
        <w:t>x</w:t>
      </w:r>
      <w:r w:rsidRPr="00DE1569">
        <w:rPr>
          <w:rStyle w:val="apple-converted-space"/>
          <w:rFonts w:ascii="Times New Roman" w:hAnsi="Times New Roman" w:cs="Times New Roman"/>
          <w:color w:val="000000" w:themeColor="text1"/>
          <w:sz w:val="24"/>
          <w:szCs w:val="24"/>
          <w:shd w:val="clear" w:color="auto" w:fill="FFFFFF"/>
        </w:rPr>
        <w:t> </w:t>
      </w:r>
      <w:r w:rsidRPr="00DE1569">
        <w:rPr>
          <w:rFonts w:ascii="Times New Roman" w:hAnsi="Times New Roman" w:cs="Times New Roman"/>
          <w:color w:val="000000" w:themeColor="text1"/>
          <w:sz w:val="24"/>
          <w:szCs w:val="24"/>
          <w:shd w:val="clear" w:color="auto" w:fill="FFFFFF"/>
        </w:rPr>
        <w:t>và SO</w:t>
      </w:r>
      <w:r w:rsidRPr="00DE1569">
        <w:rPr>
          <w:rFonts w:ascii="Times New Roman" w:hAnsi="Times New Roman" w:cs="Times New Roman"/>
          <w:color w:val="000000" w:themeColor="text1"/>
          <w:sz w:val="24"/>
          <w:szCs w:val="24"/>
          <w:bdr w:val="none" w:sz="0" w:space="0" w:color="auto" w:frame="1"/>
          <w:shd w:val="clear" w:color="auto" w:fill="FFFFFF"/>
          <w:vertAlign w:val="subscript"/>
        </w:rPr>
        <w:t xml:space="preserve">2 </w:t>
      </w:r>
      <w:r w:rsidRPr="00DE1569">
        <w:rPr>
          <w:rFonts w:ascii="Times New Roman" w:hAnsi="Times New Roman" w:cs="Times New Roman"/>
          <w:color w:val="000000" w:themeColor="text1"/>
          <w:sz w:val="24"/>
          <w:szCs w:val="24"/>
          <w:bdr w:val="none" w:sz="0" w:space="0" w:color="auto" w:frame="1"/>
          <w:shd w:val="clear" w:color="auto" w:fill="FFFFFF"/>
        </w:rPr>
        <w:t xml:space="preserve">tương quan dương với phát triển kinh tế. Tương tự, Richmond và Kaufmann (2006) cũng khẳng định không tồn tại điểm uốn trong mối quan hệ kinh tế và môi trường đối với các nước phát triển cũng như đang phát triển. </w:t>
      </w:r>
      <w:r w:rsidRPr="00DE1569">
        <w:rPr>
          <w:rFonts w:ascii="Times New Roman" w:hAnsi="Times New Roman" w:cs="Times New Roman"/>
          <w:color w:val="000000" w:themeColor="text1"/>
          <w:sz w:val="24"/>
          <w:szCs w:val="24"/>
        </w:rPr>
        <w:t xml:space="preserve">Agras và Chapman (1999), </w:t>
      </w:r>
      <w:r w:rsidRPr="00DE1569">
        <w:rPr>
          <w:rFonts w:ascii="Times New Roman" w:hAnsi="Times New Roman" w:cs="Times New Roman"/>
          <w:color w:val="000000" w:themeColor="text1"/>
          <w:sz w:val="24"/>
          <w:szCs w:val="24"/>
          <w:bdr w:val="none" w:sz="0" w:space="0" w:color="auto" w:frame="1"/>
          <w:shd w:val="clear" w:color="auto" w:fill="FFFFFF"/>
        </w:rPr>
        <w:t xml:space="preserve">Perman và Stern (2003), Luzzati </w:t>
      </w:r>
      <w:r w:rsidRPr="00DE1569">
        <w:rPr>
          <w:rFonts w:ascii="Times New Roman" w:hAnsi="Times New Roman" w:cs="Times New Roman"/>
          <w:color w:val="000000" w:themeColor="text1"/>
          <w:sz w:val="24"/>
          <w:szCs w:val="24"/>
          <w:bdr w:val="none" w:sz="0" w:space="0" w:color="auto" w:frame="1"/>
          <w:shd w:val="clear" w:color="auto" w:fill="FFFFFF"/>
        </w:rPr>
        <w:lastRenderedPageBreak/>
        <w:t xml:space="preserve">và Orsini (2009) với dữ liệu từ  nhiều quốc gia đều thừa nhận lý thuyết EKC có nhiều vấn đề và nhược điểm. Ở cấp độ chung toàn thế giới hay riêng lẻ từng quốc gia, đường EKC đều không rõ ràng và ít tương đồng. </w:t>
      </w:r>
    </w:p>
    <w:p w14:paraId="1F222E35" w14:textId="471AE42F" w:rsidR="008D3A4A" w:rsidRPr="00DE1569" w:rsidRDefault="008D3A4A"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Các công trình gần đây với dữ liệu cập nhật, phương pháp đa dạng và góc độ nghiên cứu rộng hơn đưa ra nhiều kết luận rất khác biệt. Nhiều nghiên cứu cho rằng các mô hình vẫn thường được sử dụng gặp phải vấn đề bỏ sót biến. Nếu mức tiêu thụ hoặc giá của năng lượng được đưa vào mô hình, đường EKC sẽ không tồn tại (Liu 2005; Zhang và Cheng , 2009; Lee và các cộng sự  2009; Chen và Huang 2013). Trong trường hợp đó, mối quan hệ có thể là tuyến tính hoặc dạng N, N ngược. Mối quan hệ tuyến tính cũng được tìm thấy trong nghiên cứu của Antonakakis và các cộng sự (2015). Mô hình hồi quy vectơ dữ liệu bảng (PVAR) của 106 nước giai đoạn 1971-2011 cho thấy GDP thực tăng lên </w:t>
      </w:r>
      <w:r w:rsidR="00E663E9" w:rsidRPr="00DE1569">
        <w:rPr>
          <w:rFonts w:ascii="Times New Roman" w:hAnsi="Times New Roman" w:cs="Times New Roman"/>
          <w:color w:val="000000" w:themeColor="text1"/>
          <w:sz w:val="24"/>
          <w:szCs w:val="24"/>
        </w:rPr>
        <w:t>sẽ làm tình hình ô nhiễm trở nên nghiêm trọng hơn</w:t>
      </w:r>
      <w:r w:rsidRPr="00DE1569">
        <w:rPr>
          <w:rFonts w:ascii="Times New Roman" w:hAnsi="Times New Roman" w:cs="Times New Roman"/>
          <w:color w:val="000000" w:themeColor="text1"/>
          <w:sz w:val="24"/>
          <w:szCs w:val="24"/>
        </w:rPr>
        <w:t xml:space="preserve">. Al-Mulali (2011), Arouri và các cộng sự (2012) phân tích dữ liệu bảng của các nước MENA trong giai đoạn 1973-2009 để tìm bằng chứng cho EKC nhưng không thành công. Kết quả từ các kiểm định nghiệm đơn vị và kỹ thuật đồng hợp nhất cho thấy mối quan hệ đa dạng, không phải hình dạng U ngược trong hầu hết các nước. Ngược lại, nghiên cứu của Papiez (2013) sử dụng mô hình hiệu chỉnh sai số cho nhóm các nước Visegrad giai đoạn 1992-2010 không tìm tìm thấy tác động nào của phát triển kinh tế lên ô nhiễm. Đặc biệt, </w:t>
      </w:r>
      <w:r w:rsidRPr="00DE1569">
        <w:rPr>
          <w:rFonts w:ascii="Times New Roman" w:hAnsi="Times New Roman" w:cs="Times New Roman"/>
          <w:bCs/>
          <w:color w:val="000000" w:themeColor="text1"/>
          <w:sz w:val="24"/>
          <w:szCs w:val="24"/>
        </w:rPr>
        <w:t xml:space="preserve">Chakravarty và Mandal (2015) sử dụng phương pháp GMM cho các nước BRICS giai đoạn 1997-2011 và thu được mối quan hệ dạng chữ U giữa thu nhập và các chất thải. </w:t>
      </w:r>
      <w:r w:rsidRPr="00DE1569">
        <w:rPr>
          <w:rFonts w:ascii="Times New Roman" w:hAnsi="Times New Roman" w:cs="Times New Roman"/>
          <w:color w:val="000000" w:themeColor="text1"/>
          <w:sz w:val="24"/>
          <w:szCs w:val="24"/>
        </w:rPr>
        <w:t xml:space="preserve">Nghiên cứu giải quyết tốt các vấn đề biến nội sinh nhưng kết quả trên hoàn toàn ngược với lý thuyết EKC, và các kết quả khá nhạy cảm đối với những thay đổi của phương trình sử dụng. </w:t>
      </w:r>
    </w:p>
    <w:p w14:paraId="7D536A03" w14:textId="77777777" w:rsidR="008D3A4A" w:rsidRPr="00DE1569" w:rsidRDefault="008D3A4A" w:rsidP="007D7919">
      <w:pPr>
        <w:spacing w:beforeLines="60" w:before="144" w:afterLines="60" w:after="144" w:line="240" w:lineRule="auto"/>
        <w:jc w:val="both"/>
        <w:rPr>
          <w:rFonts w:ascii="Times New Roman" w:eastAsia="Times New Roman" w:hAnsi="Times New Roman" w:cs="Times New Roman"/>
          <w:color w:val="000000" w:themeColor="text1"/>
          <w:sz w:val="24"/>
          <w:szCs w:val="24"/>
          <w:shd w:val="clear" w:color="auto" w:fill="FFFFFF"/>
        </w:rPr>
      </w:pPr>
      <w:r w:rsidRPr="00DE1569">
        <w:rPr>
          <w:rFonts w:ascii="Times New Roman" w:hAnsi="Times New Roman" w:cs="Times New Roman"/>
          <w:color w:val="000000" w:themeColor="text1"/>
          <w:sz w:val="24"/>
          <w:szCs w:val="24"/>
        </w:rPr>
        <w:t>Nhìn chung, hầu hết các nghiên cứu sử dụng dữ liệu bảng với nhiều quốc gia và khoảng thời gian dài. Với phương pháp kinh tế lượng đa dạng và dữ liệu mẫu khác biệt, các kết quả thu được cũng không đồng nhất và gây ra sự tranh luận gay gắt trong suốt nhiều thập kỷ qua. Việc đưa ra một câu trả lời chung và có thể ứng dụng cho mọi trường hợp là việc khó có thể thực hiện. Thay vì vậy, các nghiên cứu hiện nay hướng đến sự chuẩn xác trong tiến trình định lượng, phân tích và kết luận cho một nước, hoặc một nhóm các nước cụ thể có đặc thù riêng, trong khoảng thời gian nhất định. Vấn đề quan trọng là ý nghĩa của các kết quả thủ được và đề xuất phương án, chính sách phù hợp để cải thiện tình hình ô nhiễm môi trường hiện tại đồng thời vẫn đạt được tăng trưởng kinh tế nhanh chóng, giải quyết các khủng hoảng tài chính hiện tại, vì một mục tiêu phát triển bền vững trong tương lai.</w:t>
      </w:r>
    </w:p>
    <w:p w14:paraId="0416EF3A" w14:textId="77777777" w:rsidR="008D3A4A" w:rsidRPr="00DE1569" w:rsidRDefault="008D3A4A" w:rsidP="007D7919">
      <w:pPr>
        <w:spacing w:beforeLines="60" w:before="144" w:afterLines="60" w:after="144" w:line="240" w:lineRule="auto"/>
        <w:jc w:val="both"/>
        <w:rPr>
          <w:rFonts w:ascii="Times New Roman" w:eastAsia="Times New Roman" w:hAnsi="Times New Roman" w:cs="Times New Roman"/>
          <w:b/>
          <w:color w:val="000000" w:themeColor="text1"/>
          <w:sz w:val="24"/>
          <w:szCs w:val="24"/>
          <w:shd w:val="clear" w:color="auto" w:fill="FFFFFF"/>
        </w:rPr>
      </w:pPr>
      <w:r w:rsidRPr="00DE1569">
        <w:rPr>
          <w:rFonts w:ascii="Times New Roman" w:eastAsia="Times New Roman" w:hAnsi="Times New Roman" w:cs="Times New Roman"/>
          <w:b/>
          <w:color w:val="000000" w:themeColor="text1"/>
          <w:sz w:val="24"/>
          <w:szCs w:val="24"/>
          <w:shd w:val="clear" w:color="auto" w:fill="FFFFFF"/>
        </w:rPr>
        <w:t>3. Phương pháp và dữ liệu</w:t>
      </w:r>
    </w:p>
    <w:p w14:paraId="77A6F9C4" w14:textId="64C7CACB" w:rsidR="002F0934" w:rsidRPr="00DE1569" w:rsidRDefault="00B35F1D" w:rsidP="007D7919">
      <w:pPr>
        <w:spacing w:beforeLines="60" w:before="144" w:afterLines="60" w:after="144" w:line="240" w:lineRule="auto"/>
        <w:rPr>
          <w:rFonts w:ascii="Times New Roman" w:hAnsi="Times New Roman" w:cs="Times New Roman"/>
          <w:b/>
          <w:i/>
          <w:color w:val="000000" w:themeColor="text1"/>
          <w:sz w:val="24"/>
          <w:szCs w:val="24"/>
        </w:rPr>
      </w:pPr>
      <w:r w:rsidRPr="00DE1569">
        <w:rPr>
          <w:rFonts w:ascii="Times New Roman" w:hAnsi="Times New Roman" w:cs="Times New Roman"/>
          <w:b/>
          <w:i/>
          <w:color w:val="000000" w:themeColor="text1"/>
          <w:sz w:val="24"/>
          <w:szCs w:val="24"/>
        </w:rPr>
        <w:t>3.1. Dữ liệu</w:t>
      </w:r>
    </w:p>
    <w:p w14:paraId="5BC8C857" w14:textId="77777777" w:rsidR="002F0934" w:rsidRPr="00DE1569" w:rsidRDefault="002F0934"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Bài viết sử dụng các dữ liệu về kinh tế và môi trường các nước thuộc khu vực châu Á – Thái Bình Dương từ năm 2005 – 2011. Sau khi loại trừ các quốc gia không có dữ liệu một số biến, 17 quốc gia được lựa chọn để nghiên cứu, tương ứng với 119 quan sát. Dữ liệu được sử dụng cho phân tích mối quan hệ giữa tăng trưởng kinh tế và môi trường được lấy từ dữ liệu của World Development Indicators (WDI) của World Bank (WB) và United Nation Conference on Trade and Development (UNCTAD). </w:t>
      </w:r>
    </w:p>
    <w:p w14:paraId="1CF5F960" w14:textId="236C8B47" w:rsidR="008D75FA" w:rsidRPr="00DE1569" w:rsidRDefault="008D75FA" w:rsidP="007D7919">
      <w:pPr>
        <w:spacing w:beforeLines="60" w:before="144" w:afterLines="60" w:after="144" w:line="240" w:lineRule="auto"/>
        <w:rPr>
          <w:rFonts w:ascii="Times New Roman" w:hAnsi="Times New Roman" w:cs="Times New Roman"/>
          <w:b/>
          <w:i/>
          <w:color w:val="000000" w:themeColor="text1"/>
          <w:sz w:val="24"/>
          <w:szCs w:val="24"/>
        </w:rPr>
      </w:pPr>
      <w:r w:rsidRPr="00DE1569">
        <w:rPr>
          <w:rFonts w:ascii="Times New Roman" w:hAnsi="Times New Roman" w:cs="Times New Roman"/>
          <w:b/>
          <w:i/>
          <w:color w:val="000000" w:themeColor="text1"/>
          <w:sz w:val="24"/>
          <w:szCs w:val="24"/>
        </w:rPr>
        <w:t>3.2. Mô tả biến</w:t>
      </w:r>
    </w:p>
    <w:p w14:paraId="6E2AE219" w14:textId="0CC8B4DE" w:rsidR="002F5F84" w:rsidRPr="00DE1569" w:rsidRDefault="002F0934"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Mô hình EKC tiêu chuẩn sử dụng dạng logarit tự nhiên đối với biến phụ thuộc và các biến độc lập và dạng logarit tự nhiên bình phương đối với một số biến độc lập. Điều này cho phép phân phối của các biến tiến gần về phân phối chuẩ</w:t>
      </w:r>
      <w:r w:rsidR="00B35F1D" w:rsidRPr="00DE1569">
        <w:rPr>
          <w:rFonts w:ascii="Times New Roman" w:hAnsi="Times New Roman" w:cs="Times New Roman"/>
          <w:color w:val="000000" w:themeColor="text1"/>
          <w:sz w:val="24"/>
          <w:szCs w:val="24"/>
        </w:rPr>
        <w:t xml:space="preserve">n hơn, đồng thời giảm hiện tượng phương sai thay đổi. </w:t>
      </w:r>
      <w:r w:rsidRPr="00DE1569">
        <w:rPr>
          <w:rFonts w:ascii="Times New Roman" w:hAnsi="Times New Roman" w:cs="Times New Roman"/>
          <w:color w:val="000000" w:themeColor="text1"/>
          <w:sz w:val="24"/>
          <w:szCs w:val="24"/>
        </w:rPr>
        <w:t xml:space="preserve">Trong nghiên cứu này, chúng tôi sử dụng dạng logarit tự nhiên đối với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INC, ENC. Việc sử dụng dạng logarit tự nhiên đối với FDI gây ra tình trạng thiếu giá trị (missing values) nghiêm trọng do một phần lớn các giá trị FDI mang dấu âm. Nhằm kiểm </w:t>
      </w:r>
      <w:r w:rsidRPr="00DE1569">
        <w:rPr>
          <w:rFonts w:ascii="Times New Roman" w:hAnsi="Times New Roman" w:cs="Times New Roman"/>
          <w:color w:val="000000" w:themeColor="text1"/>
          <w:sz w:val="24"/>
          <w:szCs w:val="24"/>
        </w:rPr>
        <w:lastRenderedPageBreak/>
        <w:t>định lý thuyết Kuznet về mối quan hệ giữa tăng trưởng kinh tế và môi trường, nhóm tác giả sử dụng thêm biến logINC</w:t>
      </w:r>
      <w:r w:rsidRPr="00DE1569">
        <w:rPr>
          <w:rFonts w:ascii="Times New Roman" w:hAnsi="Times New Roman" w:cs="Times New Roman"/>
          <w:color w:val="000000" w:themeColor="text1"/>
          <w:sz w:val="24"/>
          <w:szCs w:val="24"/>
          <w:vertAlign w:val="superscript"/>
        </w:rPr>
        <w:t>2</w:t>
      </w:r>
      <w:r w:rsidRPr="00DE1569">
        <w:rPr>
          <w:rFonts w:ascii="Times New Roman" w:hAnsi="Times New Roman" w:cs="Times New Roman"/>
          <w:color w:val="000000" w:themeColor="text1"/>
          <w:sz w:val="24"/>
          <w:szCs w:val="24"/>
        </w:rPr>
        <w:t xml:space="preserve">, được đo lường bằng bình phương của logINC. </w:t>
      </w:r>
      <w:r w:rsidR="008D75FA" w:rsidRPr="00DE1569">
        <w:rPr>
          <w:rFonts w:ascii="Times New Roman" w:hAnsi="Times New Roman" w:cs="Times New Roman"/>
          <w:color w:val="000000" w:themeColor="text1"/>
          <w:sz w:val="24"/>
          <w:szCs w:val="24"/>
        </w:rPr>
        <w:t xml:space="preserve">Phần mô tả cụ thể các biến được trình bày trong bảng 1. </w:t>
      </w:r>
    </w:p>
    <w:p w14:paraId="12D12425" w14:textId="4ACFC43E" w:rsidR="002F5F84" w:rsidRPr="00DE1569" w:rsidRDefault="002F5F84" w:rsidP="007D7919">
      <w:pPr>
        <w:spacing w:beforeLines="60" w:before="144" w:afterLines="60" w:after="144" w:line="240" w:lineRule="auto"/>
        <w:rPr>
          <w:rFonts w:ascii="Times New Roman" w:hAnsi="Times New Roman" w:cs="Times New Roman"/>
          <w:b/>
          <w:color w:val="000000" w:themeColor="text1"/>
          <w:sz w:val="24"/>
          <w:szCs w:val="24"/>
        </w:rPr>
      </w:pPr>
      <w:r w:rsidRPr="00DE1569">
        <w:rPr>
          <w:rFonts w:ascii="Times New Roman" w:hAnsi="Times New Roman" w:cs="Times New Roman"/>
          <w:b/>
          <w:color w:val="000000" w:themeColor="text1"/>
          <w:sz w:val="24"/>
          <w:szCs w:val="24"/>
        </w:rPr>
        <w:t>Bả</w:t>
      </w:r>
      <w:r w:rsidR="008D75FA" w:rsidRPr="00DE1569">
        <w:rPr>
          <w:rFonts w:ascii="Times New Roman" w:hAnsi="Times New Roman" w:cs="Times New Roman"/>
          <w:b/>
          <w:color w:val="000000" w:themeColor="text1"/>
          <w:sz w:val="24"/>
          <w:szCs w:val="24"/>
        </w:rPr>
        <w:t>ng 1</w:t>
      </w:r>
      <w:r w:rsidRPr="00DE1569">
        <w:rPr>
          <w:rFonts w:ascii="Times New Roman" w:hAnsi="Times New Roman" w:cs="Times New Roman"/>
          <w:b/>
          <w:color w:val="000000" w:themeColor="text1"/>
          <w:sz w:val="24"/>
          <w:szCs w:val="24"/>
        </w:rPr>
        <w:t>: Bảng mô tả biến</w:t>
      </w:r>
    </w:p>
    <w:tbl>
      <w:tblPr>
        <w:tblStyle w:val="TableGrid"/>
        <w:tblW w:w="5000" w:type="pct"/>
        <w:tblLook w:val="04A0" w:firstRow="1" w:lastRow="0" w:firstColumn="1" w:lastColumn="0" w:noHBand="0" w:noVBand="1"/>
      </w:tblPr>
      <w:tblGrid>
        <w:gridCol w:w="1536"/>
        <w:gridCol w:w="4864"/>
        <w:gridCol w:w="1542"/>
        <w:gridCol w:w="1301"/>
      </w:tblGrid>
      <w:tr w:rsidR="007D7919" w:rsidRPr="00DE1569" w14:paraId="468C657A" w14:textId="77777777" w:rsidTr="008D75FA">
        <w:tc>
          <w:tcPr>
            <w:tcW w:w="831" w:type="pct"/>
          </w:tcPr>
          <w:p w14:paraId="0397F3C8"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Ký hiệu biến</w:t>
            </w:r>
          </w:p>
        </w:tc>
        <w:tc>
          <w:tcPr>
            <w:tcW w:w="2631" w:type="pct"/>
          </w:tcPr>
          <w:p w14:paraId="776FF6F3"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Mô tả</w:t>
            </w:r>
          </w:p>
        </w:tc>
        <w:tc>
          <w:tcPr>
            <w:tcW w:w="834" w:type="pct"/>
          </w:tcPr>
          <w:p w14:paraId="1D61CA6E"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Kỳ vọng dấu</w:t>
            </w:r>
          </w:p>
        </w:tc>
        <w:tc>
          <w:tcPr>
            <w:tcW w:w="704" w:type="pct"/>
          </w:tcPr>
          <w:p w14:paraId="4B9FA511"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Nguồn</w:t>
            </w:r>
          </w:p>
        </w:tc>
      </w:tr>
      <w:tr w:rsidR="007D7919" w:rsidRPr="00DE1569" w14:paraId="326B3B2C" w14:textId="77777777" w:rsidTr="008D75FA">
        <w:tc>
          <w:tcPr>
            <w:tcW w:w="831" w:type="pct"/>
          </w:tcPr>
          <w:p w14:paraId="3FBA85D0"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logCO2</w:t>
            </w:r>
          </w:p>
        </w:tc>
        <w:tc>
          <w:tcPr>
            <w:tcW w:w="2631" w:type="pct"/>
          </w:tcPr>
          <w:p w14:paraId="71AC5340"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Logarit của lượng khí thải CO</w:t>
            </w:r>
            <w:r w:rsidRPr="00DE1569">
              <w:rPr>
                <w:rFonts w:ascii="Times New Roman" w:hAnsi="Times New Roman" w:cs="Times New Roman"/>
                <w:color w:val="000000" w:themeColor="text1"/>
                <w:sz w:val="24"/>
                <w:szCs w:val="24"/>
                <w:vertAlign w:val="subscript"/>
              </w:rPr>
              <w:t xml:space="preserve">2 </w:t>
            </w:r>
            <w:r w:rsidRPr="00DE1569">
              <w:rPr>
                <w:rFonts w:ascii="Times New Roman" w:hAnsi="Times New Roman" w:cs="Times New Roman"/>
                <w:color w:val="000000" w:themeColor="text1"/>
                <w:sz w:val="24"/>
                <w:szCs w:val="24"/>
              </w:rPr>
              <w:t>và tương đương bình quân đầu người</w:t>
            </w:r>
          </w:p>
        </w:tc>
        <w:tc>
          <w:tcPr>
            <w:tcW w:w="834" w:type="pct"/>
          </w:tcPr>
          <w:p w14:paraId="7B02C485" w14:textId="77777777" w:rsidR="002F5F84" w:rsidRPr="00DE1569" w:rsidRDefault="002F5F84" w:rsidP="007D7919">
            <w:pPr>
              <w:rPr>
                <w:rFonts w:ascii="Times New Roman" w:hAnsi="Times New Roman" w:cs="Times New Roman"/>
                <w:color w:val="000000" w:themeColor="text1"/>
                <w:sz w:val="24"/>
                <w:szCs w:val="24"/>
              </w:rPr>
            </w:pPr>
          </w:p>
        </w:tc>
        <w:tc>
          <w:tcPr>
            <w:tcW w:w="704" w:type="pct"/>
          </w:tcPr>
          <w:p w14:paraId="343A0F57"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WDI</w:t>
            </w:r>
          </w:p>
        </w:tc>
      </w:tr>
      <w:tr w:rsidR="007D7919" w:rsidRPr="00DE1569" w14:paraId="5D2192BF" w14:textId="77777777" w:rsidTr="008D75FA">
        <w:tc>
          <w:tcPr>
            <w:tcW w:w="831" w:type="pct"/>
          </w:tcPr>
          <w:p w14:paraId="1542F206"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logINC</w:t>
            </w:r>
          </w:p>
        </w:tc>
        <w:tc>
          <w:tcPr>
            <w:tcW w:w="2631" w:type="pct"/>
          </w:tcPr>
          <w:p w14:paraId="444B8574"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Logarit của thu nhập bình quân đầu người</w:t>
            </w:r>
          </w:p>
        </w:tc>
        <w:tc>
          <w:tcPr>
            <w:tcW w:w="834" w:type="pct"/>
          </w:tcPr>
          <w:p w14:paraId="204B929A" w14:textId="77777777" w:rsidR="002F5F84" w:rsidRPr="00DE1569" w:rsidRDefault="002F5F84" w:rsidP="007D7919">
            <w:pPr>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w:t>
            </w:r>
          </w:p>
        </w:tc>
        <w:tc>
          <w:tcPr>
            <w:tcW w:w="704" w:type="pct"/>
          </w:tcPr>
          <w:p w14:paraId="0E43E129"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WDI</w:t>
            </w:r>
          </w:p>
        </w:tc>
      </w:tr>
      <w:tr w:rsidR="007D7919" w:rsidRPr="00DE1569" w14:paraId="5B4B8FE2" w14:textId="77777777" w:rsidTr="008D75FA">
        <w:tc>
          <w:tcPr>
            <w:tcW w:w="831" w:type="pct"/>
          </w:tcPr>
          <w:p w14:paraId="6C0793B5"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logINC</w:t>
            </w:r>
            <w:r w:rsidRPr="00DE1569">
              <w:rPr>
                <w:rFonts w:ascii="Times New Roman" w:hAnsi="Times New Roman" w:cs="Times New Roman"/>
                <w:color w:val="000000" w:themeColor="text1"/>
                <w:sz w:val="24"/>
                <w:szCs w:val="24"/>
                <w:vertAlign w:val="superscript"/>
              </w:rPr>
              <w:t>2</w:t>
            </w:r>
          </w:p>
        </w:tc>
        <w:tc>
          <w:tcPr>
            <w:tcW w:w="2631" w:type="pct"/>
          </w:tcPr>
          <w:p w14:paraId="79BA7D4A"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Bình phương logarit của thu nhập bình quân đầu người</w:t>
            </w:r>
          </w:p>
        </w:tc>
        <w:tc>
          <w:tcPr>
            <w:tcW w:w="834" w:type="pct"/>
          </w:tcPr>
          <w:p w14:paraId="02656783" w14:textId="77777777" w:rsidR="002F5F84" w:rsidRPr="00DE1569" w:rsidRDefault="002F5F84" w:rsidP="007D7919">
            <w:pPr>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w:t>
            </w:r>
          </w:p>
        </w:tc>
        <w:tc>
          <w:tcPr>
            <w:tcW w:w="704" w:type="pct"/>
          </w:tcPr>
          <w:p w14:paraId="0740C829"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WDI</w:t>
            </w:r>
          </w:p>
        </w:tc>
      </w:tr>
      <w:tr w:rsidR="007D7919" w:rsidRPr="00DE1569" w14:paraId="4DE1A1C3" w14:textId="77777777" w:rsidTr="008D75FA">
        <w:tc>
          <w:tcPr>
            <w:tcW w:w="831" w:type="pct"/>
          </w:tcPr>
          <w:p w14:paraId="7CDBAA67"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logENC</w:t>
            </w:r>
          </w:p>
        </w:tc>
        <w:tc>
          <w:tcPr>
            <w:tcW w:w="2631" w:type="pct"/>
          </w:tcPr>
          <w:p w14:paraId="1225361E"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Logarit của năng lượng tiêu thụ bình quân đầu người</w:t>
            </w:r>
          </w:p>
        </w:tc>
        <w:tc>
          <w:tcPr>
            <w:tcW w:w="834" w:type="pct"/>
          </w:tcPr>
          <w:p w14:paraId="3899EAC0" w14:textId="77777777" w:rsidR="002F5F84" w:rsidRPr="00DE1569" w:rsidRDefault="002F5F84" w:rsidP="007D7919">
            <w:pPr>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w:t>
            </w:r>
          </w:p>
        </w:tc>
        <w:tc>
          <w:tcPr>
            <w:tcW w:w="704" w:type="pct"/>
          </w:tcPr>
          <w:p w14:paraId="03CF9707"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WDI</w:t>
            </w:r>
          </w:p>
        </w:tc>
      </w:tr>
      <w:tr w:rsidR="007D7919" w:rsidRPr="00DE1569" w14:paraId="3B69AA37" w14:textId="77777777" w:rsidTr="008D75FA">
        <w:tc>
          <w:tcPr>
            <w:tcW w:w="831" w:type="pct"/>
          </w:tcPr>
          <w:p w14:paraId="640794D9"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FDI</w:t>
            </w:r>
          </w:p>
        </w:tc>
        <w:tc>
          <w:tcPr>
            <w:tcW w:w="2631" w:type="pct"/>
          </w:tcPr>
          <w:p w14:paraId="11E62EF6"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Vốn đầu tư trực tiếp nước ngoài</w:t>
            </w:r>
          </w:p>
        </w:tc>
        <w:tc>
          <w:tcPr>
            <w:tcW w:w="834" w:type="pct"/>
          </w:tcPr>
          <w:p w14:paraId="46A45CF2" w14:textId="77777777" w:rsidR="002F5F84" w:rsidRPr="00DE1569" w:rsidRDefault="002F5F84" w:rsidP="007D7919">
            <w:pPr>
              <w:jc w:val="center"/>
              <w:rPr>
                <w:rFonts w:ascii="Times New Roman" w:hAnsi="Times New Roman" w:cs="Times New Roman"/>
                <w:color w:val="000000" w:themeColor="text1"/>
                <w:sz w:val="24"/>
                <w:szCs w:val="24"/>
              </w:rPr>
            </w:pPr>
          </w:p>
        </w:tc>
        <w:tc>
          <w:tcPr>
            <w:tcW w:w="704" w:type="pct"/>
          </w:tcPr>
          <w:p w14:paraId="2A8E97FE" w14:textId="77777777" w:rsidR="002F5F84" w:rsidRPr="00DE1569" w:rsidRDefault="002F5F84" w:rsidP="007D7919">
            <w:pP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UNCTAD</w:t>
            </w:r>
          </w:p>
        </w:tc>
      </w:tr>
    </w:tbl>
    <w:p w14:paraId="4B8A4372" w14:textId="7E30C533" w:rsidR="002F0934" w:rsidRPr="00DE1569" w:rsidRDefault="002F0934"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Mô hình tổng thể được sử dụng trong nghiên cứu như sau: </w:t>
      </w:r>
    </w:p>
    <w:p w14:paraId="124A522B" w14:textId="29F446F9" w:rsidR="002F0934" w:rsidRPr="00DE1569" w:rsidRDefault="00A26293" w:rsidP="007D7919">
      <w:pPr>
        <w:spacing w:beforeLines="60" w:before="144" w:afterLines="60" w:after="144" w:line="240" w:lineRule="auto"/>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logCO2</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l</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ogINC</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sSubSup>
            <m:sSubSupPr>
              <m:ctrlPr>
                <w:rPr>
                  <w:rFonts w:ascii="Cambria Math" w:hAnsi="Cambria Math" w:cs="Times New Roman"/>
                  <w:i/>
                  <w:color w:val="000000" w:themeColor="text1"/>
                  <w:sz w:val="24"/>
                  <w:szCs w:val="24"/>
                </w:rPr>
              </m:ctrlPr>
            </m:sSubSupPr>
            <m:e>
              <m:r>
                <m:rPr>
                  <m:sty m:val="p"/>
                </m:rPr>
                <w:rPr>
                  <w:rFonts w:ascii="Cambria Math" w:hAnsi="Cambria Math" w:cs="Times New Roman"/>
                  <w:color w:val="000000" w:themeColor="text1"/>
                  <w:sz w:val="24"/>
                  <w:szCs w:val="24"/>
                </w:rPr>
                <m:t>logINC</m:t>
              </m:r>
            </m:e>
            <m:sub>
              <m:r>
                <w:rPr>
                  <w:rFonts w:ascii="Cambria Math" w:hAnsi="Cambria Math" w:cs="Times New Roman"/>
                  <w:color w:val="000000" w:themeColor="text1"/>
                  <w:sz w:val="24"/>
                  <w:szCs w:val="24"/>
                </w:rPr>
                <m:t>it</m:t>
              </m:r>
            </m:sub>
            <m:sup>
              <m:r>
                <w:rPr>
                  <w:rFonts w:ascii="Cambria Math" w:hAnsi="Cambria Math" w:cs="Times New Roman"/>
                  <w:color w:val="000000" w:themeColor="text1"/>
                  <w:sz w:val="24"/>
                  <w:szCs w:val="24"/>
                </w:rPr>
                <m:t>2</m:t>
              </m:r>
            </m:sup>
          </m:sSub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4</m:t>
              </m:r>
            </m:sub>
          </m:sSub>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log</m:t>
              </m:r>
              <m:r>
                <w:rPr>
                  <w:rFonts w:ascii="Cambria Math" w:hAnsi="Cambria Math" w:cs="Times New Roman"/>
                  <w:color w:val="000000" w:themeColor="text1"/>
                  <w:sz w:val="24"/>
                  <w:szCs w:val="24"/>
                </w:rPr>
                <m:t>ENC</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5</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FDI</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it</m:t>
              </m:r>
            </m:sub>
          </m:sSub>
        </m:oMath>
      </m:oMathPara>
    </w:p>
    <w:p w14:paraId="483F08B9" w14:textId="77777777" w:rsidR="002F0934" w:rsidRPr="00DE1569" w:rsidRDefault="002F0934" w:rsidP="007D7919">
      <w:pPr>
        <w:spacing w:beforeLines="60" w:before="144" w:afterLines="60" w:after="144" w:line="240" w:lineRule="auto"/>
        <w:rPr>
          <w:rFonts w:ascii="Times New Roman" w:eastAsiaTheme="minorEastAsia"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Trong đó: quốc gia thứ i với i=1,…,N, và năm t với t=1,…,T.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it</m:t>
            </m:r>
          </m:sub>
        </m:sSub>
      </m:oMath>
      <w:r w:rsidRPr="00DE1569">
        <w:rPr>
          <w:rFonts w:ascii="Times New Roman" w:eastAsiaTheme="minorEastAsia" w:hAnsi="Times New Roman" w:cs="Times New Roman"/>
          <w:color w:val="000000" w:themeColor="text1"/>
          <w:sz w:val="24"/>
          <w:szCs w:val="24"/>
        </w:rPr>
        <w:t xml:space="preserve">là nhiễu trắng. </w:t>
      </w:r>
    </w:p>
    <w:p w14:paraId="1FA86A0C" w14:textId="618B3517" w:rsidR="008D75FA" w:rsidRPr="00DE1569" w:rsidRDefault="008D75FA" w:rsidP="007D7919">
      <w:pPr>
        <w:spacing w:beforeLines="60" w:before="144" w:afterLines="60" w:after="144" w:line="240" w:lineRule="auto"/>
        <w:rPr>
          <w:rFonts w:ascii="Times New Roman" w:eastAsiaTheme="minorEastAsia" w:hAnsi="Times New Roman" w:cs="Times New Roman"/>
          <w:b/>
          <w:i/>
          <w:color w:val="000000" w:themeColor="text1"/>
          <w:sz w:val="24"/>
          <w:szCs w:val="24"/>
        </w:rPr>
      </w:pPr>
      <w:r w:rsidRPr="00DE1569">
        <w:rPr>
          <w:rFonts w:ascii="Times New Roman" w:eastAsiaTheme="minorEastAsia" w:hAnsi="Times New Roman" w:cs="Times New Roman"/>
          <w:b/>
          <w:i/>
          <w:color w:val="000000" w:themeColor="text1"/>
          <w:sz w:val="24"/>
          <w:szCs w:val="24"/>
        </w:rPr>
        <w:t>3.3. Phương pháp nghiên cứu</w:t>
      </w:r>
    </w:p>
    <w:p w14:paraId="353E7787" w14:textId="77777777" w:rsidR="002F0934" w:rsidRPr="00DE1569" w:rsidRDefault="002F0934"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Bài viết sử dụng 5 kỹ thuật ước lượng như sau. Đầu tiên, bài nghiên cứu được dựa trên mô hình hồi quy Pool OLS. Thứ hai, bài nghiên cứu sử dụng mô hình tác động cố định (FEM) và tác động ngẫu nhiên (REM) đối với dữ liệu bảng. Tại đây, kiểm định Hausman được sử dụng để đánh giá sự phù hợp giữa hai mô hình FEM và REM. Thứ ba, nhằm khắc phục hiện tượng phương sai thay đổi – một hiện tượng phổ biến trong các dữ liệu bảng với số cá thể lớn hơn thời gian quan sát (N&gt;T), chúng tôi sử dụng phương pháp FGLS. Cuối cùng, để khắc phục hiện tượng biến nội sinh trong mô hình nghiên cứu, chúng tôi sử dụng phương pháp ước lượng GMM. </w:t>
      </w:r>
    </w:p>
    <w:p w14:paraId="283EFA73" w14:textId="352AEB01" w:rsidR="008D3A4A" w:rsidRPr="00DE1569" w:rsidRDefault="0017781F" w:rsidP="007D7919">
      <w:pPr>
        <w:spacing w:beforeLines="60" w:before="144" w:afterLines="60" w:after="144" w:line="240" w:lineRule="auto"/>
        <w:jc w:val="both"/>
        <w:rPr>
          <w:rFonts w:ascii="Times New Roman" w:eastAsia="Times New Roman" w:hAnsi="Times New Roman" w:cs="Times New Roman"/>
          <w:b/>
          <w:color w:val="000000" w:themeColor="text1"/>
          <w:sz w:val="24"/>
          <w:szCs w:val="24"/>
          <w:shd w:val="clear" w:color="auto" w:fill="FFFFFF"/>
        </w:rPr>
      </w:pPr>
      <w:r w:rsidRPr="00DE1569">
        <w:rPr>
          <w:rFonts w:ascii="Times New Roman" w:eastAsia="Times New Roman" w:hAnsi="Times New Roman" w:cs="Times New Roman"/>
          <w:color w:val="000000" w:themeColor="text1"/>
          <w:sz w:val="24"/>
          <w:szCs w:val="24"/>
          <w:shd w:val="clear" w:color="auto" w:fill="FFFFFF"/>
        </w:rPr>
        <w:t xml:space="preserve"> </w:t>
      </w:r>
      <w:r w:rsidR="008D3A4A" w:rsidRPr="00DE1569">
        <w:rPr>
          <w:rFonts w:ascii="Times New Roman" w:eastAsia="Times New Roman" w:hAnsi="Times New Roman" w:cs="Times New Roman"/>
          <w:b/>
          <w:color w:val="000000" w:themeColor="text1"/>
          <w:sz w:val="24"/>
          <w:szCs w:val="24"/>
          <w:shd w:val="clear" w:color="auto" w:fill="FFFFFF"/>
        </w:rPr>
        <w:t>4. Phân tích kết quả thực nghiệm</w:t>
      </w:r>
    </w:p>
    <w:p w14:paraId="31A7A8B9" w14:textId="4700CB4B" w:rsidR="004E3BDE" w:rsidRPr="00DE1569" w:rsidRDefault="004E3BDE"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Nhóm tác giả hồi quy mô hình Pooled OLS, mô hình hiệu ứng cố định (FEM) và mô hình hiệu ứng ngẫu nhiên (REM), kết quả hồi quy ở bả</w:t>
      </w:r>
      <w:r w:rsidR="008D75FA" w:rsidRPr="00DE1569">
        <w:rPr>
          <w:rFonts w:ascii="Times New Roman" w:hAnsi="Times New Roman" w:cs="Times New Roman"/>
          <w:color w:val="000000" w:themeColor="text1"/>
          <w:sz w:val="24"/>
          <w:szCs w:val="24"/>
        </w:rPr>
        <w:t>ng 2</w:t>
      </w:r>
      <w:r w:rsidRPr="00DE1569">
        <w:rPr>
          <w:rFonts w:ascii="Times New Roman" w:hAnsi="Times New Roman" w:cs="Times New Roman"/>
          <w:color w:val="000000" w:themeColor="text1"/>
          <w:sz w:val="24"/>
          <w:szCs w:val="24"/>
        </w:rPr>
        <w:t xml:space="preserve"> của cả ba mô hình cho thấy các biến giải thích ngoại trừ biến FDI, các biến</w:t>
      </w:r>
      <w:r w:rsidR="00A254AD" w:rsidRPr="00DE1569">
        <w:rPr>
          <w:rFonts w:ascii="Times New Roman" w:hAnsi="Times New Roman" w:cs="Times New Roman"/>
          <w:color w:val="000000" w:themeColor="text1"/>
          <w:sz w:val="24"/>
          <w:szCs w:val="24"/>
        </w:rPr>
        <w:t xml:space="preserve"> còn lại như</w:t>
      </w:r>
      <w:r w:rsidRPr="00DE1569">
        <w:rPr>
          <w:rFonts w:ascii="Times New Roman" w:hAnsi="Times New Roman" w:cs="Times New Roman"/>
          <w:color w:val="000000" w:themeColor="text1"/>
          <w:sz w:val="24"/>
          <w:szCs w:val="24"/>
        </w:rPr>
        <w:t xml:space="preserve"> ln(</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ln(ENC), ln(GDP) và ln(GDP</w:t>
      </w:r>
      <w:r w:rsidRPr="00DE1569">
        <w:rPr>
          <w:rFonts w:ascii="Times New Roman" w:hAnsi="Times New Roman" w:cs="Times New Roman"/>
          <w:color w:val="000000" w:themeColor="text1"/>
          <w:sz w:val="24"/>
          <w:szCs w:val="24"/>
          <w:vertAlign w:val="superscript"/>
        </w:rPr>
        <w:t>2</w:t>
      </w:r>
      <w:r w:rsidRPr="00DE1569">
        <w:rPr>
          <w:rFonts w:ascii="Times New Roman" w:hAnsi="Times New Roman" w:cs="Times New Roman"/>
          <w:color w:val="000000" w:themeColor="text1"/>
          <w:sz w:val="24"/>
          <w:szCs w:val="24"/>
        </w:rPr>
        <w:t>) đều có ý nghĩa thống kê cao.</w:t>
      </w:r>
      <w:r w:rsidRPr="00DE1569">
        <w:rPr>
          <w:rFonts w:ascii="Times New Roman" w:hAnsi="Times New Roman" w:cs="Times New Roman"/>
          <w:b/>
          <w:color w:val="000000" w:themeColor="text1"/>
          <w:sz w:val="24"/>
          <w:szCs w:val="24"/>
        </w:rPr>
        <w:t xml:space="preserve"> </w:t>
      </w:r>
      <w:r w:rsidRPr="00DE1569">
        <w:rPr>
          <w:rFonts w:ascii="Times New Roman" w:hAnsi="Times New Roman" w:cs="Times New Roman"/>
          <w:color w:val="000000" w:themeColor="text1"/>
          <w:sz w:val="24"/>
          <w:szCs w:val="24"/>
        </w:rPr>
        <w:t>Tuy nhiên,</w:t>
      </w:r>
      <w:r w:rsidRPr="00DE1569">
        <w:rPr>
          <w:rFonts w:ascii="Times New Roman" w:hAnsi="Times New Roman" w:cs="Times New Roman"/>
          <w:b/>
          <w:color w:val="000000" w:themeColor="text1"/>
          <w:sz w:val="24"/>
          <w:szCs w:val="24"/>
        </w:rPr>
        <w:t xml:space="preserve"> </w:t>
      </w:r>
      <w:r w:rsidRPr="00DE1569">
        <w:rPr>
          <w:rFonts w:ascii="Times New Roman" w:hAnsi="Times New Roman" w:cs="Times New Roman"/>
          <w:color w:val="000000" w:themeColor="text1"/>
          <w:sz w:val="24"/>
          <w:szCs w:val="24"/>
        </w:rPr>
        <w:t>câu hỏi đặt ra là với dữ liệu bảng mô hình nào sẽ là mô hình phù hợp: Pooled OLS, FE hay RE. Sự phù hợp của ước lượng tác động ngẫu nhiên và tác động cố định được kiểm chứng trên cơ sở so sánh với ước lượng thô.</w:t>
      </w:r>
    </w:p>
    <w:p w14:paraId="080089F7" w14:textId="79C9988C" w:rsidR="004E3BDE" w:rsidRPr="00DE1569" w:rsidRDefault="008D75FA" w:rsidP="007D7919">
      <w:pPr>
        <w:spacing w:beforeLines="60" w:before="144" w:afterLines="60" w:after="144" w:line="240" w:lineRule="auto"/>
        <w:jc w:val="both"/>
        <w:rPr>
          <w:rFonts w:ascii="Times New Roman" w:hAnsi="Times New Roman" w:cs="Times New Roman"/>
          <w:color w:val="000000" w:themeColor="text1"/>
          <w:sz w:val="24"/>
          <w:szCs w:val="24"/>
          <w:shd w:val="clear" w:color="auto" w:fill="FFFFFF"/>
        </w:rPr>
      </w:pPr>
      <w:r w:rsidRPr="00DE1569">
        <w:rPr>
          <w:rFonts w:ascii="Times New Roman" w:hAnsi="Times New Roman" w:cs="Times New Roman"/>
          <w:color w:val="000000" w:themeColor="text1"/>
          <w:sz w:val="24"/>
          <w:szCs w:val="24"/>
        </w:rPr>
        <w:t>K</w:t>
      </w:r>
      <w:r w:rsidR="004E3BDE" w:rsidRPr="00DE1569">
        <w:rPr>
          <w:rFonts w:ascii="Times New Roman" w:hAnsi="Times New Roman" w:cs="Times New Roman"/>
          <w:color w:val="000000" w:themeColor="text1"/>
          <w:sz w:val="24"/>
          <w:szCs w:val="24"/>
        </w:rPr>
        <w:t xml:space="preserve">iểm định F được sử dụng để kiểm định sự phù hợp giữa ước lượng tác động cố định và ước lượng thô. Trong đó, kiểm định F </w:t>
      </w:r>
      <w:r w:rsidR="004E3BDE" w:rsidRPr="00DE1569">
        <w:rPr>
          <w:rFonts w:ascii="Times New Roman" w:hAnsi="Times New Roman" w:cs="Times New Roman"/>
          <w:color w:val="000000" w:themeColor="text1"/>
          <w:sz w:val="24"/>
          <w:szCs w:val="24"/>
          <w:shd w:val="clear" w:color="auto" w:fill="FFFFFF"/>
        </w:rPr>
        <w:t>với giả thuyết H</w:t>
      </w:r>
      <w:r w:rsidR="004E3BDE" w:rsidRPr="00DE1569">
        <w:rPr>
          <w:rFonts w:ascii="Times New Roman" w:hAnsi="Times New Roman" w:cs="Times New Roman"/>
          <w:color w:val="000000" w:themeColor="text1"/>
          <w:sz w:val="24"/>
          <w:szCs w:val="24"/>
          <w:shd w:val="clear" w:color="auto" w:fill="FFFFFF"/>
          <w:vertAlign w:val="subscript"/>
        </w:rPr>
        <w:t>0</w:t>
      </w:r>
      <w:r w:rsidR="004E3BDE" w:rsidRPr="00DE1569">
        <w:rPr>
          <w:rFonts w:ascii="Times New Roman" w:hAnsi="Times New Roman" w:cs="Times New Roman"/>
          <w:color w:val="000000" w:themeColor="text1"/>
          <w:sz w:val="24"/>
          <w:szCs w:val="24"/>
          <w:shd w:val="clear" w:color="auto" w:fill="FFFFFF"/>
        </w:rPr>
        <w:t xml:space="preserve"> cho rằng </w:t>
      </w:r>
      <w:r w:rsidR="00204C4B" w:rsidRPr="00DE1569">
        <w:rPr>
          <w:rFonts w:ascii="Times New Roman" w:hAnsi="Times New Roman" w:cs="Times New Roman"/>
          <w:color w:val="000000" w:themeColor="text1"/>
          <w:sz w:val="24"/>
          <w:szCs w:val="24"/>
          <w:shd w:val="clear" w:color="auto" w:fill="FFFFFF"/>
        </w:rPr>
        <w:t>không có sự khác biệt giữa các đối tượng hoặc các thời điểm khác nhau</w:t>
      </w:r>
      <w:r w:rsidR="004E3BDE" w:rsidRPr="00DE1569">
        <w:rPr>
          <w:rFonts w:ascii="Times New Roman" w:hAnsi="Times New Roman" w:cs="Times New Roman"/>
          <w:color w:val="000000" w:themeColor="text1"/>
          <w:sz w:val="24"/>
          <w:szCs w:val="24"/>
          <w:shd w:val="clear" w:color="auto" w:fill="FFFFFF"/>
        </w:rPr>
        <w:t xml:space="preserve">. </w:t>
      </w:r>
      <w:r w:rsidRPr="00DE1569">
        <w:rPr>
          <w:rFonts w:ascii="Times New Roman" w:hAnsi="Times New Roman" w:cs="Times New Roman"/>
          <w:color w:val="000000" w:themeColor="text1"/>
          <w:sz w:val="24"/>
          <w:szCs w:val="24"/>
          <w:shd w:val="clear" w:color="auto" w:fill="FFFFFF"/>
        </w:rPr>
        <w:t>K</w:t>
      </w:r>
      <w:r w:rsidR="004E3BDE" w:rsidRPr="00DE1569">
        <w:rPr>
          <w:rFonts w:ascii="Times New Roman" w:hAnsi="Times New Roman" w:cs="Times New Roman"/>
          <w:color w:val="000000" w:themeColor="text1"/>
          <w:sz w:val="24"/>
          <w:szCs w:val="24"/>
          <w:shd w:val="clear" w:color="auto" w:fill="FFFFFF"/>
        </w:rPr>
        <w:t>ết quả kiểm định F ở bả</w:t>
      </w:r>
      <w:r w:rsidRPr="00DE1569">
        <w:rPr>
          <w:rFonts w:ascii="Times New Roman" w:hAnsi="Times New Roman" w:cs="Times New Roman"/>
          <w:color w:val="000000" w:themeColor="text1"/>
          <w:sz w:val="24"/>
          <w:szCs w:val="24"/>
          <w:shd w:val="clear" w:color="auto" w:fill="FFFFFF"/>
        </w:rPr>
        <w:t>ng 2</w:t>
      </w:r>
      <w:r w:rsidR="004E3BDE" w:rsidRPr="00DE1569">
        <w:rPr>
          <w:rFonts w:ascii="Times New Roman" w:hAnsi="Times New Roman" w:cs="Times New Roman"/>
          <w:color w:val="000000" w:themeColor="text1"/>
          <w:sz w:val="24"/>
          <w:szCs w:val="24"/>
          <w:shd w:val="clear" w:color="auto" w:fill="FFFFFF"/>
        </w:rPr>
        <w:t xml:space="preserve"> với F = 424.44 và p-value = 0.0000 đã chỉ ra rằng giả thuyết H</w:t>
      </w:r>
      <w:r w:rsidR="004E3BDE" w:rsidRPr="00DE1569">
        <w:rPr>
          <w:rFonts w:ascii="Times New Roman" w:hAnsi="Times New Roman" w:cs="Times New Roman"/>
          <w:color w:val="000000" w:themeColor="text1"/>
          <w:sz w:val="24"/>
          <w:szCs w:val="24"/>
          <w:shd w:val="clear" w:color="auto" w:fill="FFFFFF"/>
          <w:vertAlign w:val="subscript"/>
        </w:rPr>
        <w:t xml:space="preserve">0 </w:t>
      </w:r>
      <w:r w:rsidR="004E3BDE" w:rsidRPr="00DE1569">
        <w:rPr>
          <w:rFonts w:ascii="Times New Roman" w:hAnsi="Times New Roman" w:cs="Times New Roman"/>
          <w:color w:val="000000" w:themeColor="text1"/>
          <w:sz w:val="24"/>
          <w:szCs w:val="24"/>
          <w:shd w:val="clear" w:color="auto" w:fill="FFFFFF"/>
        </w:rPr>
        <w:t>bị bác bỏ với mức ý nghĩa 5%. Điều này cho thấy có sự khác biệt giữa các đối tượng hoặc các thời điểm khác nhau hay nói cách khác ước lượng tác động cố định là phù hợp hơn so với mô hình Pooled OLS.</w:t>
      </w:r>
    </w:p>
    <w:p w14:paraId="17B98A85" w14:textId="1252BC0A" w:rsidR="004E3BDE" w:rsidRPr="00DE1569" w:rsidRDefault="004E3BDE" w:rsidP="007D7919">
      <w:pPr>
        <w:spacing w:beforeLines="60" w:before="144" w:afterLines="60" w:after="144" w:line="240" w:lineRule="auto"/>
        <w:jc w:val="both"/>
        <w:rPr>
          <w:rFonts w:ascii="Times New Roman" w:hAnsi="Times New Roman" w:cs="Times New Roman"/>
          <w:color w:val="000000" w:themeColor="text1"/>
          <w:sz w:val="24"/>
          <w:szCs w:val="24"/>
          <w:shd w:val="clear" w:color="auto" w:fill="FFFFFF"/>
        </w:rPr>
      </w:pPr>
      <w:r w:rsidRPr="00DE1569">
        <w:rPr>
          <w:rFonts w:ascii="Times New Roman" w:hAnsi="Times New Roman" w:cs="Times New Roman"/>
          <w:color w:val="000000" w:themeColor="text1"/>
          <w:sz w:val="24"/>
          <w:szCs w:val="24"/>
          <w:shd w:val="clear" w:color="auto" w:fill="FFFFFF"/>
        </w:rPr>
        <w:t>Tiếp theo</w:t>
      </w:r>
      <w:r w:rsidRPr="00DE1569">
        <w:rPr>
          <w:rFonts w:ascii="Times New Roman" w:hAnsi="Times New Roman" w:cs="Times New Roman"/>
          <w:color w:val="000000" w:themeColor="text1"/>
          <w:sz w:val="24"/>
          <w:szCs w:val="24"/>
        </w:rPr>
        <w:t xml:space="preserve"> </w:t>
      </w:r>
      <w:r w:rsidRPr="00DE1569">
        <w:rPr>
          <w:rFonts w:ascii="Times New Roman" w:hAnsi="Times New Roman" w:cs="Times New Roman"/>
          <w:color w:val="000000" w:themeColor="text1"/>
          <w:sz w:val="24"/>
          <w:szCs w:val="24"/>
          <w:shd w:val="clear" w:color="auto" w:fill="FFFFFF"/>
        </w:rPr>
        <w:t>đối với ước lượng tác động ngẫu nhiên và ước lượng thô, phương pháp nhân tử Lagrange (LM) với kiểm định Breusch-Pagan được sử dụng để kiểm chứng tính phù hợp của ước lượng. Kiểm định này với giả thuyết H</w:t>
      </w:r>
      <w:r w:rsidRPr="00DE1569">
        <w:rPr>
          <w:rFonts w:ascii="Times New Roman" w:hAnsi="Times New Roman" w:cs="Times New Roman"/>
          <w:color w:val="000000" w:themeColor="text1"/>
          <w:sz w:val="24"/>
          <w:szCs w:val="24"/>
          <w:shd w:val="clear" w:color="auto" w:fill="FFFFFF"/>
          <w:vertAlign w:val="subscript"/>
        </w:rPr>
        <w:t>0</w:t>
      </w:r>
      <w:r w:rsidRPr="00DE1569">
        <w:rPr>
          <w:rFonts w:ascii="Times New Roman" w:hAnsi="Times New Roman" w:cs="Times New Roman"/>
          <w:color w:val="000000" w:themeColor="text1"/>
          <w:sz w:val="24"/>
          <w:szCs w:val="24"/>
          <w:shd w:val="clear" w:color="auto" w:fill="FFFFFF"/>
        </w:rPr>
        <w:t xml:space="preserve"> cho rằng phương sai của sai số qua các thực thể là không đổi). Tuy nhiên, với kết quả kiểm định LM test ở bả</w:t>
      </w:r>
      <w:r w:rsidR="008D75FA" w:rsidRPr="00DE1569">
        <w:rPr>
          <w:rFonts w:ascii="Times New Roman" w:hAnsi="Times New Roman" w:cs="Times New Roman"/>
          <w:color w:val="000000" w:themeColor="text1"/>
          <w:sz w:val="24"/>
          <w:szCs w:val="24"/>
          <w:shd w:val="clear" w:color="auto" w:fill="FFFFFF"/>
        </w:rPr>
        <w:t>ng 2</w:t>
      </w:r>
      <w:r w:rsidRPr="00DE1569">
        <w:rPr>
          <w:rFonts w:ascii="Times New Roman" w:hAnsi="Times New Roman" w:cs="Times New Roman"/>
          <w:color w:val="000000" w:themeColor="text1"/>
          <w:sz w:val="24"/>
          <w:szCs w:val="24"/>
          <w:shd w:val="clear" w:color="auto" w:fill="FFFFFF"/>
        </w:rPr>
        <w:t xml:space="preserve"> với p-value = 0.0000 &lt;0.05 thì giả thuyết H</w:t>
      </w:r>
      <w:r w:rsidRPr="00DE1569">
        <w:rPr>
          <w:rFonts w:ascii="Times New Roman" w:hAnsi="Times New Roman" w:cs="Times New Roman"/>
          <w:color w:val="000000" w:themeColor="text1"/>
          <w:sz w:val="24"/>
          <w:szCs w:val="24"/>
          <w:shd w:val="clear" w:color="auto" w:fill="FFFFFF"/>
          <w:vertAlign w:val="subscript"/>
        </w:rPr>
        <w:t xml:space="preserve">0 </w:t>
      </w:r>
      <w:r w:rsidRPr="00DE1569">
        <w:rPr>
          <w:rFonts w:ascii="Times New Roman" w:hAnsi="Times New Roman" w:cs="Times New Roman"/>
          <w:color w:val="000000" w:themeColor="text1"/>
          <w:sz w:val="24"/>
          <w:szCs w:val="24"/>
          <w:shd w:val="clear" w:color="auto" w:fill="FFFFFF"/>
        </w:rPr>
        <w:t>bị bác bỏ, điều này cho thấy nghĩa là phương sai của sai số thay đổi qua các thực thể, và ước lượng tác động ngẫu nhiên phù hợp hơn so với ước lượng thô Pooled OLS.</w:t>
      </w:r>
      <w:r w:rsidRPr="00DE1569">
        <w:rPr>
          <w:rFonts w:ascii="Times New Roman" w:hAnsi="Times New Roman" w:cs="Times New Roman"/>
          <w:color w:val="000000" w:themeColor="text1"/>
          <w:sz w:val="24"/>
          <w:szCs w:val="24"/>
        </w:rPr>
        <w:t xml:space="preserve"> </w:t>
      </w:r>
    </w:p>
    <w:p w14:paraId="623E349A" w14:textId="06815DC9" w:rsidR="004E3BDE" w:rsidRPr="00DE1569" w:rsidRDefault="004E3BDE" w:rsidP="007D7919">
      <w:pPr>
        <w:spacing w:beforeLines="60" w:before="144" w:afterLines="60" w:after="144" w:line="240" w:lineRule="auto"/>
        <w:jc w:val="center"/>
        <w:rPr>
          <w:rFonts w:ascii="Times New Roman" w:hAnsi="Times New Roman" w:cs="Times New Roman"/>
          <w:b/>
          <w:color w:val="000000" w:themeColor="text1"/>
          <w:sz w:val="24"/>
          <w:szCs w:val="24"/>
        </w:rPr>
      </w:pPr>
      <w:r w:rsidRPr="00DE1569">
        <w:rPr>
          <w:rFonts w:ascii="Times New Roman" w:hAnsi="Times New Roman" w:cs="Times New Roman"/>
          <w:b/>
          <w:color w:val="000000" w:themeColor="text1"/>
          <w:sz w:val="24"/>
          <w:szCs w:val="24"/>
        </w:rPr>
        <w:lastRenderedPageBreak/>
        <w:t>Bả</w:t>
      </w:r>
      <w:r w:rsidR="008D75FA" w:rsidRPr="00DE1569">
        <w:rPr>
          <w:rFonts w:ascii="Times New Roman" w:hAnsi="Times New Roman" w:cs="Times New Roman"/>
          <w:b/>
          <w:color w:val="000000" w:themeColor="text1"/>
          <w:sz w:val="24"/>
          <w:szCs w:val="24"/>
        </w:rPr>
        <w:t>ng 2</w:t>
      </w:r>
      <w:r w:rsidRPr="00DE1569">
        <w:rPr>
          <w:rFonts w:ascii="Times New Roman" w:hAnsi="Times New Roman" w:cs="Times New Roman"/>
          <w:b/>
          <w:color w:val="000000" w:themeColor="text1"/>
          <w:sz w:val="24"/>
          <w:szCs w:val="24"/>
        </w:rPr>
        <w:t>: Kết quả hồi quy mô hình OLS thô, hiệu ứng ngẫu nhiên và hiệu ứng cố định</w:t>
      </w:r>
    </w:p>
    <w:tbl>
      <w:tblPr>
        <w:tblStyle w:val="TableGrid"/>
        <w:tblW w:w="5000" w:type="pct"/>
        <w:jc w:val="center"/>
        <w:tblLook w:val="04A0" w:firstRow="1" w:lastRow="0" w:firstColumn="1" w:lastColumn="0" w:noHBand="0" w:noVBand="1"/>
      </w:tblPr>
      <w:tblGrid>
        <w:gridCol w:w="2059"/>
        <w:gridCol w:w="2396"/>
        <w:gridCol w:w="2394"/>
        <w:gridCol w:w="2394"/>
      </w:tblGrid>
      <w:tr w:rsidR="007D7919" w:rsidRPr="00DE1569" w14:paraId="21ADBD12" w14:textId="77777777" w:rsidTr="008D75FA">
        <w:trPr>
          <w:jc w:val="center"/>
        </w:trPr>
        <w:tc>
          <w:tcPr>
            <w:tcW w:w="1114" w:type="pct"/>
            <w:vAlign w:val="center"/>
          </w:tcPr>
          <w:p w14:paraId="0774E75E"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Biến</w:t>
            </w:r>
          </w:p>
        </w:tc>
        <w:tc>
          <w:tcPr>
            <w:tcW w:w="1296" w:type="pct"/>
            <w:vAlign w:val="center"/>
          </w:tcPr>
          <w:p w14:paraId="2ADCB872"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Pool OLS</w:t>
            </w:r>
          </w:p>
        </w:tc>
        <w:tc>
          <w:tcPr>
            <w:tcW w:w="1295" w:type="pct"/>
            <w:vAlign w:val="center"/>
          </w:tcPr>
          <w:p w14:paraId="709CC933"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Fixed Effect</w:t>
            </w:r>
          </w:p>
        </w:tc>
        <w:tc>
          <w:tcPr>
            <w:tcW w:w="1295" w:type="pct"/>
            <w:vAlign w:val="center"/>
          </w:tcPr>
          <w:p w14:paraId="49DF96EC"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Random Effect</w:t>
            </w:r>
          </w:p>
        </w:tc>
      </w:tr>
      <w:tr w:rsidR="007D7919" w:rsidRPr="00DE1569" w14:paraId="216124BE" w14:textId="77777777" w:rsidTr="008D75FA">
        <w:trPr>
          <w:jc w:val="center"/>
        </w:trPr>
        <w:tc>
          <w:tcPr>
            <w:tcW w:w="1114" w:type="pct"/>
            <w:vAlign w:val="center"/>
          </w:tcPr>
          <w:p w14:paraId="213B0D25"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Log_GDP</w:t>
            </w:r>
          </w:p>
        </w:tc>
        <w:tc>
          <w:tcPr>
            <w:tcW w:w="1296" w:type="pct"/>
            <w:vAlign w:val="center"/>
          </w:tcPr>
          <w:p w14:paraId="7174015B" w14:textId="16AFA43C"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.8104</w:t>
            </w:r>
            <w:r w:rsidR="004E3BDE" w:rsidRPr="00DE1569">
              <w:rPr>
                <w:rFonts w:ascii="Times New Roman" w:hAnsi="Times New Roman" w:cs="Times New Roman"/>
                <w:color w:val="000000" w:themeColor="text1"/>
                <w:sz w:val="24"/>
                <w:szCs w:val="24"/>
                <w:lang w:val="en-GB"/>
              </w:rPr>
              <w:t>**</w:t>
            </w:r>
          </w:p>
        </w:tc>
        <w:tc>
          <w:tcPr>
            <w:tcW w:w="1295" w:type="pct"/>
            <w:vAlign w:val="center"/>
          </w:tcPr>
          <w:p w14:paraId="0A64F3C0" w14:textId="01D5C4A2"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1.4864</w:t>
            </w:r>
            <w:r w:rsidR="004E3BDE" w:rsidRPr="00DE1569">
              <w:rPr>
                <w:rFonts w:ascii="Times New Roman" w:hAnsi="Times New Roman" w:cs="Times New Roman"/>
                <w:color w:val="000000" w:themeColor="text1"/>
                <w:sz w:val="24"/>
                <w:szCs w:val="24"/>
                <w:lang w:val="en-GB"/>
              </w:rPr>
              <w:t>*</w:t>
            </w:r>
          </w:p>
        </w:tc>
        <w:tc>
          <w:tcPr>
            <w:tcW w:w="1295" w:type="pct"/>
            <w:vAlign w:val="center"/>
          </w:tcPr>
          <w:p w14:paraId="5DE7D19C" w14:textId="635EE830"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1.3945</w:t>
            </w:r>
            <w:r w:rsidR="004E3BDE" w:rsidRPr="00DE1569">
              <w:rPr>
                <w:rFonts w:ascii="Times New Roman" w:hAnsi="Times New Roman" w:cs="Times New Roman"/>
                <w:color w:val="000000" w:themeColor="text1"/>
                <w:sz w:val="24"/>
                <w:szCs w:val="24"/>
                <w:lang w:val="en-GB"/>
              </w:rPr>
              <w:t>***</w:t>
            </w:r>
          </w:p>
        </w:tc>
      </w:tr>
      <w:tr w:rsidR="007D7919" w:rsidRPr="00DE1569" w14:paraId="449411BE" w14:textId="77777777" w:rsidTr="008D75FA">
        <w:trPr>
          <w:jc w:val="center"/>
        </w:trPr>
        <w:tc>
          <w:tcPr>
            <w:tcW w:w="1114" w:type="pct"/>
            <w:vAlign w:val="center"/>
          </w:tcPr>
          <w:p w14:paraId="26CB430C"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Log_GDP2</w:t>
            </w:r>
          </w:p>
        </w:tc>
        <w:tc>
          <w:tcPr>
            <w:tcW w:w="1296" w:type="pct"/>
            <w:vAlign w:val="center"/>
          </w:tcPr>
          <w:p w14:paraId="5ED7FBC6" w14:textId="46C22A6A"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-.0587</w:t>
            </w:r>
            <w:r w:rsidR="004E3BDE" w:rsidRPr="00DE1569">
              <w:rPr>
                <w:rFonts w:ascii="Times New Roman" w:hAnsi="Times New Roman" w:cs="Times New Roman"/>
                <w:color w:val="000000" w:themeColor="text1"/>
                <w:sz w:val="24"/>
                <w:szCs w:val="24"/>
                <w:lang w:val="en-GB"/>
              </w:rPr>
              <w:t>***</w:t>
            </w:r>
          </w:p>
        </w:tc>
        <w:tc>
          <w:tcPr>
            <w:tcW w:w="1295" w:type="pct"/>
            <w:vAlign w:val="center"/>
          </w:tcPr>
          <w:p w14:paraId="1EE2C1A9" w14:textId="042E905C"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-.0877</w:t>
            </w:r>
            <w:r w:rsidR="004E3BDE" w:rsidRPr="00DE1569">
              <w:rPr>
                <w:rFonts w:ascii="Times New Roman" w:hAnsi="Times New Roman" w:cs="Times New Roman"/>
                <w:color w:val="000000" w:themeColor="text1"/>
                <w:sz w:val="24"/>
                <w:szCs w:val="24"/>
                <w:lang w:val="en-GB"/>
              </w:rPr>
              <w:t>**</w:t>
            </w:r>
          </w:p>
        </w:tc>
        <w:tc>
          <w:tcPr>
            <w:tcW w:w="1295" w:type="pct"/>
            <w:vAlign w:val="center"/>
          </w:tcPr>
          <w:p w14:paraId="7C2C24FE" w14:textId="6FF2FFEA"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-.0857</w:t>
            </w:r>
            <w:r w:rsidR="004E3BDE" w:rsidRPr="00DE1569">
              <w:rPr>
                <w:rFonts w:ascii="Times New Roman" w:hAnsi="Times New Roman" w:cs="Times New Roman"/>
                <w:color w:val="000000" w:themeColor="text1"/>
                <w:sz w:val="24"/>
                <w:szCs w:val="24"/>
                <w:lang w:val="en-GB"/>
              </w:rPr>
              <w:t>***</w:t>
            </w:r>
          </w:p>
        </w:tc>
      </w:tr>
      <w:tr w:rsidR="007D7919" w:rsidRPr="00DE1569" w14:paraId="3CFDB294" w14:textId="77777777" w:rsidTr="008D75FA">
        <w:trPr>
          <w:jc w:val="center"/>
        </w:trPr>
        <w:tc>
          <w:tcPr>
            <w:tcW w:w="1114" w:type="pct"/>
            <w:vAlign w:val="center"/>
          </w:tcPr>
          <w:p w14:paraId="7F798E65"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Log_ENC</w:t>
            </w:r>
          </w:p>
        </w:tc>
        <w:tc>
          <w:tcPr>
            <w:tcW w:w="1296" w:type="pct"/>
            <w:vAlign w:val="center"/>
          </w:tcPr>
          <w:p w14:paraId="7558B9DD" w14:textId="5C0E6EC1"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1.2707</w:t>
            </w:r>
            <w:r w:rsidR="004E3BDE" w:rsidRPr="00DE1569">
              <w:rPr>
                <w:rFonts w:ascii="Times New Roman" w:hAnsi="Times New Roman" w:cs="Times New Roman"/>
                <w:color w:val="000000" w:themeColor="text1"/>
                <w:sz w:val="24"/>
                <w:szCs w:val="24"/>
                <w:lang w:val="en-GB"/>
              </w:rPr>
              <w:t>***</w:t>
            </w:r>
          </w:p>
        </w:tc>
        <w:tc>
          <w:tcPr>
            <w:tcW w:w="1295" w:type="pct"/>
            <w:vAlign w:val="center"/>
          </w:tcPr>
          <w:p w14:paraId="67DF592E" w14:textId="17039428"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1.2105</w:t>
            </w:r>
            <w:r w:rsidR="004E3BDE" w:rsidRPr="00DE1569">
              <w:rPr>
                <w:rFonts w:ascii="Times New Roman" w:hAnsi="Times New Roman" w:cs="Times New Roman"/>
                <w:color w:val="000000" w:themeColor="text1"/>
                <w:sz w:val="24"/>
                <w:szCs w:val="24"/>
                <w:lang w:val="en-GB"/>
              </w:rPr>
              <w:t>***</w:t>
            </w:r>
          </w:p>
        </w:tc>
        <w:tc>
          <w:tcPr>
            <w:tcW w:w="1295" w:type="pct"/>
            <w:vAlign w:val="center"/>
          </w:tcPr>
          <w:p w14:paraId="7E6D2A53" w14:textId="2A6655A4"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1.2009</w:t>
            </w:r>
            <w:r w:rsidR="004E3BDE" w:rsidRPr="00DE1569">
              <w:rPr>
                <w:rFonts w:ascii="Times New Roman" w:hAnsi="Times New Roman" w:cs="Times New Roman"/>
                <w:color w:val="000000" w:themeColor="text1"/>
                <w:sz w:val="24"/>
                <w:szCs w:val="24"/>
                <w:lang w:val="en-GB"/>
              </w:rPr>
              <w:t>***</w:t>
            </w:r>
          </w:p>
        </w:tc>
      </w:tr>
      <w:tr w:rsidR="007D7919" w:rsidRPr="00DE1569" w14:paraId="3B10327D" w14:textId="77777777" w:rsidTr="008D75FA">
        <w:trPr>
          <w:jc w:val="center"/>
        </w:trPr>
        <w:tc>
          <w:tcPr>
            <w:tcW w:w="1114" w:type="pct"/>
            <w:vAlign w:val="center"/>
          </w:tcPr>
          <w:p w14:paraId="6BB8BE7D"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FDI</w:t>
            </w:r>
          </w:p>
        </w:tc>
        <w:tc>
          <w:tcPr>
            <w:tcW w:w="1296" w:type="pct"/>
            <w:vAlign w:val="center"/>
          </w:tcPr>
          <w:p w14:paraId="2970C2BD"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3.157e-13</w:t>
            </w:r>
          </w:p>
        </w:tc>
        <w:tc>
          <w:tcPr>
            <w:tcW w:w="1295" w:type="pct"/>
            <w:vAlign w:val="center"/>
          </w:tcPr>
          <w:p w14:paraId="65EB93EA"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3.316e-13</w:t>
            </w:r>
          </w:p>
        </w:tc>
        <w:tc>
          <w:tcPr>
            <w:tcW w:w="1295" w:type="pct"/>
            <w:vAlign w:val="center"/>
          </w:tcPr>
          <w:p w14:paraId="19966E3F"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2.412e-13</w:t>
            </w:r>
          </w:p>
        </w:tc>
      </w:tr>
      <w:tr w:rsidR="007D7919" w:rsidRPr="00DE1569" w14:paraId="65BD3ADD" w14:textId="77777777" w:rsidTr="008D75FA">
        <w:trPr>
          <w:jc w:val="center"/>
        </w:trPr>
        <w:tc>
          <w:tcPr>
            <w:tcW w:w="1114" w:type="pct"/>
            <w:vAlign w:val="center"/>
          </w:tcPr>
          <w:p w14:paraId="776DC9D0"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_cons</w:t>
            </w:r>
          </w:p>
        </w:tc>
        <w:tc>
          <w:tcPr>
            <w:tcW w:w="1296" w:type="pct"/>
            <w:vAlign w:val="center"/>
          </w:tcPr>
          <w:p w14:paraId="49E419B0" w14:textId="4C3D65D0"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-10.5</w:t>
            </w:r>
            <w:r w:rsidR="004E3BDE" w:rsidRPr="00DE1569">
              <w:rPr>
                <w:rFonts w:ascii="Times New Roman" w:hAnsi="Times New Roman" w:cs="Times New Roman"/>
                <w:color w:val="000000" w:themeColor="text1"/>
                <w:sz w:val="24"/>
                <w:szCs w:val="24"/>
                <w:lang w:val="en-GB"/>
              </w:rPr>
              <w:t>***</w:t>
            </w:r>
          </w:p>
        </w:tc>
        <w:tc>
          <w:tcPr>
            <w:tcW w:w="1295" w:type="pct"/>
            <w:vAlign w:val="center"/>
          </w:tcPr>
          <w:p w14:paraId="4EBA48C8" w14:textId="104C602F"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-13.8061</w:t>
            </w:r>
            <w:r w:rsidR="004E3BDE" w:rsidRPr="00DE1569">
              <w:rPr>
                <w:rFonts w:ascii="Times New Roman" w:hAnsi="Times New Roman" w:cs="Times New Roman"/>
                <w:color w:val="000000" w:themeColor="text1"/>
                <w:sz w:val="24"/>
                <w:szCs w:val="24"/>
                <w:lang w:val="en-GB"/>
              </w:rPr>
              <w:t>***</w:t>
            </w:r>
          </w:p>
        </w:tc>
        <w:tc>
          <w:tcPr>
            <w:tcW w:w="1295" w:type="pct"/>
            <w:vAlign w:val="center"/>
          </w:tcPr>
          <w:p w14:paraId="5B87044F" w14:textId="06C4ECE3" w:rsidR="004E3BDE" w:rsidRPr="00DE1569" w:rsidRDefault="002F5F84"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-13.0364</w:t>
            </w:r>
            <w:r w:rsidR="004E3BDE" w:rsidRPr="00DE1569">
              <w:rPr>
                <w:rFonts w:ascii="Times New Roman" w:hAnsi="Times New Roman" w:cs="Times New Roman"/>
                <w:color w:val="000000" w:themeColor="text1"/>
                <w:sz w:val="24"/>
                <w:szCs w:val="24"/>
                <w:lang w:val="en-GB"/>
              </w:rPr>
              <w:t>***</w:t>
            </w:r>
          </w:p>
        </w:tc>
      </w:tr>
      <w:tr w:rsidR="007D7919" w:rsidRPr="00DE1569" w14:paraId="1B2202E2" w14:textId="77777777" w:rsidTr="008D75FA">
        <w:trPr>
          <w:jc w:val="center"/>
        </w:trPr>
        <w:tc>
          <w:tcPr>
            <w:tcW w:w="1114" w:type="pct"/>
            <w:vAlign w:val="center"/>
          </w:tcPr>
          <w:p w14:paraId="27882D44"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R squared</w:t>
            </w:r>
          </w:p>
        </w:tc>
        <w:tc>
          <w:tcPr>
            <w:tcW w:w="1296" w:type="pct"/>
            <w:vAlign w:val="center"/>
          </w:tcPr>
          <w:p w14:paraId="2E3D62A5"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0.9349</w:t>
            </w:r>
          </w:p>
        </w:tc>
        <w:tc>
          <w:tcPr>
            <w:tcW w:w="1295" w:type="pct"/>
            <w:vAlign w:val="center"/>
          </w:tcPr>
          <w:p w14:paraId="03FE1EB9"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0.9250</w:t>
            </w:r>
          </w:p>
        </w:tc>
        <w:tc>
          <w:tcPr>
            <w:tcW w:w="1295" w:type="pct"/>
            <w:vAlign w:val="center"/>
          </w:tcPr>
          <w:p w14:paraId="46ED5D53"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0.9312</w:t>
            </w:r>
          </w:p>
        </w:tc>
      </w:tr>
      <w:tr w:rsidR="007D7919" w:rsidRPr="00DE1569" w14:paraId="1E0E5991" w14:textId="77777777" w:rsidTr="008D75FA">
        <w:trPr>
          <w:jc w:val="center"/>
        </w:trPr>
        <w:tc>
          <w:tcPr>
            <w:tcW w:w="1114" w:type="pct"/>
            <w:vAlign w:val="center"/>
          </w:tcPr>
          <w:p w14:paraId="02D567C1"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F</w:t>
            </w:r>
          </w:p>
        </w:tc>
        <w:tc>
          <w:tcPr>
            <w:tcW w:w="1296" w:type="pct"/>
            <w:vAlign w:val="center"/>
          </w:tcPr>
          <w:p w14:paraId="3B99506D"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424.44</w:t>
            </w:r>
          </w:p>
          <w:p w14:paraId="4FFA0DCF" w14:textId="7AF5253F" w:rsidR="008D75FA" w:rsidRPr="00DE1569" w:rsidRDefault="008D75FA"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(0.0000)</w:t>
            </w:r>
          </w:p>
        </w:tc>
        <w:tc>
          <w:tcPr>
            <w:tcW w:w="1295" w:type="pct"/>
            <w:vAlign w:val="center"/>
          </w:tcPr>
          <w:p w14:paraId="46F0AEF8"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1A7538BD" w14:textId="77777777" w:rsidR="004E3BDE" w:rsidRPr="00DE1569" w:rsidRDefault="004E3BDE" w:rsidP="003A1942">
            <w:pPr>
              <w:jc w:val="center"/>
              <w:rPr>
                <w:rFonts w:ascii="Times New Roman" w:hAnsi="Times New Roman" w:cs="Times New Roman"/>
                <w:color w:val="000000" w:themeColor="text1"/>
                <w:sz w:val="24"/>
                <w:szCs w:val="24"/>
                <w:lang w:val="en-GB"/>
              </w:rPr>
            </w:pPr>
          </w:p>
        </w:tc>
      </w:tr>
      <w:tr w:rsidR="007D7919" w:rsidRPr="00DE1569" w14:paraId="109979F7" w14:textId="77777777" w:rsidTr="008D75FA">
        <w:trPr>
          <w:jc w:val="center"/>
        </w:trPr>
        <w:tc>
          <w:tcPr>
            <w:tcW w:w="1114" w:type="pct"/>
            <w:vAlign w:val="center"/>
          </w:tcPr>
          <w:p w14:paraId="3FF3E051"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Hausman test</w:t>
            </w:r>
          </w:p>
        </w:tc>
        <w:tc>
          <w:tcPr>
            <w:tcW w:w="1296" w:type="pct"/>
            <w:vAlign w:val="center"/>
          </w:tcPr>
          <w:p w14:paraId="09F15ED8"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0BD028AA"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4BB4AAF8"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2.44</w:t>
            </w:r>
          </w:p>
          <w:p w14:paraId="6D0FC22F"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(0.4861)</w:t>
            </w:r>
          </w:p>
        </w:tc>
      </w:tr>
      <w:tr w:rsidR="007D7919" w:rsidRPr="00DE1569" w14:paraId="349F6F4E" w14:textId="77777777" w:rsidTr="008D75FA">
        <w:trPr>
          <w:jc w:val="center"/>
        </w:trPr>
        <w:tc>
          <w:tcPr>
            <w:tcW w:w="1114" w:type="pct"/>
            <w:vAlign w:val="center"/>
          </w:tcPr>
          <w:p w14:paraId="6AE8B9FE"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Wooldridge test</w:t>
            </w:r>
          </w:p>
        </w:tc>
        <w:tc>
          <w:tcPr>
            <w:tcW w:w="1296" w:type="pct"/>
            <w:vAlign w:val="center"/>
          </w:tcPr>
          <w:p w14:paraId="7D342720"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54CDFF85"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7DD065C2"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1.195</w:t>
            </w:r>
          </w:p>
          <w:p w14:paraId="3EDCB884"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(0.2905)</w:t>
            </w:r>
          </w:p>
        </w:tc>
      </w:tr>
      <w:tr w:rsidR="007D7919" w:rsidRPr="00DE1569" w14:paraId="1D78C773" w14:textId="77777777" w:rsidTr="008D75FA">
        <w:trPr>
          <w:jc w:val="center"/>
        </w:trPr>
        <w:tc>
          <w:tcPr>
            <w:tcW w:w="1114" w:type="pct"/>
            <w:vAlign w:val="center"/>
          </w:tcPr>
          <w:p w14:paraId="637DC486"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LM test</w:t>
            </w:r>
          </w:p>
        </w:tc>
        <w:tc>
          <w:tcPr>
            <w:tcW w:w="1296" w:type="pct"/>
            <w:vAlign w:val="center"/>
          </w:tcPr>
          <w:p w14:paraId="6AE92391"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0D06582E"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4771A2C5"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202.67</w:t>
            </w:r>
          </w:p>
          <w:p w14:paraId="6D7E3309"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(0.0000)</w:t>
            </w:r>
          </w:p>
        </w:tc>
      </w:tr>
      <w:tr w:rsidR="007D7919" w:rsidRPr="00DE1569" w14:paraId="0133D362" w14:textId="77777777" w:rsidTr="008D75FA">
        <w:trPr>
          <w:jc w:val="center"/>
        </w:trPr>
        <w:tc>
          <w:tcPr>
            <w:tcW w:w="1114" w:type="pct"/>
            <w:vAlign w:val="center"/>
          </w:tcPr>
          <w:p w14:paraId="3D883EE6"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Modified Wald test</w:t>
            </w:r>
          </w:p>
        </w:tc>
        <w:tc>
          <w:tcPr>
            <w:tcW w:w="1296" w:type="pct"/>
            <w:vAlign w:val="center"/>
          </w:tcPr>
          <w:p w14:paraId="2EE1D945"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2958EC22"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35716.74</w:t>
            </w:r>
          </w:p>
          <w:p w14:paraId="53679371"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(0.0000)</w:t>
            </w:r>
          </w:p>
        </w:tc>
        <w:tc>
          <w:tcPr>
            <w:tcW w:w="1295" w:type="pct"/>
            <w:vAlign w:val="center"/>
          </w:tcPr>
          <w:p w14:paraId="47902DA4" w14:textId="77777777" w:rsidR="004E3BDE" w:rsidRPr="00DE1569" w:rsidRDefault="004E3BDE" w:rsidP="003A1942">
            <w:pPr>
              <w:jc w:val="center"/>
              <w:rPr>
                <w:rFonts w:ascii="Times New Roman" w:hAnsi="Times New Roman" w:cs="Times New Roman"/>
                <w:color w:val="000000" w:themeColor="text1"/>
                <w:sz w:val="24"/>
                <w:szCs w:val="24"/>
                <w:lang w:val="en-GB"/>
              </w:rPr>
            </w:pPr>
          </w:p>
        </w:tc>
      </w:tr>
      <w:tr w:rsidR="007D7919" w:rsidRPr="00DE1569" w14:paraId="5A512270" w14:textId="77777777" w:rsidTr="008D75FA">
        <w:trPr>
          <w:jc w:val="center"/>
        </w:trPr>
        <w:tc>
          <w:tcPr>
            <w:tcW w:w="1114" w:type="pct"/>
            <w:vAlign w:val="center"/>
          </w:tcPr>
          <w:p w14:paraId="3C41122C" w14:textId="77777777" w:rsidR="004E3BDE" w:rsidRPr="00DE1569" w:rsidRDefault="004E3BDE" w:rsidP="003A1942">
            <w:pP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Breusch-Pagan</w:t>
            </w:r>
          </w:p>
        </w:tc>
        <w:tc>
          <w:tcPr>
            <w:tcW w:w="1296" w:type="pct"/>
            <w:vAlign w:val="center"/>
          </w:tcPr>
          <w:p w14:paraId="2762E4F9" w14:textId="77777777" w:rsidR="004E3BDE" w:rsidRPr="00DE1569" w:rsidRDefault="004E3BDE" w:rsidP="003A1942">
            <w:pPr>
              <w:jc w:val="center"/>
              <w:rPr>
                <w:rFonts w:ascii="Times New Roman" w:hAnsi="Times New Roman" w:cs="Times New Roman"/>
                <w:color w:val="000000" w:themeColor="text1"/>
                <w:sz w:val="24"/>
                <w:szCs w:val="24"/>
                <w:lang w:val="en-GB"/>
              </w:rPr>
            </w:pPr>
          </w:p>
        </w:tc>
        <w:tc>
          <w:tcPr>
            <w:tcW w:w="1295" w:type="pct"/>
            <w:vAlign w:val="center"/>
          </w:tcPr>
          <w:p w14:paraId="17F6F23C"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14.11</w:t>
            </w:r>
          </w:p>
          <w:p w14:paraId="77B7B019" w14:textId="77777777" w:rsidR="004E3BDE" w:rsidRPr="00DE1569" w:rsidRDefault="004E3BDE" w:rsidP="003A1942">
            <w:pPr>
              <w:jc w:val="center"/>
              <w:rPr>
                <w:rFonts w:ascii="Times New Roman" w:hAnsi="Times New Roman" w:cs="Times New Roman"/>
                <w:color w:val="000000" w:themeColor="text1"/>
                <w:sz w:val="24"/>
                <w:szCs w:val="24"/>
                <w:lang w:val="en-GB"/>
              </w:rPr>
            </w:pPr>
            <w:r w:rsidRPr="00DE1569">
              <w:rPr>
                <w:rFonts w:ascii="Times New Roman" w:hAnsi="Times New Roman" w:cs="Times New Roman"/>
                <w:color w:val="000000" w:themeColor="text1"/>
                <w:sz w:val="24"/>
                <w:szCs w:val="24"/>
                <w:lang w:val="en-GB"/>
              </w:rPr>
              <w:t>(0.0002)</w:t>
            </w:r>
          </w:p>
        </w:tc>
        <w:tc>
          <w:tcPr>
            <w:tcW w:w="1295" w:type="pct"/>
            <w:vAlign w:val="center"/>
          </w:tcPr>
          <w:p w14:paraId="5CEBBA26" w14:textId="77777777" w:rsidR="004E3BDE" w:rsidRPr="00DE1569" w:rsidRDefault="004E3BDE" w:rsidP="003A1942">
            <w:pPr>
              <w:jc w:val="center"/>
              <w:rPr>
                <w:rFonts w:ascii="Times New Roman" w:hAnsi="Times New Roman" w:cs="Times New Roman"/>
                <w:color w:val="000000" w:themeColor="text1"/>
                <w:sz w:val="24"/>
                <w:szCs w:val="24"/>
                <w:lang w:val="en-GB"/>
              </w:rPr>
            </w:pPr>
          </w:p>
        </w:tc>
      </w:tr>
    </w:tbl>
    <w:p w14:paraId="0B1D1D6E" w14:textId="2F00CA90" w:rsidR="004E3BDE" w:rsidRPr="00DE1569" w:rsidRDefault="004E3BDE" w:rsidP="007D7919">
      <w:pPr>
        <w:spacing w:beforeLines="60" w:before="144" w:afterLines="60" w:after="144" w:line="240" w:lineRule="auto"/>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Ghi chú: </w:t>
      </w:r>
      <w:r w:rsidRPr="00DE1569">
        <w:rPr>
          <w:rFonts w:ascii="Times New Roman" w:hAnsi="Times New Roman" w:cs="Times New Roman"/>
          <w:color w:val="000000" w:themeColor="text1"/>
          <w:sz w:val="24"/>
          <w:szCs w:val="24"/>
          <w:vertAlign w:val="superscript"/>
        </w:rPr>
        <w:t>***</w:t>
      </w:r>
      <w:r w:rsidRPr="00DE1569">
        <w:rPr>
          <w:rFonts w:ascii="Times New Roman" w:hAnsi="Times New Roman" w:cs="Times New Roman"/>
          <w:color w:val="000000" w:themeColor="text1"/>
          <w:sz w:val="24"/>
          <w:szCs w:val="24"/>
        </w:rPr>
        <w:t>,</w:t>
      </w:r>
      <w:r w:rsidRPr="00DE1569">
        <w:rPr>
          <w:rFonts w:ascii="Times New Roman" w:hAnsi="Times New Roman" w:cs="Times New Roman"/>
          <w:color w:val="000000" w:themeColor="text1"/>
          <w:sz w:val="24"/>
          <w:szCs w:val="24"/>
          <w:vertAlign w:val="superscript"/>
        </w:rPr>
        <w:t xml:space="preserve"> **</w:t>
      </w:r>
      <w:r w:rsidRPr="00DE1569">
        <w:rPr>
          <w:rFonts w:ascii="Times New Roman" w:hAnsi="Times New Roman" w:cs="Times New Roman"/>
          <w:color w:val="000000" w:themeColor="text1"/>
          <w:sz w:val="24"/>
          <w:szCs w:val="24"/>
        </w:rPr>
        <w:t xml:space="preserve">, </w:t>
      </w:r>
      <w:r w:rsidRPr="00DE1569">
        <w:rPr>
          <w:rFonts w:ascii="Times New Roman" w:hAnsi="Times New Roman" w:cs="Times New Roman"/>
          <w:color w:val="000000" w:themeColor="text1"/>
          <w:sz w:val="24"/>
          <w:szCs w:val="24"/>
          <w:vertAlign w:val="superscript"/>
        </w:rPr>
        <w:t xml:space="preserve">* </w:t>
      </w:r>
      <w:r w:rsidRPr="00DE1569">
        <w:rPr>
          <w:rFonts w:ascii="Times New Roman" w:hAnsi="Times New Roman" w:cs="Times New Roman"/>
          <w:color w:val="000000" w:themeColor="text1"/>
          <w:sz w:val="24"/>
          <w:szCs w:val="24"/>
        </w:rPr>
        <w:t>có mức ý nghĩa thống kê lần lượt là 1%, 5% và 10%, số trong dấu ngoặc đơn là p-value.</w:t>
      </w:r>
      <w:r w:rsidR="00445073" w:rsidRPr="00DE1569">
        <w:rPr>
          <w:rFonts w:ascii="Times New Roman" w:hAnsi="Times New Roman" w:cs="Times New Roman"/>
          <w:color w:val="000000" w:themeColor="text1"/>
          <w:sz w:val="24"/>
          <w:szCs w:val="24"/>
        </w:rPr>
        <w:t xml:space="preserve"> </w:t>
      </w:r>
      <w:r w:rsidRPr="00DE1569">
        <w:rPr>
          <w:rFonts w:ascii="Times New Roman" w:hAnsi="Times New Roman" w:cs="Times New Roman"/>
          <w:i/>
          <w:color w:val="000000" w:themeColor="text1"/>
          <w:sz w:val="24"/>
          <w:szCs w:val="24"/>
        </w:rPr>
        <w:t>Nguồn:</w:t>
      </w:r>
      <w:r w:rsidRPr="00DE1569">
        <w:rPr>
          <w:rFonts w:ascii="Times New Roman" w:hAnsi="Times New Roman" w:cs="Times New Roman"/>
          <w:color w:val="000000" w:themeColor="text1"/>
          <w:sz w:val="24"/>
          <w:szCs w:val="24"/>
        </w:rPr>
        <w:t xml:space="preserve"> Kết quả phân tích từ phần mềm Stata 11</w:t>
      </w:r>
    </w:p>
    <w:p w14:paraId="57BFECDD" w14:textId="283B9099" w:rsidR="002F5F84" w:rsidRPr="00DE1569" w:rsidRDefault="002F5F84" w:rsidP="007D7919">
      <w:pPr>
        <w:spacing w:beforeLines="60" w:before="144" w:afterLines="60" w:after="144" w:line="240" w:lineRule="auto"/>
        <w:jc w:val="both"/>
        <w:rPr>
          <w:rFonts w:ascii="Times New Roman" w:hAnsi="Times New Roman" w:cs="Times New Roman"/>
          <w:color w:val="000000" w:themeColor="text1"/>
          <w:sz w:val="24"/>
          <w:szCs w:val="24"/>
          <w:shd w:val="clear" w:color="auto" w:fill="FFFFFF"/>
        </w:rPr>
      </w:pPr>
      <w:r w:rsidRPr="00DE1569">
        <w:rPr>
          <w:rFonts w:ascii="Times New Roman" w:hAnsi="Times New Roman" w:cs="Times New Roman"/>
          <w:color w:val="000000" w:themeColor="text1"/>
          <w:sz w:val="24"/>
          <w:szCs w:val="24"/>
          <w:shd w:val="clear" w:color="auto" w:fill="FFFFFF"/>
        </w:rPr>
        <w:t>Cuối cùng, kiểm định Hausman sẽ được sử dụng để lựa chọn phương pháp ước lượng phù hợp giữa hai phương pháp ước lượng tác động cố định (FEM) và tác động ngẫu nhiên (REM). Kiểm định Hausman với giả thuyết H</w:t>
      </w:r>
      <w:r w:rsidRPr="00DE1569">
        <w:rPr>
          <w:rFonts w:ascii="Times New Roman" w:hAnsi="Times New Roman" w:cs="Times New Roman"/>
          <w:color w:val="000000" w:themeColor="text1"/>
          <w:sz w:val="24"/>
          <w:szCs w:val="24"/>
          <w:shd w:val="clear" w:color="auto" w:fill="FFFFFF"/>
          <w:vertAlign w:val="subscript"/>
        </w:rPr>
        <w:t>0</w:t>
      </w:r>
      <w:r w:rsidRPr="00DE1569">
        <w:rPr>
          <w:rFonts w:ascii="Times New Roman" w:hAnsi="Times New Roman" w:cs="Times New Roman"/>
          <w:color w:val="000000" w:themeColor="text1"/>
          <w:sz w:val="24"/>
          <w:szCs w:val="24"/>
          <w:shd w:val="clear" w:color="auto" w:fill="FFFFFF"/>
        </w:rPr>
        <w:t xml:space="preserve"> cho rằng </w:t>
      </w:r>
      <w:r w:rsidR="00FA63A1" w:rsidRPr="00DE1569">
        <w:rPr>
          <w:rFonts w:ascii="Times New Roman" w:hAnsi="Times New Roman" w:cs="Times New Roman"/>
          <w:color w:val="000000" w:themeColor="text1"/>
          <w:sz w:val="24"/>
          <w:szCs w:val="24"/>
          <w:shd w:val="clear" w:color="auto" w:fill="FFFFFF"/>
        </w:rPr>
        <w:t>không có sự tương quan giữa các biến giải thích và thành phần ngẫu nhiên</w:t>
      </w:r>
      <w:r w:rsidRPr="00DE1569">
        <w:rPr>
          <w:rFonts w:ascii="Times New Roman" w:hAnsi="Times New Roman" w:cs="Times New Roman"/>
          <w:color w:val="000000" w:themeColor="text1"/>
          <w:sz w:val="24"/>
          <w:szCs w:val="24"/>
          <w:shd w:val="clear" w:color="auto" w:fill="FFFFFF"/>
        </w:rPr>
        <w:t>. Kết quả ở bả</w:t>
      </w:r>
      <w:r w:rsidR="008D75FA" w:rsidRPr="00DE1569">
        <w:rPr>
          <w:rFonts w:ascii="Times New Roman" w:hAnsi="Times New Roman" w:cs="Times New Roman"/>
          <w:color w:val="000000" w:themeColor="text1"/>
          <w:sz w:val="24"/>
          <w:szCs w:val="24"/>
          <w:shd w:val="clear" w:color="auto" w:fill="FFFFFF"/>
        </w:rPr>
        <w:t>ng 2</w:t>
      </w:r>
      <w:r w:rsidRPr="00DE1569">
        <w:rPr>
          <w:rFonts w:ascii="Times New Roman" w:hAnsi="Times New Roman" w:cs="Times New Roman"/>
          <w:color w:val="000000" w:themeColor="text1"/>
          <w:sz w:val="24"/>
          <w:szCs w:val="24"/>
          <w:shd w:val="clear" w:color="auto" w:fill="FFFFFF"/>
        </w:rPr>
        <w:t xml:space="preserve"> chỉ ra rằng kiểm định Hausman vớ</w:t>
      </w:r>
      <w:r w:rsidR="00FA63A1" w:rsidRPr="00DE1569">
        <w:rPr>
          <w:rFonts w:ascii="Times New Roman" w:hAnsi="Times New Roman" w:cs="Times New Roman"/>
          <w:color w:val="000000" w:themeColor="text1"/>
          <w:sz w:val="24"/>
          <w:szCs w:val="24"/>
          <w:shd w:val="clear" w:color="auto" w:fill="FFFFFF"/>
        </w:rPr>
        <w:t>i  p-value = 0.4861 &gt; 0.05 nên chưa đủ cơ sở để bác bỏ giả thuyết Ho</w:t>
      </w:r>
      <w:r w:rsidRPr="00DE1569">
        <w:rPr>
          <w:rFonts w:ascii="Times New Roman" w:hAnsi="Times New Roman" w:cs="Times New Roman"/>
          <w:color w:val="000000" w:themeColor="text1"/>
          <w:sz w:val="24"/>
          <w:szCs w:val="24"/>
          <w:shd w:val="clear" w:color="auto" w:fill="FFFFFF"/>
        </w:rPr>
        <w:t>. Kết quả này cũng cho thấy các sai số không có tương quan với các biến độc lập trong mô hình và sử dụng mô hình các ảnh hưởng ngẫu nhiên sẽ có hiệu quả hơn.</w:t>
      </w:r>
    </w:p>
    <w:p w14:paraId="76FEC4DF" w14:textId="1812AFD5" w:rsidR="004E3BDE" w:rsidRPr="00DE1569" w:rsidRDefault="004E3BDE" w:rsidP="007D7919">
      <w:pPr>
        <w:spacing w:beforeLines="60" w:before="144" w:afterLines="60" w:after="144" w:line="240" w:lineRule="auto"/>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Như đã phân tích ở trên, kết quả kiểm định LM ở bả</w:t>
      </w:r>
      <w:r w:rsidR="008D75FA" w:rsidRPr="00DE1569">
        <w:rPr>
          <w:rFonts w:ascii="Times New Roman" w:hAnsi="Times New Roman" w:cs="Times New Roman"/>
          <w:color w:val="000000" w:themeColor="text1"/>
          <w:sz w:val="24"/>
          <w:szCs w:val="24"/>
        </w:rPr>
        <w:t>ng 2</w:t>
      </w:r>
      <w:r w:rsidRPr="00DE1569">
        <w:rPr>
          <w:rFonts w:ascii="Times New Roman" w:hAnsi="Times New Roman" w:cs="Times New Roman"/>
          <w:color w:val="000000" w:themeColor="text1"/>
          <w:sz w:val="24"/>
          <w:szCs w:val="24"/>
        </w:rPr>
        <w:t xml:space="preserve"> đã chỉ ra rằng tồn tại hiện tượng phương sai thay đổi trong dữ liệu bảng mà nhóm sử dụng để phân tích. Để giải quyết các vấn đề về phương sai thay đổi trong dữ liệu bảng, ước lượng FGLS và GMM được khuyến nghị sử dụng. Thêm vào đó, GMM còn giúp giải quyết vấn đề biến nội sinh tồn tại trong mô hình. Kết quả hồi quy sử dụng hai kỹ thuật ước lượng này được trình bày trong bả</w:t>
      </w:r>
      <w:r w:rsidR="00F9461B" w:rsidRPr="00DE1569">
        <w:rPr>
          <w:rFonts w:ascii="Times New Roman" w:hAnsi="Times New Roman" w:cs="Times New Roman"/>
          <w:color w:val="000000" w:themeColor="text1"/>
          <w:sz w:val="24"/>
          <w:szCs w:val="24"/>
        </w:rPr>
        <w:t>ng 3</w:t>
      </w:r>
      <w:r w:rsidRPr="00DE1569">
        <w:rPr>
          <w:rFonts w:ascii="Times New Roman" w:hAnsi="Times New Roman" w:cs="Times New Roman"/>
          <w:color w:val="000000" w:themeColor="text1"/>
          <w:sz w:val="24"/>
          <w:szCs w:val="24"/>
        </w:rPr>
        <w:t xml:space="preserve"> dưới đây.</w:t>
      </w:r>
    </w:p>
    <w:p w14:paraId="26D39CE5" w14:textId="225CE382" w:rsidR="004E3BDE" w:rsidRPr="00DE1569" w:rsidRDefault="004E3BDE" w:rsidP="007D7919">
      <w:pPr>
        <w:spacing w:beforeLines="60" w:before="144" w:afterLines="60" w:after="144" w:line="240" w:lineRule="auto"/>
        <w:jc w:val="center"/>
        <w:rPr>
          <w:rFonts w:ascii="Times New Roman" w:hAnsi="Times New Roman" w:cs="Times New Roman"/>
          <w:b/>
          <w:color w:val="000000" w:themeColor="text1"/>
          <w:sz w:val="24"/>
          <w:szCs w:val="24"/>
        </w:rPr>
      </w:pPr>
      <w:r w:rsidRPr="00DE1569">
        <w:rPr>
          <w:rFonts w:ascii="Times New Roman" w:hAnsi="Times New Roman" w:cs="Times New Roman"/>
          <w:b/>
          <w:color w:val="000000" w:themeColor="text1"/>
          <w:sz w:val="24"/>
          <w:szCs w:val="24"/>
        </w:rPr>
        <w:t>Bả</w:t>
      </w:r>
      <w:r w:rsidR="008D75FA" w:rsidRPr="00DE1569">
        <w:rPr>
          <w:rFonts w:ascii="Times New Roman" w:hAnsi="Times New Roman" w:cs="Times New Roman"/>
          <w:b/>
          <w:color w:val="000000" w:themeColor="text1"/>
          <w:sz w:val="24"/>
          <w:szCs w:val="24"/>
        </w:rPr>
        <w:t>ng 3</w:t>
      </w:r>
      <w:r w:rsidRPr="00DE1569">
        <w:rPr>
          <w:rFonts w:ascii="Times New Roman" w:hAnsi="Times New Roman" w:cs="Times New Roman"/>
          <w:b/>
          <w:color w:val="000000" w:themeColor="text1"/>
          <w:sz w:val="24"/>
          <w:szCs w:val="24"/>
        </w:rPr>
        <w:t>: Kết quả hồi quy mô hình FGLS và GMM</w:t>
      </w:r>
    </w:p>
    <w:tbl>
      <w:tblPr>
        <w:tblStyle w:val="TableGrid1"/>
        <w:tblW w:w="0" w:type="auto"/>
        <w:tblInd w:w="407" w:type="dxa"/>
        <w:tblLook w:val="04A0" w:firstRow="1" w:lastRow="0" w:firstColumn="1" w:lastColumn="0" w:noHBand="0" w:noVBand="1"/>
      </w:tblPr>
      <w:tblGrid>
        <w:gridCol w:w="2581"/>
        <w:gridCol w:w="3600"/>
        <w:gridCol w:w="2250"/>
      </w:tblGrid>
      <w:tr w:rsidR="007D7919" w:rsidRPr="00DE1569" w14:paraId="550E5729" w14:textId="77777777" w:rsidTr="00C03189">
        <w:trPr>
          <w:trHeight w:val="235"/>
        </w:trPr>
        <w:tc>
          <w:tcPr>
            <w:tcW w:w="2581" w:type="dxa"/>
            <w:vAlign w:val="center"/>
          </w:tcPr>
          <w:p w14:paraId="1F36B6AA" w14:textId="77777777" w:rsidR="004E3BDE" w:rsidRPr="00DE1569" w:rsidRDefault="004E3BDE" w:rsidP="007D7919">
            <w:pPr>
              <w:ind w:firstLine="19"/>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Biến</w:t>
            </w:r>
          </w:p>
        </w:tc>
        <w:tc>
          <w:tcPr>
            <w:tcW w:w="3600" w:type="dxa"/>
          </w:tcPr>
          <w:p w14:paraId="110A5773" w14:textId="77777777" w:rsidR="004E3BDE" w:rsidRPr="00DE1569" w:rsidRDefault="004E3BDE" w:rsidP="007D7919">
            <w:pPr>
              <w:ind w:firstLine="0"/>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FGLS</w:t>
            </w:r>
          </w:p>
        </w:tc>
        <w:tc>
          <w:tcPr>
            <w:tcW w:w="2250" w:type="dxa"/>
          </w:tcPr>
          <w:p w14:paraId="54C99963" w14:textId="77777777" w:rsidR="004E3BDE" w:rsidRPr="00DE1569" w:rsidRDefault="004E3BDE" w:rsidP="007D7919">
            <w:pPr>
              <w:ind w:firstLine="0"/>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GMM</w:t>
            </w:r>
          </w:p>
        </w:tc>
      </w:tr>
      <w:tr w:rsidR="007D7919" w:rsidRPr="00DE1569" w14:paraId="77577A47" w14:textId="77777777" w:rsidTr="00C03189">
        <w:trPr>
          <w:trHeight w:val="483"/>
        </w:trPr>
        <w:tc>
          <w:tcPr>
            <w:tcW w:w="2581" w:type="dxa"/>
            <w:vAlign w:val="center"/>
          </w:tcPr>
          <w:p w14:paraId="2232A4D3" w14:textId="77777777" w:rsidR="004E3BDE" w:rsidRPr="00DE1569" w:rsidRDefault="004E3BDE" w:rsidP="007D7919">
            <w:pPr>
              <w:ind w:firstLine="19"/>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Log_GDP</w:t>
            </w:r>
          </w:p>
        </w:tc>
        <w:tc>
          <w:tcPr>
            <w:tcW w:w="3600" w:type="dxa"/>
          </w:tcPr>
          <w:p w14:paraId="0BE9FFD5" w14:textId="1091A801" w:rsidR="004E3BDE" w:rsidRPr="00DE1569" w:rsidRDefault="002F5F84"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.8091</w:t>
            </w:r>
            <w:r w:rsidR="004E3BDE" w:rsidRPr="00DE1569">
              <w:rPr>
                <w:rFonts w:ascii="Times New Roman" w:hAnsi="Times New Roman" w:cs="Times New Roman"/>
                <w:color w:val="000000" w:themeColor="text1"/>
                <w:sz w:val="24"/>
                <w:szCs w:val="24"/>
              </w:rPr>
              <w:t>***</w:t>
            </w:r>
          </w:p>
        </w:tc>
        <w:tc>
          <w:tcPr>
            <w:tcW w:w="2250" w:type="dxa"/>
          </w:tcPr>
          <w:p w14:paraId="2B08454E" w14:textId="791C5992" w:rsidR="004E3BDE" w:rsidRPr="00DE1569" w:rsidRDefault="002F5F84"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1.243</w:t>
            </w:r>
            <w:r w:rsidR="004E3BDE" w:rsidRPr="00DE1569">
              <w:rPr>
                <w:rFonts w:ascii="Times New Roman" w:hAnsi="Times New Roman" w:cs="Times New Roman"/>
                <w:color w:val="000000" w:themeColor="text1"/>
                <w:sz w:val="24"/>
                <w:szCs w:val="24"/>
              </w:rPr>
              <w:t>3***</w:t>
            </w:r>
          </w:p>
        </w:tc>
      </w:tr>
      <w:tr w:rsidR="007D7919" w:rsidRPr="00DE1569" w14:paraId="12E11036" w14:textId="77777777" w:rsidTr="00C03189">
        <w:trPr>
          <w:trHeight w:val="483"/>
        </w:trPr>
        <w:tc>
          <w:tcPr>
            <w:tcW w:w="2581" w:type="dxa"/>
            <w:vAlign w:val="center"/>
          </w:tcPr>
          <w:p w14:paraId="71FAF7CA" w14:textId="77777777" w:rsidR="004E3BDE" w:rsidRPr="00DE1569" w:rsidRDefault="004E3BDE" w:rsidP="007D7919">
            <w:pPr>
              <w:ind w:firstLine="19"/>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Log_GDP2</w:t>
            </w:r>
          </w:p>
        </w:tc>
        <w:tc>
          <w:tcPr>
            <w:tcW w:w="3600" w:type="dxa"/>
          </w:tcPr>
          <w:p w14:paraId="44010648" w14:textId="0EEDD79E" w:rsidR="004E3BDE" w:rsidRPr="00DE1569" w:rsidRDefault="002F5F84"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-.0586</w:t>
            </w:r>
            <w:r w:rsidR="004E3BDE" w:rsidRPr="00DE1569">
              <w:rPr>
                <w:rFonts w:ascii="Times New Roman" w:hAnsi="Times New Roman" w:cs="Times New Roman"/>
                <w:color w:val="000000" w:themeColor="text1"/>
                <w:sz w:val="24"/>
                <w:szCs w:val="24"/>
              </w:rPr>
              <w:t>***</w:t>
            </w:r>
          </w:p>
        </w:tc>
        <w:tc>
          <w:tcPr>
            <w:tcW w:w="2250" w:type="dxa"/>
          </w:tcPr>
          <w:p w14:paraId="765AC268" w14:textId="341C62FF" w:rsidR="004E3BDE" w:rsidRPr="00DE1569" w:rsidRDefault="002F5F84"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-.1015</w:t>
            </w:r>
            <w:r w:rsidR="004E3BDE" w:rsidRPr="00DE1569">
              <w:rPr>
                <w:rFonts w:ascii="Times New Roman" w:hAnsi="Times New Roman" w:cs="Times New Roman"/>
                <w:color w:val="000000" w:themeColor="text1"/>
                <w:sz w:val="24"/>
                <w:szCs w:val="24"/>
              </w:rPr>
              <w:t>***</w:t>
            </w:r>
          </w:p>
        </w:tc>
      </w:tr>
      <w:tr w:rsidR="007D7919" w:rsidRPr="00DE1569" w14:paraId="4F7BE605" w14:textId="77777777" w:rsidTr="00C03189">
        <w:trPr>
          <w:trHeight w:val="483"/>
        </w:trPr>
        <w:tc>
          <w:tcPr>
            <w:tcW w:w="2581" w:type="dxa"/>
            <w:vAlign w:val="center"/>
          </w:tcPr>
          <w:p w14:paraId="5F37A7FB" w14:textId="77777777" w:rsidR="004E3BDE" w:rsidRPr="00DE1569" w:rsidRDefault="004E3BDE" w:rsidP="007D7919">
            <w:pPr>
              <w:ind w:firstLine="19"/>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Log_ENC</w:t>
            </w:r>
          </w:p>
        </w:tc>
        <w:tc>
          <w:tcPr>
            <w:tcW w:w="3600" w:type="dxa"/>
          </w:tcPr>
          <w:p w14:paraId="75342325" w14:textId="29BC6075" w:rsidR="004E3BDE" w:rsidRPr="00DE1569" w:rsidRDefault="002F5F84"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1.2653</w:t>
            </w:r>
            <w:r w:rsidR="004E3BDE" w:rsidRPr="00DE1569">
              <w:rPr>
                <w:rFonts w:ascii="Times New Roman" w:hAnsi="Times New Roman" w:cs="Times New Roman"/>
                <w:color w:val="000000" w:themeColor="text1"/>
                <w:sz w:val="24"/>
                <w:szCs w:val="24"/>
              </w:rPr>
              <w:t>***</w:t>
            </w:r>
          </w:p>
        </w:tc>
        <w:tc>
          <w:tcPr>
            <w:tcW w:w="2250" w:type="dxa"/>
          </w:tcPr>
          <w:p w14:paraId="6C352FE9" w14:textId="5A458F1B" w:rsidR="004E3BDE" w:rsidRPr="00DE1569" w:rsidRDefault="002F5F84"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1.797</w:t>
            </w:r>
            <w:r w:rsidR="004E3BDE" w:rsidRPr="00DE1569">
              <w:rPr>
                <w:rFonts w:ascii="Times New Roman" w:hAnsi="Times New Roman" w:cs="Times New Roman"/>
                <w:color w:val="000000" w:themeColor="text1"/>
                <w:sz w:val="24"/>
                <w:szCs w:val="24"/>
              </w:rPr>
              <w:t>***</w:t>
            </w:r>
          </w:p>
        </w:tc>
      </w:tr>
      <w:tr w:rsidR="007D7919" w:rsidRPr="00DE1569" w14:paraId="2ED1A4CC" w14:textId="77777777" w:rsidTr="00C03189">
        <w:trPr>
          <w:trHeight w:val="483"/>
        </w:trPr>
        <w:tc>
          <w:tcPr>
            <w:tcW w:w="2581" w:type="dxa"/>
            <w:vAlign w:val="center"/>
          </w:tcPr>
          <w:p w14:paraId="5F3428B4" w14:textId="77777777" w:rsidR="004E3BDE" w:rsidRPr="00DE1569" w:rsidRDefault="004E3BDE" w:rsidP="007D7919">
            <w:pPr>
              <w:ind w:firstLine="19"/>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FDI</w:t>
            </w:r>
          </w:p>
        </w:tc>
        <w:tc>
          <w:tcPr>
            <w:tcW w:w="3600" w:type="dxa"/>
          </w:tcPr>
          <w:p w14:paraId="6F0A67E4" w14:textId="77777777" w:rsidR="004E3BDE" w:rsidRPr="00DE1569" w:rsidRDefault="004E3BDE"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1.915e-13</w:t>
            </w:r>
          </w:p>
        </w:tc>
        <w:tc>
          <w:tcPr>
            <w:tcW w:w="2250" w:type="dxa"/>
          </w:tcPr>
          <w:p w14:paraId="7D40823F" w14:textId="77777777" w:rsidR="004E3BDE" w:rsidRPr="00DE1569" w:rsidRDefault="004E3BDE"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7.024e-13*</w:t>
            </w:r>
          </w:p>
        </w:tc>
      </w:tr>
      <w:tr w:rsidR="007D7919" w:rsidRPr="00DE1569" w14:paraId="223CE2AF" w14:textId="77777777" w:rsidTr="00C03189">
        <w:trPr>
          <w:trHeight w:val="483"/>
        </w:trPr>
        <w:tc>
          <w:tcPr>
            <w:tcW w:w="2581" w:type="dxa"/>
            <w:vAlign w:val="center"/>
          </w:tcPr>
          <w:p w14:paraId="3BABEDF7" w14:textId="77777777" w:rsidR="004E3BDE" w:rsidRPr="00DE1569" w:rsidRDefault="004E3BDE" w:rsidP="007D7919">
            <w:pPr>
              <w:ind w:firstLine="19"/>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_cons</w:t>
            </w:r>
          </w:p>
        </w:tc>
        <w:tc>
          <w:tcPr>
            <w:tcW w:w="3600" w:type="dxa"/>
          </w:tcPr>
          <w:p w14:paraId="4DD4FDFD" w14:textId="40E593B6" w:rsidR="004E3BDE" w:rsidRPr="00DE1569" w:rsidRDefault="002F5F84"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-10.4360</w:t>
            </w:r>
            <w:r w:rsidR="004E3BDE" w:rsidRPr="00DE1569">
              <w:rPr>
                <w:rFonts w:ascii="Times New Roman" w:hAnsi="Times New Roman" w:cs="Times New Roman"/>
                <w:color w:val="000000" w:themeColor="text1"/>
                <w:sz w:val="24"/>
                <w:szCs w:val="24"/>
              </w:rPr>
              <w:t>***</w:t>
            </w:r>
          </w:p>
        </w:tc>
        <w:tc>
          <w:tcPr>
            <w:tcW w:w="2250" w:type="dxa"/>
          </w:tcPr>
          <w:p w14:paraId="7F20A3E7" w14:textId="55577FE1" w:rsidR="004E3BDE" w:rsidRPr="00DE1569" w:rsidRDefault="002F5F84"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-14.7813</w:t>
            </w:r>
            <w:r w:rsidR="004E3BDE" w:rsidRPr="00DE1569">
              <w:rPr>
                <w:rFonts w:ascii="Times New Roman" w:hAnsi="Times New Roman" w:cs="Times New Roman"/>
                <w:color w:val="000000" w:themeColor="text1"/>
                <w:sz w:val="24"/>
                <w:szCs w:val="24"/>
              </w:rPr>
              <w:t>***</w:t>
            </w:r>
          </w:p>
        </w:tc>
      </w:tr>
      <w:tr w:rsidR="007D7919" w:rsidRPr="00DE1569" w14:paraId="268F54C6" w14:textId="77777777" w:rsidTr="00C03189">
        <w:trPr>
          <w:trHeight w:val="483"/>
        </w:trPr>
        <w:tc>
          <w:tcPr>
            <w:tcW w:w="2581" w:type="dxa"/>
            <w:vAlign w:val="center"/>
          </w:tcPr>
          <w:p w14:paraId="14D12087" w14:textId="77777777" w:rsidR="004E3BDE" w:rsidRPr="00DE1569" w:rsidRDefault="004E3BDE" w:rsidP="007D7919">
            <w:pPr>
              <w:ind w:firstLine="19"/>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Wald Chi2</w:t>
            </w:r>
          </w:p>
        </w:tc>
        <w:tc>
          <w:tcPr>
            <w:tcW w:w="3600" w:type="dxa"/>
          </w:tcPr>
          <w:p w14:paraId="35D9A36D" w14:textId="77777777" w:rsidR="004E3BDE" w:rsidRPr="00DE1569" w:rsidRDefault="004E3BDE"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9684.91</w:t>
            </w:r>
          </w:p>
          <w:p w14:paraId="795F51E7" w14:textId="77777777" w:rsidR="004E3BDE" w:rsidRPr="00DE1569" w:rsidRDefault="004E3BDE"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lastRenderedPageBreak/>
              <w:t>(0.0000)</w:t>
            </w:r>
          </w:p>
        </w:tc>
        <w:tc>
          <w:tcPr>
            <w:tcW w:w="2250" w:type="dxa"/>
          </w:tcPr>
          <w:p w14:paraId="58D60BCB" w14:textId="77777777" w:rsidR="004E3BDE" w:rsidRPr="00DE1569" w:rsidRDefault="004E3BDE" w:rsidP="007D7919">
            <w:pPr>
              <w:ind w:firstLine="0"/>
              <w:jc w:val="center"/>
              <w:rPr>
                <w:rFonts w:ascii="Times New Roman" w:hAnsi="Times New Roman" w:cs="Times New Roman"/>
                <w:color w:val="000000" w:themeColor="text1"/>
                <w:sz w:val="24"/>
                <w:szCs w:val="24"/>
              </w:rPr>
            </w:pPr>
          </w:p>
        </w:tc>
      </w:tr>
      <w:tr w:rsidR="007D7919" w:rsidRPr="00DE1569" w14:paraId="10990FAB" w14:textId="77777777" w:rsidTr="00C03189">
        <w:trPr>
          <w:trHeight w:val="730"/>
        </w:trPr>
        <w:tc>
          <w:tcPr>
            <w:tcW w:w="2581" w:type="dxa"/>
            <w:vAlign w:val="center"/>
          </w:tcPr>
          <w:p w14:paraId="63B3E43A" w14:textId="77777777" w:rsidR="004E3BDE" w:rsidRPr="00DE1569" w:rsidRDefault="004E3BDE" w:rsidP="007D7919">
            <w:pPr>
              <w:ind w:firstLine="19"/>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lastRenderedPageBreak/>
              <w:t>Sargan test of overid. restrictions</w:t>
            </w:r>
          </w:p>
        </w:tc>
        <w:tc>
          <w:tcPr>
            <w:tcW w:w="3600" w:type="dxa"/>
          </w:tcPr>
          <w:p w14:paraId="07477D09" w14:textId="77777777" w:rsidR="004E3BDE" w:rsidRPr="00DE1569" w:rsidRDefault="004E3BDE" w:rsidP="007D7919">
            <w:pPr>
              <w:ind w:firstLine="0"/>
              <w:jc w:val="center"/>
              <w:rPr>
                <w:rFonts w:ascii="Times New Roman" w:hAnsi="Times New Roman" w:cs="Times New Roman"/>
                <w:color w:val="000000" w:themeColor="text1"/>
                <w:sz w:val="24"/>
                <w:szCs w:val="24"/>
              </w:rPr>
            </w:pPr>
          </w:p>
        </w:tc>
        <w:tc>
          <w:tcPr>
            <w:tcW w:w="2250" w:type="dxa"/>
          </w:tcPr>
          <w:p w14:paraId="5C946E53" w14:textId="77777777" w:rsidR="004E3BDE" w:rsidRPr="00DE1569" w:rsidRDefault="004E3BDE"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54.24</w:t>
            </w:r>
          </w:p>
          <w:p w14:paraId="45595EDD" w14:textId="77777777" w:rsidR="004E3BDE" w:rsidRPr="00DE1569" w:rsidRDefault="004E3BDE" w:rsidP="007D7919">
            <w:pPr>
              <w:ind w:firstLine="0"/>
              <w:jc w:val="center"/>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(0.000)</w:t>
            </w:r>
          </w:p>
        </w:tc>
      </w:tr>
    </w:tbl>
    <w:p w14:paraId="6014FF19" w14:textId="18AA272F" w:rsidR="004E3BDE" w:rsidRPr="00DE1569" w:rsidRDefault="004E3BDE" w:rsidP="007D7919">
      <w:pPr>
        <w:spacing w:beforeLines="60" w:before="144" w:afterLines="60" w:after="144" w:line="240" w:lineRule="auto"/>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Ghi chú: </w:t>
      </w:r>
      <w:r w:rsidRPr="00DE1569">
        <w:rPr>
          <w:rFonts w:ascii="Times New Roman" w:hAnsi="Times New Roman" w:cs="Times New Roman"/>
          <w:color w:val="000000" w:themeColor="text1"/>
          <w:sz w:val="24"/>
          <w:szCs w:val="24"/>
          <w:vertAlign w:val="superscript"/>
        </w:rPr>
        <w:t>***</w:t>
      </w:r>
      <w:r w:rsidRPr="00DE1569">
        <w:rPr>
          <w:rFonts w:ascii="Times New Roman" w:hAnsi="Times New Roman" w:cs="Times New Roman"/>
          <w:color w:val="000000" w:themeColor="text1"/>
          <w:sz w:val="24"/>
          <w:szCs w:val="24"/>
        </w:rPr>
        <w:t>,</w:t>
      </w:r>
      <w:r w:rsidRPr="00DE1569">
        <w:rPr>
          <w:rFonts w:ascii="Times New Roman" w:hAnsi="Times New Roman" w:cs="Times New Roman"/>
          <w:color w:val="000000" w:themeColor="text1"/>
          <w:sz w:val="24"/>
          <w:szCs w:val="24"/>
          <w:vertAlign w:val="superscript"/>
        </w:rPr>
        <w:t xml:space="preserve"> **</w:t>
      </w:r>
      <w:r w:rsidRPr="00DE1569">
        <w:rPr>
          <w:rFonts w:ascii="Times New Roman" w:hAnsi="Times New Roman" w:cs="Times New Roman"/>
          <w:color w:val="000000" w:themeColor="text1"/>
          <w:sz w:val="24"/>
          <w:szCs w:val="24"/>
        </w:rPr>
        <w:t xml:space="preserve">, </w:t>
      </w:r>
      <w:r w:rsidRPr="00DE1569">
        <w:rPr>
          <w:rFonts w:ascii="Times New Roman" w:hAnsi="Times New Roman" w:cs="Times New Roman"/>
          <w:color w:val="000000" w:themeColor="text1"/>
          <w:sz w:val="24"/>
          <w:szCs w:val="24"/>
          <w:vertAlign w:val="superscript"/>
        </w:rPr>
        <w:t xml:space="preserve">* </w:t>
      </w:r>
      <w:r w:rsidRPr="00DE1569">
        <w:rPr>
          <w:rFonts w:ascii="Times New Roman" w:hAnsi="Times New Roman" w:cs="Times New Roman"/>
          <w:color w:val="000000" w:themeColor="text1"/>
          <w:sz w:val="24"/>
          <w:szCs w:val="24"/>
        </w:rPr>
        <w:t>có mức ý nghĩa thống kê lần lượt là 1%, 5% và 10%, số trong dấu ngoặc đơn là p-value.</w:t>
      </w:r>
      <w:r w:rsidRPr="00DE1569">
        <w:rPr>
          <w:rFonts w:ascii="Times New Roman" w:hAnsi="Times New Roman" w:cs="Times New Roman"/>
          <w:i/>
          <w:color w:val="000000" w:themeColor="text1"/>
          <w:sz w:val="24"/>
          <w:szCs w:val="24"/>
        </w:rPr>
        <w:t>Nguồn:</w:t>
      </w:r>
      <w:r w:rsidRPr="00DE1569">
        <w:rPr>
          <w:rFonts w:ascii="Times New Roman" w:hAnsi="Times New Roman" w:cs="Times New Roman"/>
          <w:color w:val="000000" w:themeColor="text1"/>
          <w:sz w:val="24"/>
          <w:szCs w:val="24"/>
        </w:rPr>
        <w:t xml:space="preserve"> Kết quả phân tích từ phần mềm Stata 11</w:t>
      </w:r>
    </w:p>
    <w:p w14:paraId="208B5B18" w14:textId="71040696" w:rsidR="004E3BDE" w:rsidRPr="00DE1569" w:rsidRDefault="004E3BDE" w:rsidP="007D7919">
      <w:pPr>
        <w:spacing w:beforeLines="60" w:before="144" w:afterLines="60" w:after="144" w:line="240" w:lineRule="auto"/>
        <w:jc w:val="both"/>
        <w:rPr>
          <w:rFonts w:ascii="Times New Roman" w:hAnsi="Times New Roman" w:cs="Times New Roman"/>
          <w:color w:val="000000" w:themeColor="text1"/>
          <w:sz w:val="24"/>
          <w:szCs w:val="24"/>
          <w:vertAlign w:val="subscript"/>
        </w:rPr>
      </w:pPr>
      <w:r w:rsidRPr="00DE1569">
        <w:rPr>
          <w:rFonts w:ascii="Times New Roman" w:hAnsi="Times New Roman" w:cs="Times New Roman"/>
          <w:color w:val="000000" w:themeColor="text1"/>
          <w:sz w:val="24"/>
          <w:szCs w:val="24"/>
        </w:rPr>
        <w:t>Kết quả hồi quy ở bả</w:t>
      </w:r>
      <w:r w:rsidR="008D75FA" w:rsidRPr="00DE1569">
        <w:rPr>
          <w:rFonts w:ascii="Times New Roman" w:hAnsi="Times New Roman" w:cs="Times New Roman"/>
          <w:color w:val="000000" w:themeColor="text1"/>
          <w:sz w:val="24"/>
          <w:szCs w:val="24"/>
        </w:rPr>
        <w:t>ng 2 và 3</w:t>
      </w:r>
      <w:r w:rsidRPr="00DE1569">
        <w:rPr>
          <w:rFonts w:ascii="Times New Roman" w:hAnsi="Times New Roman" w:cs="Times New Roman"/>
          <w:color w:val="000000" w:themeColor="text1"/>
          <w:sz w:val="24"/>
          <w:szCs w:val="24"/>
        </w:rPr>
        <w:t xml:space="preserve"> đã chỉ ra sự thống nhất vững mạnh của kết quả nghiên cứu giữa các kỹ thuật ước lượng. Ngoại trừ biến FDI, hầu hết các biến giải thích trong mô hình (bao gồm ln(GDP), ln(GDP2), ln(ENC)) đều có ý nghĩa thống kê cao với mức ý nghĩa 1%. Điều đáng chú ý là tác động của tăng trưởng kinh tế</w:t>
      </w:r>
      <w:r w:rsidRPr="00DE1569">
        <w:rPr>
          <w:rFonts w:ascii="Times New Roman" w:hAnsi="Times New Roman" w:cs="Times New Roman"/>
          <w:i/>
          <w:color w:val="000000" w:themeColor="text1"/>
          <w:sz w:val="24"/>
          <w:szCs w:val="24"/>
        </w:rPr>
        <w:t xml:space="preserve"> </w:t>
      </w:r>
      <w:r w:rsidRPr="00DE1569">
        <w:rPr>
          <w:rFonts w:ascii="Times New Roman" w:hAnsi="Times New Roman" w:cs="Times New Roman"/>
          <w:color w:val="000000" w:themeColor="text1"/>
          <w:sz w:val="24"/>
          <w:szCs w:val="24"/>
        </w:rPr>
        <w:t>(trong bài được đo lường thông qua thước đo thu nhập bình quân đầu người</w:t>
      </w:r>
      <w:r w:rsidRPr="00DE1569">
        <w:rPr>
          <w:rFonts w:ascii="Times New Roman" w:hAnsi="Times New Roman" w:cs="Times New Roman"/>
          <w:i/>
          <w:color w:val="000000" w:themeColor="text1"/>
          <w:sz w:val="24"/>
          <w:szCs w:val="24"/>
        </w:rPr>
        <w:t>)</w:t>
      </w:r>
      <w:r w:rsidRPr="00DE1569">
        <w:rPr>
          <w:rFonts w:ascii="Times New Roman" w:hAnsi="Times New Roman" w:cs="Times New Roman"/>
          <w:color w:val="000000" w:themeColor="text1"/>
          <w:sz w:val="24"/>
          <w:szCs w:val="24"/>
        </w:rPr>
        <w:t xml:space="preserve"> đến chất lượng môi trường tuân theo lý thuyết đường cong Kuznet. Cụ thể, trong giai đoạn đầu khi thu nhập của nền kinh tế tăng lên sẽ làm gia tăng lượng khí thải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và ô nhiễm môi trường trở lên trầm trọng hơn. Điều này thể hiện ở mối tương quan thuận giữa biến ln(GDP) và ln(</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Tuy nhiên, khi thu nhập tăng đến một ngưỡng nhất định thì mức độ các chất thải giảm dần và chất lượng môi trường được cải thiện. Điều này được xác nhận khi nhóm tác giả nghiên cứu và chỉ ra được tác động ngược chiều của biến ln(GDP2) đến biến ln(</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Một lần nữa, nghiên cứu này cùng  với các nghiên cứu trước đó như Shafik và Bandyopadhyay (1992), Holtz-Eakin và Selden (1995), Roberts và Grimes (1997), Galeotti và Lanza (1999), Pao và Tsai (2010), Waslekar (2014),  Dinh và Lin (2015), … đã góp phần củng cố tính bền vững của lý thuyết đường cong Kuznet. Kết quả hồi quy cũng chỉ ra mối quan hệ đồng biến và có ý nghĩa thống kê giữa biến ln(ENC) có với biến ln(</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xác nhận rằng năng lượng tiêu thụ bình quân đầu người là một trong những nguyên nhân làm tăng lượng khí thải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w:t>
      </w:r>
      <w:r w:rsidRPr="00DE1569">
        <w:rPr>
          <w:rFonts w:ascii="Times New Roman" w:hAnsi="Times New Roman" w:cs="Times New Roman"/>
          <w:color w:val="000000" w:themeColor="text1"/>
          <w:sz w:val="24"/>
          <w:szCs w:val="24"/>
        </w:rPr>
        <w:softHyphen/>
        <w:t xml:space="preserve"> Tuy nhiên, nhóm tác giả chưa tìm ra bằng chứng chứng minh tác động của vốn đầu tư trực tiếp nước ngoài đến lượng khí thải </w:t>
      </w:r>
      <w:r w:rsidR="00445073" w:rsidRPr="00DE1569">
        <w:rPr>
          <w:rFonts w:ascii="Times New Roman" w:hAnsi="Times New Roman" w:cs="Times New Roman"/>
          <w:color w:val="000000" w:themeColor="text1"/>
          <w:sz w:val="24"/>
          <w:szCs w:val="24"/>
        </w:rPr>
        <w:t>CO</w:t>
      </w:r>
      <w:r w:rsidR="00445073"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w:t>
      </w:r>
    </w:p>
    <w:p w14:paraId="1D32689C" w14:textId="77777777" w:rsidR="008D3A4A" w:rsidRPr="00DE1569" w:rsidRDefault="008D3A4A" w:rsidP="007D7919">
      <w:pPr>
        <w:spacing w:beforeLines="60" w:before="144" w:afterLines="60" w:after="144" w:line="240" w:lineRule="auto"/>
        <w:jc w:val="both"/>
        <w:rPr>
          <w:rFonts w:ascii="Times New Roman" w:eastAsia="Times New Roman" w:hAnsi="Times New Roman" w:cs="Times New Roman"/>
          <w:b/>
          <w:color w:val="000000" w:themeColor="text1"/>
          <w:sz w:val="24"/>
          <w:szCs w:val="24"/>
          <w:shd w:val="clear" w:color="auto" w:fill="FFFFFF"/>
        </w:rPr>
      </w:pPr>
      <w:r w:rsidRPr="00DE1569">
        <w:rPr>
          <w:rFonts w:ascii="Times New Roman" w:eastAsia="Times New Roman" w:hAnsi="Times New Roman" w:cs="Times New Roman"/>
          <w:b/>
          <w:color w:val="000000" w:themeColor="text1"/>
          <w:sz w:val="24"/>
          <w:szCs w:val="24"/>
          <w:shd w:val="clear" w:color="auto" w:fill="FFFFFF"/>
        </w:rPr>
        <w:t>5. Kết luận</w:t>
      </w:r>
    </w:p>
    <w:p w14:paraId="01C1778A" w14:textId="03B30F66" w:rsidR="00E663E9" w:rsidRPr="00DE1569" w:rsidRDefault="00E663E9" w:rsidP="007D7919">
      <w:pPr>
        <w:spacing w:beforeLines="60" w:before="144" w:afterLines="60" w:after="144" w:line="240" w:lineRule="auto"/>
        <w:jc w:val="both"/>
        <w:rPr>
          <w:rFonts w:ascii="Times New Roman" w:eastAsia="Times New Roman" w:hAnsi="Times New Roman" w:cs="Times New Roman"/>
          <w:color w:val="000000" w:themeColor="text1"/>
          <w:sz w:val="24"/>
          <w:szCs w:val="24"/>
          <w:shd w:val="clear" w:color="auto" w:fill="FFFFFF"/>
        </w:rPr>
      </w:pPr>
      <w:r w:rsidRPr="00DE1569">
        <w:rPr>
          <w:rFonts w:ascii="Times New Roman" w:eastAsia="Times New Roman" w:hAnsi="Times New Roman" w:cs="Times New Roman"/>
          <w:color w:val="000000" w:themeColor="text1"/>
          <w:sz w:val="24"/>
          <w:szCs w:val="24"/>
          <w:shd w:val="clear" w:color="auto" w:fill="FFFFFF"/>
        </w:rPr>
        <w:t xml:space="preserve">Bài viết này nghiên cứu về lý thuyết EKC cho 17 nước thuộc khu vực châu Á – Thái Bình Dương từ năm 2005 -2011. Kết quả cho tháy, tồn tại mối quan hệ U ngược giữa môi trường và tăng trưởng kinh tế thuộc khu vực này. Bài nghiên cứu cũng chỉ ra tác động thuận chiều của năng lượng lên lượng khí thải </w:t>
      </w:r>
      <w:r w:rsidR="00445073" w:rsidRPr="00DE1569">
        <w:rPr>
          <w:rFonts w:ascii="Times New Roman" w:eastAsia="Times New Roman" w:hAnsi="Times New Roman" w:cs="Times New Roman"/>
          <w:color w:val="000000" w:themeColor="text1"/>
          <w:sz w:val="24"/>
          <w:szCs w:val="24"/>
          <w:shd w:val="clear" w:color="auto" w:fill="FFFFFF"/>
        </w:rPr>
        <w:t>CO</w:t>
      </w:r>
      <w:r w:rsidR="00445073" w:rsidRPr="00DE1569">
        <w:rPr>
          <w:rFonts w:ascii="Times New Roman" w:eastAsia="Times New Roman" w:hAnsi="Times New Roman" w:cs="Times New Roman"/>
          <w:color w:val="000000" w:themeColor="text1"/>
          <w:sz w:val="24"/>
          <w:szCs w:val="24"/>
          <w:shd w:val="clear" w:color="auto" w:fill="FFFFFF"/>
          <w:vertAlign w:val="subscript"/>
        </w:rPr>
        <w:t>2</w:t>
      </w:r>
      <w:r w:rsidRPr="00DE1569">
        <w:rPr>
          <w:rFonts w:ascii="Times New Roman" w:eastAsia="Times New Roman" w:hAnsi="Times New Roman" w:cs="Times New Roman"/>
          <w:color w:val="000000" w:themeColor="text1"/>
          <w:sz w:val="24"/>
          <w:szCs w:val="24"/>
          <w:shd w:val="clear" w:color="auto" w:fill="FFFFFF"/>
        </w:rPr>
        <w:t xml:space="preserve"> – thước đo cho chất lượng môi trường. Những kết quả này có thể là các bằng chứng để chính phủ các nước thuộc khu vực xem xét lại tình trạng tiêu thụ năng lượng của mình, sự phụ thuộc của nền kinh tế vào năng lượng và sự đánh đổi giữa năng lượng và môi trường. Các quốc gia cũng cần có những chính sách để bảo vệ nguồn năng lượng của mình, sử dụng các nguồn năng lượng tái tạo, và có những chính sách phát triển kinh tế xanh để đảm bảo được sự phát triển bền vững của môi trường và của nền kinh tế. </w:t>
      </w:r>
    </w:p>
    <w:p w14:paraId="0FFA27E0" w14:textId="77777777" w:rsidR="008D3A4A" w:rsidRPr="00DE1569" w:rsidRDefault="008D3A4A" w:rsidP="007D7919">
      <w:pPr>
        <w:spacing w:beforeLines="60" w:before="144" w:afterLines="60" w:after="144" w:line="240" w:lineRule="auto"/>
        <w:jc w:val="both"/>
        <w:rPr>
          <w:rFonts w:ascii="Times New Roman" w:eastAsia="Times New Roman" w:hAnsi="Times New Roman" w:cs="Times New Roman"/>
          <w:b/>
          <w:color w:val="000000" w:themeColor="text1"/>
          <w:sz w:val="24"/>
          <w:szCs w:val="24"/>
        </w:rPr>
      </w:pPr>
      <w:r w:rsidRPr="00DE1569">
        <w:rPr>
          <w:rFonts w:ascii="Times New Roman" w:eastAsia="Times New Roman" w:hAnsi="Times New Roman" w:cs="Times New Roman"/>
          <w:b/>
          <w:color w:val="000000" w:themeColor="text1"/>
          <w:sz w:val="24"/>
          <w:szCs w:val="24"/>
        </w:rPr>
        <w:t xml:space="preserve">Tài liệu </w:t>
      </w:r>
      <w:r w:rsidRPr="00DE1569">
        <w:rPr>
          <w:rFonts w:ascii="Times New Roman" w:eastAsia="Times New Roman" w:hAnsi="Times New Roman" w:cs="Times New Roman"/>
          <w:b/>
          <w:noProof/>
          <w:color w:val="000000" w:themeColor="text1"/>
          <w:sz w:val="24"/>
          <w:szCs w:val="24"/>
        </w:rPr>
        <w:t>tham</w:t>
      </w:r>
      <w:r w:rsidRPr="00DE1569">
        <w:rPr>
          <w:rFonts w:ascii="Times New Roman" w:eastAsia="Times New Roman" w:hAnsi="Times New Roman" w:cs="Times New Roman"/>
          <w:b/>
          <w:color w:val="000000" w:themeColor="text1"/>
          <w:sz w:val="24"/>
          <w:szCs w:val="24"/>
        </w:rPr>
        <w:t xml:space="preserve"> khảo</w:t>
      </w:r>
    </w:p>
    <w:p w14:paraId="487A850E" w14:textId="77777777" w:rsidR="00F54599" w:rsidRDefault="00DE1569" w:rsidP="007D7919">
      <w:pPr>
        <w:spacing w:beforeLines="60" w:before="144" w:afterLines="60" w:after="144" w:line="240" w:lineRule="auto"/>
        <w:ind w:left="567" w:hanging="567"/>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[1] </w:t>
      </w:r>
      <w:r w:rsidR="00F54599" w:rsidRPr="00DE1569">
        <w:rPr>
          <w:rFonts w:ascii="Times New Roman" w:hAnsi="Times New Roman" w:cs="Times New Roman"/>
          <w:color w:val="000000" w:themeColor="text1"/>
          <w:sz w:val="24"/>
          <w:szCs w:val="24"/>
        </w:rPr>
        <w:t>Shafik, N. &amp; Bandyopadhya, S. (1992). Economic Growth and Environmental Quality Time-Series and CrossCountry Evidence. Policy Research Working Paper, no. 904, The World Bank.</w:t>
      </w:r>
    </w:p>
    <w:p w14:paraId="1F338C7C" w14:textId="1C2E186A"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DE1569">
        <w:rPr>
          <w:rFonts w:ascii="Times New Roman" w:hAnsi="Times New Roman" w:cs="Times New Roman"/>
          <w:color w:val="000000" w:themeColor="text1"/>
          <w:sz w:val="24"/>
          <w:szCs w:val="24"/>
        </w:rPr>
        <w:t xml:space="preserve">Holtz-Eakin, D., &amp;Selden, T. M. (1995). Stoking the fires? CO2 emissions and economic growth. </w:t>
      </w:r>
      <w:r w:rsidRPr="00DE1569">
        <w:rPr>
          <w:rFonts w:ascii="Times New Roman" w:hAnsi="Times New Roman" w:cs="Times New Roman"/>
          <w:i/>
          <w:color w:val="000000" w:themeColor="text1"/>
          <w:sz w:val="24"/>
          <w:szCs w:val="24"/>
        </w:rPr>
        <w:t>Journal of Public Economics</w:t>
      </w:r>
      <w:r>
        <w:rPr>
          <w:rFonts w:ascii="Times New Roman" w:hAnsi="Times New Roman" w:cs="Times New Roman"/>
          <w:color w:val="000000" w:themeColor="text1"/>
          <w:sz w:val="24"/>
          <w:szCs w:val="24"/>
        </w:rPr>
        <w:t>, 57, 85–101.</w:t>
      </w:r>
    </w:p>
    <w:p w14:paraId="6011BBA6" w14:textId="77777777"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DE1569">
        <w:rPr>
          <w:rFonts w:ascii="Times New Roman" w:hAnsi="Times New Roman" w:cs="Times New Roman"/>
          <w:color w:val="000000" w:themeColor="text1"/>
          <w:sz w:val="24"/>
          <w:szCs w:val="24"/>
        </w:rPr>
        <w:t xml:space="preserve">Roberts, J. T., &amp; Grimes, P. E. (1997). Carbon intensity and economic development 1962–1991: a brief exploration of the environmental Kuznets curve. </w:t>
      </w:r>
      <w:r w:rsidRPr="00DE1569">
        <w:rPr>
          <w:rFonts w:ascii="Times New Roman" w:hAnsi="Times New Roman" w:cs="Times New Roman"/>
          <w:i/>
          <w:color w:val="000000" w:themeColor="text1"/>
          <w:sz w:val="24"/>
          <w:szCs w:val="24"/>
        </w:rPr>
        <w:t>World development</w:t>
      </w:r>
      <w:r w:rsidRPr="00DE1569">
        <w:rPr>
          <w:rFonts w:ascii="Times New Roman" w:hAnsi="Times New Roman" w:cs="Times New Roman"/>
          <w:color w:val="000000" w:themeColor="text1"/>
          <w:sz w:val="24"/>
          <w:szCs w:val="24"/>
        </w:rPr>
        <w:t>, 25(2), 191-198.</w:t>
      </w:r>
    </w:p>
    <w:p w14:paraId="4B9FB53C" w14:textId="40299B01"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DE1569">
        <w:rPr>
          <w:rFonts w:ascii="Times New Roman" w:hAnsi="Times New Roman" w:cs="Times New Roman"/>
          <w:color w:val="000000" w:themeColor="text1"/>
          <w:sz w:val="24"/>
          <w:szCs w:val="24"/>
        </w:rPr>
        <w:t xml:space="preserve">Galeotti, M., &amp; Lanza, A. (1999). Richer and cleaner? A study on carbon dioxide emissions in developing countries. </w:t>
      </w:r>
      <w:r w:rsidRPr="00DE1569">
        <w:rPr>
          <w:rFonts w:ascii="Times New Roman" w:hAnsi="Times New Roman" w:cs="Times New Roman"/>
          <w:i/>
          <w:color w:val="000000" w:themeColor="text1"/>
          <w:sz w:val="24"/>
          <w:szCs w:val="24"/>
        </w:rPr>
        <w:t>Energy Policy,</w:t>
      </w:r>
      <w:r w:rsidRPr="00DE1569">
        <w:rPr>
          <w:rFonts w:ascii="Times New Roman" w:hAnsi="Times New Roman" w:cs="Times New Roman"/>
          <w:color w:val="000000" w:themeColor="text1"/>
          <w:sz w:val="24"/>
          <w:szCs w:val="24"/>
        </w:rPr>
        <w:t xml:space="preserve"> 27(10), 565-573.</w:t>
      </w:r>
    </w:p>
    <w:p w14:paraId="172C5D5E" w14:textId="26ABD42B"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w:t>
      </w:r>
      <w:r w:rsidRPr="00DE1569">
        <w:rPr>
          <w:rFonts w:ascii="Times New Roman" w:hAnsi="Times New Roman" w:cs="Times New Roman"/>
          <w:color w:val="000000" w:themeColor="text1"/>
          <w:sz w:val="24"/>
          <w:szCs w:val="24"/>
        </w:rPr>
        <w:t>Liu, X. (2005). Explaining the Relationship between CO</w:t>
      </w:r>
      <w:r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Emissions and National Income — The Role of Energy Consumption. </w:t>
      </w:r>
      <w:r w:rsidRPr="00DE1569">
        <w:rPr>
          <w:rFonts w:ascii="Times New Roman" w:hAnsi="Times New Roman" w:cs="Times New Roman"/>
          <w:i/>
          <w:color w:val="000000" w:themeColor="text1"/>
          <w:sz w:val="24"/>
          <w:szCs w:val="24"/>
        </w:rPr>
        <w:t>Economics Letters</w:t>
      </w:r>
      <w:r w:rsidRPr="00DE1569">
        <w:rPr>
          <w:rFonts w:ascii="Times New Roman" w:hAnsi="Times New Roman" w:cs="Times New Roman"/>
          <w:color w:val="000000" w:themeColor="text1"/>
          <w:sz w:val="24"/>
          <w:szCs w:val="24"/>
        </w:rPr>
        <w:t xml:space="preserve">, vol. </w:t>
      </w:r>
      <w:r w:rsidRPr="00DE1569">
        <w:rPr>
          <w:rFonts w:ascii="Times New Roman" w:hAnsi="Times New Roman" w:cs="Times New Roman"/>
          <w:noProof/>
          <w:color w:val="000000" w:themeColor="text1"/>
          <w:sz w:val="24"/>
          <w:szCs w:val="24"/>
        </w:rPr>
        <w:t>87,pp.</w:t>
      </w:r>
      <w:r w:rsidRPr="00DE1569">
        <w:rPr>
          <w:rFonts w:ascii="Times New Roman" w:hAnsi="Times New Roman" w:cs="Times New Roman"/>
          <w:color w:val="000000" w:themeColor="text1"/>
          <w:sz w:val="24"/>
          <w:szCs w:val="24"/>
        </w:rPr>
        <w:t xml:space="preserve"> 325–28.</w:t>
      </w:r>
    </w:p>
    <w:p w14:paraId="43E04E0A" w14:textId="06F081F2"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DE1569">
        <w:rPr>
          <w:rFonts w:ascii="Times New Roman" w:hAnsi="Times New Roman" w:cs="Times New Roman"/>
          <w:color w:val="000000" w:themeColor="text1"/>
          <w:sz w:val="24"/>
          <w:szCs w:val="24"/>
        </w:rPr>
        <w:t xml:space="preserve">Zhang, X. P. &amp; Cheng, X. C. (2009). Energy Consumption, Carbon Emissions, and Economic Growth in China. </w:t>
      </w:r>
      <w:r w:rsidRPr="00DE1569">
        <w:rPr>
          <w:rFonts w:ascii="Times New Roman" w:hAnsi="Times New Roman" w:cs="Times New Roman"/>
          <w:i/>
          <w:color w:val="000000" w:themeColor="text1"/>
          <w:sz w:val="24"/>
          <w:szCs w:val="24"/>
        </w:rPr>
        <w:t>Ecological Economics</w:t>
      </w:r>
      <w:r w:rsidRPr="00DE1569">
        <w:rPr>
          <w:rFonts w:ascii="Times New Roman" w:hAnsi="Times New Roman" w:cs="Times New Roman"/>
          <w:color w:val="000000" w:themeColor="text1"/>
          <w:sz w:val="24"/>
          <w:szCs w:val="24"/>
        </w:rPr>
        <w:t>, vol. 68, no.10, pp. 2706–12.</w:t>
      </w:r>
    </w:p>
    <w:p w14:paraId="249DE4E5" w14:textId="4C4D59DE"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DE1569">
        <w:rPr>
          <w:rFonts w:ascii="Times New Roman" w:hAnsi="Times New Roman" w:cs="Times New Roman"/>
          <w:color w:val="000000" w:themeColor="text1"/>
          <w:sz w:val="24"/>
          <w:szCs w:val="24"/>
        </w:rPr>
        <w:t xml:space="preserve"> Lee, C.C. , Chiu, Y. &amp; Sun, C. (2009). Does One Size Fit All? A Reexamination of the Approach. </w:t>
      </w:r>
      <w:r w:rsidRPr="00DE1569">
        <w:rPr>
          <w:rFonts w:ascii="Times New Roman" w:hAnsi="Times New Roman" w:cs="Times New Roman"/>
          <w:i/>
          <w:color w:val="000000" w:themeColor="text1"/>
          <w:sz w:val="24"/>
          <w:szCs w:val="24"/>
        </w:rPr>
        <w:t>Review of Agricultural Economics</w:t>
      </w:r>
      <w:r w:rsidRPr="00DE1569">
        <w:rPr>
          <w:rFonts w:ascii="Times New Roman" w:hAnsi="Times New Roman" w:cs="Times New Roman"/>
          <w:color w:val="000000" w:themeColor="text1"/>
          <w:sz w:val="24"/>
          <w:szCs w:val="24"/>
        </w:rPr>
        <w:t>, vol. 31,pp. 751–78.</w:t>
      </w:r>
    </w:p>
    <w:p w14:paraId="2949D6EC" w14:textId="4B20CB4F"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DE1569">
        <w:rPr>
          <w:rFonts w:ascii="Times New Roman" w:hAnsi="Times New Roman" w:cs="Times New Roman"/>
          <w:color w:val="000000" w:themeColor="text1"/>
          <w:sz w:val="24"/>
          <w:szCs w:val="24"/>
        </w:rPr>
        <w:t xml:space="preserve">Chen, J. &amp; Huang, Y. (2013). The Study of the Relationship between Carbon Dioxide (CO2) Emission and Economic Growth. </w:t>
      </w:r>
      <w:r w:rsidRPr="00DE1569">
        <w:rPr>
          <w:rFonts w:ascii="Times New Roman" w:hAnsi="Times New Roman" w:cs="Times New Roman"/>
          <w:i/>
          <w:color w:val="000000" w:themeColor="text1"/>
          <w:sz w:val="24"/>
          <w:szCs w:val="24"/>
        </w:rPr>
        <w:t>Journal of International and Global Economic Studies</w:t>
      </w:r>
      <w:r w:rsidRPr="00DE1569">
        <w:rPr>
          <w:rFonts w:ascii="Times New Roman" w:hAnsi="Times New Roman" w:cs="Times New Roman"/>
          <w:color w:val="000000" w:themeColor="text1"/>
          <w:sz w:val="24"/>
          <w:szCs w:val="24"/>
        </w:rPr>
        <w:t>, 34, pp. 45–61.</w:t>
      </w:r>
    </w:p>
    <w:p w14:paraId="07C1A8A3" w14:textId="3D8F41E7"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A381B">
        <w:rPr>
          <w:rFonts w:ascii="Times New Roman" w:hAnsi="Times New Roman" w:cs="Times New Roman"/>
          <w:color w:val="000000" w:themeColor="text1"/>
          <w:sz w:val="24"/>
          <w:szCs w:val="24"/>
        </w:rPr>
        <w:t xml:space="preserve"> </w:t>
      </w:r>
      <w:r w:rsidR="00AA381B" w:rsidRPr="00DE1569">
        <w:rPr>
          <w:rFonts w:ascii="Times New Roman" w:hAnsi="Times New Roman" w:cs="Times New Roman"/>
          <w:color w:val="000000" w:themeColor="text1"/>
          <w:sz w:val="24"/>
          <w:szCs w:val="24"/>
        </w:rPr>
        <w:t xml:space="preserve">Grossman, G., &amp; Kreuger, A. (1993). Environmental Impacts of a North American Free Trade Agreement, The U.S. Mexico Free Trade Agreement. </w:t>
      </w:r>
    </w:p>
    <w:p w14:paraId="44246546" w14:textId="771387E9"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A381B">
        <w:rPr>
          <w:rFonts w:ascii="Times New Roman" w:hAnsi="Times New Roman" w:cs="Times New Roman"/>
          <w:color w:val="000000" w:themeColor="text1"/>
          <w:sz w:val="24"/>
          <w:szCs w:val="24"/>
        </w:rPr>
        <w:t xml:space="preserve"> </w:t>
      </w:r>
      <w:r w:rsidR="00AA381B" w:rsidRPr="00DE1569">
        <w:rPr>
          <w:rFonts w:ascii="Times New Roman" w:hAnsi="Times New Roman" w:cs="Times New Roman"/>
          <w:color w:val="000000" w:themeColor="text1"/>
          <w:sz w:val="24"/>
          <w:szCs w:val="24"/>
        </w:rPr>
        <w:t xml:space="preserve">Stern, D.I. (2004). The Rise and Fall of the Environmental Kuznets Curve. </w:t>
      </w:r>
      <w:r w:rsidR="00AA381B" w:rsidRPr="00DE1569">
        <w:rPr>
          <w:rFonts w:ascii="Times New Roman" w:hAnsi="Times New Roman" w:cs="Times New Roman"/>
          <w:i/>
          <w:color w:val="000000" w:themeColor="text1"/>
          <w:sz w:val="24"/>
          <w:szCs w:val="24"/>
        </w:rPr>
        <w:t>World Development</w:t>
      </w:r>
      <w:r w:rsidR="00AA381B" w:rsidRPr="00DE1569">
        <w:rPr>
          <w:rFonts w:ascii="Times New Roman" w:hAnsi="Times New Roman" w:cs="Times New Roman"/>
          <w:color w:val="000000" w:themeColor="text1"/>
          <w:sz w:val="24"/>
          <w:szCs w:val="24"/>
        </w:rPr>
        <w:t>, vol. 32, pp. 1419–39.</w:t>
      </w:r>
    </w:p>
    <w:p w14:paraId="5012C194" w14:textId="28AC78C0"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AA381B">
        <w:rPr>
          <w:rFonts w:ascii="Times New Roman" w:hAnsi="Times New Roman" w:cs="Times New Roman"/>
          <w:color w:val="000000" w:themeColor="text1"/>
          <w:sz w:val="24"/>
          <w:szCs w:val="24"/>
        </w:rPr>
        <w:t xml:space="preserve"> </w:t>
      </w:r>
      <w:r w:rsidR="00AA381B" w:rsidRPr="00DE1569">
        <w:rPr>
          <w:rFonts w:ascii="Times New Roman" w:hAnsi="Times New Roman" w:cs="Times New Roman"/>
          <w:color w:val="000000" w:themeColor="text1"/>
          <w:sz w:val="24"/>
          <w:szCs w:val="24"/>
        </w:rPr>
        <w:t xml:space="preserve">Andreoni, J. &amp; Levinson, A. (2001). The simple analytics of the environmental Kuznets curve. </w:t>
      </w:r>
      <w:r w:rsidR="00AA381B" w:rsidRPr="00DE1569">
        <w:rPr>
          <w:rFonts w:ascii="Times New Roman" w:hAnsi="Times New Roman" w:cs="Times New Roman"/>
          <w:i/>
          <w:color w:val="000000" w:themeColor="text1"/>
          <w:sz w:val="24"/>
          <w:szCs w:val="24"/>
        </w:rPr>
        <w:t>Journal of Public Economics</w:t>
      </w:r>
      <w:r w:rsidR="00AA381B" w:rsidRPr="00DE1569">
        <w:rPr>
          <w:rFonts w:ascii="Times New Roman" w:hAnsi="Times New Roman" w:cs="Times New Roman"/>
          <w:color w:val="000000" w:themeColor="text1"/>
          <w:sz w:val="24"/>
          <w:szCs w:val="24"/>
        </w:rPr>
        <w:t xml:space="preserve">, </w:t>
      </w:r>
      <w:r w:rsidR="00AA381B" w:rsidRPr="00DE1569">
        <w:rPr>
          <w:rFonts w:ascii="Times New Roman" w:hAnsi="Times New Roman" w:cs="Times New Roman"/>
          <w:noProof/>
          <w:color w:val="000000" w:themeColor="text1"/>
          <w:sz w:val="24"/>
          <w:szCs w:val="24"/>
        </w:rPr>
        <w:t>pp.80 ,</w:t>
      </w:r>
      <w:r w:rsidR="00AA381B" w:rsidRPr="00DE1569">
        <w:rPr>
          <w:rFonts w:ascii="Times New Roman" w:hAnsi="Times New Roman" w:cs="Times New Roman"/>
          <w:color w:val="000000" w:themeColor="text1"/>
          <w:sz w:val="24"/>
          <w:szCs w:val="24"/>
        </w:rPr>
        <w:t xml:space="preserve"> 269–286.</w:t>
      </w:r>
    </w:p>
    <w:p w14:paraId="7A545FFC" w14:textId="304A9DCB"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A381B">
        <w:rPr>
          <w:rFonts w:ascii="Times New Roman" w:hAnsi="Times New Roman" w:cs="Times New Roman"/>
          <w:color w:val="000000" w:themeColor="text1"/>
          <w:sz w:val="24"/>
          <w:szCs w:val="24"/>
        </w:rPr>
        <w:t xml:space="preserve"> </w:t>
      </w:r>
      <w:r w:rsidR="00AA381B" w:rsidRPr="0083282D">
        <w:rPr>
          <w:rFonts w:ascii="Times New Roman" w:hAnsi="Times New Roman" w:cs="Times New Roman"/>
          <w:color w:val="000000" w:themeColor="text1"/>
          <w:sz w:val="24"/>
          <w:szCs w:val="24"/>
          <w:lang w:val="en-GB"/>
        </w:rPr>
        <w:t xml:space="preserve">Kaufmann, R. K., Davidsdottir, B., Garnham, S., &amp; Pauly, P. (1998). </w:t>
      </w:r>
      <w:r w:rsidR="00AA381B" w:rsidRPr="00DE1569">
        <w:rPr>
          <w:rFonts w:ascii="Times New Roman" w:hAnsi="Times New Roman" w:cs="Times New Roman"/>
          <w:color w:val="000000" w:themeColor="text1"/>
          <w:sz w:val="24"/>
          <w:szCs w:val="24"/>
        </w:rPr>
        <w:t xml:space="preserve">The determinants of atmospheric SO 2 concentrations: reconsidering the environmental Kuznets curve. </w:t>
      </w:r>
      <w:r w:rsidR="00AA381B" w:rsidRPr="00DE1569">
        <w:rPr>
          <w:rFonts w:ascii="Times New Roman" w:hAnsi="Times New Roman" w:cs="Times New Roman"/>
          <w:i/>
          <w:color w:val="000000" w:themeColor="text1"/>
          <w:sz w:val="24"/>
          <w:szCs w:val="24"/>
        </w:rPr>
        <w:t>Ecological Economics</w:t>
      </w:r>
      <w:r w:rsidR="00AA381B" w:rsidRPr="00DE1569">
        <w:rPr>
          <w:rFonts w:ascii="Times New Roman" w:hAnsi="Times New Roman" w:cs="Times New Roman"/>
          <w:color w:val="000000" w:themeColor="text1"/>
          <w:sz w:val="24"/>
          <w:szCs w:val="24"/>
        </w:rPr>
        <w:t>, 25(2), 209-220.</w:t>
      </w:r>
    </w:p>
    <w:p w14:paraId="21BC1D9D" w14:textId="58929853"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AA381B">
        <w:rPr>
          <w:rFonts w:ascii="Times New Roman" w:hAnsi="Times New Roman" w:cs="Times New Roman"/>
          <w:color w:val="000000" w:themeColor="text1"/>
          <w:sz w:val="24"/>
          <w:szCs w:val="24"/>
        </w:rPr>
        <w:t xml:space="preserve"> </w:t>
      </w:r>
      <w:r w:rsidR="00AA381B" w:rsidRPr="00DE1569">
        <w:rPr>
          <w:rFonts w:ascii="Times New Roman" w:hAnsi="Times New Roman" w:cs="Times New Roman"/>
          <w:color w:val="000000" w:themeColor="text1"/>
          <w:sz w:val="24"/>
          <w:szCs w:val="24"/>
        </w:rPr>
        <w:t xml:space="preserve">Cole, </w:t>
      </w:r>
      <w:r w:rsidR="00AA381B" w:rsidRPr="00DE1569">
        <w:rPr>
          <w:rFonts w:ascii="Times New Roman" w:hAnsi="Times New Roman" w:cs="Times New Roman"/>
          <w:noProof/>
          <w:color w:val="000000" w:themeColor="text1"/>
          <w:sz w:val="24"/>
          <w:szCs w:val="24"/>
        </w:rPr>
        <w:t>M ,</w:t>
      </w:r>
      <w:r w:rsidR="00AA381B" w:rsidRPr="00DE1569">
        <w:rPr>
          <w:rFonts w:ascii="Times New Roman" w:hAnsi="Times New Roman" w:cs="Times New Roman"/>
          <w:color w:val="000000" w:themeColor="text1"/>
          <w:sz w:val="24"/>
          <w:szCs w:val="24"/>
        </w:rPr>
        <w:t xml:space="preserve"> Rayner, J &amp; Bates, J. M. (1997). The Environmental Kuznets Curve: An Empirical Analysis. </w:t>
      </w:r>
      <w:r w:rsidR="00AA381B" w:rsidRPr="00DE1569">
        <w:rPr>
          <w:rFonts w:ascii="Times New Roman" w:hAnsi="Times New Roman" w:cs="Times New Roman"/>
          <w:i/>
          <w:color w:val="000000" w:themeColor="text1"/>
          <w:sz w:val="24"/>
          <w:szCs w:val="24"/>
        </w:rPr>
        <w:t>Environment and Development Economics</w:t>
      </w:r>
      <w:r w:rsidR="00AA381B" w:rsidRPr="00DE1569">
        <w:rPr>
          <w:rFonts w:ascii="Times New Roman" w:hAnsi="Times New Roman" w:cs="Times New Roman"/>
          <w:color w:val="000000" w:themeColor="text1"/>
          <w:sz w:val="24"/>
          <w:szCs w:val="24"/>
        </w:rPr>
        <w:t xml:space="preserve">, </w:t>
      </w:r>
      <w:r w:rsidR="00AA381B" w:rsidRPr="00DE1569">
        <w:rPr>
          <w:rFonts w:ascii="Times New Roman" w:hAnsi="Times New Roman" w:cs="Times New Roman"/>
          <w:noProof/>
          <w:color w:val="000000" w:themeColor="text1"/>
          <w:sz w:val="24"/>
          <w:szCs w:val="24"/>
        </w:rPr>
        <w:t>vol.2 ,</w:t>
      </w:r>
      <w:r w:rsidR="00AA381B" w:rsidRPr="00DE1569">
        <w:rPr>
          <w:rFonts w:ascii="Times New Roman" w:hAnsi="Times New Roman" w:cs="Times New Roman"/>
          <w:color w:val="000000" w:themeColor="text1"/>
          <w:sz w:val="24"/>
          <w:szCs w:val="24"/>
        </w:rPr>
        <w:t xml:space="preserve"> pp. 401–16.</w:t>
      </w:r>
    </w:p>
    <w:p w14:paraId="44F561E3" w14:textId="77777777" w:rsidR="003330BB" w:rsidRPr="00DE1569" w:rsidRDefault="00F54599" w:rsidP="003330BB">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3330BB">
        <w:rPr>
          <w:rFonts w:ascii="Times New Roman" w:hAnsi="Times New Roman" w:cs="Times New Roman"/>
          <w:color w:val="000000" w:themeColor="text1"/>
          <w:sz w:val="24"/>
          <w:szCs w:val="24"/>
        </w:rPr>
        <w:t xml:space="preserve"> </w:t>
      </w:r>
      <w:r w:rsidR="003330BB" w:rsidRPr="00DE1569">
        <w:rPr>
          <w:rFonts w:ascii="Times New Roman" w:hAnsi="Times New Roman" w:cs="Times New Roman"/>
          <w:color w:val="000000" w:themeColor="text1"/>
          <w:sz w:val="24"/>
          <w:szCs w:val="24"/>
        </w:rPr>
        <w:t>Panayotou, T. (1993). Empirical Tests and Policy Analysis of Environmental Degradation at Different Stages of Economic Development. Working Paper WP238 Technology and Employment Programme, Geneva: International Labor Office.</w:t>
      </w:r>
    </w:p>
    <w:p w14:paraId="3180617E" w14:textId="26B53776" w:rsidR="00F54599" w:rsidRDefault="00F54599"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sidRPr="003330BB">
        <w:rPr>
          <w:rFonts w:ascii="Times New Roman" w:hAnsi="Times New Roman" w:cs="Times New Roman"/>
          <w:color w:val="000000" w:themeColor="text1"/>
          <w:sz w:val="24"/>
          <w:szCs w:val="24"/>
          <w:lang w:val="sv-SE"/>
        </w:rPr>
        <w:t>[15]</w:t>
      </w:r>
      <w:r w:rsidR="003330BB" w:rsidRPr="003330BB">
        <w:rPr>
          <w:rFonts w:ascii="Times New Roman" w:hAnsi="Times New Roman" w:cs="Times New Roman"/>
          <w:color w:val="000000" w:themeColor="text1"/>
          <w:sz w:val="24"/>
          <w:szCs w:val="24"/>
          <w:lang w:val="sv-SE"/>
        </w:rPr>
        <w:t xml:space="preserve"> </w:t>
      </w:r>
      <w:r w:rsidR="003330BB">
        <w:rPr>
          <w:rFonts w:ascii="Times New Roman" w:hAnsi="Times New Roman" w:cs="Times New Roman"/>
          <w:color w:val="000000" w:themeColor="text1"/>
          <w:sz w:val="24"/>
          <w:szCs w:val="24"/>
          <w:lang w:val="sv-SE"/>
        </w:rPr>
        <w:tab/>
      </w:r>
      <w:r w:rsidR="003330BB" w:rsidRPr="003330BB">
        <w:rPr>
          <w:rFonts w:ascii="Times New Roman" w:hAnsi="Times New Roman" w:cs="Times New Roman"/>
          <w:color w:val="000000" w:themeColor="text1"/>
          <w:sz w:val="24"/>
          <w:szCs w:val="24"/>
          <w:lang w:val="sv-SE"/>
        </w:rPr>
        <w:t xml:space="preserve">Selden, T.M., &amp; Song, D. (1994). </w:t>
      </w:r>
      <w:r w:rsidR="003330BB" w:rsidRPr="00DE1569">
        <w:rPr>
          <w:rFonts w:ascii="Times New Roman" w:hAnsi="Times New Roman" w:cs="Times New Roman"/>
          <w:color w:val="000000" w:themeColor="text1"/>
          <w:sz w:val="24"/>
          <w:szCs w:val="24"/>
        </w:rPr>
        <w:t xml:space="preserve">Environmental Quality and Development: Is there a Kuznets Curve for Air Pollution Emissions?. </w:t>
      </w:r>
      <w:r w:rsidR="003330BB" w:rsidRPr="00DE1569">
        <w:rPr>
          <w:rFonts w:ascii="Times New Roman" w:hAnsi="Times New Roman" w:cs="Times New Roman"/>
          <w:i/>
          <w:color w:val="000000" w:themeColor="text1"/>
          <w:sz w:val="24"/>
          <w:szCs w:val="24"/>
        </w:rPr>
        <w:t xml:space="preserve">Journal of Environmental Economics and Management, </w:t>
      </w:r>
      <w:r w:rsidR="003330BB" w:rsidRPr="00DE1569">
        <w:rPr>
          <w:rFonts w:ascii="Times New Roman" w:hAnsi="Times New Roman" w:cs="Times New Roman"/>
          <w:color w:val="000000" w:themeColor="text1"/>
          <w:sz w:val="24"/>
          <w:szCs w:val="24"/>
        </w:rPr>
        <w:t>27, 147-162.</w:t>
      </w:r>
    </w:p>
    <w:p w14:paraId="111D7EFD" w14:textId="7F7A2632" w:rsidR="003330BB" w:rsidRDefault="003330BB"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Pr="00DE1569">
        <w:rPr>
          <w:rFonts w:ascii="Times New Roman" w:hAnsi="Times New Roman" w:cs="Times New Roman"/>
          <w:color w:val="000000" w:themeColor="text1"/>
          <w:sz w:val="24"/>
          <w:szCs w:val="24"/>
        </w:rPr>
        <w:t xml:space="preserve">Grossman, G., &amp; Kreuger, A. (1995). Economic Growth and the Environment. </w:t>
      </w:r>
      <w:r w:rsidRPr="00DE1569">
        <w:rPr>
          <w:rFonts w:ascii="Times New Roman" w:hAnsi="Times New Roman" w:cs="Times New Roman"/>
          <w:i/>
          <w:color w:val="000000" w:themeColor="text1"/>
          <w:sz w:val="24"/>
          <w:szCs w:val="24"/>
        </w:rPr>
        <w:t xml:space="preserve">Quarterly Journal of Economics </w:t>
      </w:r>
      <w:r w:rsidRPr="00DE1569">
        <w:rPr>
          <w:rFonts w:ascii="Times New Roman" w:hAnsi="Times New Roman" w:cs="Times New Roman"/>
          <w:color w:val="000000" w:themeColor="text1"/>
          <w:sz w:val="24"/>
          <w:szCs w:val="24"/>
        </w:rPr>
        <w:t>110 (2), 353-377.</w:t>
      </w:r>
    </w:p>
    <w:p w14:paraId="77EE82BC" w14:textId="141A4F46" w:rsidR="003330BB" w:rsidRPr="00DE1569" w:rsidRDefault="003330BB" w:rsidP="003330BB">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r w:rsidRPr="00DE1569">
        <w:rPr>
          <w:rFonts w:ascii="Times New Roman" w:hAnsi="Times New Roman" w:cs="Times New Roman"/>
          <w:color w:val="000000" w:themeColor="text1"/>
          <w:sz w:val="24"/>
          <w:szCs w:val="24"/>
        </w:rPr>
        <w:t xml:space="preserve">Acaravci, A., &amp; Ozturk, I. (2010). On the relationship between energy consumption, CO2 emissions and economic growth in Europe. </w:t>
      </w:r>
      <w:r w:rsidRPr="00DE1569">
        <w:rPr>
          <w:rFonts w:ascii="Times New Roman" w:hAnsi="Times New Roman" w:cs="Times New Roman"/>
          <w:i/>
          <w:color w:val="000000" w:themeColor="text1"/>
          <w:sz w:val="24"/>
          <w:szCs w:val="24"/>
        </w:rPr>
        <w:t>Energy</w:t>
      </w:r>
      <w:r w:rsidRPr="00DE1569">
        <w:rPr>
          <w:rFonts w:ascii="Times New Roman" w:hAnsi="Times New Roman" w:cs="Times New Roman"/>
          <w:color w:val="000000" w:themeColor="text1"/>
          <w:sz w:val="24"/>
          <w:szCs w:val="24"/>
        </w:rPr>
        <w:t>, 35, 5412-5420.</w:t>
      </w:r>
    </w:p>
    <w:p w14:paraId="31A5AB31" w14:textId="35A70103" w:rsidR="003330BB" w:rsidRDefault="003330BB"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Pr="00DE1569">
        <w:rPr>
          <w:rFonts w:ascii="Times New Roman" w:hAnsi="Times New Roman" w:cs="Times New Roman"/>
          <w:color w:val="000000" w:themeColor="text1"/>
          <w:sz w:val="24"/>
          <w:szCs w:val="24"/>
        </w:rPr>
        <w:t xml:space="preserve">Kasperowicz, R. (2015). Economic growth and CO2 emissions: the ECM analysis. </w:t>
      </w:r>
      <w:r w:rsidRPr="00DE1569">
        <w:rPr>
          <w:rFonts w:ascii="Times New Roman" w:hAnsi="Times New Roman" w:cs="Times New Roman"/>
          <w:i/>
          <w:color w:val="000000" w:themeColor="text1"/>
          <w:sz w:val="24"/>
          <w:szCs w:val="24"/>
        </w:rPr>
        <w:t>Journal of International Studies</w:t>
      </w:r>
      <w:r w:rsidRPr="00DE1569">
        <w:rPr>
          <w:rFonts w:ascii="Times New Roman" w:hAnsi="Times New Roman" w:cs="Times New Roman"/>
          <w:color w:val="000000" w:themeColor="text1"/>
          <w:sz w:val="24"/>
          <w:szCs w:val="24"/>
        </w:rPr>
        <w:t xml:space="preserve">, 8(3), 91-98. </w:t>
      </w:r>
    </w:p>
    <w:p w14:paraId="4ECBC3FE" w14:textId="1F91ABC0" w:rsidR="003330BB" w:rsidRDefault="003330BB"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r w:rsidRPr="00DE1569">
        <w:rPr>
          <w:rFonts w:ascii="Times New Roman" w:hAnsi="Times New Roman" w:cs="Times New Roman"/>
          <w:color w:val="000000" w:themeColor="text1"/>
          <w:sz w:val="24"/>
          <w:szCs w:val="24"/>
        </w:rPr>
        <w:t>Pao, H.T. &amp; Tsai C. M. (2010). CO2 Emissions, Energy Consumption and Economic Growth in BRIC Countries</w:t>
      </w:r>
      <w:r w:rsidRPr="00DE1569">
        <w:rPr>
          <w:rFonts w:ascii="Times New Roman" w:hAnsi="Times New Roman" w:cs="Times New Roman"/>
          <w:i/>
          <w:color w:val="000000" w:themeColor="text1"/>
          <w:sz w:val="24"/>
          <w:szCs w:val="24"/>
        </w:rPr>
        <w:t>. Energy Policy</w:t>
      </w:r>
      <w:r w:rsidRPr="00DE1569">
        <w:rPr>
          <w:rFonts w:ascii="Times New Roman" w:hAnsi="Times New Roman" w:cs="Times New Roman"/>
          <w:color w:val="000000" w:themeColor="text1"/>
          <w:sz w:val="24"/>
          <w:szCs w:val="24"/>
        </w:rPr>
        <w:t>,pp. 38, no.12, Elsevier: 7850–60.</w:t>
      </w:r>
    </w:p>
    <w:p w14:paraId="3294013E" w14:textId="1C95E810" w:rsidR="003330BB" w:rsidRDefault="003330BB"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83282D">
        <w:rPr>
          <w:rFonts w:ascii="Times New Roman" w:hAnsi="Times New Roman" w:cs="Times New Roman"/>
          <w:color w:val="000000" w:themeColor="text1"/>
          <w:sz w:val="24"/>
          <w:szCs w:val="24"/>
          <w:lang w:val="en-GB"/>
        </w:rPr>
        <w:t xml:space="preserve">Dinh, D. H., &amp; Lin, S. M. (2015). </w:t>
      </w:r>
      <w:r w:rsidRPr="00DE1569">
        <w:rPr>
          <w:rFonts w:ascii="Times New Roman" w:hAnsi="Times New Roman" w:cs="Times New Roman"/>
          <w:color w:val="000000" w:themeColor="text1"/>
          <w:sz w:val="24"/>
          <w:szCs w:val="24"/>
        </w:rPr>
        <w:t>Dynamic Causal Relationships among CO</w:t>
      </w:r>
      <w:r w:rsidRPr="00DE1569">
        <w:rPr>
          <w:rFonts w:ascii="Times New Roman" w:hAnsi="Times New Roman" w:cs="Times New Roman"/>
          <w:color w:val="000000" w:themeColor="text1"/>
          <w:sz w:val="24"/>
          <w:szCs w:val="24"/>
          <w:vertAlign w:val="subscript"/>
        </w:rPr>
        <w:t>2</w:t>
      </w:r>
      <w:r w:rsidRPr="00DE1569">
        <w:rPr>
          <w:rFonts w:ascii="Times New Roman" w:hAnsi="Times New Roman" w:cs="Times New Roman"/>
          <w:color w:val="000000" w:themeColor="text1"/>
          <w:sz w:val="24"/>
          <w:szCs w:val="24"/>
        </w:rPr>
        <w:t xml:space="preserve"> Emissions, Energy Consumption, Economic Growth and FDI in the most Populous Asian Countries. </w:t>
      </w:r>
      <w:r w:rsidRPr="00DE1569">
        <w:rPr>
          <w:rFonts w:ascii="Times New Roman" w:hAnsi="Times New Roman" w:cs="Times New Roman"/>
          <w:i/>
          <w:color w:val="000000" w:themeColor="text1"/>
          <w:sz w:val="24"/>
          <w:szCs w:val="24"/>
        </w:rPr>
        <w:t>Advances in Management and Applied Economics</w:t>
      </w:r>
      <w:r w:rsidRPr="00DE1569">
        <w:rPr>
          <w:rFonts w:ascii="Times New Roman" w:hAnsi="Times New Roman" w:cs="Times New Roman"/>
          <w:color w:val="000000" w:themeColor="text1"/>
          <w:sz w:val="24"/>
          <w:szCs w:val="24"/>
        </w:rPr>
        <w:t>,5(1), 69.</w:t>
      </w:r>
    </w:p>
    <w:p w14:paraId="04AF8C73" w14:textId="4436C772" w:rsidR="003330BB" w:rsidRDefault="003330BB"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90C63">
        <w:rPr>
          <w:rFonts w:ascii="Times New Roman" w:hAnsi="Times New Roman" w:cs="Times New Roman"/>
          <w:color w:val="000000" w:themeColor="text1"/>
          <w:sz w:val="24"/>
          <w:szCs w:val="24"/>
        </w:rPr>
        <w:t xml:space="preserve"> </w:t>
      </w:r>
      <w:r w:rsidR="00E90C63" w:rsidRPr="00DE1569">
        <w:rPr>
          <w:rFonts w:ascii="Times New Roman" w:hAnsi="Times New Roman" w:cs="Times New Roman"/>
          <w:color w:val="000000" w:themeColor="text1"/>
          <w:sz w:val="24"/>
          <w:szCs w:val="24"/>
        </w:rPr>
        <w:t xml:space="preserve">Waslekar, S. S. (2014). World environmental Kuznets curve and the global future. </w:t>
      </w:r>
      <w:r w:rsidR="00E90C63" w:rsidRPr="00DE1569">
        <w:rPr>
          <w:rFonts w:ascii="Times New Roman" w:hAnsi="Times New Roman" w:cs="Times New Roman"/>
          <w:i/>
          <w:color w:val="000000" w:themeColor="text1"/>
          <w:sz w:val="24"/>
          <w:szCs w:val="24"/>
        </w:rPr>
        <w:t>Procedia-Social and Behavioral Sciences</w:t>
      </w:r>
      <w:r w:rsidR="00E90C63" w:rsidRPr="00DE1569">
        <w:rPr>
          <w:rFonts w:ascii="Times New Roman" w:hAnsi="Times New Roman" w:cs="Times New Roman"/>
          <w:color w:val="000000" w:themeColor="text1"/>
          <w:sz w:val="24"/>
          <w:szCs w:val="24"/>
        </w:rPr>
        <w:t>, 133, 310-319.</w:t>
      </w:r>
    </w:p>
    <w:p w14:paraId="524AA1EF" w14:textId="6048CD98" w:rsidR="003330BB" w:rsidRDefault="003330BB"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r w:rsidR="00E90C63">
        <w:rPr>
          <w:rFonts w:ascii="Times New Roman" w:hAnsi="Times New Roman" w:cs="Times New Roman"/>
          <w:color w:val="000000" w:themeColor="text1"/>
          <w:sz w:val="24"/>
          <w:szCs w:val="24"/>
        </w:rPr>
        <w:t xml:space="preserve"> </w:t>
      </w:r>
      <w:r w:rsidR="00E90C63" w:rsidRPr="00DE1569">
        <w:rPr>
          <w:rFonts w:ascii="Times New Roman" w:hAnsi="Times New Roman" w:cs="Times New Roman"/>
          <w:color w:val="000000" w:themeColor="text1"/>
          <w:sz w:val="24"/>
          <w:szCs w:val="24"/>
        </w:rPr>
        <w:t>Martinez-Zarzoso, I., &amp; Maruotti, A. (2011). The impact of urbanization on CO</w:t>
      </w:r>
      <w:r w:rsidR="00E90C63" w:rsidRPr="00DE1569">
        <w:rPr>
          <w:rFonts w:ascii="Times New Roman" w:hAnsi="Times New Roman" w:cs="Times New Roman"/>
          <w:color w:val="000000" w:themeColor="text1"/>
          <w:sz w:val="24"/>
          <w:szCs w:val="24"/>
          <w:vertAlign w:val="subscript"/>
        </w:rPr>
        <w:t>2</w:t>
      </w:r>
      <w:r w:rsidR="00E90C63" w:rsidRPr="00DE1569">
        <w:rPr>
          <w:rFonts w:ascii="Times New Roman" w:hAnsi="Times New Roman" w:cs="Times New Roman"/>
          <w:color w:val="000000" w:themeColor="text1"/>
          <w:sz w:val="24"/>
          <w:szCs w:val="24"/>
        </w:rPr>
        <w:t xml:space="preserve"> emissions: evidence from developing countries. </w:t>
      </w:r>
      <w:r w:rsidR="00E90C63" w:rsidRPr="00DE1569">
        <w:rPr>
          <w:rFonts w:ascii="Times New Roman" w:hAnsi="Times New Roman" w:cs="Times New Roman"/>
          <w:i/>
          <w:color w:val="000000" w:themeColor="text1"/>
          <w:sz w:val="24"/>
          <w:szCs w:val="24"/>
        </w:rPr>
        <w:t>Ecological Economics</w:t>
      </w:r>
      <w:r w:rsidR="00E90C63" w:rsidRPr="00DE1569">
        <w:rPr>
          <w:rFonts w:ascii="Times New Roman" w:hAnsi="Times New Roman" w:cs="Times New Roman"/>
          <w:color w:val="000000" w:themeColor="text1"/>
          <w:sz w:val="24"/>
          <w:szCs w:val="24"/>
        </w:rPr>
        <w:t>,70(7), 1344-1353.</w:t>
      </w:r>
    </w:p>
    <w:p w14:paraId="048E33AA" w14:textId="15AA5567" w:rsidR="00E90C63" w:rsidRDefault="00E90C63"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Pr="00DE1569">
        <w:rPr>
          <w:rFonts w:ascii="Times New Roman" w:hAnsi="Times New Roman" w:cs="Times New Roman"/>
          <w:color w:val="000000" w:themeColor="text1"/>
          <w:sz w:val="24"/>
          <w:szCs w:val="24"/>
        </w:rPr>
        <w:t xml:space="preserve">Poumanyvong, P., &amp; Kaneko, S. (2010). Does urbanization lead to less energy use and lower CO 2 emissions? A cross-country analysis. </w:t>
      </w:r>
      <w:r w:rsidRPr="00DE1569">
        <w:rPr>
          <w:rFonts w:ascii="Times New Roman" w:hAnsi="Times New Roman" w:cs="Times New Roman"/>
          <w:i/>
          <w:color w:val="000000" w:themeColor="text1"/>
          <w:sz w:val="24"/>
          <w:szCs w:val="24"/>
        </w:rPr>
        <w:t>Ecological Economics</w:t>
      </w:r>
      <w:r w:rsidRPr="00DE1569">
        <w:rPr>
          <w:rFonts w:ascii="Times New Roman" w:hAnsi="Times New Roman" w:cs="Times New Roman"/>
          <w:color w:val="000000" w:themeColor="text1"/>
          <w:sz w:val="24"/>
          <w:szCs w:val="24"/>
        </w:rPr>
        <w:t>, 70(2), 434-444.</w:t>
      </w:r>
    </w:p>
    <w:p w14:paraId="3DCCE088" w14:textId="62DA2ABC" w:rsidR="00E90C63" w:rsidRDefault="00E90C63"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Pr="00E90C63">
        <w:rPr>
          <w:rFonts w:ascii="Times New Roman" w:hAnsi="Times New Roman" w:cs="Times New Roman"/>
          <w:color w:val="000000" w:themeColor="text1"/>
          <w:sz w:val="24"/>
          <w:szCs w:val="24"/>
          <w:lang w:val="en-GB"/>
        </w:rPr>
        <w:t xml:space="preserve">Hettige, H., Mani, M., &amp; Wheeler, D. (2000). </w:t>
      </w:r>
      <w:r w:rsidRPr="00DE1569">
        <w:rPr>
          <w:rFonts w:ascii="Times New Roman" w:hAnsi="Times New Roman" w:cs="Times New Roman"/>
          <w:color w:val="000000" w:themeColor="text1"/>
          <w:sz w:val="24"/>
          <w:szCs w:val="24"/>
        </w:rPr>
        <w:t xml:space="preserve">Industrial pollution in economic development: the environmental Kuznets curve revisited. </w:t>
      </w:r>
      <w:r w:rsidRPr="00DE1569">
        <w:rPr>
          <w:rFonts w:ascii="Times New Roman" w:hAnsi="Times New Roman" w:cs="Times New Roman"/>
          <w:i/>
          <w:color w:val="000000" w:themeColor="text1"/>
          <w:sz w:val="24"/>
          <w:szCs w:val="24"/>
        </w:rPr>
        <w:t>Journal of Development Economics</w:t>
      </w:r>
      <w:r w:rsidRPr="00DE1569">
        <w:rPr>
          <w:rFonts w:ascii="Times New Roman" w:hAnsi="Times New Roman" w:cs="Times New Roman"/>
          <w:color w:val="000000" w:themeColor="text1"/>
          <w:sz w:val="24"/>
          <w:szCs w:val="24"/>
        </w:rPr>
        <w:t>, 62(2), 445-476.</w:t>
      </w:r>
    </w:p>
    <w:p w14:paraId="4B37FC4B" w14:textId="6056B3C3" w:rsidR="00E90C63" w:rsidRDefault="00E90C63"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w:t>
      </w:r>
      <w:r w:rsidRPr="00E90C63">
        <w:rPr>
          <w:rFonts w:ascii="Times New Roman" w:hAnsi="Times New Roman" w:cs="Times New Roman"/>
          <w:color w:val="000000" w:themeColor="text1"/>
          <w:sz w:val="24"/>
          <w:szCs w:val="24"/>
          <w:lang w:val="en-GB"/>
        </w:rPr>
        <w:t xml:space="preserve">De Bruyn, S. M., van den Bergh, J. C., &amp; Opschoor, J. B. (1998). </w:t>
      </w:r>
      <w:r w:rsidRPr="00DE1569">
        <w:rPr>
          <w:rFonts w:ascii="Times New Roman" w:hAnsi="Times New Roman" w:cs="Times New Roman"/>
          <w:color w:val="000000" w:themeColor="text1"/>
          <w:sz w:val="24"/>
          <w:szCs w:val="24"/>
        </w:rPr>
        <w:t xml:space="preserve">Economic growth and emissions: reconsidering the empirical basis of environmental Kuznets curves. </w:t>
      </w:r>
      <w:r w:rsidRPr="00DE1569">
        <w:rPr>
          <w:rFonts w:ascii="Times New Roman" w:hAnsi="Times New Roman" w:cs="Times New Roman"/>
          <w:i/>
          <w:color w:val="000000" w:themeColor="text1"/>
          <w:sz w:val="24"/>
          <w:szCs w:val="24"/>
        </w:rPr>
        <w:t>Ecological Economics</w:t>
      </w:r>
      <w:r w:rsidRPr="00DE1569">
        <w:rPr>
          <w:rFonts w:ascii="Times New Roman" w:hAnsi="Times New Roman" w:cs="Times New Roman"/>
          <w:color w:val="000000" w:themeColor="text1"/>
          <w:sz w:val="24"/>
          <w:szCs w:val="24"/>
        </w:rPr>
        <w:t>, 25(2), 161-175.</w:t>
      </w:r>
    </w:p>
    <w:p w14:paraId="47F7FC65" w14:textId="69CE1CD8" w:rsidR="00E90C63" w:rsidRDefault="00E90C63"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r w:rsidRPr="00DE1569">
        <w:rPr>
          <w:rFonts w:ascii="Times New Roman" w:hAnsi="Times New Roman" w:cs="Times New Roman"/>
          <w:color w:val="000000" w:themeColor="text1"/>
          <w:sz w:val="24"/>
          <w:szCs w:val="24"/>
        </w:rPr>
        <w:t xml:space="preserve">Richmond, A. K., Kaufmann, R.K. (2006). Is there a turning point in the relationship between income and energy use and/or carbon emissions? </w:t>
      </w:r>
      <w:r w:rsidRPr="00DE1569">
        <w:rPr>
          <w:rFonts w:ascii="Times New Roman" w:hAnsi="Times New Roman" w:cs="Times New Roman"/>
          <w:i/>
          <w:color w:val="000000" w:themeColor="text1"/>
          <w:sz w:val="24"/>
          <w:szCs w:val="24"/>
        </w:rPr>
        <w:t>Ecological Economics</w:t>
      </w:r>
      <w:r w:rsidRPr="00DE1569">
        <w:rPr>
          <w:rFonts w:ascii="Times New Roman" w:hAnsi="Times New Roman" w:cs="Times New Roman"/>
          <w:color w:val="000000" w:themeColor="text1"/>
          <w:sz w:val="24"/>
          <w:szCs w:val="24"/>
        </w:rPr>
        <w:t>, 56(2), 176-189.</w:t>
      </w:r>
    </w:p>
    <w:p w14:paraId="06E2F6C2" w14:textId="5AE0FB25" w:rsidR="00E90C63" w:rsidRDefault="00E90C63"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 </w:t>
      </w:r>
      <w:r w:rsidRPr="00DE1569">
        <w:rPr>
          <w:rFonts w:ascii="Times New Roman" w:hAnsi="Times New Roman" w:cs="Times New Roman"/>
          <w:color w:val="000000" w:themeColor="text1"/>
          <w:sz w:val="24"/>
          <w:szCs w:val="24"/>
        </w:rPr>
        <w:t xml:space="preserve">Agras, J., &amp; Chapman, D. (1999). A dynamic approach to the Environmental Kuznets Curve hypothesis. </w:t>
      </w:r>
      <w:r w:rsidRPr="00DE1569">
        <w:rPr>
          <w:rFonts w:ascii="Times New Roman" w:hAnsi="Times New Roman" w:cs="Times New Roman"/>
          <w:i/>
          <w:color w:val="000000" w:themeColor="text1"/>
          <w:sz w:val="24"/>
          <w:szCs w:val="24"/>
        </w:rPr>
        <w:t>Ecological Economics,</w:t>
      </w:r>
      <w:r w:rsidRPr="00DE1569">
        <w:rPr>
          <w:rFonts w:ascii="Times New Roman" w:hAnsi="Times New Roman" w:cs="Times New Roman"/>
          <w:color w:val="000000" w:themeColor="text1"/>
          <w:sz w:val="24"/>
          <w:szCs w:val="24"/>
        </w:rPr>
        <w:t xml:space="preserve"> 28(2), 267-277.</w:t>
      </w:r>
    </w:p>
    <w:p w14:paraId="040FA7EA" w14:textId="591EE995" w:rsidR="00E90C63" w:rsidRDefault="00E90C63"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sidRPr="00B661E7">
        <w:rPr>
          <w:rFonts w:ascii="Times New Roman" w:hAnsi="Times New Roman" w:cs="Times New Roman"/>
          <w:color w:val="000000" w:themeColor="text1"/>
          <w:sz w:val="24"/>
          <w:szCs w:val="24"/>
          <w:lang w:val="en-GB"/>
        </w:rPr>
        <w:t xml:space="preserve">[28] Perman, R., &amp; Stern, D. I. (2003). </w:t>
      </w:r>
      <w:r w:rsidRPr="00DE1569">
        <w:rPr>
          <w:rFonts w:ascii="Times New Roman" w:hAnsi="Times New Roman" w:cs="Times New Roman"/>
          <w:color w:val="000000" w:themeColor="text1"/>
          <w:sz w:val="24"/>
          <w:szCs w:val="24"/>
        </w:rPr>
        <w:t xml:space="preserve">Evidence from panel unit root and cointegration tests that the environmental Kuznets curve does not exist. </w:t>
      </w:r>
      <w:r w:rsidRPr="00DE1569">
        <w:rPr>
          <w:rFonts w:ascii="Times New Roman" w:hAnsi="Times New Roman" w:cs="Times New Roman"/>
          <w:i/>
          <w:color w:val="000000" w:themeColor="text1"/>
          <w:sz w:val="24"/>
          <w:szCs w:val="24"/>
        </w:rPr>
        <w:t>Australian Journal of Agricultural and Resource Economics</w:t>
      </w:r>
      <w:r w:rsidRPr="00DE1569">
        <w:rPr>
          <w:rFonts w:ascii="Times New Roman" w:hAnsi="Times New Roman" w:cs="Times New Roman"/>
          <w:color w:val="000000" w:themeColor="text1"/>
          <w:sz w:val="24"/>
          <w:szCs w:val="24"/>
        </w:rPr>
        <w:t>, 47(3), 325-347.</w:t>
      </w:r>
    </w:p>
    <w:p w14:paraId="0DC57622" w14:textId="2D4A6F57" w:rsidR="00E90C63" w:rsidRDefault="00E90C63" w:rsidP="00F54599">
      <w:pPr>
        <w:spacing w:beforeLines="60" w:before="144" w:afterLines="60" w:after="144"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 </w:t>
      </w:r>
      <w:r w:rsidRPr="00DE1569">
        <w:rPr>
          <w:rFonts w:ascii="Times New Roman" w:hAnsi="Times New Roman" w:cs="Times New Roman"/>
          <w:color w:val="000000" w:themeColor="text1"/>
          <w:sz w:val="24"/>
          <w:szCs w:val="24"/>
        </w:rPr>
        <w:t xml:space="preserve">Luzzati, T., &amp; Orsini, M. (2009). Investigating the energy-environmental Kuznets curve. </w:t>
      </w:r>
      <w:r w:rsidRPr="00DE1569">
        <w:rPr>
          <w:rFonts w:ascii="Times New Roman" w:hAnsi="Times New Roman" w:cs="Times New Roman"/>
          <w:i/>
          <w:color w:val="000000" w:themeColor="text1"/>
          <w:sz w:val="24"/>
          <w:szCs w:val="24"/>
        </w:rPr>
        <w:t>Energy,</w:t>
      </w:r>
      <w:r w:rsidRPr="00DE1569">
        <w:rPr>
          <w:rFonts w:ascii="Times New Roman" w:hAnsi="Times New Roman" w:cs="Times New Roman"/>
          <w:color w:val="000000" w:themeColor="text1"/>
          <w:sz w:val="24"/>
          <w:szCs w:val="24"/>
        </w:rPr>
        <w:t xml:space="preserve"> 34(3), 291-300.</w:t>
      </w:r>
    </w:p>
    <w:p w14:paraId="72817DA0" w14:textId="6230017A" w:rsidR="001F4319" w:rsidRPr="00DE1569" w:rsidRDefault="00DE1569" w:rsidP="007D7919">
      <w:pPr>
        <w:spacing w:beforeLines="60" w:before="144" w:afterLines="60" w:after="144" w:line="240" w:lineRule="auto"/>
        <w:ind w:left="567" w:hanging="567"/>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[30] </w:t>
      </w:r>
      <w:r w:rsidR="009878C6" w:rsidRPr="00DE1569">
        <w:rPr>
          <w:rFonts w:ascii="Times New Roman" w:hAnsi="Times New Roman" w:cs="Times New Roman"/>
          <w:color w:val="000000" w:themeColor="text1"/>
          <w:sz w:val="24"/>
          <w:szCs w:val="24"/>
        </w:rPr>
        <w:t>Antonakakis, N., Chatziantoniou, I., &amp; Filis, G. (2015). Energy Consumption, CO2 Emissions, and Economic Growth: A Moral Dilemma. MPRA Paper No. 67422.</w:t>
      </w:r>
    </w:p>
    <w:p w14:paraId="1361FAE2" w14:textId="74C6B827" w:rsidR="001F4319" w:rsidRPr="00DE1569" w:rsidRDefault="00DE1569" w:rsidP="007D7919">
      <w:pPr>
        <w:spacing w:beforeLines="60" w:before="144" w:afterLines="60" w:after="144" w:line="240" w:lineRule="auto"/>
        <w:ind w:left="567" w:hanging="567"/>
        <w:jc w:val="both"/>
        <w:rPr>
          <w:rFonts w:ascii="Times New Roman" w:hAnsi="Times New Roman" w:cs="Times New Roman"/>
          <w:color w:val="000000" w:themeColor="text1"/>
          <w:sz w:val="24"/>
          <w:szCs w:val="24"/>
        </w:rPr>
      </w:pPr>
      <w:r w:rsidRPr="0083282D">
        <w:rPr>
          <w:rFonts w:ascii="Times New Roman" w:hAnsi="Times New Roman" w:cs="Times New Roman"/>
          <w:color w:val="000000" w:themeColor="text1"/>
          <w:sz w:val="24"/>
          <w:szCs w:val="24"/>
          <w:lang w:val="en-GB"/>
        </w:rPr>
        <w:t xml:space="preserve">[31] </w:t>
      </w:r>
      <w:r w:rsidR="009878C6" w:rsidRPr="00DE1569">
        <w:rPr>
          <w:rFonts w:ascii="Times New Roman" w:hAnsi="Times New Roman" w:cs="Times New Roman"/>
          <w:color w:val="000000" w:themeColor="text1"/>
          <w:sz w:val="24"/>
          <w:szCs w:val="24"/>
        </w:rPr>
        <w:t>Al-Mulali, U. (2011). Oil Consumption, CO2 Emission and Economic Growth in MENA Countries</w:t>
      </w:r>
      <w:r w:rsidR="009878C6" w:rsidRPr="00DE1569">
        <w:rPr>
          <w:rFonts w:ascii="Times New Roman" w:hAnsi="Times New Roman" w:cs="Times New Roman"/>
          <w:i/>
          <w:color w:val="000000" w:themeColor="text1"/>
          <w:sz w:val="24"/>
          <w:szCs w:val="24"/>
        </w:rPr>
        <w:t>. Energy,</w:t>
      </w:r>
      <w:r w:rsidR="009878C6" w:rsidRPr="00DE1569">
        <w:rPr>
          <w:rFonts w:ascii="Times New Roman" w:hAnsi="Times New Roman" w:cs="Times New Roman"/>
          <w:color w:val="000000" w:themeColor="text1"/>
          <w:sz w:val="24"/>
          <w:szCs w:val="24"/>
        </w:rPr>
        <w:t xml:space="preserve"> 36(10), 6165-6171.</w:t>
      </w:r>
    </w:p>
    <w:p w14:paraId="24CC7094" w14:textId="5DE00876" w:rsidR="001F4319" w:rsidRPr="00DE1569" w:rsidRDefault="00DE1569" w:rsidP="007D7919">
      <w:pPr>
        <w:spacing w:beforeLines="60" w:before="144" w:afterLines="60" w:after="144" w:line="240" w:lineRule="auto"/>
        <w:ind w:left="567" w:hanging="567"/>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[32] </w:t>
      </w:r>
      <w:r w:rsidR="009878C6" w:rsidRPr="00DE1569">
        <w:rPr>
          <w:rFonts w:ascii="Times New Roman" w:hAnsi="Times New Roman" w:cs="Times New Roman"/>
          <w:color w:val="000000" w:themeColor="text1"/>
          <w:sz w:val="24"/>
          <w:szCs w:val="24"/>
        </w:rPr>
        <w:t xml:space="preserve">Arouri, M. E. H., Youssef, A. B., M'henni, H., &amp; Rault, C. (2012). Energy consumption, economic growth and CO2 emissions in the </w:t>
      </w:r>
      <w:r w:rsidR="009878C6" w:rsidRPr="00DE1569">
        <w:rPr>
          <w:rFonts w:ascii="Times New Roman" w:hAnsi="Times New Roman" w:cs="Times New Roman"/>
          <w:noProof/>
          <w:color w:val="000000" w:themeColor="text1"/>
          <w:sz w:val="24"/>
          <w:szCs w:val="24"/>
        </w:rPr>
        <w:t>Middle East</w:t>
      </w:r>
      <w:r w:rsidR="009878C6" w:rsidRPr="00DE1569">
        <w:rPr>
          <w:rFonts w:ascii="Times New Roman" w:hAnsi="Times New Roman" w:cs="Times New Roman"/>
          <w:color w:val="000000" w:themeColor="text1"/>
          <w:sz w:val="24"/>
          <w:szCs w:val="24"/>
        </w:rPr>
        <w:t xml:space="preserve"> and North African countries. </w:t>
      </w:r>
      <w:r w:rsidR="009878C6" w:rsidRPr="00DE1569">
        <w:rPr>
          <w:rFonts w:ascii="Times New Roman" w:hAnsi="Times New Roman" w:cs="Times New Roman"/>
          <w:i/>
          <w:color w:val="000000" w:themeColor="text1"/>
          <w:sz w:val="24"/>
          <w:szCs w:val="24"/>
        </w:rPr>
        <w:t>Energy Policy</w:t>
      </w:r>
      <w:r w:rsidR="009878C6" w:rsidRPr="00DE1569">
        <w:rPr>
          <w:rFonts w:ascii="Times New Roman" w:hAnsi="Times New Roman" w:cs="Times New Roman"/>
          <w:color w:val="000000" w:themeColor="text1"/>
          <w:sz w:val="24"/>
          <w:szCs w:val="24"/>
        </w:rPr>
        <w:t>, 45, 342-349.</w:t>
      </w:r>
    </w:p>
    <w:p w14:paraId="05C76E7E" w14:textId="2FF156A8" w:rsidR="001F4319" w:rsidRPr="00DE1569" w:rsidRDefault="00DE1569" w:rsidP="007D7919">
      <w:pPr>
        <w:spacing w:beforeLines="60" w:before="144" w:afterLines="60" w:after="144" w:line="240" w:lineRule="auto"/>
        <w:ind w:left="567" w:hanging="567"/>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[33] </w:t>
      </w:r>
      <w:r w:rsidR="009878C6" w:rsidRPr="00DE1569">
        <w:rPr>
          <w:rFonts w:ascii="Times New Roman" w:hAnsi="Times New Roman" w:cs="Times New Roman"/>
          <w:color w:val="000000" w:themeColor="text1"/>
          <w:sz w:val="24"/>
          <w:szCs w:val="24"/>
        </w:rPr>
        <w:t xml:space="preserve">Papież, M. (2013). CO2 emissions, energy consumption and economic growth in the Visegrad Group countries: a panel data analysis. </w:t>
      </w:r>
      <w:r w:rsidR="009878C6" w:rsidRPr="00DE1569">
        <w:rPr>
          <w:rFonts w:ascii="Times New Roman" w:hAnsi="Times New Roman" w:cs="Times New Roman"/>
          <w:i/>
          <w:color w:val="000000" w:themeColor="text1"/>
          <w:sz w:val="24"/>
          <w:szCs w:val="24"/>
        </w:rPr>
        <w:t xml:space="preserve">In </w:t>
      </w:r>
      <w:r w:rsidR="009878C6" w:rsidRPr="00DE1569">
        <w:rPr>
          <w:rFonts w:ascii="Times New Roman" w:hAnsi="Times New Roman" w:cs="Times New Roman"/>
          <w:i/>
          <w:noProof/>
          <w:color w:val="000000" w:themeColor="text1"/>
          <w:sz w:val="24"/>
          <w:szCs w:val="24"/>
        </w:rPr>
        <w:t>31st</w:t>
      </w:r>
      <w:r w:rsidR="009878C6" w:rsidRPr="00DE1569">
        <w:rPr>
          <w:rFonts w:ascii="Times New Roman" w:hAnsi="Times New Roman" w:cs="Times New Roman"/>
          <w:i/>
          <w:color w:val="000000" w:themeColor="text1"/>
          <w:sz w:val="24"/>
          <w:szCs w:val="24"/>
        </w:rPr>
        <w:t xml:space="preserve"> international conference on mathematical methods in economics.</w:t>
      </w:r>
    </w:p>
    <w:p w14:paraId="7CCCF7D2" w14:textId="2CD7916C" w:rsidR="00B60026" w:rsidRPr="00DE1569" w:rsidRDefault="00DE1569" w:rsidP="00B661E7">
      <w:pPr>
        <w:spacing w:beforeLines="60" w:before="144" w:afterLines="60" w:after="144" w:line="240" w:lineRule="auto"/>
        <w:ind w:left="567" w:hanging="567"/>
        <w:jc w:val="both"/>
        <w:rPr>
          <w:rFonts w:ascii="Times New Roman" w:hAnsi="Times New Roman" w:cs="Times New Roman"/>
          <w:color w:val="000000" w:themeColor="text1"/>
          <w:sz w:val="24"/>
          <w:szCs w:val="24"/>
        </w:rPr>
      </w:pPr>
      <w:r w:rsidRPr="00DE1569">
        <w:rPr>
          <w:rFonts w:ascii="Times New Roman" w:hAnsi="Times New Roman" w:cs="Times New Roman"/>
          <w:color w:val="000000" w:themeColor="text1"/>
          <w:sz w:val="24"/>
          <w:szCs w:val="24"/>
        </w:rPr>
        <w:t xml:space="preserve">[34] </w:t>
      </w:r>
      <w:r w:rsidR="009878C6" w:rsidRPr="00DE1569">
        <w:rPr>
          <w:rFonts w:ascii="Times New Roman" w:hAnsi="Times New Roman" w:cs="Times New Roman"/>
          <w:color w:val="000000" w:themeColor="text1"/>
          <w:sz w:val="24"/>
          <w:szCs w:val="24"/>
        </w:rPr>
        <w:t xml:space="preserve">Chakravarty, D. &amp; Mandal, S.K. (2015). Estimating the relationship between economic growth and environmental quality for the BRICS economies – A dynamic panel data approach. </w:t>
      </w:r>
      <w:r w:rsidR="009878C6" w:rsidRPr="00DE1569">
        <w:rPr>
          <w:rFonts w:ascii="Times New Roman" w:hAnsi="Times New Roman" w:cs="Times New Roman"/>
          <w:i/>
          <w:color w:val="000000" w:themeColor="text1"/>
          <w:sz w:val="24"/>
          <w:szCs w:val="24"/>
        </w:rPr>
        <w:t xml:space="preserve">In Proceedings of the </w:t>
      </w:r>
      <w:r w:rsidR="009878C6" w:rsidRPr="00DE1569">
        <w:rPr>
          <w:rFonts w:ascii="Times New Roman" w:hAnsi="Times New Roman" w:cs="Times New Roman"/>
          <w:i/>
          <w:noProof/>
          <w:color w:val="000000" w:themeColor="text1"/>
          <w:sz w:val="24"/>
          <w:szCs w:val="24"/>
        </w:rPr>
        <w:t>Asia-Pacific</w:t>
      </w:r>
      <w:r w:rsidR="009878C6" w:rsidRPr="00DE1569">
        <w:rPr>
          <w:rFonts w:ascii="Times New Roman" w:hAnsi="Times New Roman" w:cs="Times New Roman"/>
          <w:i/>
          <w:color w:val="000000" w:themeColor="text1"/>
          <w:sz w:val="24"/>
          <w:szCs w:val="24"/>
        </w:rPr>
        <w:t xml:space="preserve"> Conference on Business and Social Sciences 2015</w:t>
      </w:r>
      <w:r w:rsidR="009878C6" w:rsidRPr="00DE1569">
        <w:rPr>
          <w:rFonts w:ascii="Times New Roman" w:hAnsi="Times New Roman" w:cs="Times New Roman"/>
          <w:color w:val="000000" w:themeColor="text1"/>
          <w:sz w:val="24"/>
          <w:szCs w:val="24"/>
        </w:rPr>
        <w:t>, Kuala Lumpur.</w:t>
      </w:r>
      <w:bookmarkStart w:id="0" w:name="_GoBack"/>
      <w:bookmarkEnd w:id="0"/>
    </w:p>
    <w:p w14:paraId="0A845411" w14:textId="0065EC81" w:rsidR="00B60026" w:rsidRPr="00DE1569" w:rsidRDefault="00B60026" w:rsidP="007D7919">
      <w:pPr>
        <w:spacing w:beforeLines="60" w:before="144" w:afterLines="60" w:after="144" w:line="240" w:lineRule="auto"/>
        <w:rPr>
          <w:rFonts w:ascii="Times New Roman" w:hAnsi="Times New Roman" w:cs="Times New Roman"/>
          <w:color w:val="000000" w:themeColor="text1"/>
          <w:sz w:val="24"/>
          <w:szCs w:val="24"/>
        </w:rPr>
      </w:pPr>
    </w:p>
    <w:p w14:paraId="44C721FE" w14:textId="77777777" w:rsidR="00B60026" w:rsidRPr="00DE1569" w:rsidRDefault="00B60026" w:rsidP="007D7919">
      <w:pPr>
        <w:spacing w:beforeLines="60" w:before="144" w:afterLines="60" w:after="144" w:line="240" w:lineRule="auto"/>
        <w:rPr>
          <w:rFonts w:ascii="Times New Roman" w:hAnsi="Times New Roman" w:cs="Times New Roman"/>
          <w:color w:val="000000" w:themeColor="text1"/>
          <w:sz w:val="24"/>
          <w:szCs w:val="24"/>
        </w:rPr>
        <w:sectPr w:rsidR="00B60026" w:rsidRPr="00DE1569" w:rsidSect="00B60026">
          <w:pgSz w:w="11907" w:h="16840" w:code="9"/>
          <w:pgMar w:top="1440" w:right="1440" w:bottom="1440" w:left="1440" w:header="720" w:footer="720" w:gutter="0"/>
          <w:cols w:space="283"/>
          <w:docGrid w:linePitch="360"/>
        </w:sectPr>
      </w:pPr>
    </w:p>
    <w:p w14:paraId="650F3C92" w14:textId="77777777" w:rsidR="00C03189" w:rsidRPr="00DE1569" w:rsidRDefault="00C03189" w:rsidP="007D7919">
      <w:pPr>
        <w:spacing w:beforeLines="60" w:before="144" w:afterLines="60" w:after="144" w:line="240" w:lineRule="auto"/>
        <w:ind w:left="567" w:hanging="567"/>
        <w:jc w:val="both"/>
        <w:rPr>
          <w:rFonts w:ascii="Times New Roman" w:hAnsi="Times New Roman" w:cs="Times New Roman"/>
          <w:color w:val="000000" w:themeColor="text1"/>
          <w:sz w:val="24"/>
          <w:szCs w:val="24"/>
        </w:rPr>
        <w:sectPr w:rsidR="00C03189" w:rsidRPr="00DE1569" w:rsidSect="00C03189">
          <w:type w:val="continuous"/>
          <w:pgSz w:w="11907" w:h="16840" w:code="9"/>
          <w:pgMar w:top="1440" w:right="1440" w:bottom="1440" w:left="1440" w:header="720" w:footer="720" w:gutter="0"/>
          <w:cols w:space="720"/>
          <w:docGrid w:linePitch="360"/>
        </w:sectPr>
      </w:pPr>
    </w:p>
    <w:p w14:paraId="0ED729D8" w14:textId="6103ACF6" w:rsidR="001F4319" w:rsidRPr="00DE1569" w:rsidRDefault="001F4319" w:rsidP="007D7919">
      <w:pPr>
        <w:jc w:val="center"/>
        <w:rPr>
          <w:rFonts w:ascii="Times New Roman" w:hAnsi="Times New Roman" w:cs="Times New Roman"/>
          <w:color w:val="000000" w:themeColor="text1"/>
          <w:sz w:val="24"/>
          <w:szCs w:val="24"/>
        </w:rPr>
      </w:pPr>
    </w:p>
    <w:sectPr w:rsidR="001F4319" w:rsidRPr="00DE1569" w:rsidSect="00C03189">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0AB44" w14:textId="77777777" w:rsidR="00A26293" w:rsidRDefault="00A26293" w:rsidP="00F9461B">
      <w:pPr>
        <w:spacing w:after="0" w:line="240" w:lineRule="auto"/>
      </w:pPr>
      <w:r>
        <w:separator/>
      </w:r>
    </w:p>
  </w:endnote>
  <w:endnote w:type="continuationSeparator" w:id="0">
    <w:p w14:paraId="7A847570" w14:textId="77777777" w:rsidR="00A26293" w:rsidRDefault="00A26293" w:rsidP="00F9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FE3D5" w14:textId="77777777" w:rsidR="00A26293" w:rsidRDefault="00A26293" w:rsidP="00F9461B">
      <w:pPr>
        <w:spacing w:after="0" w:line="240" w:lineRule="auto"/>
      </w:pPr>
      <w:r>
        <w:separator/>
      </w:r>
    </w:p>
  </w:footnote>
  <w:footnote w:type="continuationSeparator" w:id="0">
    <w:p w14:paraId="63820972" w14:textId="77777777" w:rsidR="00A26293" w:rsidRDefault="00A26293" w:rsidP="00F94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265"/>
      <w:docPartObj>
        <w:docPartGallery w:val="Page Numbers (Top of Page)"/>
        <w:docPartUnique/>
      </w:docPartObj>
    </w:sdtPr>
    <w:sdtEndPr>
      <w:rPr>
        <w:noProof/>
      </w:rPr>
    </w:sdtEndPr>
    <w:sdtContent>
      <w:p w14:paraId="4FEDB84D" w14:textId="1CD864FF" w:rsidR="00F9461B" w:rsidRDefault="00F9461B">
        <w:pPr>
          <w:pStyle w:val="Header"/>
          <w:jc w:val="right"/>
        </w:pPr>
        <w:r>
          <w:fldChar w:fldCharType="begin"/>
        </w:r>
        <w:r>
          <w:instrText xml:space="preserve"> PAGE   \* MERGEFORMAT </w:instrText>
        </w:r>
        <w:r>
          <w:fldChar w:fldCharType="separate"/>
        </w:r>
        <w:r w:rsidR="00B661E7">
          <w:rPr>
            <w:noProof/>
          </w:rPr>
          <w:t>7</w:t>
        </w:r>
        <w:r>
          <w:rPr>
            <w:noProof/>
          </w:rPr>
          <w:fldChar w:fldCharType="end"/>
        </w:r>
      </w:p>
    </w:sdtContent>
  </w:sdt>
  <w:p w14:paraId="78D95826" w14:textId="77777777" w:rsidR="00F9461B" w:rsidRDefault="00F9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F1902"/>
    <w:multiLevelType w:val="hybridMultilevel"/>
    <w:tmpl w:val="2A2887C2"/>
    <w:lvl w:ilvl="0" w:tplc="1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83BEA"/>
    <w:multiLevelType w:val="hybridMultilevel"/>
    <w:tmpl w:val="A64AE984"/>
    <w:lvl w:ilvl="0" w:tplc="E5AED4AE">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F024A"/>
    <w:multiLevelType w:val="hybridMultilevel"/>
    <w:tmpl w:val="BFAA5EA2"/>
    <w:lvl w:ilvl="0" w:tplc="C978882E">
      <w:start w:val="20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EwNzEzMjE2MDc1NDVQ0lEKTi0uzszPAykwNK4FAFSRCMEtAAAA"/>
  </w:docVars>
  <w:rsids>
    <w:rsidRoot w:val="00BC0744"/>
    <w:rsid w:val="00013CDC"/>
    <w:rsid w:val="0005062A"/>
    <w:rsid w:val="000C1083"/>
    <w:rsid w:val="000D4B9C"/>
    <w:rsid w:val="00157C38"/>
    <w:rsid w:val="0016375A"/>
    <w:rsid w:val="0017781F"/>
    <w:rsid w:val="00190775"/>
    <w:rsid w:val="001A0FB3"/>
    <w:rsid w:val="001E6E68"/>
    <w:rsid w:val="001F4319"/>
    <w:rsid w:val="00204C4B"/>
    <w:rsid w:val="002326D9"/>
    <w:rsid w:val="002A402E"/>
    <w:rsid w:val="002F0934"/>
    <w:rsid w:val="002F5F84"/>
    <w:rsid w:val="003330BB"/>
    <w:rsid w:val="003766CD"/>
    <w:rsid w:val="00392612"/>
    <w:rsid w:val="003A1942"/>
    <w:rsid w:val="00432E71"/>
    <w:rsid w:val="00434F5F"/>
    <w:rsid w:val="00445073"/>
    <w:rsid w:val="00445B43"/>
    <w:rsid w:val="00452344"/>
    <w:rsid w:val="004B29E0"/>
    <w:rsid w:val="004E3BDE"/>
    <w:rsid w:val="00533E8B"/>
    <w:rsid w:val="005F4CFF"/>
    <w:rsid w:val="00675049"/>
    <w:rsid w:val="006B23E9"/>
    <w:rsid w:val="006B5F52"/>
    <w:rsid w:val="007A248E"/>
    <w:rsid w:val="007D7919"/>
    <w:rsid w:val="0082682A"/>
    <w:rsid w:val="0083282D"/>
    <w:rsid w:val="008437BF"/>
    <w:rsid w:val="008777A4"/>
    <w:rsid w:val="00895556"/>
    <w:rsid w:val="008B6132"/>
    <w:rsid w:val="008D3A4A"/>
    <w:rsid w:val="008D75FA"/>
    <w:rsid w:val="008F2A8A"/>
    <w:rsid w:val="00913C38"/>
    <w:rsid w:val="00932A0C"/>
    <w:rsid w:val="009878C6"/>
    <w:rsid w:val="00A254AD"/>
    <w:rsid w:val="00A26293"/>
    <w:rsid w:val="00A32EDB"/>
    <w:rsid w:val="00A56FDB"/>
    <w:rsid w:val="00A65C2E"/>
    <w:rsid w:val="00AA381B"/>
    <w:rsid w:val="00B16C5C"/>
    <w:rsid w:val="00B310AB"/>
    <w:rsid w:val="00B35F1D"/>
    <w:rsid w:val="00B60026"/>
    <w:rsid w:val="00B637BC"/>
    <w:rsid w:val="00B661E7"/>
    <w:rsid w:val="00BC0744"/>
    <w:rsid w:val="00BD09EA"/>
    <w:rsid w:val="00BD7B01"/>
    <w:rsid w:val="00C03189"/>
    <w:rsid w:val="00D53BD9"/>
    <w:rsid w:val="00D63E9A"/>
    <w:rsid w:val="00D87F62"/>
    <w:rsid w:val="00DA5C9C"/>
    <w:rsid w:val="00DE1569"/>
    <w:rsid w:val="00E03824"/>
    <w:rsid w:val="00E663E9"/>
    <w:rsid w:val="00E90C63"/>
    <w:rsid w:val="00E975D9"/>
    <w:rsid w:val="00EF570E"/>
    <w:rsid w:val="00F54599"/>
    <w:rsid w:val="00F753F9"/>
    <w:rsid w:val="00F9461B"/>
    <w:rsid w:val="00FA63A1"/>
    <w:rsid w:val="00FD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0F2C"/>
  <w15:docId w15:val="{E618700A-A2C6-41FB-9A69-4CE7EA94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4A"/>
    <w:pPr>
      <w:ind w:left="720"/>
      <w:contextualSpacing/>
    </w:pPr>
  </w:style>
  <w:style w:type="character" w:customStyle="1" w:styleId="apple-converted-space">
    <w:name w:val="apple-converted-space"/>
    <w:basedOn w:val="DefaultParagraphFont"/>
    <w:rsid w:val="008D3A4A"/>
  </w:style>
  <w:style w:type="table" w:styleId="TableGrid">
    <w:name w:val="Table Grid"/>
    <w:basedOn w:val="TableNormal"/>
    <w:uiPriority w:val="39"/>
    <w:rsid w:val="002A4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75"/>
    <w:rPr>
      <w:rFonts w:ascii="Tahoma" w:hAnsi="Tahoma" w:cs="Tahoma"/>
      <w:sz w:val="16"/>
      <w:szCs w:val="16"/>
    </w:rPr>
  </w:style>
  <w:style w:type="character" w:styleId="CommentReference">
    <w:name w:val="annotation reference"/>
    <w:basedOn w:val="DefaultParagraphFont"/>
    <w:uiPriority w:val="99"/>
    <w:semiHidden/>
    <w:unhideWhenUsed/>
    <w:rsid w:val="004E3BDE"/>
    <w:rPr>
      <w:sz w:val="16"/>
      <w:szCs w:val="16"/>
    </w:rPr>
  </w:style>
  <w:style w:type="paragraph" w:styleId="CommentText">
    <w:name w:val="annotation text"/>
    <w:basedOn w:val="Normal"/>
    <w:link w:val="CommentTextChar"/>
    <w:uiPriority w:val="99"/>
    <w:semiHidden/>
    <w:unhideWhenUsed/>
    <w:rsid w:val="004E3BD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E3BDE"/>
    <w:rPr>
      <w:rFonts w:ascii="Calibri" w:eastAsia="Calibri" w:hAnsi="Calibri" w:cs="Times New Roman"/>
      <w:sz w:val="20"/>
      <w:szCs w:val="20"/>
    </w:rPr>
  </w:style>
  <w:style w:type="table" w:customStyle="1" w:styleId="TableGrid1">
    <w:name w:val="Table Grid1"/>
    <w:basedOn w:val="TableNormal"/>
    <w:next w:val="TableGrid"/>
    <w:uiPriority w:val="39"/>
    <w:rsid w:val="004E3BDE"/>
    <w:pPr>
      <w:spacing w:after="0" w:line="240" w:lineRule="auto"/>
      <w:ind w:firstLine="567"/>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TiliuthamkhoNidung">
    <w:name w:val="@10 Tài liệu tham khảo (Nội dung)"/>
    <w:basedOn w:val="Normal"/>
    <w:next w:val="Normal"/>
    <w:qFormat/>
    <w:rsid w:val="00C03189"/>
    <w:pPr>
      <w:widowControl w:val="0"/>
      <w:numPr>
        <w:ilvl w:val="8"/>
        <w:numId w:val="4"/>
      </w:numPr>
      <w:spacing w:after="0" w:line="240" w:lineRule="auto"/>
      <w:ind w:left="284" w:hanging="284"/>
      <w:jc w:val="both"/>
      <w:outlineLvl w:val="1"/>
    </w:pPr>
    <w:rPr>
      <w:rFonts w:eastAsia="Times New Roman" w:cs="Times New Roman"/>
      <w:sz w:val="16"/>
      <w:szCs w:val="28"/>
    </w:rPr>
  </w:style>
  <w:style w:type="paragraph" w:styleId="CommentSubject">
    <w:name w:val="annotation subject"/>
    <w:basedOn w:val="CommentText"/>
    <w:next w:val="CommentText"/>
    <w:link w:val="CommentSubjectChar"/>
    <w:uiPriority w:val="99"/>
    <w:semiHidden/>
    <w:unhideWhenUsed/>
    <w:rsid w:val="008D75F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75FA"/>
    <w:rPr>
      <w:rFonts w:ascii="Calibri" w:eastAsia="Calibri" w:hAnsi="Calibri" w:cs="Times New Roman"/>
      <w:b/>
      <w:bCs/>
      <w:sz w:val="20"/>
      <w:szCs w:val="20"/>
    </w:rPr>
  </w:style>
  <w:style w:type="character" w:styleId="Hyperlink">
    <w:name w:val="Hyperlink"/>
    <w:basedOn w:val="DefaultParagraphFont"/>
    <w:uiPriority w:val="99"/>
    <w:unhideWhenUsed/>
    <w:rsid w:val="00B60026"/>
    <w:rPr>
      <w:color w:val="0000FF" w:themeColor="hyperlink"/>
      <w:u w:val="single"/>
    </w:rPr>
  </w:style>
  <w:style w:type="paragraph" w:styleId="Header">
    <w:name w:val="header"/>
    <w:basedOn w:val="Normal"/>
    <w:link w:val="HeaderChar"/>
    <w:uiPriority w:val="99"/>
    <w:unhideWhenUsed/>
    <w:rsid w:val="00F94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61B"/>
  </w:style>
  <w:style w:type="paragraph" w:styleId="Footer">
    <w:name w:val="footer"/>
    <w:basedOn w:val="Normal"/>
    <w:link w:val="FooterChar"/>
    <w:uiPriority w:val="99"/>
    <w:unhideWhenUsed/>
    <w:rsid w:val="00F94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74418">
      <w:bodyDiv w:val="1"/>
      <w:marLeft w:val="0"/>
      <w:marRight w:val="0"/>
      <w:marTop w:val="0"/>
      <w:marBottom w:val="0"/>
      <w:divBdr>
        <w:top w:val="none" w:sz="0" w:space="0" w:color="auto"/>
        <w:left w:val="none" w:sz="0" w:space="0" w:color="auto"/>
        <w:bottom w:val="none" w:sz="0" w:space="0" w:color="auto"/>
        <w:right w:val="none" w:sz="0" w:space="0" w:color="auto"/>
      </w:divBdr>
      <w:divsChild>
        <w:div w:id="1750611933">
          <w:marLeft w:val="0"/>
          <w:marRight w:val="0"/>
          <w:marTop w:val="0"/>
          <w:marBottom w:val="0"/>
          <w:divBdr>
            <w:top w:val="none" w:sz="0" w:space="0" w:color="auto"/>
            <w:left w:val="none" w:sz="0" w:space="0" w:color="auto"/>
            <w:bottom w:val="none" w:sz="0" w:space="0" w:color="auto"/>
            <w:right w:val="none" w:sz="0" w:space="0" w:color="auto"/>
          </w:divBdr>
        </w:div>
        <w:div w:id="913662059">
          <w:marLeft w:val="0"/>
          <w:marRight w:val="0"/>
          <w:marTop w:val="0"/>
          <w:marBottom w:val="0"/>
          <w:divBdr>
            <w:top w:val="none" w:sz="0" w:space="0" w:color="auto"/>
            <w:left w:val="none" w:sz="0" w:space="0" w:color="auto"/>
            <w:bottom w:val="none" w:sz="0" w:space="0" w:color="auto"/>
            <w:right w:val="none" w:sz="0" w:space="0" w:color="auto"/>
          </w:divBdr>
        </w:div>
        <w:div w:id="71507588">
          <w:marLeft w:val="0"/>
          <w:marRight w:val="0"/>
          <w:marTop w:val="0"/>
          <w:marBottom w:val="0"/>
          <w:divBdr>
            <w:top w:val="none" w:sz="0" w:space="0" w:color="auto"/>
            <w:left w:val="none" w:sz="0" w:space="0" w:color="auto"/>
            <w:bottom w:val="none" w:sz="0" w:space="0" w:color="auto"/>
            <w:right w:val="none" w:sz="0" w:space="0" w:color="auto"/>
          </w:divBdr>
        </w:div>
        <w:div w:id="1205875256">
          <w:marLeft w:val="0"/>
          <w:marRight w:val="0"/>
          <w:marTop w:val="0"/>
          <w:marBottom w:val="0"/>
          <w:divBdr>
            <w:top w:val="none" w:sz="0" w:space="0" w:color="auto"/>
            <w:left w:val="none" w:sz="0" w:space="0" w:color="auto"/>
            <w:bottom w:val="none" w:sz="0" w:space="0" w:color="auto"/>
            <w:right w:val="none" w:sz="0" w:space="0" w:color="auto"/>
          </w:divBdr>
        </w:div>
        <w:div w:id="874855503">
          <w:marLeft w:val="0"/>
          <w:marRight w:val="0"/>
          <w:marTop w:val="0"/>
          <w:marBottom w:val="0"/>
          <w:divBdr>
            <w:top w:val="none" w:sz="0" w:space="0" w:color="auto"/>
            <w:left w:val="none" w:sz="0" w:space="0" w:color="auto"/>
            <w:bottom w:val="none" w:sz="0" w:space="0" w:color="auto"/>
            <w:right w:val="none" w:sz="0" w:space="0" w:color="auto"/>
          </w:divBdr>
        </w:div>
        <w:div w:id="831674651">
          <w:marLeft w:val="0"/>
          <w:marRight w:val="0"/>
          <w:marTop w:val="0"/>
          <w:marBottom w:val="0"/>
          <w:divBdr>
            <w:top w:val="none" w:sz="0" w:space="0" w:color="auto"/>
            <w:left w:val="none" w:sz="0" w:space="0" w:color="auto"/>
            <w:bottom w:val="none" w:sz="0" w:space="0" w:color="auto"/>
            <w:right w:val="none" w:sz="0" w:space="0" w:color="auto"/>
          </w:divBdr>
        </w:div>
        <w:div w:id="281693152">
          <w:marLeft w:val="0"/>
          <w:marRight w:val="0"/>
          <w:marTop w:val="0"/>
          <w:marBottom w:val="0"/>
          <w:divBdr>
            <w:top w:val="none" w:sz="0" w:space="0" w:color="auto"/>
            <w:left w:val="none" w:sz="0" w:space="0" w:color="auto"/>
            <w:bottom w:val="none" w:sz="0" w:space="0" w:color="auto"/>
            <w:right w:val="none" w:sz="0" w:space="0" w:color="auto"/>
          </w:divBdr>
        </w:div>
        <w:div w:id="1960141300">
          <w:marLeft w:val="0"/>
          <w:marRight w:val="0"/>
          <w:marTop w:val="0"/>
          <w:marBottom w:val="0"/>
          <w:divBdr>
            <w:top w:val="none" w:sz="0" w:space="0" w:color="auto"/>
            <w:left w:val="none" w:sz="0" w:space="0" w:color="auto"/>
            <w:bottom w:val="none" w:sz="0" w:space="0" w:color="auto"/>
            <w:right w:val="none" w:sz="0" w:space="0" w:color="auto"/>
          </w:divBdr>
        </w:div>
        <w:div w:id="2025401913">
          <w:marLeft w:val="0"/>
          <w:marRight w:val="0"/>
          <w:marTop w:val="0"/>
          <w:marBottom w:val="0"/>
          <w:divBdr>
            <w:top w:val="none" w:sz="0" w:space="0" w:color="auto"/>
            <w:left w:val="none" w:sz="0" w:space="0" w:color="auto"/>
            <w:bottom w:val="none" w:sz="0" w:space="0" w:color="auto"/>
            <w:right w:val="none" w:sz="0" w:space="0" w:color="auto"/>
          </w:divBdr>
        </w:div>
        <w:div w:id="1642536797">
          <w:marLeft w:val="0"/>
          <w:marRight w:val="0"/>
          <w:marTop w:val="0"/>
          <w:marBottom w:val="0"/>
          <w:divBdr>
            <w:top w:val="none" w:sz="0" w:space="0" w:color="auto"/>
            <w:left w:val="none" w:sz="0" w:space="0" w:color="auto"/>
            <w:bottom w:val="none" w:sz="0" w:space="0" w:color="auto"/>
            <w:right w:val="none" w:sz="0" w:space="0" w:color="auto"/>
          </w:divBdr>
        </w:div>
        <w:div w:id="829560352">
          <w:marLeft w:val="0"/>
          <w:marRight w:val="0"/>
          <w:marTop w:val="0"/>
          <w:marBottom w:val="0"/>
          <w:divBdr>
            <w:top w:val="none" w:sz="0" w:space="0" w:color="auto"/>
            <w:left w:val="none" w:sz="0" w:space="0" w:color="auto"/>
            <w:bottom w:val="none" w:sz="0" w:space="0" w:color="auto"/>
            <w:right w:val="none" w:sz="0" w:space="0" w:color="auto"/>
          </w:divBdr>
        </w:div>
        <w:div w:id="1230388529">
          <w:marLeft w:val="0"/>
          <w:marRight w:val="0"/>
          <w:marTop w:val="0"/>
          <w:marBottom w:val="0"/>
          <w:divBdr>
            <w:top w:val="none" w:sz="0" w:space="0" w:color="auto"/>
            <w:left w:val="none" w:sz="0" w:space="0" w:color="auto"/>
            <w:bottom w:val="none" w:sz="0" w:space="0" w:color="auto"/>
            <w:right w:val="none" w:sz="0" w:space="0" w:color="auto"/>
          </w:divBdr>
        </w:div>
        <w:div w:id="627592252">
          <w:marLeft w:val="0"/>
          <w:marRight w:val="0"/>
          <w:marTop w:val="0"/>
          <w:marBottom w:val="0"/>
          <w:divBdr>
            <w:top w:val="none" w:sz="0" w:space="0" w:color="auto"/>
            <w:left w:val="none" w:sz="0" w:space="0" w:color="auto"/>
            <w:bottom w:val="none" w:sz="0" w:space="0" w:color="auto"/>
            <w:right w:val="none" w:sz="0" w:space="0" w:color="auto"/>
          </w:divBdr>
        </w:div>
        <w:div w:id="674651217">
          <w:marLeft w:val="0"/>
          <w:marRight w:val="0"/>
          <w:marTop w:val="0"/>
          <w:marBottom w:val="0"/>
          <w:divBdr>
            <w:top w:val="none" w:sz="0" w:space="0" w:color="auto"/>
            <w:left w:val="none" w:sz="0" w:space="0" w:color="auto"/>
            <w:bottom w:val="none" w:sz="0" w:space="0" w:color="auto"/>
            <w:right w:val="none" w:sz="0" w:space="0" w:color="auto"/>
          </w:divBdr>
        </w:div>
        <w:div w:id="83738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tpthao@kontum.ud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TamHien</dc:creator>
  <cp:lastModifiedBy>Thi Phuong Thao Nguyen</cp:lastModifiedBy>
  <cp:revision>14</cp:revision>
  <cp:lastPrinted>2016-07-27T07:32:00Z</cp:lastPrinted>
  <dcterms:created xsi:type="dcterms:W3CDTF">2016-12-07T01:29:00Z</dcterms:created>
  <dcterms:modified xsi:type="dcterms:W3CDTF">2017-04-03T06:42:00Z</dcterms:modified>
</cp:coreProperties>
</file>