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BC" w:rsidRPr="003B5615" w:rsidRDefault="008846BC" w:rsidP="00B60411">
      <w:pPr>
        <w:spacing w:after="0" w:line="360" w:lineRule="auto"/>
        <w:jc w:val="center"/>
        <w:rPr>
          <w:b/>
          <w:sz w:val="26"/>
          <w:szCs w:val="26"/>
          <w:lang w:val="en-US"/>
        </w:rPr>
      </w:pPr>
      <w:r w:rsidRPr="003B5615">
        <w:rPr>
          <w:b/>
          <w:sz w:val="26"/>
          <w:szCs w:val="26"/>
          <w:lang w:val="en-US"/>
        </w:rPr>
        <w:t>ĐẶC ĐIỂM LÂM SÀNG, CẬ</w:t>
      </w:r>
      <w:r w:rsidR="004C2D86" w:rsidRPr="003B5615">
        <w:rPr>
          <w:b/>
          <w:sz w:val="26"/>
          <w:szCs w:val="26"/>
          <w:lang w:val="en-US"/>
        </w:rPr>
        <w:t>N LÂM SÀNG</w:t>
      </w:r>
      <w:r w:rsidR="00F73C3B" w:rsidRPr="003B5615">
        <w:rPr>
          <w:b/>
          <w:sz w:val="26"/>
          <w:szCs w:val="26"/>
          <w:lang w:val="en-US"/>
        </w:rPr>
        <w:t xml:space="preserve"> VÀ</w:t>
      </w:r>
      <w:r w:rsidR="000E06F8" w:rsidRPr="003B5615">
        <w:rPr>
          <w:b/>
          <w:sz w:val="26"/>
          <w:szCs w:val="26"/>
          <w:lang w:val="en-US"/>
        </w:rPr>
        <w:t xml:space="preserve"> THAY ĐỔI DI TRUYỀ</w:t>
      </w:r>
      <w:r w:rsidR="00AF0822">
        <w:rPr>
          <w:b/>
          <w:sz w:val="26"/>
          <w:szCs w:val="26"/>
          <w:lang w:val="en-US"/>
        </w:rPr>
        <w:t xml:space="preserve">N TRÊN EXON </w:t>
      </w:r>
      <w:r w:rsidR="00F73C3B" w:rsidRPr="003B5615">
        <w:rPr>
          <w:b/>
          <w:sz w:val="26"/>
          <w:szCs w:val="26"/>
          <w:lang w:val="en-US"/>
        </w:rPr>
        <w:t>2</w:t>
      </w:r>
      <w:r w:rsidR="003565C4">
        <w:rPr>
          <w:b/>
          <w:sz w:val="26"/>
          <w:szCs w:val="26"/>
          <w:lang w:val="en-US"/>
        </w:rPr>
        <w:t>,</w:t>
      </w:r>
      <w:r w:rsidR="00AF0822">
        <w:rPr>
          <w:b/>
          <w:sz w:val="26"/>
          <w:szCs w:val="26"/>
          <w:lang w:val="en-US"/>
        </w:rPr>
        <w:t xml:space="preserve"> EXON </w:t>
      </w:r>
      <w:r w:rsidR="003565C4">
        <w:rPr>
          <w:b/>
          <w:sz w:val="26"/>
          <w:szCs w:val="26"/>
          <w:lang w:val="en-US"/>
        </w:rPr>
        <w:t>3</w:t>
      </w:r>
      <w:r w:rsidR="000E06F8" w:rsidRPr="003B5615">
        <w:rPr>
          <w:b/>
          <w:sz w:val="26"/>
          <w:szCs w:val="26"/>
          <w:lang w:val="en-US"/>
        </w:rPr>
        <w:t xml:space="preserve"> CỦA GEN </w:t>
      </w:r>
      <w:r w:rsidR="000E06F8" w:rsidRPr="00B4444C">
        <w:rPr>
          <w:b/>
          <w:i/>
          <w:sz w:val="26"/>
          <w:szCs w:val="26"/>
          <w:lang w:val="en-US"/>
        </w:rPr>
        <w:t>NPHS2</w:t>
      </w:r>
      <w:r w:rsidR="000E06F8" w:rsidRPr="003B5615">
        <w:rPr>
          <w:b/>
          <w:sz w:val="26"/>
          <w:szCs w:val="26"/>
          <w:lang w:val="en-US"/>
        </w:rPr>
        <w:t xml:space="preserve"> Ở TRẺ MẮC</w:t>
      </w:r>
      <w:r w:rsidR="00F73C3B" w:rsidRPr="003B5615">
        <w:rPr>
          <w:b/>
          <w:sz w:val="26"/>
          <w:szCs w:val="26"/>
          <w:lang w:val="en-US"/>
        </w:rPr>
        <w:t xml:space="preserve"> HỘI CHỨNG THẬN HƯ TIÊN PHÁT</w:t>
      </w:r>
      <w:r w:rsidRPr="003B5615">
        <w:rPr>
          <w:b/>
          <w:sz w:val="26"/>
          <w:szCs w:val="26"/>
          <w:lang w:val="en-US"/>
        </w:rPr>
        <w:t xml:space="preserve"> KHÁNG THUỐC STEROID</w:t>
      </w:r>
      <w:r w:rsidR="00A16D6F" w:rsidRPr="003B5615">
        <w:rPr>
          <w:b/>
          <w:sz w:val="26"/>
          <w:szCs w:val="26"/>
          <w:lang w:val="en-US"/>
        </w:rPr>
        <w:t xml:space="preserve"> </w:t>
      </w:r>
    </w:p>
    <w:p w:rsidR="008846BC" w:rsidRPr="003B5615" w:rsidRDefault="008846BC" w:rsidP="00B60411">
      <w:pPr>
        <w:spacing w:after="0" w:line="360" w:lineRule="auto"/>
        <w:jc w:val="center"/>
        <w:rPr>
          <w:sz w:val="26"/>
          <w:szCs w:val="26"/>
          <w:lang w:val="en-US"/>
        </w:rPr>
      </w:pPr>
      <w:r w:rsidRPr="003B5615">
        <w:rPr>
          <w:b/>
          <w:sz w:val="26"/>
          <w:szCs w:val="26"/>
          <w:lang w:val="en-US"/>
        </w:rPr>
        <w:t>Phạm Văn Đếm</w:t>
      </w:r>
      <w:r w:rsidRPr="003B5615">
        <w:rPr>
          <w:b/>
          <w:sz w:val="26"/>
          <w:szCs w:val="26"/>
          <w:vertAlign w:val="superscript"/>
          <w:lang w:val="en-US"/>
        </w:rPr>
        <w:t>*</w:t>
      </w:r>
      <w:r w:rsidRPr="003B5615">
        <w:rPr>
          <w:b/>
          <w:sz w:val="26"/>
          <w:szCs w:val="26"/>
          <w:lang w:val="en-US"/>
        </w:rPr>
        <w:t xml:space="preserve">, </w:t>
      </w:r>
      <w:r w:rsidR="00A16D6F" w:rsidRPr="003B5615">
        <w:rPr>
          <w:b/>
          <w:sz w:val="26"/>
          <w:szCs w:val="26"/>
          <w:lang w:val="en-US"/>
        </w:rPr>
        <w:t>Vũ Thị Thơm</w:t>
      </w:r>
      <w:r w:rsidR="00A16D6F" w:rsidRPr="003B5615">
        <w:rPr>
          <w:b/>
          <w:sz w:val="26"/>
          <w:szCs w:val="26"/>
          <w:vertAlign w:val="superscript"/>
          <w:lang w:val="en-US"/>
        </w:rPr>
        <w:t>*</w:t>
      </w:r>
      <w:r w:rsidR="00A16D6F" w:rsidRPr="003B5615">
        <w:rPr>
          <w:b/>
          <w:sz w:val="26"/>
          <w:szCs w:val="26"/>
          <w:lang w:val="en-US"/>
        </w:rPr>
        <w:t>,</w:t>
      </w:r>
      <w:r w:rsidR="00F73C3B" w:rsidRPr="003B5615">
        <w:rPr>
          <w:b/>
          <w:sz w:val="26"/>
          <w:szCs w:val="26"/>
          <w:lang w:val="en-US"/>
        </w:rPr>
        <w:t xml:space="preserve"> Nguyễn Thu Hương</w:t>
      </w:r>
      <w:r w:rsidR="00F73C3B" w:rsidRPr="003B5615">
        <w:rPr>
          <w:b/>
          <w:sz w:val="26"/>
          <w:szCs w:val="26"/>
          <w:vertAlign w:val="superscript"/>
          <w:lang w:val="en-US"/>
        </w:rPr>
        <w:t>**</w:t>
      </w:r>
      <w:r w:rsidR="00F73C3B" w:rsidRPr="003B5615">
        <w:rPr>
          <w:b/>
          <w:sz w:val="26"/>
          <w:szCs w:val="26"/>
          <w:lang w:val="en-US"/>
        </w:rPr>
        <w:t xml:space="preserve">, </w:t>
      </w:r>
      <w:r w:rsidR="002A7333" w:rsidRPr="003B5615">
        <w:rPr>
          <w:b/>
          <w:sz w:val="26"/>
          <w:szCs w:val="26"/>
          <w:lang w:val="en-US"/>
        </w:rPr>
        <w:t>Vũ Vân</w:t>
      </w:r>
      <w:r w:rsidR="00F73C3B" w:rsidRPr="003B5615">
        <w:rPr>
          <w:b/>
          <w:sz w:val="26"/>
          <w:szCs w:val="26"/>
          <w:lang w:val="en-US"/>
        </w:rPr>
        <w:t xml:space="preserve"> Nga</w:t>
      </w:r>
      <w:r w:rsidR="00F73C3B" w:rsidRPr="003B5615">
        <w:rPr>
          <w:b/>
          <w:sz w:val="26"/>
          <w:szCs w:val="26"/>
          <w:vertAlign w:val="superscript"/>
          <w:lang w:val="en-US"/>
        </w:rPr>
        <w:t>*</w:t>
      </w:r>
      <w:r w:rsidR="00F73C3B" w:rsidRPr="003B5615">
        <w:rPr>
          <w:sz w:val="26"/>
          <w:szCs w:val="26"/>
          <w:lang w:val="en-US"/>
        </w:rPr>
        <w:t>,</w:t>
      </w:r>
      <w:r w:rsidR="00F73C3B" w:rsidRPr="003B5615">
        <w:rPr>
          <w:b/>
          <w:sz w:val="26"/>
          <w:szCs w:val="26"/>
          <w:lang w:val="en-US"/>
        </w:rPr>
        <w:t xml:space="preserve"> Đinh Đoàn Long</w:t>
      </w:r>
      <w:r w:rsidR="00F73C3B" w:rsidRPr="003B5615">
        <w:rPr>
          <w:b/>
          <w:sz w:val="26"/>
          <w:szCs w:val="26"/>
          <w:vertAlign w:val="superscript"/>
          <w:lang w:val="en-US"/>
        </w:rPr>
        <w:t>*</w:t>
      </w:r>
      <w:r w:rsidR="00AB6830">
        <w:rPr>
          <w:b/>
          <w:sz w:val="26"/>
          <w:szCs w:val="26"/>
          <w:lang w:val="en-US"/>
        </w:rPr>
        <w:t xml:space="preserve">, </w:t>
      </w:r>
      <w:r w:rsidRPr="003B5615">
        <w:rPr>
          <w:b/>
          <w:sz w:val="26"/>
          <w:szCs w:val="26"/>
          <w:lang w:val="en-US"/>
        </w:rPr>
        <w:t>Nguyễn Thị Quỳnh Hương</w:t>
      </w:r>
      <w:r w:rsidRPr="003B5615">
        <w:rPr>
          <w:b/>
          <w:sz w:val="26"/>
          <w:szCs w:val="26"/>
          <w:vertAlign w:val="superscript"/>
          <w:lang w:val="en-US"/>
        </w:rPr>
        <w:t>***</w:t>
      </w:r>
    </w:p>
    <w:p w:rsidR="00A27F6A" w:rsidRDefault="008846BC" w:rsidP="00A27F6A">
      <w:pPr>
        <w:spacing w:after="0" w:line="360" w:lineRule="auto"/>
        <w:rPr>
          <w:sz w:val="26"/>
          <w:szCs w:val="26"/>
          <w:lang w:val="en-US"/>
        </w:rPr>
      </w:pPr>
      <w:r w:rsidRPr="00A27F6A">
        <w:rPr>
          <w:sz w:val="26"/>
          <w:szCs w:val="26"/>
          <w:lang w:val="en-US"/>
        </w:rPr>
        <w:t>*Khoa Y Dược, ĐHQGHN, ** Khoa Thận-Lọ</w:t>
      </w:r>
      <w:r w:rsidR="00075FFC" w:rsidRPr="00A27F6A">
        <w:rPr>
          <w:sz w:val="26"/>
          <w:szCs w:val="26"/>
          <w:lang w:val="en-US"/>
        </w:rPr>
        <w:t>c máu BV Nhi TƯ</w:t>
      </w:r>
      <w:r w:rsidR="00A27F6A">
        <w:rPr>
          <w:sz w:val="26"/>
          <w:szCs w:val="26"/>
          <w:lang w:val="en-US"/>
        </w:rPr>
        <w:t xml:space="preserve"> </w:t>
      </w:r>
    </w:p>
    <w:p w:rsidR="008846BC" w:rsidRPr="00A27F6A" w:rsidRDefault="008846BC" w:rsidP="00A27F6A">
      <w:pPr>
        <w:spacing w:after="0" w:line="360" w:lineRule="auto"/>
        <w:rPr>
          <w:sz w:val="26"/>
          <w:szCs w:val="26"/>
          <w:lang w:val="en-US"/>
        </w:rPr>
      </w:pPr>
      <w:r w:rsidRPr="00A27F6A">
        <w:rPr>
          <w:sz w:val="26"/>
          <w:szCs w:val="26"/>
          <w:lang w:val="en-US"/>
        </w:rPr>
        <w:t>*** Bộ</w:t>
      </w:r>
      <w:r w:rsidR="000E7E9F" w:rsidRPr="00A27F6A">
        <w:rPr>
          <w:sz w:val="26"/>
          <w:szCs w:val="26"/>
          <w:lang w:val="en-US"/>
        </w:rPr>
        <w:t xml:space="preserve"> môn Nhi</w:t>
      </w:r>
      <w:r w:rsidR="00075FFC" w:rsidRPr="00A27F6A">
        <w:rPr>
          <w:sz w:val="26"/>
          <w:szCs w:val="26"/>
          <w:lang w:val="en-US"/>
        </w:rPr>
        <w:t>, t</w:t>
      </w:r>
      <w:r w:rsidRPr="00A27F6A">
        <w:rPr>
          <w:sz w:val="26"/>
          <w:szCs w:val="26"/>
          <w:lang w:val="en-US"/>
        </w:rPr>
        <w:t>rường Đạ</w:t>
      </w:r>
      <w:r w:rsidR="00075FFC" w:rsidRPr="00A27F6A">
        <w:rPr>
          <w:sz w:val="26"/>
          <w:szCs w:val="26"/>
          <w:lang w:val="en-US"/>
        </w:rPr>
        <w:t>i h</w:t>
      </w:r>
      <w:r w:rsidRPr="00A27F6A">
        <w:rPr>
          <w:sz w:val="26"/>
          <w:szCs w:val="26"/>
          <w:lang w:val="en-US"/>
        </w:rPr>
        <w:t>ọc Y Hà Nội.</w:t>
      </w:r>
    </w:p>
    <w:p w:rsidR="008846BC" w:rsidRPr="003B5615" w:rsidRDefault="008846BC" w:rsidP="00B60411">
      <w:pPr>
        <w:pStyle w:val="ListParagraph"/>
        <w:spacing w:after="0" w:line="360" w:lineRule="auto"/>
        <w:rPr>
          <w:b/>
          <w:sz w:val="26"/>
          <w:szCs w:val="26"/>
          <w:lang w:val="en-US"/>
        </w:rPr>
      </w:pPr>
      <w:r w:rsidRPr="003B5615">
        <w:rPr>
          <w:b/>
          <w:sz w:val="26"/>
          <w:szCs w:val="26"/>
          <w:lang w:val="en-US"/>
        </w:rPr>
        <w:t>TÓM TẮT</w:t>
      </w:r>
    </w:p>
    <w:p w:rsidR="002C0C34" w:rsidRPr="003B5615" w:rsidRDefault="002C0C34" w:rsidP="00023A26">
      <w:pPr>
        <w:spacing w:after="0" w:line="360" w:lineRule="auto"/>
        <w:ind w:firstLine="273"/>
        <w:jc w:val="both"/>
        <w:rPr>
          <w:sz w:val="26"/>
          <w:szCs w:val="26"/>
          <w:lang w:val="en-US"/>
        </w:rPr>
      </w:pPr>
      <w:r w:rsidRPr="003B5615">
        <w:rPr>
          <w:b/>
          <w:i/>
          <w:sz w:val="26"/>
          <w:szCs w:val="26"/>
          <w:lang w:val="en-US"/>
        </w:rPr>
        <w:t>Mục tiêu nghiên cứu</w:t>
      </w:r>
      <w:r w:rsidRPr="003B5615">
        <w:rPr>
          <w:sz w:val="26"/>
          <w:szCs w:val="26"/>
          <w:lang w:val="en-US"/>
        </w:rPr>
        <w:t>: M</w:t>
      </w:r>
      <w:r w:rsidR="00453F6E" w:rsidRPr="003B5615">
        <w:rPr>
          <w:sz w:val="26"/>
          <w:szCs w:val="26"/>
          <w:lang w:val="en-US"/>
        </w:rPr>
        <w:t xml:space="preserve">ô tả </w:t>
      </w:r>
      <w:r w:rsidR="008846BC" w:rsidRPr="003B5615">
        <w:rPr>
          <w:sz w:val="26"/>
          <w:szCs w:val="26"/>
          <w:lang w:val="en-US"/>
        </w:rPr>
        <w:t>các đặc điể</w:t>
      </w:r>
      <w:r w:rsidR="00453F6E" w:rsidRPr="003B5615">
        <w:rPr>
          <w:sz w:val="26"/>
          <w:szCs w:val="26"/>
          <w:lang w:val="en-US"/>
        </w:rPr>
        <w:t xml:space="preserve">m lâm sàng, </w:t>
      </w:r>
      <w:r w:rsidR="008846BC" w:rsidRPr="003B5615">
        <w:rPr>
          <w:sz w:val="26"/>
          <w:szCs w:val="26"/>
          <w:lang w:val="en-US"/>
        </w:rPr>
        <w:t>cận lâm sàng và</w:t>
      </w:r>
      <w:r w:rsidR="000E06F8" w:rsidRPr="003B5615">
        <w:rPr>
          <w:sz w:val="26"/>
          <w:szCs w:val="26"/>
          <w:lang w:val="en-US"/>
        </w:rPr>
        <w:t xml:space="preserve"> những thay đổi di truyề</w:t>
      </w:r>
      <w:r w:rsidR="003565C4">
        <w:rPr>
          <w:sz w:val="26"/>
          <w:szCs w:val="26"/>
          <w:lang w:val="en-US"/>
        </w:rPr>
        <w:t xml:space="preserve">n trên 02 exon </w:t>
      </w:r>
      <w:r w:rsidR="000E7E9F">
        <w:rPr>
          <w:sz w:val="26"/>
          <w:szCs w:val="26"/>
          <w:lang w:val="en-US"/>
        </w:rPr>
        <w:t xml:space="preserve">2 và </w:t>
      </w:r>
      <w:r w:rsidR="003565C4">
        <w:rPr>
          <w:sz w:val="26"/>
          <w:szCs w:val="26"/>
          <w:lang w:val="en-US"/>
        </w:rPr>
        <w:t>3</w:t>
      </w:r>
      <w:r w:rsidR="000E06F8" w:rsidRPr="003B5615">
        <w:rPr>
          <w:sz w:val="26"/>
          <w:szCs w:val="26"/>
          <w:lang w:val="en-US"/>
        </w:rPr>
        <w:t xml:space="preserve"> của gen </w:t>
      </w:r>
      <w:r w:rsidR="000E06F8" w:rsidRPr="008E0DA2">
        <w:rPr>
          <w:i/>
          <w:sz w:val="26"/>
          <w:szCs w:val="26"/>
          <w:lang w:val="en-US"/>
        </w:rPr>
        <w:t xml:space="preserve">NPHS2 </w:t>
      </w:r>
      <w:r w:rsidR="000E06F8" w:rsidRPr="003B5615">
        <w:rPr>
          <w:sz w:val="26"/>
          <w:szCs w:val="26"/>
          <w:lang w:val="en-US"/>
        </w:rPr>
        <w:t>ở trẻ mắc</w:t>
      </w:r>
      <w:r w:rsidR="008846BC" w:rsidRPr="003B5615">
        <w:rPr>
          <w:sz w:val="26"/>
          <w:szCs w:val="26"/>
          <w:lang w:val="en-US"/>
        </w:rPr>
        <w:t xml:space="preserve"> </w:t>
      </w:r>
      <w:r w:rsidRPr="003B5615">
        <w:rPr>
          <w:sz w:val="26"/>
          <w:szCs w:val="26"/>
          <w:lang w:val="en-US"/>
        </w:rPr>
        <w:t>hội chứng thậ</w:t>
      </w:r>
      <w:r w:rsidR="00075FFC" w:rsidRPr="003B5615">
        <w:rPr>
          <w:sz w:val="26"/>
          <w:szCs w:val="26"/>
          <w:lang w:val="en-US"/>
        </w:rPr>
        <w:t>n hư tiên phát</w:t>
      </w:r>
      <w:r w:rsidR="008846BC" w:rsidRPr="003B5615">
        <w:rPr>
          <w:sz w:val="26"/>
          <w:szCs w:val="26"/>
          <w:lang w:val="en-US"/>
        </w:rPr>
        <w:t xml:space="preserve"> kháng thuốc steroid</w:t>
      </w:r>
      <w:r w:rsidR="00453F6E" w:rsidRPr="003B5615">
        <w:rPr>
          <w:sz w:val="26"/>
          <w:szCs w:val="26"/>
          <w:lang w:val="en-US"/>
        </w:rPr>
        <w:t xml:space="preserve">. </w:t>
      </w:r>
      <w:r w:rsidR="00453F6E" w:rsidRPr="003B5615">
        <w:rPr>
          <w:b/>
          <w:i/>
          <w:sz w:val="26"/>
          <w:szCs w:val="26"/>
          <w:lang w:val="en-US"/>
        </w:rPr>
        <w:t>Đối tượng nghiên cứ</w:t>
      </w:r>
      <w:r w:rsidR="00931636" w:rsidRPr="003B5615">
        <w:rPr>
          <w:b/>
          <w:i/>
          <w:sz w:val="26"/>
          <w:szCs w:val="26"/>
          <w:lang w:val="en-US"/>
        </w:rPr>
        <w:t>u</w:t>
      </w:r>
      <w:r w:rsidR="00406148" w:rsidRPr="003B5615">
        <w:rPr>
          <w:b/>
          <w:i/>
          <w:sz w:val="26"/>
          <w:szCs w:val="26"/>
          <w:lang w:val="en-US"/>
        </w:rPr>
        <w:t>:</w:t>
      </w:r>
      <w:r w:rsidR="00067E72">
        <w:rPr>
          <w:sz w:val="26"/>
          <w:szCs w:val="26"/>
          <w:lang w:val="en-US"/>
        </w:rPr>
        <w:t xml:space="preserve"> 68 </w:t>
      </w:r>
      <w:r w:rsidR="00453F6E" w:rsidRPr="003B5615">
        <w:rPr>
          <w:sz w:val="26"/>
          <w:szCs w:val="26"/>
          <w:lang w:val="en-US"/>
        </w:rPr>
        <w:t xml:space="preserve">trẻ mắc HCTHTP kháng thuốc steroid nhập viện điều trị </w:t>
      </w:r>
      <w:r w:rsidR="00406148" w:rsidRPr="003B5615">
        <w:rPr>
          <w:sz w:val="26"/>
          <w:szCs w:val="26"/>
          <w:lang w:val="en-US"/>
        </w:rPr>
        <w:t xml:space="preserve">tại </w:t>
      </w:r>
      <w:r w:rsidR="00453F6E" w:rsidRPr="003B5615">
        <w:rPr>
          <w:sz w:val="26"/>
          <w:szCs w:val="26"/>
          <w:lang w:val="en-US"/>
        </w:rPr>
        <w:t>Khoa Thận-Lọ</w:t>
      </w:r>
      <w:r w:rsidR="00037AD8" w:rsidRPr="003B5615">
        <w:rPr>
          <w:sz w:val="26"/>
          <w:szCs w:val="26"/>
          <w:lang w:val="en-US"/>
        </w:rPr>
        <w:t>c m</w:t>
      </w:r>
      <w:r w:rsidR="00453F6E" w:rsidRPr="003B5615">
        <w:rPr>
          <w:sz w:val="26"/>
          <w:szCs w:val="26"/>
          <w:lang w:val="en-US"/>
        </w:rPr>
        <w:t xml:space="preserve">áu, </w:t>
      </w:r>
      <w:r w:rsidR="00075FFC" w:rsidRPr="003B5615">
        <w:rPr>
          <w:sz w:val="26"/>
          <w:szCs w:val="26"/>
          <w:lang w:val="en-US"/>
        </w:rPr>
        <w:t>b</w:t>
      </w:r>
      <w:r w:rsidR="008846BC" w:rsidRPr="003B5615">
        <w:rPr>
          <w:sz w:val="26"/>
          <w:szCs w:val="26"/>
          <w:lang w:val="en-US"/>
        </w:rPr>
        <w:t xml:space="preserve">ệnh viện Nhi Trung </w:t>
      </w:r>
      <w:r w:rsidR="00075FFC" w:rsidRPr="003B5615">
        <w:rPr>
          <w:sz w:val="26"/>
          <w:szCs w:val="26"/>
          <w:lang w:val="en-US"/>
        </w:rPr>
        <w:t>ư</w:t>
      </w:r>
      <w:r w:rsidR="008846BC" w:rsidRPr="003B5615">
        <w:rPr>
          <w:sz w:val="26"/>
          <w:szCs w:val="26"/>
          <w:lang w:val="en-US"/>
        </w:rPr>
        <w:t>ơng từ tháng 1 năm 2015 đến thán</w:t>
      </w:r>
      <w:r w:rsidR="003565C4">
        <w:rPr>
          <w:sz w:val="26"/>
          <w:szCs w:val="26"/>
          <w:lang w:val="en-US"/>
        </w:rPr>
        <w:t>g 6</w:t>
      </w:r>
      <w:r w:rsidR="008846BC" w:rsidRPr="003B5615">
        <w:rPr>
          <w:sz w:val="26"/>
          <w:szCs w:val="26"/>
          <w:lang w:val="en-US"/>
        </w:rPr>
        <w:t xml:space="preserve"> năm 2015.</w:t>
      </w:r>
      <w:r w:rsidR="00453F6E" w:rsidRPr="003B5615">
        <w:rPr>
          <w:sz w:val="26"/>
          <w:szCs w:val="26"/>
          <w:lang w:val="en-US"/>
        </w:rPr>
        <w:t xml:space="preserve"> </w:t>
      </w:r>
      <w:r w:rsidR="008846BC" w:rsidRPr="003B5615">
        <w:rPr>
          <w:b/>
          <w:i/>
          <w:sz w:val="26"/>
          <w:szCs w:val="26"/>
        </w:rPr>
        <w:t>Phương pháp</w:t>
      </w:r>
      <w:r w:rsidR="00931636" w:rsidRPr="003B5615">
        <w:rPr>
          <w:b/>
          <w:i/>
          <w:sz w:val="26"/>
          <w:szCs w:val="26"/>
          <w:lang w:val="en-US"/>
        </w:rPr>
        <w:t xml:space="preserve"> nghiên cứu</w:t>
      </w:r>
      <w:r w:rsidRPr="003B5615">
        <w:rPr>
          <w:sz w:val="26"/>
          <w:szCs w:val="26"/>
          <w:lang w:val="en-US"/>
        </w:rPr>
        <w:t>: M</w:t>
      </w:r>
      <w:r w:rsidR="008846BC" w:rsidRPr="003B5615">
        <w:rPr>
          <w:sz w:val="26"/>
          <w:szCs w:val="26"/>
          <w:lang w:val="en-US"/>
        </w:rPr>
        <w:t>ô tả tiến cứu.</w:t>
      </w:r>
      <w:r w:rsidR="00075FFC" w:rsidRPr="003B5615">
        <w:rPr>
          <w:sz w:val="26"/>
          <w:szCs w:val="26"/>
          <w:lang w:val="en-US"/>
        </w:rPr>
        <w:t xml:space="preserve"> </w:t>
      </w:r>
      <w:r w:rsidR="00453F6E" w:rsidRPr="003B5615">
        <w:rPr>
          <w:b/>
          <w:i/>
          <w:sz w:val="26"/>
          <w:szCs w:val="26"/>
          <w:lang w:val="en-US"/>
        </w:rPr>
        <w:t>Kế</w:t>
      </w:r>
      <w:r w:rsidR="008846BC" w:rsidRPr="003B5615">
        <w:rPr>
          <w:b/>
          <w:i/>
          <w:sz w:val="26"/>
          <w:szCs w:val="26"/>
        </w:rPr>
        <w:t>t quả</w:t>
      </w:r>
      <w:r w:rsidR="00931636" w:rsidRPr="003B5615">
        <w:rPr>
          <w:sz w:val="26"/>
          <w:szCs w:val="26"/>
          <w:lang w:val="en-US"/>
        </w:rPr>
        <w:t xml:space="preserve">: </w:t>
      </w:r>
      <w:r w:rsidR="00901EC9">
        <w:rPr>
          <w:sz w:val="26"/>
          <w:szCs w:val="26"/>
          <w:lang w:val="en-US"/>
        </w:rPr>
        <w:t xml:space="preserve">42 </w:t>
      </w:r>
      <w:r w:rsidR="008846BC" w:rsidRPr="003B5615">
        <w:rPr>
          <w:sz w:val="26"/>
          <w:szCs w:val="26"/>
          <w:lang w:val="en-US"/>
        </w:rPr>
        <w:t>bệnh nhân</w:t>
      </w:r>
      <w:r w:rsidR="000B320C" w:rsidRPr="003B5615">
        <w:rPr>
          <w:sz w:val="26"/>
          <w:szCs w:val="26"/>
          <w:lang w:val="en-US"/>
        </w:rPr>
        <w:t xml:space="preserve"> (</w:t>
      </w:r>
      <w:r w:rsidR="00901EC9">
        <w:rPr>
          <w:sz w:val="26"/>
          <w:szCs w:val="26"/>
          <w:lang w:val="en-US"/>
        </w:rPr>
        <w:t>62,7%</w:t>
      </w:r>
      <w:r w:rsidR="0030397F" w:rsidRPr="003B5615">
        <w:rPr>
          <w:sz w:val="26"/>
          <w:szCs w:val="26"/>
          <w:lang w:val="en-US"/>
        </w:rPr>
        <w:t>)</w:t>
      </w:r>
      <w:r w:rsidR="008846BC" w:rsidRPr="003B5615">
        <w:rPr>
          <w:sz w:val="26"/>
          <w:szCs w:val="26"/>
          <w:lang w:val="en-US"/>
        </w:rPr>
        <w:t xml:space="preserve"> kháng thuốc sớ</w:t>
      </w:r>
      <w:r w:rsidR="0030397F" w:rsidRPr="003B5615">
        <w:rPr>
          <w:sz w:val="26"/>
          <w:szCs w:val="26"/>
          <w:lang w:val="en-US"/>
        </w:rPr>
        <w:t xml:space="preserve">m, </w:t>
      </w:r>
      <w:r w:rsidR="008846BC" w:rsidRPr="003B5615">
        <w:rPr>
          <w:sz w:val="26"/>
          <w:szCs w:val="26"/>
          <w:lang w:val="en-US"/>
        </w:rPr>
        <w:t xml:space="preserve"> </w:t>
      </w:r>
      <w:r w:rsidR="00901EC9">
        <w:rPr>
          <w:sz w:val="26"/>
          <w:szCs w:val="26"/>
          <w:lang w:val="en-US"/>
        </w:rPr>
        <w:t>37,3</w:t>
      </w:r>
      <w:r w:rsidR="00506E38" w:rsidRPr="003B5615">
        <w:rPr>
          <w:sz w:val="26"/>
          <w:szCs w:val="26"/>
          <w:lang w:val="en-US"/>
        </w:rPr>
        <w:t>%</w:t>
      </w:r>
      <w:r w:rsidR="0030397F" w:rsidRPr="003B5615">
        <w:rPr>
          <w:sz w:val="26"/>
          <w:szCs w:val="26"/>
          <w:lang w:val="en-US"/>
        </w:rPr>
        <w:t xml:space="preserve"> </w:t>
      </w:r>
      <w:r w:rsidR="008846BC" w:rsidRPr="003B5615">
        <w:rPr>
          <w:sz w:val="26"/>
          <w:szCs w:val="26"/>
          <w:lang w:val="en-US"/>
        </w:rPr>
        <w:t>kháng thuốc muộn. Triệu chứng lâm sàng phổ biến nhất khi đến việ</w:t>
      </w:r>
      <w:r w:rsidR="00037AD8" w:rsidRPr="003B5615">
        <w:rPr>
          <w:sz w:val="26"/>
          <w:szCs w:val="26"/>
          <w:lang w:val="en-US"/>
        </w:rPr>
        <w:t>n là phù 100%,</w:t>
      </w:r>
      <w:r w:rsidR="00B07D56" w:rsidRPr="003B5615">
        <w:rPr>
          <w:sz w:val="26"/>
          <w:szCs w:val="26"/>
          <w:lang w:val="en-US"/>
        </w:rPr>
        <w:t xml:space="preserve"> </w:t>
      </w:r>
      <w:r w:rsidR="00AF0822">
        <w:rPr>
          <w:sz w:val="26"/>
          <w:szCs w:val="26"/>
          <w:lang w:val="en-US"/>
        </w:rPr>
        <w:t>su</w:t>
      </w:r>
      <w:r w:rsidR="00023A26">
        <w:rPr>
          <w:sz w:val="26"/>
          <w:szCs w:val="26"/>
          <w:lang w:val="en-US"/>
        </w:rPr>
        <w:t>y thậ</w:t>
      </w:r>
      <w:r w:rsidR="00AF0822">
        <w:rPr>
          <w:sz w:val="26"/>
          <w:szCs w:val="26"/>
          <w:lang w:val="en-US"/>
        </w:rPr>
        <w:t>n 19,</w:t>
      </w:r>
      <w:r w:rsidR="00023A26">
        <w:rPr>
          <w:sz w:val="26"/>
          <w:szCs w:val="26"/>
          <w:lang w:val="en-US"/>
        </w:rPr>
        <w:t xml:space="preserve">2 %, </w:t>
      </w:r>
      <w:r w:rsidR="0030397F" w:rsidRPr="003B5615">
        <w:rPr>
          <w:sz w:val="26"/>
          <w:szCs w:val="26"/>
          <w:lang w:val="en-US"/>
        </w:rPr>
        <w:t xml:space="preserve">đái máu </w:t>
      </w:r>
      <w:r w:rsidR="00B4444C">
        <w:rPr>
          <w:sz w:val="26"/>
          <w:szCs w:val="26"/>
          <w:lang w:val="en-US"/>
        </w:rPr>
        <w:t>13,2</w:t>
      </w:r>
      <w:r w:rsidR="00023A26">
        <w:rPr>
          <w:sz w:val="26"/>
          <w:szCs w:val="26"/>
          <w:lang w:val="en-US"/>
        </w:rPr>
        <w:t xml:space="preserve"> </w:t>
      </w:r>
      <w:r w:rsidR="00037AD8" w:rsidRPr="003B5615">
        <w:rPr>
          <w:sz w:val="26"/>
          <w:szCs w:val="26"/>
          <w:lang w:val="en-US"/>
        </w:rPr>
        <w:t>%</w:t>
      </w:r>
      <w:r w:rsidR="0030397F" w:rsidRPr="003B5615">
        <w:rPr>
          <w:sz w:val="26"/>
          <w:szCs w:val="26"/>
          <w:lang w:val="en-US"/>
        </w:rPr>
        <w:t xml:space="preserve">, </w:t>
      </w:r>
      <w:r w:rsidR="008846BC" w:rsidRPr="003B5615">
        <w:rPr>
          <w:sz w:val="26"/>
          <w:szCs w:val="26"/>
          <w:lang w:val="en-US"/>
        </w:rPr>
        <w:t xml:space="preserve"> cao huyế</w:t>
      </w:r>
      <w:r w:rsidR="009E6043" w:rsidRPr="003B5615">
        <w:rPr>
          <w:sz w:val="26"/>
          <w:szCs w:val="26"/>
          <w:lang w:val="en-US"/>
        </w:rPr>
        <w:t>t áp</w:t>
      </w:r>
      <w:r w:rsidR="00023A26">
        <w:rPr>
          <w:sz w:val="26"/>
          <w:szCs w:val="26"/>
          <w:lang w:val="en-US"/>
        </w:rPr>
        <w:t xml:space="preserve"> 11,8 </w:t>
      </w:r>
      <w:r w:rsidR="008846BC" w:rsidRPr="003B5615">
        <w:rPr>
          <w:sz w:val="26"/>
          <w:szCs w:val="26"/>
          <w:lang w:val="en-US"/>
        </w:rPr>
        <w:t>%</w:t>
      </w:r>
      <w:r w:rsidR="00B07D56" w:rsidRPr="003B5615">
        <w:rPr>
          <w:sz w:val="26"/>
          <w:szCs w:val="26"/>
          <w:lang w:val="en-US"/>
        </w:rPr>
        <w:t>. Sinh thiết thận 24</w:t>
      </w:r>
      <w:r w:rsidR="008846BC" w:rsidRPr="003B5615">
        <w:rPr>
          <w:sz w:val="26"/>
          <w:szCs w:val="26"/>
          <w:lang w:val="en-US"/>
        </w:rPr>
        <w:t xml:space="preserve"> bệ</w:t>
      </w:r>
      <w:r w:rsidR="00B07D56" w:rsidRPr="003B5615">
        <w:rPr>
          <w:sz w:val="26"/>
          <w:szCs w:val="26"/>
          <w:lang w:val="en-US"/>
        </w:rPr>
        <w:t>nh nhân cho thấ</w:t>
      </w:r>
      <w:r w:rsidR="00AF0822">
        <w:rPr>
          <w:sz w:val="26"/>
          <w:szCs w:val="26"/>
          <w:lang w:val="en-US"/>
        </w:rPr>
        <w:t>y: 70,</w:t>
      </w:r>
      <w:r w:rsidR="009E6043" w:rsidRPr="003B5615">
        <w:rPr>
          <w:sz w:val="26"/>
          <w:szCs w:val="26"/>
          <w:lang w:val="en-US"/>
        </w:rPr>
        <w:t>8</w:t>
      </w:r>
      <w:r w:rsidR="00037AD8" w:rsidRPr="003B5615">
        <w:rPr>
          <w:sz w:val="26"/>
          <w:szCs w:val="26"/>
          <w:lang w:val="en-US"/>
        </w:rPr>
        <w:t xml:space="preserve">% </w:t>
      </w:r>
      <w:r w:rsidR="008846BC" w:rsidRPr="003B5615">
        <w:rPr>
          <w:sz w:val="26"/>
          <w:szCs w:val="26"/>
          <w:lang w:val="en-US"/>
        </w:rPr>
        <w:t>tổn thương thể</w:t>
      </w:r>
      <w:r w:rsidR="00023A26">
        <w:rPr>
          <w:sz w:val="26"/>
          <w:szCs w:val="26"/>
          <w:lang w:val="en-US"/>
        </w:rPr>
        <w:t xml:space="preserve"> xơ hóa khu trú</w:t>
      </w:r>
      <w:r w:rsidR="008846BC" w:rsidRPr="003B5615">
        <w:rPr>
          <w:sz w:val="26"/>
          <w:szCs w:val="26"/>
          <w:lang w:val="en-US"/>
        </w:rPr>
        <w:t xml:space="preserve"> từng phần, </w:t>
      </w:r>
      <w:r w:rsidR="00037AD8" w:rsidRPr="003B5615">
        <w:rPr>
          <w:sz w:val="26"/>
          <w:szCs w:val="26"/>
          <w:lang w:val="en-US"/>
        </w:rPr>
        <w:t>25%</w:t>
      </w:r>
      <w:r w:rsidR="00B07D56" w:rsidRPr="003B5615">
        <w:rPr>
          <w:sz w:val="26"/>
          <w:szCs w:val="26"/>
          <w:lang w:val="en-US"/>
        </w:rPr>
        <w:t xml:space="preserve"> tổn thương tối thiể</w:t>
      </w:r>
      <w:r w:rsidR="009E6043" w:rsidRPr="003B5615">
        <w:rPr>
          <w:sz w:val="26"/>
          <w:szCs w:val="26"/>
          <w:lang w:val="en-US"/>
        </w:rPr>
        <w:t>u, 4,2</w:t>
      </w:r>
      <w:r w:rsidR="00B07D56" w:rsidRPr="003B5615">
        <w:rPr>
          <w:sz w:val="26"/>
          <w:szCs w:val="26"/>
          <w:lang w:val="en-US"/>
        </w:rPr>
        <w:t xml:space="preserve">% </w:t>
      </w:r>
      <w:r w:rsidRPr="003B5615">
        <w:rPr>
          <w:sz w:val="26"/>
          <w:szCs w:val="26"/>
          <w:lang w:val="en-US"/>
        </w:rPr>
        <w:t xml:space="preserve"> </w:t>
      </w:r>
      <w:r w:rsidR="00B07D56" w:rsidRPr="003B5615">
        <w:rPr>
          <w:sz w:val="26"/>
          <w:szCs w:val="26"/>
          <w:lang w:val="en-US"/>
        </w:rPr>
        <w:t>xơ hóa lan tỏa</w:t>
      </w:r>
      <w:r w:rsidR="008846BC" w:rsidRPr="003B5615">
        <w:rPr>
          <w:sz w:val="26"/>
          <w:szCs w:val="26"/>
          <w:lang w:val="en-US"/>
        </w:rPr>
        <w:t xml:space="preserve">. </w:t>
      </w:r>
      <w:r w:rsidR="00B07D56" w:rsidRPr="003B5615">
        <w:rPr>
          <w:sz w:val="26"/>
          <w:szCs w:val="26"/>
          <w:lang w:val="en-US"/>
        </w:rPr>
        <w:t>Kết quả</w:t>
      </w:r>
      <w:r w:rsidR="00B4444C">
        <w:rPr>
          <w:sz w:val="26"/>
          <w:szCs w:val="26"/>
          <w:lang w:val="en-US"/>
        </w:rPr>
        <w:t xml:space="preserve"> giải trình tự exon 2,</w:t>
      </w:r>
      <w:r w:rsidR="00C57B42">
        <w:rPr>
          <w:sz w:val="26"/>
          <w:szCs w:val="26"/>
          <w:lang w:val="en-US"/>
        </w:rPr>
        <w:t xml:space="preserve"> ex</w:t>
      </w:r>
      <w:r w:rsidR="003D0416">
        <w:rPr>
          <w:sz w:val="26"/>
          <w:szCs w:val="26"/>
          <w:lang w:val="en-US"/>
        </w:rPr>
        <w:t xml:space="preserve">on </w:t>
      </w:r>
      <w:r w:rsidR="00B4444C">
        <w:rPr>
          <w:sz w:val="26"/>
          <w:szCs w:val="26"/>
          <w:lang w:val="en-US"/>
        </w:rPr>
        <w:t>3</w:t>
      </w:r>
      <w:r w:rsidR="00023A26">
        <w:rPr>
          <w:sz w:val="26"/>
          <w:szCs w:val="26"/>
          <w:lang w:val="en-US"/>
        </w:rPr>
        <w:t xml:space="preserve"> gen </w:t>
      </w:r>
      <w:r w:rsidR="00023A26" w:rsidRPr="00023A26">
        <w:rPr>
          <w:i/>
          <w:sz w:val="26"/>
          <w:szCs w:val="26"/>
          <w:lang w:val="en-US"/>
        </w:rPr>
        <w:t>NPHS2</w:t>
      </w:r>
      <w:r w:rsidR="00B4444C">
        <w:rPr>
          <w:sz w:val="26"/>
          <w:szCs w:val="26"/>
          <w:lang w:val="en-US"/>
        </w:rPr>
        <w:t xml:space="preserve"> cho thấy 13/68 (19,2%) bệnh nhân có thay đổi trật tự di truyền trên gen NPHS2, chủ yếu trên exon 2 (12/13 bệnh nhân</w:t>
      </w:r>
      <w:r w:rsidR="00E23719">
        <w:rPr>
          <w:sz w:val="26"/>
          <w:szCs w:val="26"/>
          <w:lang w:val="en-US"/>
        </w:rPr>
        <w:t>, phát hiện 1 đột biến lệch khung</w:t>
      </w:r>
      <w:r w:rsidR="003D0416">
        <w:rPr>
          <w:sz w:val="26"/>
          <w:szCs w:val="26"/>
          <w:lang w:val="en-US"/>
        </w:rPr>
        <w:t>, đa số những thay đổi trật tự di truyền ở dạng dị hợp tử</w:t>
      </w:r>
      <w:r w:rsidR="00E23719">
        <w:rPr>
          <w:sz w:val="26"/>
          <w:szCs w:val="26"/>
          <w:lang w:val="en-US"/>
        </w:rPr>
        <w:t>.</w:t>
      </w:r>
      <w:r w:rsidR="00B4444C">
        <w:rPr>
          <w:sz w:val="26"/>
          <w:szCs w:val="26"/>
          <w:lang w:val="en-US"/>
        </w:rPr>
        <w:t xml:space="preserve"> Nhóm</w:t>
      </w:r>
      <w:r w:rsidR="003D0416">
        <w:rPr>
          <w:sz w:val="26"/>
          <w:szCs w:val="26"/>
          <w:lang w:val="en-US"/>
        </w:rPr>
        <w:t xml:space="preserve"> bênh nhân</w:t>
      </w:r>
      <w:r w:rsidR="00B4444C">
        <w:rPr>
          <w:sz w:val="26"/>
          <w:szCs w:val="26"/>
          <w:lang w:val="en-US"/>
        </w:rPr>
        <w:t xml:space="preserve"> có thay đổi trật tự di truyền gen</w:t>
      </w:r>
      <w:r w:rsidR="003D0416">
        <w:rPr>
          <w:sz w:val="26"/>
          <w:szCs w:val="26"/>
          <w:lang w:val="en-US"/>
        </w:rPr>
        <w:t xml:space="preserve"> NHPS2</w:t>
      </w:r>
      <w:r w:rsidR="00B4444C">
        <w:rPr>
          <w:sz w:val="26"/>
          <w:szCs w:val="26"/>
          <w:lang w:val="en-US"/>
        </w:rPr>
        <w:t xml:space="preserve"> có tỷ lệ suy thận </w:t>
      </w:r>
      <w:r w:rsidR="00E23719">
        <w:rPr>
          <w:sz w:val="26"/>
          <w:szCs w:val="26"/>
          <w:lang w:val="en-US"/>
        </w:rPr>
        <w:t xml:space="preserve">mạn </w:t>
      </w:r>
      <w:r w:rsidR="00B4444C">
        <w:rPr>
          <w:sz w:val="26"/>
          <w:szCs w:val="26"/>
          <w:lang w:val="en-US"/>
        </w:rPr>
        <w:t xml:space="preserve">cao hơn. </w:t>
      </w:r>
      <w:r w:rsidR="00467C2E" w:rsidRPr="003B5615">
        <w:rPr>
          <w:sz w:val="26"/>
          <w:szCs w:val="26"/>
          <w:lang w:val="en-US"/>
        </w:rPr>
        <w:t xml:space="preserve"> </w:t>
      </w:r>
      <w:r w:rsidRPr="003B5615">
        <w:rPr>
          <w:b/>
          <w:i/>
          <w:sz w:val="26"/>
          <w:szCs w:val="26"/>
          <w:lang w:val="en-US"/>
        </w:rPr>
        <w:t>Kết luận</w:t>
      </w:r>
      <w:r w:rsidRPr="003B5615">
        <w:rPr>
          <w:sz w:val="26"/>
          <w:szCs w:val="26"/>
          <w:lang w:val="en-US"/>
        </w:rPr>
        <w:t xml:space="preserve">: </w:t>
      </w:r>
      <w:r w:rsidR="00B4444C">
        <w:rPr>
          <w:sz w:val="26"/>
          <w:szCs w:val="26"/>
          <w:lang w:val="en-US"/>
        </w:rPr>
        <w:t>Biểu hiện lâm sàng, cận lâm sàng của bệnh nhân mắc HCTH kháng thuốc steroid nặng nề, tỷ lệ</w:t>
      </w:r>
      <w:r w:rsidR="003D0416">
        <w:rPr>
          <w:sz w:val="26"/>
          <w:szCs w:val="26"/>
          <w:lang w:val="en-US"/>
        </w:rPr>
        <w:t xml:space="preserve"> thấy có sự</w:t>
      </w:r>
      <w:r w:rsidR="00B4444C">
        <w:rPr>
          <w:sz w:val="26"/>
          <w:szCs w:val="26"/>
          <w:lang w:val="en-US"/>
        </w:rPr>
        <w:t xml:space="preserve"> thay đổi trật tự di truyền trên exon 2 gặp tỷ lệ</w:t>
      </w:r>
      <w:r w:rsidR="003D0416">
        <w:rPr>
          <w:sz w:val="26"/>
          <w:szCs w:val="26"/>
          <w:lang w:val="en-US"/>
        </w:rPr>
        <w:t xml:space="preserve"> khá cao</w:t>
      </w:r>
      <w:r w:rsidR="00E631BF" w:rsidRPr="003B5615">
        <w:rPr>
          <w:sz w:val="26"/>
          <w:szCs w:val="26"/>
          <w:lang w:val="en-US"/>
        </w:rPr>
        <w:t>.</w:t>
      </w:r>
    </w:p>
    <w:p w:rsidR="008846BC" w:rsidRPr="003B5615" w:rsidRDefault="008846BC" w:rsidP="00B60411">
      <w:pPr>
        <w:pStyle w:val="ListParagraph"/>
        <w:spacing w:after="0" w:line="360" w:lineRule="auto"/>
        <w:ind w:left="273" w:firstLine="447"/>
        <w:jc w:val="both"/>
        <w:rPr>
          <w:sz w:val="26"/>
          <w:szCs w:val="26"/>
          <w:lang w:val="en-US"/>
        </w:rPr>
      </w:pPr>
      <w:r w:rsidRPr="003B5615">
        <w:rPr>
          <w:b/>
          <w:i/>
          <w:sz w:val="26"/>
          <w:szCs w:val="26"/>
        </w:rPr>
        <w:t>Từ khóa</w:t>
      </w:r>
      <w:r w:rsidRPr="003B5615">
        <w:rPr>
          <w:sz w:val="26"/>
          <w:szCs w:val="26"/>
          <w:lang w:val="en-US"/>
        </w:rPr>
        <w:t>: Hội chứng thậ</w:t>
      </w:r>
      <w:r w:rsidR="001C4E46" w:rsidRPr="003B5615">
        <w:rPr>
          <w:sz w:val="26"/>
          <w:szCs w:val="26"/>
          <w:lang w:val="en-US"/>
        </w:rPr>
        <w:t>n hư</w:t>
      </w:r>
      <w:r w:rsidR="00125E7B" w:rsidRPr="003B5615">
        <w:rPr>
          <w:sz w:val="26"/>
          <w:szCs w:val="26"/>
          <w:lang w:val="en-US"/>
        </w:rPr>
        <w:t xml:space="preserve"> kháng thuốc steroid</w:t>
      </w:r>
      <w:r w:rsidR="0028359A">
        <w:rPr>
          <w:sz w:val="26"/>
          <w:szCs w:val="26"/>
          <w:lang w:val="en-US"/>
        </w:rPr>
        <w:t>, đột biến exon2,3 gen NPHS2.</w:t>
      </w:r>
    </w:p>
    <w:p w:rsidR="008846BC" w:rsidRPr="003B5615" w:rsidRDefault="008846BC" w:rsidP="00B60411">
      <w:pPr>
        <w:pStyle w:val="ListParagraph"/>
        <w:numPr>
          <w:ilvl w:val="0"/>
          <w:numId w:val="5"/>
        </w:numPr>
        <w:tabs>
          <w:tab w:val="left" w:pos="630"/>
        </w:tabs>
        <w:spacing w:after="0" w:line="360" w:lineRule="auto"/>
        <w:ind w:hanging="900"/>
        <w:rPr>
          <w:b/>
          <w:sz w:val="26"/>
          <w:szCs w:val="26"/>
          <w:lang w:val="en-US"/>
        </w:rPr>
      </w:pPr>
      <w:r w:rsidRPr="003B5615">
        <w:rPr>
          <w:b/>
          <w:sz w:val="26"/>
          <w:szCs w:val="26"/>
          <w:lang w:val="en-US"/>
        </w:rPr>
        <w:t>ĐẶT VẤN ĐỀ</w:t>
      </w:r>
    </w:p>
    <w:p w:rsidR="004B04C0" w:rsidRPr="003B5615" w:rsidRDefault="008846BC" w:rsidP="00B60411">
      <w:pPr>
        <w:spacing w:after="0" w:line="360" w:lineRule="auto"/>
        <w:ind w:firstLine="720"/>
        <w:jc w:val="both"/>
        <w:rPr>
          <w:sz w:val="26"/>
          <w:szCs w:val="26"/>
          <w:lang w:val="en-US"/>
        </w:rPr>
      </w:pPr>
      <w:r w:rsidRPr="003B5615">
        <w:rPr>
          <w:sz w:val="26"/>
          <w:szCs w:val="26"/>
        </w:rPr>
        <w:t xml:space="preserve">Hội chứng thận hư </w:t>
      </w:r>
      <w:r w:rsidRPr="003B5615">
        <w:rPr>
          <w:sz w:val="26"/>
          <w:szCs w:val="26"/>
          <w:lang w:val="en-US"/>
        </w:rPr>
        <w:t xml:space="preserve">tiên phát </w:t>
      </w:r>
      <w:r w:rsidRPr="003B5615">
        <w:rPr>
          <w:sz w:val="26"/>
          <w:szCs w:val="26"/>
        </w:rPr>
        <w:t>(HCTH</w:t>
      </w:r>
      <w:r w:rsidRPr="003B5615">
        <w:rPr>
          <w:sz w:val="26"/>
          <w:szCs w:val="26"/>
          <w:lang w:val="en-US"/>
        </w:rPr>
        <w:t>TP</w:t>
      </w:r>
      <w:r w:rsidRPr="003B5615">
        <w:rPr>
          <w:sz w:val="26"/>
          <w:szCs w:val="26"/>
        </w:rPr>
        <w:t>) là bệnh</w:t>
      </w:r>
      <w:r w:rsidR="004B04C0" w:rsidRPr="003B5615">
        <w:rPr>
          <w:sz w:val="26"/>
          <w:szCs w:val="26"/>
          <w:lang w:val="en-US"/>
        </w:rPr>
        <w:t xml:space="preserve"> cầu thận</w:t>
      </w:r>
      <w:r w:rsidRPr="003B5615">
        <w:rPr>
          <w:sz w:val="26"/>
          <w:szCs w:val="26"/>
        </w:rPr>
        <w:t xml:space="preserve"> phổ biến nhất trong các bệnh về thận ở trẻ</w:t>
      </w:r>
      <w:r w:rsidR="004B04C0" w:rsidRPr="003B5615">
        <w:rPr>
          <w:sz w:val="26"/>
          <w:szCs w:val="26"/>
        </w:rPr>
        <w:t xml:space="preserve"> em</w:t>
      </w:r>
      <w:r w:rsidR="004B04C0" w:rsidRPr="003B5615">
        <w:rPr>
          <w:sz w:val="26"/>
          <w:szCs w:val="26"/>
          <w:lang w:val="en-US"/>
        </w:rPr>
        <w:t>. Theo P.Niaudet</w:t>
      </w:r>
      <w:r w:rsidR="00F2282A" w:rsidRPr="003B5615">
        <w:rPr>
          <w:sz w:val="26"/>
          <w:szCs w:val="26"/>
          <w:lang w:val="en-US"/>
        </w:rPr>
        <w:t xml:space="preserve"> [1]</w:t>
      </w:r>
      <w:r w:rsidR="00355E6C" w:rsidRPr="003B5615">
        <w:rPr>
          <w:sz w:val="26"/>
          <w:szCs w:val="26"/>
          <w:lang w:val="en-US"/>
        </w:rPr>
        <w:t xml:space="preserve">, </w:t>
      </w:r>
      <w:r w:rsidR="004B04C0" w:rsidRPr="003B5615">
        <w:rPr>
          <w:sz w:val="26"/>
          <w:szCs w:val="26"/>
          <w:lang w:val="en-US"/>
        </w:rPr>
        <w:t>20% bệnh nhân HCTHTP bị kháng với thuốc steroid và các thuốc ức chế miễn dị</w:t>
      </w:r>
      <w:r w:rsidR="00AB6830">
        <w:rPr>
          <w:sz w:val="26"/>
          <w:szCs w:val="26"/>
          <w:lang w:val="en-US"/>
        </w:rPr>
        <w:t>ch khác, nh</w:t>
      </w:r>
      <w:r w:rsidR="003D0416">
        <w:rPr>
          <w:sz w:val="26"/>
          <w:szCs w:val="26"/>
          <w:lang w:val="en-US"/>
        </w:rPr>
        <w:t>ữ</w:t>
      </w:r>
      <w:r w:rsidR="00AB6830">
        <w:rPr>
          <w:sz w:val="26"/>
          <w:szCs w:val="26"/>
          <w:lang w:val="en-US"/>
        </w:rPr>
        <w:t xml:space="preserve">ng bệnh nhân này dễ </w:t>
      </w:r>
      <w:r w:rsidRPr="003B5615">
        <w:rPr>
          <w:sz w:val="26"/>
          <w:szCs w:val="26"/>
        </w:rPr>
        <w:t>tiến triể</w:t>
      </w:r>
      <w:r w:rsidR="00AB6830">
        <w:rPr>
          <w:sz w:val="26"/>
          <w:szCs w:val="26"/>
        </w:rPr>
        <w:t xml:space="preserve">n </w:t>
      </w:r>
      <w:r w:rsidR="00AB6830">
        <w:rPr>
          <w:sz w:val="26"/>
          <w:szCs w:val="26"/>
          <w:lang w:val="en-US"/>
        </w:rPr>
        <w:t>đến</w:t>
      </w:r>
      <w:r w:rsidRPr="003B5615">
        <w:rPr>
          <w:sz w:val="26"/>
          <w:szCs w:val="26"/>
        </w:rPr>
        <w:t xml:space="preserve"> suy thận </w:t>
      </w:r>
      <w:r w:rsidR="00AB6830">
        <w:rPr>
          <w:sz w:val="26"/>
          <w:szCs w:val="26"/>
          <w:lang w:val="en-US"/>
        </w:rPr>
        <w:t xml:space="preserve">mạn </w:t>
      </w:r>
      <w:r w:rsidRPr="003B5615">
        <w:rPr>
          <w:sz w:val="26"/>
          <w:szCs w:val="26"/>
        </w:rPr>
        <w:t>hoặc bệnh thận giai đoạn cuố</w:t>
      </w:r>
      <w:r w:rsidR="004B04C0" w:rsidRPr="003B5615">
        <w:rPr>
          <w:sz w:val="26"/>
          <w:szCs w:val="26"/>
          <w:lang w:val="en-US"/>
        </w:rPr>
        <w:t>i gây ảnh hưởng rất lớn đến sức khỏe và cuộc sống của trẻ cũng như gia đình bệ</w:t>
      </w:r>
      <w:r w:rsidR="00EF38C5" w:rsidRPr="003B5615">
        <w:rPr>
          <w:sz w:val="26"/>
          <w:szCs w:val="26"/>
          <w:lang w:val="en-US"/>
        </w:rPr>
        <w:t>nh nhi</w:t>
      </w:r>
      <w:r w:rsidRPr="003B5615">
        <w:rPr>
          <w:sz w:val="26"/>
          <w:szCs w:val="26"/>
        </w:rPr>
        <w:t>.</w:t>
      </w:r>
      <w:r w:rsidR="00B6042F" w:rsidRPr="003B5615">
        <w:rPr>
          <w:sz w:val="26"/>
          <w:szCs w:val="26"/>
          <w:lang w:val="en-US"/>
        </w:rPr>
        <w:t xml:space="preserve"> </w:t>
      </w:r>
      <w:r w:rsidR="00B6042F" w:rsidRPr="003B5615">
        <w:rPr>
          <w:color w:val="000000"/>
          <w:sz w:val="26"/>
          <w:szCs w:val="26"/>
          <w:shd w:val="clear" w:color="auto" w:fill="FFFFFF"/>
        </w:rPr>
        <w:t xml:space="preserve">Gần đây, </w:t>
      </w:r>
      <w:r w:rsidR="00B6042F" w:rsidRPr="003B5615">
        <w:rPr>
          <w:color w:val="000000"/>
          <w:sz w:val="26"/>
          <w:szCs w:val="26"/>
          <w:shd w:val="clear" w:color="auto" w:fill="FFFFFF"/>
          <w:lang w:val="en-US"/>
        </w:rPr>
        <w:t xml:space="preserve">các nhà nghiên cứu đã tìm thấy </w:t>
      </w:r>
      <w:r w:rsidR="00B6042F" w:rsidRPr="003B5615">
        <w:rPr>
          <w:color w:val="000000"/>
          <w:sz w:val="26"/>
          <w:szCs w:val="26"/>
          <w:shd w:val="clear" w:color="auto" w:fill="FFFFFF"/>
        </w:rPr>
        <w:t xml:space="preserve">3 protein </w:t>
      </w:r>
      <w:r w:rsidR="00B6042F" w:rsidRPr="003B5615">
        <w:rPr>
          <w:color w:val="000000"/>
          <w:sz w:val="26"/>
          <w:szCs w:val="26"/>
          <w:shd w:val="clear" w:color="auto" w:fill="FFFFFF"/>
          <w:lang w:val="en-US"/>
        </w:rPr>
        <w:lastRenderedPageBreak/>
        <w:t>nằm trong tế bào podocyte của</w:t>
      </w:r>
      <w:r w:rsidR="00B6042F" w:rsidRPr="003B5615">
        <w:rPr>
          <w:color w:val="000000"/>
          <w:sz w:val="26"/>
          <w:szCs w:val="26"/>
          <w:shd w:val="clear" w:color="auto" w:fill="FFFFFF"/>
        </w:rPr>
        <w:t xml:space="preserve"> </w:t>
      </w:r>
      <w:r w:rsidR="00B6042F" w:rsidRPr="003B5615">
        <w:rPr>
          <w:color w:val="000000"/>
          <w:sz w:val="26"/>
          <w:szCs w:val="26"/>
          <w:shd w:val="clear" w:color="auto" w:fill="FFFFFF"/>
          <w:lang w:val="en-US"/>
        </w:rPr>
        <w:t xml:space="preserve">cấu trúc màng lọc cầu thận có liên quan đến đáp ứng </w:t>
      </w:r>
      <w:r w:rsidR="00AB6830">
        <w:rPr>
          <w:color w:val="000000"/>
          <w:sz w:val="26"/>
          <w:szCs w:val="26"/>
          <w:shd w:val="clear" w:color="auto" w:fill="FFFFFF"/>
          <w:lang w:val="en-US"/>
        </w:rPr>
        <w:t xml:space="preserve">các thuốc </w:t>
      </w:r>
      <w:r w:rsidR="00B6042F" w:rsidRPr="003B5615">
        <w:rPr>
          <w:color w:val="000000"/>
          <w:sz w:val="26"/>
          <w:szCs w:val="26"/>
          <w:shd w:val="clear" w:color="auto" w:fill="FFFFFF"/>
          <w:lang w:val="en-US"/>
        </w:rPr>
        <w:t>điều trị</w:t>
      </w:r>
      <w:r w:rsidR="00B6042F" w:rsidRPr="003B5615">
        <w:rPr>
          <w:color w:val="000000"/>
          <w:sz w:val="26"/>
          <w:szCs w:val="26"/>
          <w:shd w:val="clear" w:color="auto" w:fill="FFFFFF"/>
        </w:rPr>
        <w:t xml:space="preserve">, đó là </w:t>
      </w:r>
      <w:r w:rsidR="00B6042F" w:rsidRPr="003B5615">
        <w:rPr>
          <w:color w:val="000000"/>
          <w:sz w:val="26"/>
          <w:szCs w:val="26"/>
          <w:shd w:val="clear" w:color="auto" w:fill="FFFFFF"/>
          <w:lang w:val="en-US"/>
        </w:rPr>
        <w:t>n</w:t>
      </w:r>
      <w:r w:rsidR="00B6042F" w:rsidRPr="003B5615">
        <w:rPr>
          <w:color w:val="000000"/>
          <w:sz w:val="26"/>
          <w:szCs w:val="26"/>
          <w:shd w:val="clear" w:color="auto" w:fill="FFFFFF"/>
        </w:rPr>
        <w:t xml:space="preserve">ephrin, </w:t>
      </w:r>
      <w:r w:rsidR="00B6042F" w:rsidRPr="008E0DA2">
        <w:rPr>
          <w:color w:val="000000"/>
          <w:sz w:val="26"/>
          <w:szCs w:val="26"/>
          <w:shd w:val="clear" w:color="auto" w:fill="FFFFFF"/>
        </w:rPr>
        <w:t>CD2AP</w:t>
      </w:r>
      <w:r w:rsidR="00B6042F" w:rsidRPr="003B5615">
        <w:rPr>
          <w:color w:val="000000"/>
          <w:sz w:val="26"/>
          <w:szCs w:val="26"/>
          <w:shd w:val="clear" w:color="auto" w:fill="FFFFFF"/>
        </w:rPr>
        <w:t xml:space="preserve"> và podocin. Tuy nhiên, chức năng của </w:t>
      </w:r>
      <w:r w:rsidR="00B6042F" w:rsidRPr="008E0DA2">
        <w:rPr>
          <w:color w:val="000000"/>
          <w:sz w:val="26"/>
          <w:szCs w:val="26"/>
          <w:shd w:val="clear" w:color="auto" w:fill="FFFFFF"/>
        </w:rPr>
        <w:t>CD2AP</w:t>
      </w:r>
      <w:r w:rsidR="00B6042F" w:rsidRPr="003B5615">
        <w:rPr>
          <w:color w:val="000000"/>
          <w:sz w:val="26"/>
          <w:szCs w:val="26"/>
          <w:shd w:val="clear" w:color="auto" w:fill="FFFFFF"/>
        </w:rPr>
        <w:t xml:space="preserve"> chưa được chứ</w:t>
      </w:r>
      <w:r w:rsidR="00AB6830">
        <w:rPr>
          <w:color w:val="000000"/>
          <w:sz w:val="26"/>
          <w:szCs w:val="26"/>
          <w:shd w:val="clear" w:color="auto" w:fill="FFFFFF"/>
        </w:rPr>
        <w:t xml:space="preserve">ng minh rõ ràng; </w:t>
      </w:r>
      <w:r w:rsidR="00AB6830">
        <w:rPr>
          <w:color w:val="000000"/>
          <w:sz w:val="26"/>
          <w:szCs w:val="26"/>
          <w:shd w:val="clear" w:color="auto" w:fill="FFFFFF"/>
          <w:lang w:val="en-US"/>
        </w:rPr>
        <w:t>n</w:t>
      </w:r>
      <w:r w:rsidR="00B6042F" w:rsidRPr="003B5615">
        <w:rPr>
          <w:color w:val="000000"/>
          <w:sz w:val="26"/>
          <w:szCs w:val="26"/>
          <w:shd w:val="clear" w:color="auto" w:fill="FFFFFF"/>
        </w:rPr>
        <w:t xml:space="preserve">ephrin là protein được mã hóa từ </w:t>
      </w:r>
      <w:r w:rsidR="00B6042F" w:rsidRPr="008E0DA2">
        <w:rPr>
          <w:i/>
          <w:color w:val="000000"/>
          <w:sz w:val="26"/>
          <w:szCs w:val="26"/>
          <w:shd w:val="clear" w:color="auto" w:fill="FFFFFF"/>
        </w:rPr>
        <w:t>NPHS1</w:t>
      </w:r>
      <w:r w:rsidR="00B6042F" w:rsidRPr="003B5615">
        <w:rPr>
          <w:color w:val="000000"/>
          <w:sz w:val="26"/>
          <w:szCs w:val="26"/>
          <w:shd w:val="clear" w:color="auto" w:fill="FFFFFF"/>
        </w:rPr>
        <w:t xml:space="preserve"> thì được chứng minh đóng vai trò chủ yếu trong HCTH bẩm sinh</w:t>
      </w:r>
      <w:r w:rsidR="00B6042F" w:rsidRPr="003B5615">
        <w:rPr>
          <w:color w:val="000000"/>
          <w:sz w:val="26"/>
          <w:szCs w:val="26"/>
          <w:shd w:val="clear" w:color="auto" w:fill="FFFFFF"/>
          <w:lang w:val="en-US"/>
        </w:rPr>
        <w:t>. P</w:t>
      </w:r>
      <w:r w:rsidR="00467160" w:rsidRPr="003B5615">
        <w:rPr>
          <w:color w:val="000000"/>
          <w:sz w:val="26"/>
          <w:szCs w:val="26"/>
          <w:shd w:val="clear" w:color="auto" w:fill="FFFFFF"/>
        </w:rPr>
        <w:t>odocin đ</w:t>
      </w:r>
      <w:r w:rsidR="00467160" w:rsidRPr="003B5615">
        <w:rPr>
          <w:color w:val="000000"/>
          <w:sz w:val="26"/>
          <w:szCs w:val="26"/>
          <w:shd w:val="clear" w:color="auto" w:fill="FFFFFF"/>
          <w:lang w:val="en-US"/>
        </w:rPr>
        <w:t>ã được</w:t>
      </w:r>
      <w:r w:rsidR="00B6042F" w:rsidRPr="003B5615">
        <w:rPr>
          <w:color w:val="000000"/>
          <w:sz w:val="26"/>
          <w:szCs w:val="26"/>
          <w:shd w:val="clear" w:color="auto" w:fill="FFFFFF"/>
        </w:rPr>
        <w:t xml:space="preserve"> chứng minh </w:t>
      </w:r>
      <w:r w:rsidR="00467160" w:rsidRPr="003B5615">
        <w:rPr>
          <w:color w:val="000000"/>
          <w:sz w:val="26"/>
          <w:szCs w:val="26"/>
          <w:shd w:val="clear" w:color="auto" w:fill="FFFFFF"/>
          <w:lang w:val="en-US"/>
        </w:rPr>
        <w:t xml:space="preserve">có </w:t>
      </w:r>
      <w:r w:rsidR="00B6042F" w:rsidRPr="003B5615">
        <w:rPr>
          <w:color w:val="000000"/>
          <w:sz w:val="26"/>
          <w:szCs w:val="26"/>
          <w:shd w:val="clear" w:color="auto" w:fill="FFFFFF"/>
          <w:lang w:val="en-US"/>
        </w:rPr>
        <w:t>vai trò quan trọng nhất</w:t>
      </w:r>
      <w:r w:rsidR="00B6042F" w:rsidRPr="003B5615">
        <w:rPr>
          <w:color w:val="000000"/>
          <w:sz w:val="26"/>
          <w:szCs w:val="26"/>
          <w:shd w:val="clear" w:color="auto" w:fill="FFFFFF"/>
        </w:rPr>
        <w:t xml:space="preserve"> trong điều hòa </w:t>
      </w:r>
      <w:r w:rsidR="00B6042F" w:rsidRPr="003B5615">
        <w:rPr>
          <w:color w:val="000000"/>
          <w:sz w:val="26"/>
          <w:szCs w:val="26"/>
          <w:shd w:val="clear" w:color="auto" w:fill="FFFFFF"/>
          <w:lang w:val="en-US"/>
        </w:rPr>
        <w:t>đáp ứng thuố</w:t>
      </w:r>
      <w:r w:rsidR="003D0416">
        <w:rPr>
          <w:color w:val="000000"/>
          <w:sz w:val="26"/>
          <w:szCs w:val="26"/>
          <w:shd w:val="clear" w:color="auto" w:fill="FFFFFF"/>
          <w:lang w:val="en-US"/>
        </w:rPr>
        <w:t>c ở</w:t>
      </w:r>
      <w:r w:rsidR="00B6042F" w:rsidRPr="003B5615">
        <w:rPr>
          <w:color w:val="000000"/>
          <w:sz w:val="26"/>
          <w:szCs w:val="26"/>
          <w:shd w:val="clear" w:color="auto" w:fill="FFFFFF"/>
          <w:lang w:val="en-US"/>
        </w:rPr>
        <w:t xml:space="preserve"> bệnh nhân mắc </w:t>
      </w:r>
      <w:r w:rsidR="00B6042F" w:rsidRPr="003B5615">
        <w:rPr>
          <w:color w:val="000000"/>
          <w:sz w:val="26"/>
          <w:szCs w:val="26"/>
          <w:shd w:val="clear" w:color="auto" w:fill="FFFFFF"/>
        </w:rPr>
        <w:t>HCTHTP thể</w:t>
      </w:r>
      <w:r w:rsidR="0028359A">
        <w:rPr>
          <w:color w:val="000000"/>
          <w:sz w:val="26"/>
          <w:szCs w:val="26"/>
          <w:shd w:val="clear" w:color="auto" w:fill="FFFFFF"/>
        </w:rPr>
        <w:t xml:space="preserve"> kháng steroid [</w:t>
      </w:r>
      <w:r w:rsidR="0028359A">
        <w:rPr>
          <w:color w:val="000000"/>
          <w:sz w:val="26"/>
          <w:szCs w:val="26"/>
          <w:shd w:val="clear" w:color="auto" w:fill="FFFFFF"/>
          <w:lang w:val="en-US"/>
        </w:rPr>
        <w:t>2</w:t>
      </w:r>
      <w:r w:rsidR="00B6042F" w:rsidRPr="003B5615">
        <w:rPr>
          <w:color w:val="000000"/>
          <w:sz w:val="26"/>
          <w:szCs w:val="26"/>
          <w:shd w:val="clear" w:color="auto" w:fill="FFFFFF"/>
        </w:rPr>
        <w:t xml:space="preserve">]. </w:t>
      </w:r>
      <w:r w:rsidR="00467160" w:rsidRPr="003B5615">
        <w:rPr>
          <w:color w:val="000000"/>
          <w:sz w:val="26"/>
          <w:szCs w:val="26"/>
          <w:shd w:val="clear" w:color="auto" w:fill="FFFFFF"/>
          <w:lang w:val="en-US"/>
        </w:rPr>
        <w:t>Gen mã hóa podocin là</w:t>
      </w:r>
      <w:r w:rsidR="00EF38C5" w:rsidRPr="003B5615">
        <w:rPr>
          <w:sz w:val="26"/>
          <w:szCs w:val="26"/>
          <w:lang w:val="en-US"/>
        </w:rPr>
        <w:t xml:space="preserve"> </w:t>
      </w:r>
      <w:r w:rsidR="00EF38C5" w:rsidRPr="008E0DA2">
        <w:rPr>
          <w:i/>
          <w:sz w:val="26"/>
          <w:szCs w:val="26"/>
          <w:lang w:val="en-US"/>
        </w:rPr>
        <w:t>NPHS2</w:t>
      </w:r>
      <w:r w:rsidR="00467160" w:rsidRPr="003B5615">
        <w:rPr>
          <w:sz w:val="26"/>
          <w:szCs w:val="26"/>
          <w:lang w:val="en-US"/>
        </w:rPr>
        <w:t>, gen có</w:t>
      </w:r>
      <w:r w:rsidR="00B6042F" w:rsidRPr="003B5615">
        <w:rPr>
          <w:sz w:val="26"/>
          <w:szCs w:val="26"/>
          <w:lang w:val="en-US"/>
        </w:rPr>
        <w:t xml:space="preserve"> 8 exon nằm trên</w:t>
      </w:r>
      <w:r w:rsidR="00467160" w:rsidRPr="003B5615">
        <w:rPr>
          <w:sz w:val="26"/>
          <w:szCs w:val="26"/>
          <w:lang w:val="en-US"/>
        </w:rPr>
        <w:t xml:space="preserve"> </w:t>
      </w:r>
      <w:r w:rsidR="003D0416">
        <w:rPr>
          <w:sz w:val="26"/>
          <w:szCs w:val="26"/>
        </w:rPr>
        <w:t xml:space="preserve">trên </w:t>
      </w:r>
      <w:r w:rsidR="003D0416">
        <w:rPr>
          <w:sz w:val="26"/>
          <w:szCs w:val="26"/>
          <w:lang w:val="en-US"/>
        </w:rPr>
        <w:t>cánh</w:t>
      </w:r>
      <w:r w:rsidR="00B6042F" w:rsidRPr="003B5615">
        <w:rPr>
          <w:sz w:val="26"/>
          <w:szCs w:val="26"/>
        </w:rPr>
        <w:t xml:space="preserve"> dài của nhiễm sắc thể số 1 ở ngườ</w:t>
      </w:r>
      <w:r w:rsidR="0028359A">
        <w:rPr>
          <w:sz w:val="26"/>
          <w:szCs w:val="26"/>
        </w:rPr>
        <w:t>i (1q25-q31) [</w:t>
      </w:r>
      <w:r w:rsidR="0028359A">
        <w:rPr>
          <w:sz w:val="26"/>
          <w:szCs w:val="26"/>
          <w:lang w:val="en-US"/>
        </w:rPr>
        <w:t>2</w:t>
      </w:r>
      <w:r w:rsidR="00467160" w:rsidRPr="003B5615">
        <w:rPr>
          <w:sz w:val="26"/>
          <w:szCs w:val="26"/>
        </w:rPr>
        <w:t>]</w:t>
      </w:r>
      <w:r w:rsidR="00B6042F" w:rsidRPr="003B5615">
        <w:rPr>
          <w:sz w:val="26"/>
          <w:szCs w:val="26"/>
        </w:rPr>
        <w:t>.</w:t>
      </w:r>
      <w:r w:rsidR="00467160" w:rsidRPr="003B5615">
        <w:rPr>
          <w:sz w:val="26"/>
          <w:szCs w:val="26"/>
          <w:lang w:val="en-US"/>
        </w:rPr>
        <w:t xml:space="preserve"> Trên thế giớ</w:t>
      </w:r>
      <w:r w:rsidR="00AF0822">
        <w:rPr>
          <w:sz w:val="26"/>
          <w:szCs w:val="26"/>
          <w:lang w:val="en-US"/>
        </w:rPr>
        <w:t>i</w:t>
      </w:r>
      <w:r w:rsidR="00467160" w:rsidRPr="003B5615">
        <w:rPr>
          <w:sz w:val="26"/>
          <w:szCs w:val="26"/>
          <w:lang w:val="en-US"/>
        </w:rPr>
        <w:t xml:space="preserve"> có nhiều nghiên cứu về những thay đổi di truyền của gen </w:t>
      </w:r>
      <w:r w:rsidR="00467160" w:rsidRPr="008E0DA2">
        <w:rPr>
          <w:i/>
          <w:sz w:val="26"/>
          <w:szCs w:val="26"/>
          <w:lang w:val="en-US"/>
        </w:rPr>
        <w:t>NPHS2</w:t>
      </w:r>
      <w:r w:rsidR="00467160" w:rsidRPr="003B5615">
        <w:rPr>
          <w:sz w:val="26"/>
          <w:szCs w:val="26"/>
          <w:lang w:val="en-US"/>
        </w:rPr>
        <w:t xml:space="preserve"> ở trẻ mắc </w:t>
      </w:r>
      <w:r w:rsidR="004B04C0" w:rsidRPr="003B5615">
        <w:rPr>
          <w:sz w:val="26"/>
          <w:szCs w:val="26"/>
        </w:rPr>
        <w:t>HCTHTP</w:t>
      </w:r>
      <w:r w:rsidR="004B04C0" w:rsidRPr="003B5615">
        <w:rPr>
          <w:sz w:val="26"/>
          <w:szCs w:val="26"/>
          <w:lang w:val="en-US"/>
        </w:rPr>
        <w:t xml:space="preserve"> </w:t>
      </w:r>
      <w:r w:rsidRPr="003B5615">
        <w:rPr>
          <w:sz w:val="26"/>
          <w:szCs w:val="26"/>
        </w:rPr>
        <w:t xml:space="preserve"> kháng thuốc</w:t>
      </w:r>
      <w:r w:rsidR="00467160" w:rsidRPr="003B5615">
        <w:rPr>
          <w:sz w:val="26"/>
          <w:szCs w:val="26"/>
          <w:lang w:val="en-US"/>
        </w:rPr>
        <w:t xml:space="preserve"> steroid được thực hiệ</w:t>
      </w:r>
      <w:r w:rsidR="00AF0822">
        <w:rPr>
          <w:sz w:val="26"/>
          <w:szCs w:val="26"/>
          <w:lang w:val="en-US"/>
        </w:rPr>
        <w:t xml:space="preserve">n, thông qua đó các nhà khoa học </w:t>
      </w:r>
      <w:r w:rsidR="00467160" w:rsidRPr="003B5615">
        <w:rPr>
          <w:sz w:val="26"/>
          <w:szCs w:val="26"/>
          <w:lang w:val="en-US"/>
        </w:rPr>
        <w:t xml:space="preserve">đã </w:t>
      </w:r>
      <w:r w:rsidR="003D0416">
        <w:rPr>
          <w:sz w:val="26"/>
          <w:szCs w:val="26"/>
          <w:lang w:val="en-US"/>
        </w:rPr>
        <w:t>phát hiện thấy nhiều thay</w:t>
      </w:r>
      <w:r w:rsidR="00467160" w:rsidRPr="003B5615">
        <w:rPr>
          <w:sz w:val="26"/>
          <w:szCs w:val="26"/>
          <w:lang w:val="en-US"/>
        </w:rPr>
        <w:t xml:space="preserve"> </w:t>
      </w:r>
      <w:r w:rsidR="003D0416">
        <w:rPr>
          <w:sz w:val="26"/>
          <w:szCs w:val="26"/>
          <w:lang w:val="en-US"/>
        </w:rPr>
        <w:t>trong trật tự di truyền củ</w:t>
      </w:r>
      <w:r w:rsidR="00AF0822">
        <w:rPr>
          <w:sz w:val="26"/>
          <w:szCs w:val="26"/>
          <w:lang w:val="en-US"/>
        </w:rPr>
        <w:t>a gen này bao gồm</w:t>
      </w:r>
      <w:r w:rsidR="003D0416">
        <w:rPr>
          <w:sz w:val="26"/>
          <w:szCs w:val="26"/>
          <w:lang w:val="en-US"/>
        </w:rPr>
        <w:t xml:space="preserve"> cả</w:t>
      </w:r>
      <w:r w:rsidR="00467160" w:rsidRPr="003B5615">
        <w:rPr>
          <w:sz w:val="26"/>
          <w:szCs w:val="26"/>
          <w:lang w:val="en-US"/>
        </w:rPr>
        <w:t xml:space="preserve"> đột biến</w:t>
      </w:r>
      <w:r w:rsidR="00AF0822">
        <w:rPr>
          <w:sz w:val="26"/>
          <w:szCs w:val="26"/>
          <w:lang w:val="en-US"/>
        </w:rPr>
        <w:t xml:space="preserve"> trên toàn bộ</w:t>
      </w:r>
      <w:r w:rsidR="003D0416">
        <w:rPr>
          <w:sz w:val="26"/>
          <w:szCs w:val="26"/>
          <w:lang w:val="en-US"/>
        </w:rPr>
        <w:t xml:space="preserve"> 8 exon trong đó có cả</w:t>
      </w:r>
      <w:r w:rsidR="00AB6830">
        <w:rPr>
          <w:sz w:val="26"/>
          <w:szCs w:val="26"/>
          <w:lang w:val="en-US"/>
        </w:rPr>
        <w:t xml:space="preserve"> exon </w:t>
      </w:r>
      <w:r w:rsidR="003D0416">
        <w:rPr>
          <w:sz w:val="26"/>
          <w:szCs w:val="26"/>
          <w:lang w:val="en-US"/>
        </w:rPr>
        <w:t xml:space="preserve">2 và exon </w:t>
      </w:r>
      <w:r w:rsidR="00467160" w:rsidRPr="003B5615">
        <w:rPr>
          <w:sz w:val="26"/>
          <w:szCs w:val="26"/>
          <w:lang w:val="en-US"/>
        </w:rPr>
        <w:t>3 củ</w:t>
      </w:r>
      <w:r w:rsidR="00AB6830">
        <w:rPr>
          <w:sz w:val="26"/>
          <w:szCs w:val="26"/>
          <w:lang w:val="en-US"/>
        </w:rPr>
        <w:t>a gen. Tạ</w:t>
      </w:r>
      <w:r w:rsidR="00467160" w:rsidRPr="003B5615">
        <w:rPr>
          <w:sz w:val="26"/>
          <w:szCs w:val="26"/>
          <w:lang w:val="en-US"/>
        </w:rPr>
        <w:t>i Việt Nam, c</w:t>
      </w:r>
      <w:r w:rsidR="00EF38C5" w:rsidRPr="003B5615">
        <w:rPr>
          <w:sz w:val="26"/>
          <w:szCs w:val="26"/>
          <w:lang w:val="en-US"/>
        </w:rPr>
        <w:t>ác nghiên cứu trước đây mới chỉ dừng lại ở việc mô tả</w:t>
      </w:r>
      <w:r w:rsidR="00037AD8" w:rsidRPr="003B5615">
        <w:rPr>
          <w:sz w:val="26"/>
          <w:szCs w:val="26"/>
          <w:lang w:val="en-US"/>
        </w:rPr>
        <w:t xml:space="preserve"> đặc điểm lâm sàng, cậ</w:t>
      </w:r>
      <w:r w:rsidR="00EF38C5" w:rsidRPr="003B5615">
        <w:rPr>
          <w:sz w:val="26"/>
          <w:szCs w:val="26"/>
          <w:lang w:val="en-US"/>
        </w:rPr>
        <w:t xml:space="preserve">n lâm sàng, chưa có nghiên cứu nào về những thay đổi di truyền của gen </w:t>
      </w:r>
      <w:r w:rsidR="00EF38C5" w:rsidRPr="008E0DA2">
        <w:rPr>
          <w:i/>
          <w:sz w:val="26"/>
          <w:szCs w:val="26"/>
          <w:lang w:val="en-US"/>
        </w:rPr>
        <w:t>NPHS2</w:t>
      </w:r>
      <w:r w:rsidR="00EF38C5" w:rsidRPr="003B5615">
        <w:rPr>
          <w:sz w:val="26"/>
          <w:szCs w:val="26"/>
          <w:lang w:val="en-US"/>
        </w:rPr>
        <w:t xml:space="preserve"> trên trẻ mắc </w:t>
      </w:r>
      <w:r w:rsidR="004B04C0" w:rsidRPr="003B5615">
        <w:rPr>
          <w:sz w:val="26"/>
          <w:szCs w:val="26"/>
          <w:lang w:val="en-US"/>
        </w:rPr>
        <w:t>HCTHTP kháng steroid</w:t>
      </w:r>
      <w:r w:rsidR="00467160" w:rsidRPr="003B5615">
        <w:rPr>
          <w:sz w:val="26"/>
          <w:szCs w:val="26"/>
          <w:lang w:val="en-US"/>
        </w:rPr>
        <w:t xml:space="preserve"> được thực hiện</w:t>
      </w:r>
      <w:r w:rsidR="00EF38C5" w:rsidRPr="003B5615">
        <w:rPr>
          <w:sz w:val="26"/>
          <w:szCs w:val="26"/>
          <w:lang w:val="en-US"/>
        </w:rPr>
        <w:t>.</w:t>
      </w:r>
      <w:r w:rsidR="003D0416">
        <w:rPr>
          <w:sz w:val="26"/>
          <w:szCs w:val="26"/>
          <w:lang w:val="en-US"/>
        </w:rPr>
        <w:t xml:space="preserve"> Lần đầu tiên đ</w:t>
      </w:r>
      <w:r w:rsidR="00467160" w:rsidRPr="003B5615">
        <w:rPr>
          <w:sz w:val="26"/>
          <w:szCs w:val="26"/>
          <w:lang w:val="en-US"/>
        </w:rPr>
        <w:t>ề tài thực hiện</w:t>
      </w:r>
      <w:r w:rsidR="009E6043" w:rsidRPr="003B5615">
        <w:rPr>
          <w:sz w:val="26"/>
          <w:szCs w:val="26"/>
          <w:lang w:val="en-US"/>
        </w:rPr>
        <w:t xml:space="preserve"> nhằm</w:t>
      </w:r>
      <w:r w:rsidRPr="003B5615">
        <w:rPr>
          <w:sz w:val="26"/>
          <w:szCs w:val="26"/>
        </w:rPr>
        <w:t>:</w:t>
      </w:r>
      <w:r w:rsidR="009E6043" w:rsidRPr="003B5615">
        <w:rPr>
          <w:sz w:val="26"/>
          <w:szCs w:val="26"/>
          <w:lang w:val="en-US"/>
        </w:rPr>
        <w:t xml:space="preserve"> </w:t>
      </w:r>
      <w:r w:rsidR="004B04C0" w:rsidRPr="003B5615">
        <w:rPr>
          <w:sz w:val="26"/>
          <w:szCs w:val="26"/>
          <w:lang w:val="en-US"/>
        </w:rPr>
        <w:t>Mô tả</w:t>
      </w:r>
      <w:r w:rsidRPr="003B5615">
        <w:rPr>
          <w:sz w:val="26"/>
          <w:szCs w:val="26"/>
        </w:rPr>
        <w:t xml:space="preserve"> đặc điểm lâm sàng, cận lâm sàng </w:t>
      </w:r>
      <w:r w:rsidR="00037AD8" w:rsidRPr="003B5615">
        <w:rPr>
          <w:sz w:val="26"/>
          <w:szCs w:val="26"/>
          <w:lang w:val="en-US"/>
        </w:rPr>
        <w:t>và</w:t>
      </w:r>
      <w:r w:rsidR="00467160" w:rsidRPr="003B5615">
        <w:rPr>
          <w:sz w:val="26"/>
          <w:szCs w:val="26"/>
          <w:lang w:val="en-US"/>
        </w:rPr>
        <w:t xml:space="preserve"> </w:t>
      </w:r>
      <w:r w:rsidR="00450A81" w:rsidRPr="003B5615">
        <w:rPr>
          <w:sz w:val="26"/>
          <w:szCs w:val="26"/>
          <w:lang w:val="en-US"/>
        </w:rPr>
        <w:t>phát hiện sự</w:t>
      </w:r>
      <w:r w:rsidR="00467160" w:rsidRPr="003B5615">
        <w:rPr>
          <w:sz w:val="26"/>
          <w:szCs w:val="26"/>
          <w:lang w:val="en-US"/>
        </w:rPr>
        <w:t xml:space="preserve"> thay đổi di truyề</w:t>
      </w:r>
      <w:r w:rsidR="00AB6830">
        <w:rPr>
          <w:sz w:val="26"/>
          <w:szCs w:val="26"/>
          <w:lang w:val="en-US"/>
        </w:rPr>
        <w:t xml:space="preserve">n trên exon </w:t>
      </w:r>
      <w:r w:rsidR="00467160" w:rsidRPr="003B5615">
        <w:rPr>
          <w:sz w:val="26"/>
          <w:szCs w:val="26"/>
          <w:lang w:val="en-US"/>
        </w:rPr>
        <w:t>2,3 của gen</w:t>
      </w:r>
      <w:r w:rsidR="00467160" w:rsidRPr="008E0DA2">
        <w:rPr>
          <w:i/>
          <w:sz w:val="26"/>
          <w:szCs w:val="26"/>
          <w:lang w:val="en-US"/>
        </w:rPr>
        <w:t xml:space="preserve"> NHPS2</w:t>
      </w:r>
      <w:r w:rsidR="00467160" w:rsidRPr="003B5615">
        <w:rPr>
          <w:sz w:val="26"/>
          <w:szCs w:val="26"/>
          <w:lang w:val="en-US"/>
        </w:rPr>
        <w:t xml:space="preserve"> ở trẻ </w:t>
      </w:r>
      <w:r w:rsidRPr="003B5615">
        <w:rPr>
          <w:sz w:val="26"/>
          <w:szCs w:val="26"/>
        </w:rPr>
        <w:t>mắc HCTHTP kháng steriod</w:t>
      </w:r>
      <w:r w:rsidR="004B04C0" w:rsidRPr="003B5615">
        <w:rPr>
          <w:sz w:val="26"/>
          <w:szCs w:val="26"/>
          <w:lang w:val="en-US"/>
        </w:rPr>
        <w:t>.</w:t>
      </w:r>
    </w:p>
    <w:p w:rsidR="008846BC" w:rsidRPr="003B5615" w:rsidRDefault="008846BC" w:rsidP="00B60411">
      <w:pPr>
        <w:numPr>
          <w:ilvl w:val="0"/>
          <w:numId w:val="5"/>
        </w:numPr>
        <w:spacing w:after="0" w:line="360" w:lineRule="auto"/>
        <w:jc w:val="both"/>
        <w:rPr>
          <w:b/>
          <w:sz w:val="26"/>
          <w:szCs w:val="26"/>
        </w:rPr>
      </w:pPr>
      <w:r w:rsidRPr="003B5615">
        <w:rPr>
          <w:b/>
          <w:sz w:val="26"/>
          <w:szCs w:val="26"/>
          <w:lang w:val="en-US"/>
        </w:rPr>
        <w:t>ĐỐI TƯỢNG VÀ PHƯƠNG PHÁP NGHIÊN CỨU</w:t>
      </w:r>
      <w:r w:rsidRPr="003B5615">
        <w:rPr>
          <w:b/>
          <w:sz w:val="26"/>
          <w:szCs w:val="26"/>
        </w:rPr>
        <w:t>.</w:t>
      </w:r>
    </w:p>
    <w:p w:rsidR="008846BC" w:rsidRPr="003B5615" w:rsidRDefault="008846BC" w:rsidP="00B60411">
      <w:pPr>
        <w:pStyle w:val="ListParagraph"/>
        <w:numPr>
          <w:ilvl w:val="0"/>
          <w:numId w:val="6"/>
        </w:numPr>
        <w:spacing w:after="0" w:line="360" w:lineRule="auto"/>
        <w:rPr>
          <w:b/>
          <w:i/>
          <w:sz w:val="26"/>
          <w:szCs w:val="26"/>
          <w:lang w:val="en-US"/>
        </w:rPr>
      </w:pPr>
      <w:r w:rsidRPr="003B5615">
        <w:rPr>
          <w:b/>
          <w:i/>
          <w:sz w:val="26"/>
          <w:szCs w:val="26"/>
          <w:lang w:val="en-US"/>
        </w:rPr>
        <w:t>Đối tượng nghiên cứu.</w:t>
      </w:r>
    </w:p>
    <w:p w:rsidR="008846BC" w:rsidRPr="003B5615" w:rsidRDefault="00AB6830" w:rsidP="00B60411">
      <w:pPr>
        <w:spacing w:after="0" w:line="360" w:lineRule="auto"/>
        <w:ind w:firstLine="720"/>
        <w:jc w:val="both"/>
        <w:rPr>
          <w:rFonts w:eastAsia="Times New Roman"/>
          <w:color w:val="000000"/>
          <w:sz w:val="26"/>
          <w:szCs w:val="26"/>
          <w:lang w:val="sv-SE"/>
        </w:rPr>
      </w:pPr>
      <w:r>
        <w:rPr>
          <w:rFonts w:eastAsia="Times New Roman"/>
          <w:color w:val="000000"/>
          <w:sz w:val="26"/>
          <w:szCs w:val="26"/>
          <w:lang w:val="sv-SE"/>
        </w:rPr>
        <w:t>- Gồm 68</w:t>
      </w:r>
      <w:r w:rsidR="008846BC" w:rsidRPr="003B5615">
        <w:rPr>
          <w:rFonts w:eastAsia="Times New Roman"/>
          <w:color w:val="000000"/>
          <w:sz w:val="26"/>
          <w:szCs w:val="26"/>
          <w:lang w:val="sv-SE"/>
        </w:rPr>
        <w:t xml:space="preserve"> bệnh nhân được chẩn đoán xác định mắc</w:t>
      </w:r>
      <w:r w:rsidR="004B04C0" w:rsidRPr="003B5615">
        <w:rPr>
          <w:rFonts w:eastAsia="Times New Roman"/>
          <w:color w:val="000000"/>
          <w:sz w:val="26"/>
          <w:szCs w:val="26"/>
          <w:lang w:val="sv-SE"/>
        </w:rPr>
        <w:t xml:space="preserve"> HCTHTP</w:t>
      </w:r>
      <w:r w:rsidR="00200E79" w:rsidRPr="003B5615">
        <w:rPr>
          <w:rFonts w:eastAsia="Times New Roman"/>
          <w:color w:val="000000"/>
          <w:sz w:val="26"/>
          <w:szCs w:val="26"/>
          <w:lang w:val="sv-SE"/>
        </w:rPr>
        <w:t xml:space="preserve"> kháng thuốc steroid </w:t>
      </w:r>
      <w:r w:rsidR="00075FFC" w:rsidRPr="003B5615">
        <w:rPr>
          <w:rFonts w:eastAsia="Times New Roman"/>
          <w:color w:val="000000"/>
          <w:sz w:val="26"/>
          <w:szCs w:val="26"/>
          <w:lang w:val="sv-SE"/>
        </w:rPr>
        <w:t xml:space="preserve"> tại khoa Thận – Lọc m</w:t>
      </w:r>
      <w:r w:rsidR="004B04C0" w:rsidRPr="003B5615">
        <w:rPr>
          <w:rFonts w:eastAsia="Times New Roman"/>
          <w:color w:val="000000"/>
          <w:sz w:val="26"/>
          <w:szCs w:val="26"/>
          <w:lang w:val="sv-SE"/>
        </w:rPr>
        <w:t xml:space="preserve">áu, </w:t>
      </w:r>
      <w:r w:rsidR="008846BC" w:rsidRPr="003B5615">
        <w:rPr>
          <w:rFonts w:eastAsia="Times New Roman"/>
          <w:color w:val="000000"/>
          <w:sz w:val="26"/>
          <w:szCs w:val="26"/>
          <w:lang w:val="sv-SE"/>
        </w:rPr>
        <w:t xml:space="preserve"> </w:t>
      </w:r>
      <w:r w:rsidR="00075FFC" w:rsidRPr="003B5615">
        <w:rPr>
          <w:rFonts w:eastAsia="Times New Roman"/>
          <w:color w:val="000000"/>
          <w:sz w:val="26"/>
          <w:szCs w:val="26"/>
          <w:lang w:val="sv-SE"/>
        </w:rPr>
        <w:t>bệnh viện Nhi Trung ư</w:t>
      </w:r>
      <w:r w:rsidR="008846BC" w:rsidRPr="003B5615">
        <w:rPr>
          <w:rFonts w:eastAsia="Times New Roman"/>
          <w:color w:val="000000"/>
          <w:sz w:val="26"/>
          <w:szCs w:val="26"/>
          <w:lang w:val="sv-SE"/>
        </w:rPr>
        <w:t>ơng, n</w:t>
      </w:r>
      <w:r w:rsidR="00B60411">
        <w:rPr>
          <w:rFonts w:eastAsia="Times New Roman"/>
          <w:color w:val="000000"/>
          <w:sz w:val="26"/>
          <w:szCs w:val="26"/>
          <w:lang w:val="sv-SE"/>
        </w:rPr>
        <w:t>hập viện từ 01/01/2015 đến 30/06</w:t>
      </w:r>
      <w:r w:rsidR="008846BC" w:rsidRPr="003B5615">
        <w:rPr>
          <w:rFonts w:eastAsia="Times New Roman"/>
          <w:color w:val="000000"/>
          <w:sz w:val="26"/>
          <w:szCs w:val="26"/>
          <w:lang w:val="sv-SE"/>
        </w:rPr>
        <w:t>/2015.</w:t>
      </w:r>
    </w:p>
    <w:p w:rsidR="00200E79" w:rsidRPr="003B5615" w:rsidRDefault="00200E79" w:rsidP="00B60411">
      <w:pPr>
        <w:spacing w:after="0" w:line="360" w:lineRule="auto"/>
        <w:ind w:firstLine="360"/>
        <w:jc w:val="both"/>
        <w:rPr>
          <w:rFonts w:eastAsia="Times New Roman"/>
          <w:color w:val="000000"/>
          <w:sz w:val="26"/>
          <w:szCs w:val="26"/>
          <w:lang w:val="sv-SE"/>
        </w:rPr>
      </w:pPr>
      <w:r w:rsidRPr="003B5615">
        <w:rPr>
          <w:rFonts w:eastAsia="Times New Roman"/>
          <w:color w:val="000000"/>
          <w:sz w:val="26"/>
          <w:szCs w:val="26"/>
          <w:lang w:val="sv-SE"/>
        </w:rPr>
        <w:t>- Chẩn đoán</w:t>
      </w:r>
      <w:r w:rsidR="008846BC" w:rsidRPr="003B5615">
        <w:rPr>
          <w:rFonts w:eastAsia="Times New Roman"/>
          <w:color w:val="000000"/>
          <w:sz w:val="26"/>
          <w:szCs w:val="26"/>
          <w:lang w:val="sv-SE"/>
        </w:rPr>
        <w:t xml:space="preserve"> HCTHTP theo tiêu chuẩn của KDIGO (Kidney Disease Improv</w:t>
      </w:r>
      <w:r w:rsidR="00E23719">
        <w:rPr>
          <w:rFonts w:eastAsia="Times New Roman"/>
          <w:color w:val="000000"/>
          <w:sz w:val="26"/>
          <w:szCs w:val="26"/>
          <w:lang w:val="sv-SE"/>
        </w:rPr>
        <w:t>ing Global Outcomes) năm 2012 [3</w:t>
      </w:r>
      <w:r w:rsidR="008846BC" w:rsidRPr="003B5615">
        <w:rPr>
          <w:rFonts w:eastAsia="Times New Roman"/>
          <w:color w:val="000000"/>
          <w:sz w:val="26"/>
          <w:szCs w:val="26"/>
          <w:lang w:val="sv-SE"/>
        </w:rPr>
        <w:t xml:space="preserve">]: Protein niệu ≥ 50mg/kg/24 giờ hoặc Protein niệu/Creatinin niệu ≥ 200mg/mmol, Albumin máu ≤ </w:t>
      </w:r>
      <w:r w:rsidRPr="003B5615">
        <w:rPr>
          <w:rFonts w:eastAsia="Times New Roman"/>
          <w:color w:val="000000"/>
          <w:sz w:val="26"/>
          <w:szCs w:val="26"/>
          <w:lang w:val="sv-SE"/>
        </w:rPr>
        <w:t xml:space="preserve"> 25g/lít, Protid máu ≤  56g/lít.</w:t>
      </w:r>
    </w:p>
    <w:p w:rsidR="00450A81" w:rsidRPr="003B5615" w:rsidRDefault="00200E79" w:rsidP="00B60411">
      <w:pPr>
        <w:spacing w:after="0" w:line="360" w:lineRule="auto"/>
        <w:ind w:firstLine="360"/>
        <w:jc w:val="both"/>
        <w:rPr>
          <w:rFonts w:eastAsia="Times New Roman"/>
          <w:color w:val="000000"/>
          <w:sz w:val="26"/>
          <w:szCs w:val="26"/>
          <w:lang w:val="en-US"/>
        </w:rPr>
      </w:pPr>
      <w:r w:rsidRPr="003B5615">
        <w:rPr>
          <w:rFonts w:eastAsia="Times New Roman"/>
          <w:color w:val="000000"/>
          <w:sz w:val="26"/>
          <w:szCs w:val="26"/>
          <w:lang w:val="sv-SE"/>
        </w:rPr>
        <w:t>- C</w:t>
      </w:r>
      <w:r w:rsidRPr="003B5615">
        <w:rPr>
          <w:rFonts w:eastAsia="Times New Roman"/>
          <w:bCs/>
          <w:color w:val="000000"/>
          <w:sz w:val="26"/>
          <w:szCs w:val="26"/>
        </w:rPr>
        <w:t>hẩn đoán</w:t>
      </w:r>
      <w:r w:rsidRPr="003B5615">
        <w:rPr>
          <w:rFonts w:eastAsia="Times New Roman"/>
          <w:bCs/>
          <w:color w:val="000000"/>
          <w:sz w:val="26"/>
          <w:szCs w:val="26"/>
          <w:lang w:val="en-US"/>
        </w:rPr>
        <w:t xml:space="preserve"> HCTHTP</w:t>
      </w:r>
      <w:r w:rsidR="008846BC" w:rsidRPr="003B5615">
        <w:rPr>
          <w:rFonts w:eastAsia="Times New Roman"/>
          <w:bCs/>
          <w:color w:val="000000"/>
          <w:sz w:val="26"/>
          <w:szCs w:val="26"/>
        </w:rPr>
        <w:t xml:space="preserve"> kháng </w:t>
      </w:r>
      <w:r w:rsidR="008846BC" w:rsidRPr="003B5615">
        <w:rPr>
          <w:rFonts w:eastAsia="Times New Roman"/>
          <w:color w:val="000000"/>
          <w:sz w:val="26"/>
          <w:szCs w:val="26"/>
        </w:rPr>
        <w:t>steroid</w:t>
      </w:r>
      <w:r w:rsidR="00450A81" w:rsidRPr="003B5615">
        <w:rPr>
          <w:rFonts w:eastAsia="Times New Roman"/>
          <w:color w:val="000000"/>
          <w:sz w:val="26"/>
          <w:szCs w:val="26"/>
          <w:lang w:val="sv-SE"/>
        </w:rPr>
        <w:t xml:space="preserve"> </w:t>
      </w:r>
      <w:r w:rsidR="00450A81" w:rsidRPr="003B5615">
        <w:rPr>
          <w:rFonts w:eastAsia="Times New Roman"/>
          <w:color w:val="000000"/>
          <w:sz w:val="26"/>
          <w:szCs w:val="26"/>
          <w:lang w:val="en-US"/>
        </w:rPr>
        <w:t>khi bệnh nhân kh</w:t>
      </w:r>
      <w:r w:rsidR="008846BC" w:rsidRPr="003B5615">
        <w:rPr>
          <w:rFonts w:eastAsia="Times New Roman"/>
          <w:color w:val="000000"/>
          <w:sz w:val="26"/>
          <w:szCs w:val="26"/>
          <w:lang w:val="en-US"/>
        </w:rPr>
        <w:t xml:space="preserve">ông </w:t>
      </w:r>
      <w:r w:rsidR="00450A81" w:rsidRPr="003B5615">
        <w:rPr>
          <w:rFonts w:eastAsia="Times New Roman"/>
          <w:color w:val="000000"/>
          <w:sz w:val="26"/>
          <w:szCs w:val="26"/>
          <w:lang w:val="en-US"/>
        </w:rPr>
        <w:t xml:space="preserve">đạt được </w:t>
      </w:r>
      <w:r w:rsidR="008846BC" w:rsidRPr="003B5615">
        <w:rPr>
          <w:rFonts w:eastAsia="Times New Roman"/>
          <w:color w:val="000000"/>
          <w:sz w:val="26"/>
          <w:szCs w:val="26"/>
          <w:lang w:val="en-US"/>
        </w:rPr>
        <w:t>thuyên giảm</w:t>
      </w:r>
      <w:r w:rsidR="00450A81" w:rsidRPr="003B5615">
        <w:rPr>
          <w:rFonts w:eastAsia="Times New Roman"/>
          <w:color w:val="000000"/>
          <w:sz w:val="26"/>
          <w:szCs w:val="26"/>
          <w:lang w:val="en-US"/>
        </w:rPr>
        <w:t xml:space="preserve"> (</w:t>
      </w:r>
      <w:r w:rsidR="00450A81" w:rsidRPr="003B5615">
        <w:rPr>
          <w:rFonts w:eastAsia="Times New Roman"/>
          <w:color w:val="000000"/>
          <w:sz w:val="26"/>
          <w:szCs w:val="26"/>
          <w:lang w:val="sv-SE"/>
        </w:rPr>
        <w:t>Protein niệu ≥ 50mg/kg/24 giờ hoặc Protein niệu/Creatinin niệu ≥ 200mg/mmol, Albumin máu ≤  25g/lít, Protid máu ≤  56g/lít)</w:t>
      </w:r>
      <w:r w:rsidR="008846BC" w:rsidRPr="003B5615">
        <w:rPr>
          <w:rFonts w:eastAsia="Times New Roman"/>
          <w:color w:val="000000"/>
          <w:sz w:val="26"/>
          <w:szCs w:val="26"/>
          <w:lang w:val="en-US"/>
        </w:rPr>
        <w:t xml:space="preserve"> sau</w:t>
      </w:r>
      <w:r w:rsidR="00450A81" w:rsidRPr="003B5615">
        <w:rPr>
          <w:rFonts w:eastAsia="Times New Roman"/>
          <w:color w:val="000000"/>
          <w:sz w:val="26"/>
          <w:szCs w:val="26"/>
          <w:lang w:val="en-US"/>
        </w:rPr>
        <w:t xml:space="preserve"> khi được điều trị bằng một trong 3 phác đồ sau:</w:t>
      </w:r>
    </w:p>
    <w:p w:rsidR="008846BC" w:rsidRPr="003B5615" w:rsidRDefault="00450A81" w:rsidP="00B60411">
      <w:pPr>
        <w:spacing w:after="0" w:line="360" w:lineRule="auto"/>
        <w:ind w:firstLine="360"/>
        <w:jc w:val="both"/>
        <w:rPr>
          <w:rFonts w:eastAsia="Times New Roman"/>
          <w:color w:val="000000"/>
          <w:sz w:val="26"/>
          <w:szCs w:val="26"/>
          <w:lang w:val="en-US"/>
        </w:rPr>
      </w:pPr>
      <w:r w:rsidRPr="003B5615">
        <w:rPr>
          <w:rFonts w:eastAsia="Times New Roman"/>
          <w:color w:val="000000"/>
          <w:sz w:val="26"/>
          <w:szCs w:val="26"/>
          <w:lang w:val="en-US"/>
        </w:rPr>
        <w:t>+ Sau</w:t>
      </w:r>
      <w:r w:rsidR="008846BC" w:rsidRPr="003B5615">
        <w:rPr>
          <w:rFonts w:eastAsia="Times New Roman"/>
          <w:color w:val="000000"/>
          <w:sz w:val="26"/>
          <w:szCs w:val="26"/>
          <w:lang w:val="en-US"/>
        </w:rPr>
        <w:t xml:space="preserve"> 6 tuần điều trị bằng prednisolon liều tấn côn</w:t>
      </w:r>
      <w:r w:rsidRPr="003B5615">
        <w:rPr>
          <w:rFonts w:eastAsia="Times New Roman"/>
          <w:color w:val="000000"/>
          <w:sz w:val="26"/>
          <w:szCs w:val="26"/>
          <w:lang w:val="en-US"/>
        </w:rPr>
        <w:t xml:space="preserve">g 2mg/kg/ngày mỗi ngày liên tục; Hoặc </w:t>
      </w:r>
      <w:r w:rsidR="008846BC" w:rsidRPr="003B5615">
        <w:rPr>
          <w:rFonts w:eastAsia="Times New Roman"/>
          <w:color w:val="000000"/>
          <w:sz w:val="26"/>
          <w:szCs w:val="26"/>
          <w:lang w:val="en-US"/>
        </w:rPr>
        <w:t>4 tuần điều trị bằng prednisolon liều tấn công 2mg/kg/ngày mỗi ngày liên tục và 4 tuần điều trị bằng predn</w:t>
      </w:r>
      <w:r w:rsidRPr="003B5615">
        <w:rPr>
          <w:rFonts w:eastAsia="Times New Roman"/>
          <w:color w:val="000000"/>
          <w:sz w:val="26"/>
          <w:szCs w:val="26"/>
          <w:lang w:val="en-US"/>
        </w:rPr>
        <w:t>isolon liều 2mg/kg/ngày, cách ngày; Hoặc</w:t>
      </w:r>
      <w:r w:rsidR="008846BC" w:rsidRPr="003B5615">
        <w:rPr>
          <w:rFonts w:eastAsia="Times New Roman"/>
          <w:color w:val="000000"/>
          <w:sz w:val="26"/>
          <w:szCs w:val="26"/>
          <w:lang w:val="en-US"/>
        </w:rPr>
        <w:t xml:space="preserve"> sau 4 tuần điều trị </w:t>
      </w:r>
      <w:r w:rsidR="008846BC" w:rsidRPr="003B5615">
        <w:rPr>
          <w:rFonts w:eastAsia="Times New Roman"/>
          <w:color w:val="000000"/>
          <w:sz w:val="26"/>
          <w:szCs w:val="26"/>
          <w:lang w:val="en-US"/>
        </w:rPr>
        <w:lastRenderedPageBreak/>
        <w:t>bằng prednisolon liều tấn công 2mg/kg/ngày mỗi ngày liên tục và 3 liều truyền Methylprednisolon bolus 1000 mg/1,73 m2 cơ thể/48</w:t>
      </w:r>
      <w:r w:rsidRPr="003B5615">
        <w:rPr>
          <w:rFonts w:eastAsia="Times New Roman"/>
          <w:color w:val="000000"/>
          <w:sz w:val="26"/>
          <w:szCs w:val="26"/>
          <w:lang w:val="en-US"/>
        </w:rPr>
        <w:t xml:space="preserve"> giờ</w:t>
      </w:r>
      <w:r w:rsidR="008846BC" w:rsidRPr="003B5615">
        <w:rPr>
          <w:rFonts w:eastAsia="Times New Roman"/>
          <w:color w:val="000000"/>
          <w:sz w:val="26"/>
          <w:szCs w:val="26"/>
          <w:lang w:val="en-US"/>
        </w:rPr>
        <w:t>.</w:t>
      </w:r>
    </w:p>
    <w:p w:rsidR="002B3B68" w:rsidRPr="003B5615" w:rsidRDefault="002B3B68" w:rsidP="00B60411">
      <w:pPr>
        <w:pStyle w:val="ListParagraph"/>
        <w:tabs>
          <w:tab w:val="left" w:pos="720"/>
          <w:tab w:val="left" w:pos="7440"/>
        </w:tabs>
        <w:spacing w:after="0" w:line="360" w:lineRule="auto"/>
        <w:ind w:left="180" w:hanging="180"/>
        <w:jc w:val="both"/>
        <w:rPr>
          <w:rFonts w:eastAsia="Times New Roman"/>
          <w:color w:val="000000"/>
          <w:sz w:val="26"/>
          <w:szCs w:val="26"/>
          <w:lang w:val="en-US"/>
        </w:rPr>
      </w:pPr>
      <w:r w:rsidRPr="003B5615">
        <w:rPr>
          <w:rFonts w:eastAsia="Times New Roman"/>
          <w:color w:val="000000"/>
          <w:sz w:val="26"/>
          <w:szCs w:val="26"/>
          <w:lang w:val="en-US"/>
        </w:rPr>
        <w:t xml:space="preserve">- Phác đồ điều trị HCTHTP kháng thuốc: </w:t>
      </w:r>
      <w:r w:rsidRPr="003B5615">
        <w:rPr>
          <w:rFonts w:eastAsia="Times New Roman"/>
          <w:color w:val="000000"/>
          <w:sz w:val="26"/>
          <w:szCs w:val="26"/>
          <w:lang w:val="sv-SE"/>
        </w:rPr>
        <w:t>Prednisone liều 1 mg/kg/cách nhật</w:t>
      </w:r>
      <w:r w:rsidR="004850EF" w:rsidRPr="003B5615">
        <w:rPr>
          <w:rFonts w:eastAsia="Times New Roman"/>
          <w:color w:val="000000"/>
          <w:sz w:val="26"/>
          <w:szCs w:val="26"/>
          <w:lang w:val="sv-SE"/>
        </w:rPr>
        <w:t>, kết hợp</w:t>
      </w:r>
      <w:r w:rsidRPr="003B5615">
        <w:rPr>
          <w:rFonts w:eastAsia="Times New Roman"/>
          <w:color w:val="000000"/>
          <w:sz w:val="26"/>
          <w:szCs w:val="26"/>
          <w:lang w:val="sv-SE"/>
        </w:rPr>
        <w:t xml:space="preserve"> thuốc ức chế miễn dịch khác:</w:t>
      </w:r>
    </w:p>
    <w:p w:rsidR="002B3B68" w:rsidRPr="003B5615" w:rsidRDefault="002B3B68" w:rsidP="00B60411">
      <w:pPr>
        <w:spacing w:after="0" w:line="360" w:lineRule="auto"/>
        <w:ind w:firstLine="180"/>
        <w:rPr>
          <w:rFonts w:eastAsia="Times New Roman"/>
          <w:color w:val="000000"/>
          <w:sz w:val="26"/>
          <w:szCs w:val="26"/>
          <w:lang w:val="sv-SE"/>
        </w:rPr>
      </w:pPr>
      <w:r w:rsidRPr="003B5615">
        <w:rPr>
          <w:rFonts w:eastAsia="Times New Roman"/>
          <w:color w:val="000000"/>
          <w:sz w:val="26"/>
          <w:szCs w:val="26"/>
          <w:lang w:val="sv-SE"/>
        </w:rPr>
        <w:t>+ Cyclosporin là thuốc được ưu tiên nhất, liều 5 mg/kg/ngày. Luôn giữ nồng độ thuốc từ 70-140ng/dl</w:t>
      </w:r>
      <w:r w:rsidR="00AB6830">
        <w:rPr>
          <w:rFonts w:eastAsia="Times New Roman"/>
          <w:color w:val="000000"/>
          <w:sz w:val="26"/>
          <w:szCs w:val="26"/>
          <w:lang w:val="sv-SE"/>
        </w:rPr>
        <w:t>, phác đồ này có 2 thuốc</w:t>
      </w:r>
      <w:r w:rsidRPr="003B5615">
        <w:rPr>
          <w:rFonts w:eastAsia="Times New Roman"/>
          <w:color w:val="000000"/>
          <w:sz w:val="26"/>
          <w:szCs w:val="26"/>
          <w:lang w:val="sv-SE"/>
        </w:rPr>
        <w:t>.</w:t>
      </w:r>
    </w:p>
    <w:p w:rsidR="002B3B68" w:rsidRPr="003B5615" w:rsidRDefault="002B3B68" w:rsidP="00B60411">
      <w:pPr>
        <w:spacing w:after="0" w:line="360" w:lineRule="auto"/>
        <w:ind w:firstLine="180"/>
        <w:rPr>
          <w:rFonts w:eastAsia="Times New Roman"/>
          <w:color w:val="000000"/>
          <w:sz w:val="26"/>
          <w:szCs w:val="26"/>
          <w:lang w:val="sv-SE"/>
        </w:rPr>
      </w:pPr>
      <w:r w:rsidRPr="003B5615">
        <w:rPr>
          <w:rFonts w:eastAsia="Times New Roman"/>
          <w:color w:val="000000"/>
          <w:sz w:val="26"/>
          <w:szCs w:val="26"/>
          <w:lang w:val="sv-SE"/>
        </w:rPr>
        <w:t xml:space="preserve">+ </w:t>
      </w:r>
      <w:r w:rsidR="004850EF" w:rsidRPr="003B5615">
        <w:rPr>
          <w:rFonts w:eastAsia="Times New Roman"/>
          <w:color w:val="000000"/>
          <w:sz w:val="26"/>
          <w:szCs w:val="26"/>
          <w:lang w:val="sv-SE"/>
        </w:rPr>
        <w:t>Sau 3 tháng không thuyên giảm</w:t>
      </w:r>
      <w:r w:rsidRPr="003B5615">
        <w:rPr>
          <w:rFonts w:eastAsia="Times New Roman"/>
          <w:color w:val="000000"/>
          <w:sz w:val="26"/>
          <w:szCs w:val="26"/>
          <w:lang w:val="sv-SE"/>
        </w:rPr>
        <w:t>, chuyển thuốc ức chế miễn dịch khác cellcept.</w:t>
      </w:r>
    </w:p>
    <w:p w:rsidR="002B3B68" w:rsidRPr="003B5615" w:rsidRDefault="002B3B68" w:rsidP="00B60411">
      <w:pPr>
        <w:spacing w:after="0" w:line="360" w:lineRule="auto"/>
        <w:ind w:firstLine="180"/>
        <w:rPr>
          <w:rFonts w:eastAsia="Times New Roman"/>
          <w:color w:val="000000"/>
          <w:sz w:val="26"/>
          <w:szCs w:val="26"/>
          <w:lang w:val="sv-SE"/>
        </w:rPr>
      </w:pPr>
      <w:r w:rsidRPr="003B5615">
        <w:rPr>
          <w:rFonts w:eastAsia="Times New Roman"/>
          <w:color w:val="000000"/>
          <w:sz w:val="26"/>
          <w:szCs w:val="26"/>
          <w:lang w:val="sv-SE"/>
        </w:rPr>
        <w:t xml:space="preserve">+ Nếu 3 tháng điều trị bằng cellcept </w:t>
      </w:r>
      <w:r w:rsidR="004850EF" w:rsidRPr="003B5615">
        <w:rPr>
          <w:rFonts w:eastAsia="Times New Roman"/>
          <w:color w:val="000000"/>
          <w:sz w:val="26"/>
          <w:szCs w:val="26"/>
          <w:lang w:val="sv-SE"/>
        </w:rPr>
        <w:t xml:space="preserve"> vẫn không thuyên giảm</w:t>
      </w:r>
      <w:r w:rsidRPr="003B5615">
        <w:rPr>
          <w:rFonts w:eastAsia="Times New Roman"/>
          <w:color w:val="000000"/>
          <w:sz w:val="26"/>
          <w:szCs w:val="26"/>
          <w:lang w:val="sv-SE"/>
        </w:rPr>
        <w:t xml:space="preserve"> thì dùng ph</w:t>
      </w:r>
      <w:r w:rsidR="00AB6830">
        <w:rPr>
          <w:rFonts w:eastAsia="Times New Roman"/>
          <w:color w:val="000000"/>
          <w:sz w:val="26"/>
          <w:szCs w:val="26"/>
          <w:lang w:val="sv-SE"/>
        </w:rPr>
        <w:t>ối  hợp cellcept và cyclosporin, phác đồ này có 3 thuốc.</w:t>
      </w:r>
    </w:p>
    <w:p w:rsidR="00355E6C" w:rsidRPr="003B5615" w:rsidRDefault="00355E6C" w:rsidP="00B60411">
      <w:pPr>
        <w:spacing w:after="0" w:line="360" w:lineRule="auto"/>
        <w:ind w:left="720" w:hanging="720"/>
        <w:jc w:val="both"/>
        <w:rPr>
          <w:rFonts w:eastAsia="Times New Roman"/>
          <w:color w:val="000000"/>
          <w:sz w:val="26"/>
          <w:szCs w:val="26"/>
          <w:lang w:val="en-US"/>
        </w:rPr>
      </w:pPr>
      <w:r w:rsidRPr="003B5615">
        <w:rPr>
          <w:rFonts w:eastAsia="Times New Roman"/>
          <w:color w:val="000000"/>
          <w:sz w:val="26"/>
          <w:szCs w:val="26"/>
          <w:lang w:val="en-US"/>
        </w:rPr>
        <w:t>- Kháng thuốc sớm: Kháng steroid ngay trong liệu trình điều trị đầu tiên.</w:t>
      </w:r>
    </w:p>
    <w:p w:rsidR="00355E6C" w:rsidRPr="003B5615" w:rsidRDefault="00450A81" w:rsidP="00B60411">
      <w:pPr>
        <w:spacing w:after="0" w:line="360" w:lineRule="auto"/>
        <w:jc w:val="both"/>
        <w:rPr>
          <w:rFonts w:eastAsia="Times New Roman"/>
          <w:color w:val="000000"/>
          <w:sz w:val="26"/>
          <w:szCs w:val="26"/>
          <w:lang w:val="en-US"/>
        </w:rPr>
      </w:pPr>
      <w:r w:rsidRPr="003B5615">
        <w:rPr>
          <w:rFonts w:eastAsia="Times New Roman"/>
          <w:color w:val="000000"/>
          <w:sz w:val="26"/>
          <w:szCs w:val="26"/>
          <w:lang w:val="en-US"/>
        </w:rPr>
        <w:t xml:space="preserve">- </w:t>
      </w:r>
      <w:r w:rsidR="00355E6C" w:rsidRPr="003B5615">
        <w:rPr>
          <w:rFonts w:eastAsia="Times New Roman"/>
          <w:color w:val="000000"/>
          <w:sz w:val="26"/>
          <w:szCs w:val="26"/>
          <w:lang w:val="en-US"/>
        </w:rPr>
        <w:t>Kháng thuốc muộn: Có đáp ứng steroid trong đợt đầu tiên hoặc nhiều đợt sau đó, nhưng kháng thuốc steroid trong các đợt tái phát.</w:t>
      </w:r>
    </w:p>
    <w:p w:rsidR="00450A81" w:rsidRPr="003B5615" w:rsidRDefault="00450A81" w:rsidP="00B60411">
      <w:pPr>
        <w:spacing w:after="0" w:line="360" w:lineRule="auto"/>
        <w:jc w:val="both"/>
        <w:rPr>
          <w:rFonts w:eastAsia="Times New Roman"/>
          <w:color w:val="000000"/>
          <w:sz w:val="26"/>
          <w:szCs w:val="26"/>
          <w:lang w:val="en-US"/>
        </w:rPr>
      </w:pPr>
      <w:r w:rsidRPr="003B5615">
        <w:rPr>
          <w:rFonts w:eastAsia="Times New Roman"/>
          <w:color w:val="000000"/>
          <w:sz w:val="26"/>
          <w:szCs w:val="26"/>
          <w:lang w:val="en-US"/>
        </w:rPr>
        <w:t>- HCTHTP ở trẻ nhỏ khi tuổi</w:t>
      </w:r>
      <w:r w:rsidR="003D0416">
        <w:rPr>
          <w:rFonts w:eastAsia="Times New Roman"/>
          <w:color w:val="000000"/>
          <w:sz w:val="26"/>
          <w:szCs w:val="26"/>
          <w:lang w:val="en-US"/>
        </w:rPr>
        <w:t xml:space="preserve"> khởi phát bệnh &gt; 3 tháng nhưng &lt; </w:t>
      </w:r>
      <w:r w:rsidRPr="003B5615">
        <w:rPr>
          <w:rFonts w:eastAsia="Times New Roman"/>
          <w:color w:val="000000"/>
          <w:sz w:val="26"/>
          <w:szCs w:val="26"/>
          <w:lang w:val="en-US"/>
        </w:rPr>
        <w:t>12 tháng.</w:t>
      </w:r>
      <w:r w:rsidR="006D52FD">
        <w:rPr>
          <w:rFonts w:eastAsia="Times New Roman"/>
          <w:color w:val="000000"/>
          <w:sz w:val="26"/>
          <w:szCs w:val="26"/>
          <w:lang w:val="en-US"/>
        </w:rPr>
        <w:t xml:space="preserve"> HCTHTP ở trẻ lớn khi tuổi khởi phát &gt; 10 tuổi.</w:t>
      </w:r>
    </w:p>
    <w:p w:rsidR="00075FFC" w:rsidRPr="003B5615" w:rsidRDefault="008846BC" w:rsidP="00B60411">
      <w:pPr>
        <w:spacing w:after="0" w:line="360" w:lineRule="auto"/>
        <w:jc w:val="both"/>
        <w:rPr>
          <w:rFonts w:eastAsia="Times New Roman"/>
          <w:color w:val="000000"/>
          <w:sz w:val="26"/>
          <w:szCs w:val="26"/>
          <w:lang w:val="en-US"/>
        </w:rPr>
      </w:pPr>
      <w:bookmarkStart w:id="0" w:name="_Toc350322324"/>
      <w:r w:rsidRPr="003B5615">
        <w:rPr>
          <w:rFonts w:eastAsia="Times New Roman"/>
          <w:color w:val="000000"/>
          <w:sz w:val="26"/>
          <w:szCs w:val="26"/>
          <w:lang w:val="pt-BR"/>
        </w:rPr>
        <w:t>- Tiêu chuẩn loại trừ:</w:t>
      </w:r>
      <w:r w:rsidR="00A16D6F" w:rsidRPr="003B5615">
        <w:rPr>
          <w:rFonts w:eastAsia="Times New Roman"/>
          <w:color w:val="000000"/>
          <w:sz w:val="26"/>
          <w:szCs w:val="26"/>
          <w:lang w:val="pt-BR"/>
        </w:rPr>
        <w:t xml:space="preserve"> </w:t>
      </w:r>
      <w:r w:rsidRPr="003B5615">
        <w:rPr>
          <w:rFonts w:eastAsia="Times New Roman"/>
          <w:color w:val="000000"/>
          <w:sz w:val="26"/>
          <w:szCs w:val="26"/>
        </w:rPr>
        <w:t>Bệnh nhân không đồng ý tham gia nghiên cứu</w:t>
      </w:r>
      <w:r w:rsidRPr="003B5615">
        <w:rPr>
          <w:rFonts w:eastAsia="Times New Roman"/>
          <w:color w:val="000000"/>
          <w:sz w:val="26"/>
          <w:szCs w:val="26"/>
          <w:lang w:val="en-US"/>
        </w:rPr>
        <w:t xml:space="preserve"> hoặc bỏ điều trị</w:t>
      </w:r>
      <w:r w:rsidR="00075FFC" w:rsidRPr="003B5615">
        <w:rPr>
          <w:rFonts w:eastAsia="Times New Roman"/>
          <w:color w:val="000000"/>
          <w:sz w:val="26"/>
          <w:szCs w:val="26"/>
          <w:lang w:val="en-US"/>
        </w:rPr>
        <w:t>.</w:t>
      </w:r>
    </w:p>
    <w:p w:rsidR="008846BC" w:rsidRPr="003B5615" w:rsidRDefault="008846BC" w:rsidP="00B60411">
      <w:pPr>
        <w:spacing w:after="0" w:line="360" w:lineRule="auto"/>
        <w:rPr>
          <w:rFonts w:eastAsia="Times New Roman"/>
          <w:b/>
          <w:color w:val="000000"/>
          <w:sz w:val="26"/>
          <w:szCs w:val="26"/>
          <w:lang w:val="sv-SE"/>
        </w:rPr>
      </w:pPr>
      <w:r w:rsidRPr="003B5615">
        <w:rPr>
          <w:rFonts w:eastAsia="Times New Roman"/>
          <w:b/>
          <w:color w:val="000000"/>
          <w:sz w:val="26"/>
          <w:szCs w:val="26"/>
          <w:lang w:val="sv-SE"/>
        </w:rPr>
        <w:t>2. Phương pháp nghiên cứu</w:t>
      </w:r>
      <w:bookmarkEnd w:id="0"/>
    </w:p>
    <w:p w:rsidR="003B5615" w:rsidRDefault="006D52FD" w:rsidP="00B60411">
      <w:pPr>
        <w:spacing w:after="0" w:line="360" w:lineRule="auto"/>
        <w:jc w:val="both"/>
        <w:rPr>
          <w:rFonts w:eastAsia="Times New Roman"/>
          <w:color w:val="000000"/>
          <w:sz w:val="26"/>
          <w:szCs w:val="26"/>
          <w:lang w:val="en-US"/>
        </w:rPr>
      </w:pPr>
      <w:r>
        <w:rPr>
          <w:rFonts w:eastAsia="Times New Roman"/>
          <w:color w:val="000000"/>
          <w:sz w:val="26"/>
          <w:szCs w:val="26"/>
          <w:lang w:val="en-US"/>
        </w:rPr>
        <w:t xml:space="preserve">2.1. Thiết kế nghiên cứu: </w:t>
      </w:r>
      <w:r w:rsidR="008846BC" w:rsidRPr="003B5615">
        <w:rPr>
          <w:rFonts w:eastAsia="Times New Roman"/>
          <w:color w:val="000000"/>
          <w:sz w:val="26"/>
          <w:szCs w:val="26"/>
        </w:rPr>
        <w:t xml:space="preserve">Nghiên cứu </w:t>
      </w:r>
      <w:r w:rsidR="008846BC" w:rsidRPr="003B5615">
        <w:rPr>
          <w:rFonts w:eastAsia="Times New Roman"/>
          <w:color w:val="000000"/>
          <w:sz w:val="26"/>
          <w:szCs w:val="26"/>
          <w:lang w:val="en-US"/>
        </w:rPr>
        <w:t xml:space="preserve">được thiết kế theo phương pháp </w:t>
      </w:r>
      <w:r w:rsidR="008846BC" w:rsidRPr="003B5615">
        <w:rPr>
          <w:rFonts w:eastAsia="Times New Roman"/>
          <w:color w:val="000000"/>
          <w:sz w:val="26"/>
          <w:szCs w:val="26"/>
          <w:lang w:val="sv-SE"/>
        </w:rPr>
        <w:t>mô tả</w:t>
      </w:r>
      <w:r w:rsidR="00075FFC" w:rsidRPr="003B5615">
        <w:rPr>
          <w:rFonts w:eastAsia="Times New Roman"/>
          <w:color w:val="000000"/>
          <w:sz w:val="26"/>
          <w:szCs w:val="26"/>
          <w:lang w:val="sv-SE"/>
        </w:rPr>
        <w:t xml:space="preserve">. </w:t>
      </w:r>
      <w:r w:rsidR="003D0416">
        <w:rPr>
          <w:rFonts w:eastAsia="Times New Roman"/>
          <w:color w:val="000000"/>
          <w:sz w:val="26"/>
          <w:szCs w:val="26"/>
          <w:lang w:val="sv-SE"/>
        </w:rPr>
        <w:t>Theo dõi tiến triển của bệnh cũng như đáp ứng với thuốc</w:t>
      </w:r>
      <w:r w:rsidR="00F32821">
        <w:rPr>
          <w:rFonts w:eastAsia="Times New Roman"/>
          <w:color w:val="000000"/>
          <w:sz w:val="26"/>
          <w:szCs w:val="26"/>
          <w:lang w:val="sv-SE"/>
        </w:rPr>
        <w:t xml:space="preserve"> ít nhất trong</w:t>
      </w:r>
      <w:r w:rsidR="00037AD8" w:rsidRPr="003B5615">
        <w:rPr>
          <w:rFonts w:eastAsia="Times New Roman"/>
          <w:color w:val="000000"/>
          <w:sz w:val="26"/>
          <w:szCs w:val="26"/>
          <w:lang w:val="sv-SE"/>
        </w:rPr>
        <w:t xml:space="preserve"> 06 tháng </w:t>
      </w:r>
      <w:r w:rsidR="00F32821">
        <w:rPr>
          <w:rFonts w:eastAsia="Times New Roman"/>
          <w:color w:val="000000"/>
          <w:sz w:val="26"/>
          <w:szCs w:val="26"/>
          <w:lang w:val="sv-SE"/>
        </w:rPr>
        <w:t xml:space="preserve">khi </w:t>
      </w:r>
      <w:r w:rsidR="00037AD8" w:rsidRPr="003B5615">
        <w:rPr>
          <w:rFonts w:eastAsia="Times New Roman"/>
          <w:color w:val="000000"/>
          <w:sz w:val="26"/>
          <w:szCs w:val="26"/>
          <w:lang w:val="sv-SE"/>
        </w:rPr>
        <w:t>điều trị bằng các</w:t>
      </w:r>
      <w:r w:rsidR="00F101C6" w:rsidRPr="003B5615">
        <w:rPr>
          <w:rFonts w:eastAsia="Times New Roman"/>
          <w:color w:val="000000"/>
          <w:sz w:val="26"/>
          <w:szCs w:val="26"/>
          <w:lang w:val="sv-SE"/>
        </w:rPr>
        <w:t xml:space="preserve"> </w:t>
      </w:r>
      <w:r>
        <w:rPr>
          <w:rFonts w:eastAsia="Times New Roman"/>
          <w:color w:val="000000"/>
          <w:sz w:val="26"/>
          <w:szCs w:val="26"/>
          <w:lang w:val="sv-SE"/>
        </w:rPr>
        <w:t>thuốc ức chế miễ</w:t>
      </w:r>
      <w:r w:rsidR="00075FFC" w:rsidRPr="003B5615">
        <w:rPr>
          <w:rFonts w:eastAsia="Times New Roman"/>
          <w:color w:val="000000"/>
          <w:sz w:val="26"/>
          <w:szCs w:val="26"/>
          <w:lang w:val="sv-SE"/>
        </w:rPr>
        <w:t xml:space="preserve">n dịch </w:t>
      </w:r>
      <w:r w:rsidR="00037AD8" w:rsidRPr="003B5615">
        <w:rPr>
          <w:rFonts w:eastAsia="Times New Roman"/>
          <w:color w:val="000000"/>
          <w:sz w:val="26"/>
          <w:szCs w:val="26"/>
          <w:lang w:val="sv-SE"/>
        </w:rPr>
        <w:t>cho bệnh nhân kháng thuốc steroid.</w:t>
      </w:r>
      <w:r>
        <w:rPr>
          <w:rFonts w:eastAsia="Times New Roman"/>
          <w:color w:val="000000"/>
          <w:sz w:val="26"/>
          <w:szCs w:val="26"/>
          <w:lang w:val="en-US"/>
        </w:rPr>
        <w:t xml:space="preserve"> </w:t>
      </w:r>
      <w:r w:rsidR="003B5615">
        <w:rPr>
          <w:rFonts w:eastAsia="Times New Roman"/>
          <w:color w:val="000000"/>
          <w:sz w:val="26"/>
          <w:szCs w:val="26"/>
          <w:lang w:val="sv-SE"/>
        </w:rPr>
        <w:t>M</w:t>
      </w:r>
      <w:r w:rsidR="008846BC" w:rsidRPr="003B5615">
        <w:rPr>
          <w:rFonts w:eastAsia="Times New Roman"/>
          <w:color w:val="000000"/>
          <w:sz w:val="26"/>
          <w:szCs w:val="26"/>
        </w:rPr>
        <w:t>ỗi bệnh nhân được làm một bệnh án</w:t>
      </w:r>
      <w:r w:rsidR="008846BC" w:rsidRPr="003B5615">
        <w:rPr>
          <w:rFonts w:eastAsia="Times New Roman"/>
          <w:color w:val="000000"/>
          <w:sz w:val="26"/>
          <w:szCs w:val="26"/>
          <w:lang w:val="en-US"/>
        </w:rPr>
        <w:t xml:space="preserve"> nghiên cứu</w:t>
      </w:r>
      <w:r w:rsidR="008846BC" w:rsidRPr="003B5615">
        <w:rPr>
          <w:rFonts w:eastAsia="Times New Roman"/>
          <w:color w:val="000000"/>
          <w:sz w:val="26"/>
          <w:szCs w:val="26"/>
        </w:rPr>
        <w:t xml:space="preserve"> theo mẫu thống nhất.</w:t>
      </w:r>
    </w:p>
    <w:p w:rsidR="00200E79" w:rsidRPr="003B5615" w:rsidRDefault="006D52FD" w:rsidP="00B60411">
      <w:pPr>
        <w:spacing w:after="0" w:line="360" w:lineRule="auto"/>
        <w:jc w:val="both"/>
        <w:rPr>
          <w:rFonts w:eastAsia="Times New Roman"/>
          <w:color w:val="000000"/>
          <w:sz w:val="26"/>
          <w:szCs w:val="26"/>
          <w:lang w:val="en-US"/>
        </w:rPr>
      </w:pPr>
      <w:r>
        <w:rPr>
          <w:rFonts w:eastAsia="Times New Roman"/>
          <w:color w:val="000000"/>
          <w:sz w:val="26"/>
          <w:szCs w:val="26"/>
          <w:lang w:val="en-US"/>
        </w:rPr>
        <w:t xml:space="preserve">2.2. </w:t>
      </w:r>
      <w:r w:rsidR="002B3B68" w:rsidRPr="003B5615">
        <w:rPr>
          <w:rFonts w:eastAsia="Times New Roman"/>
          <w:color w:val="000000"/>
          <w:sz w:val="26"/>
          <w:szCs w:val="26"/>
          <w:lang w:val="en-US"/>
        </w:rPr>
        <w:t>Cỡ mẫu</w:t>
      </w:r>
      <w:r w:rsidR="008846BC" w:rsidRPr="003B5615">
        <w:rPr>
          <w:rFonts w:eastAsia="Times New Roman"/>
          <w:color w:val="000000"/>
          <w:sz w:val="26"/>
          <w:szCs w:val="26"/>
          <w:lang w:val="en-US"/>
        </w:rPr>
        <w:t xml:space="preserve">: </w:t>
      </w:r>
      <w:r w:rsidR="00200E79" w:rsidRPr="003B5615">
        <w:rPr>
          <w:rFonts w:eastAsia="Times New Roman"/>
          <w:color w:val="000000"/>
          <w:sz w:val="26"/>
          <w:szCs w:val="26"/>
          <w:lang w:val="en-US"/>
        </w:rPr>
        <w:t xml:space="preserve">Lấy </w:t>
      </w:r>
      <w:r w:rsidR="00F32821">
        <w:rPr>
          <w:rFonts w:eastAsia="Times New Roman"/>
          <w:color w:val="000000"/>
          <w:sz w:val="26"/>
          <w:szCs w:val="26"/>
          <w:lang w:val="en-US"/>
        </w:rPr>
        <w:t xml:space="preserve">mẫu </w:t>
      </w:r>
      <w:r w:rsidR="002B3B68" w:rsidRPr="003B5615">
        <w:rPr>
          <w:rFonts w:eastAsia="Times New Roman"/>
          <w:color w:val="000000"/>
          <w:sz w:val="26"/>
          <w:szCs w:val="26"/>
          <w:lang w:val="en-US"/>
        </w:rPr>
        <w:t>thuận tiện</w:t>
      </w:r>
      <w:r w:rsidR="00F32821">
        <w:rPr>
          <w:rFonts w:eastAsia="Times New Roman"/>
          <w:color w:val="000000"/>
          <w:sz w:val="26"/>
          <w:szCs w:val="26"/>
          <w:lang w:val="en-US"/>
        </w:rPr>
        <w:t>, lấy</w:t>
      </w:r>
      <w:r w:rsidR="003B5615" w:rsidRPr="003B5615">
        <w:rPr>
          <w:rFonts w:eastAsia="Times New Roman"/>
          <w:color w:val="000000"/>
          <w:sz w:val="26"/>
          <w:szCs w:val="26"/>
          <w:lang w:val="en-US"/>
        </w:rPr>
        <w:t xml:space="preserve"> </w:t>
      </w:r>
      <w:r w:rsidR="002B3B68" w:rsidRPr="003B5615">
        <w:rPr>
          <w:rFonts w:eastAsia="Times New Roman"/>
          <w:color w:val="000000"/>
          <w:sz w:val="26"/>
          <w:szCs w:val="26"/>
          <w:lang w:val="en-US"/>
        </w:rPr>
        <w:t xml:space="preserve">toàn bộ </w:t>
      </w:r>
      <w:r w:rsidR="008846BC" w:rsidRPr="003B5615">
        <w:rPr>
          <w:rFonts w:eastAsia="Times New Roman"/>
          <w:color w:val="000000"/>
          <w:sz w:val="26"/>
          <w:szCs w:val="26"/>
          <w:lang w:val="en-US"/>
        </w:rPr>
        <w:t>bệnh nhân</w:t>
      </w:r>
      <w:r w:rsidR="002B3B68" w:rsidRPr="003B5615">
        <w:rPr>
          <w:rFonts w:eastAsia="Times New Roman"/>
          <w:color w:val="000000"/>
          <w:sz w:val="26"/>
          <w:szCs w:val="26"/>
          <w:lang w:val="en-US"/>
        </w:rPr>
        <w:t xml:space="preserve"> phù hợp với tiêu chuẩn chẩn đoán</w:t>
      </w:r>
      <w:r w:rsidR="00406148" w:rsidRPr="003B5615">
        <w:rPr>
          <w:rFonts w:eastAsia="Times New Roman"/>
          <w:color w:val="000000"/>
          <w:sz w:val="26"/>
          <w:szCs w:val="26"/>
          <w:lang w:val="en-US"/>
        </w:rPr>
        <w:t>.</w:t>
      </w:r>
    </w:p>
    <w:p w:rsidR="006D52FD" w:rsidRDefault="006D52FD" w:rsidP="006D52FD">
      <w:pPr>
        <w:spacing w:after="0" w:line="360" w:lineRule="auto"/>
        <w:jc w:val="both"/>
        <w:rPr>
          <w:rFonts w:eastAsia="Times New Roman"/>
          <w:color w:val="000000"/>
          <w:sz w:val="26"/>
          <w:szCs w:val="26"/>
          <w:lang w:val="en-US"/>
        </w:rPr>
      </w:pPr>
      <w:r>
        <w:rPr>
          <w:sz w:val="26"/>
          <w:szCs w:val="26"/>
          <w:lang w:val="en-US"/>
        </w:rPr>
        <w:t xml:space="preserve">2.3. </w:t>
      </w:r>
      <w:r w:rsidR="003B5615" w:rsidRPr="003B5615">
        <w:rPr>
          <w:sz w:val="26"/>
          <w:szCs w:val="26"/>
        </w:rPr>
        <w:t>Đạo đức nghiên cứu: Sinh thiết thận được thực hiện khi có sự đồng ý của người đại diện của trẻ</w:t>
      </w:r>
      <w:r w:rsidR="003B5615">
        <w:rPr>
          <w:sz w:val="26"/>
          <w:szCs w:val="26"/>
          <w:lang w:val="en-US"/>
        </w:rPr>
        <w:t xml:space="preserve"> có ký giấy cam kết chấp nhận sinh thiết</w:t>
      </w:r>
      <w:r w:rsidR="003B5615" w:rsidRPr="003B5615">
        <w:rPr>
          <w:sz w:val="26"/>
          <w:szCs w:val="26"/>
        </w:rPr>
        <w:t>. Nghiên cứ</w:t>
      </w:r>
      <w:r>
        <w:rPr>
          <w:sz w:val="26"/>
          <w:szCs w:val="26"/>
        </w:rPr>
        <w:t xml:space="preserve">u </w:t>
      </w:r>
      <w:r w:rsidR="003B5615" w:rsidRPr="003B5615">
        <w:rPr>
          <w:sz w:val="26"/>
          <w:szCs w:val="26"/>
        </w:rPr>
        <w:t>được thông qua hội đồng đạo đức lần 1 tại Hội đồng chấ</w:t>
      </w:r>
      <w:r>
        <w:rPr>
          <w:sz w:val="26"/>
          <w:szCs w:val="26"/>
        </w:rPr>
        <w:t xml:space="preserve">m </w:t>
      </w:r>
      <w:r w:rsidR="003B5615" w:rsidRPr="003B5615">
        <w:rPr>
          <w:sz w:val="26"/>
          <w:szCs w:val="26"/>
        </w:rPr>
        <w:t xml:space="preserve">Nghiên cứu sinh Trường Đại học Y Hà Nội và </w:t>
      </w:r>
      <w:r w:rsidR="003B5615">
        <w:rPr>
          <w:sz w:val="26"/>
          <w:szCs w:val="26"/>
          <w:lang w:val="en-US"/>
        </w:rPr>
        <w:t>lần 2 tại Hội đồng đ</w:t>
      </w:r>
      <w:r w:rsidR="00B60411">
        <w:rPr>
          <w:sz w:val="26"/>
          <w:szCs w:val="26"/>
          <w:lang w:val="en-US"/>
        </w:rPr>
        <w:t>ạo</w:t>
      </w:r>
      <w:r w:rsidR="003B5615">
        <w:rPr>
          <w:sz w:val="26"/>
          <w:szCs w:val="26"/>
          <w:lang w:val="en-US"/>
        </w:rPr>
        <w:t xml:space="preserve"> đức viện Nghiên cứu Sức Trẻ em, </w:t>
      </w:r>
      <w:r w:rsidR="003B5615" w:rsidRPr="003B5615">
        <w:rPr>
          <w:sz w:val="26"/>
          <w:szCs w:val="26"/>
        </w:rPr>
        <w:t>Bệnh viện Nhi Trung ương</w:t>
      </w:r>
      <w:r w:rsidR="003B5615">
        <w:rPr>
          <w:sz w:val="26"/>
          <w:szCs w:val="26"/>
          <w:lang w:val="en-US"/>
        </w:rPr>
        <w:t>.</w:t>
      </w:r>
    </w:p>
    <w:p w:rsidR="008846BC" w:rsidRPr="009E1AC1" w:rsidRDefault="006D52FD" w:rsidP="006D52FD">
      <w:pPr>
        <w:spacing w:after="0" w:line="360" w:lineRule="auto"/>
        <w:jc w:val="both"/>
        <w:rPr>
          <w:rFonts w:eastAsia="Times New Roman"/>
          <w:color w:val="000000"/>
          <w:sz w:val="26"/>
          <w:szCs w:val="26"/>
          <w:lang w:val="en-US"/>
        </w:rPr>
      </w:pPr>
      <w:r w:rsidRPr="009E1AC1">
        <w:rPr>
          <w:rFonts w:eastAsia="Times New Roman"/>
          <w:color w:val="000000"/>
          <w:sz w:val="26"/>
          <w:szCs w:val="26"/>
          <w:lang w:val="en-US"/>
        </w:rPr>
        <w:t xml:space="preserve">2.4. </w:t>
      </w:r>
      <w:r w:rsidR="00977052" w:rsidRPr="009E1AC1">
        <w:rPr>
          <w:rFonts w:eastAsia="Times New Roman"/>
          <w:color w:val="000000"/>
          <w:sz w:val="26"/>
          <w:szCs w:val="26"/>
          <w:lang w:val="en-US"/>
        </w:rPr>
        <w:t xml:space="preserve">Các chỉ số, biến </w:t>
      </w:r>
      <w:r w:rsidR="008846BC" w:rsidRPr="009E1AC1">
        <w:rPr>
          <w:rFonts w:eastAsia="Times New Roman"/>
          <w:color w:val="000000"/>
          <w:sz w:val="26"/>
          <w:szCs w:val="26"/>
          <w:lang w:val="en-US"/>
        </w:rPr>
        <w:t xml:space="preserve"> số nghiên cứu lâm sàng</w:t>
      </w:r>
      <w:r w:rsidRPr="009E1AC1">
        <w:rPr>
          <w:rFonts w:eastAsia="Times New Roman"/>
          <w:color w:val="000000"/>
          <w:sz w:val="26"/>
          <w:szCs w:val="26"/>
          <w:lang w:val="en-US"/>
        </w:rPr>
        <w:t>, cận lâm sàng.</w:t>
      </w:r>
    </w:p>
    <w:p w:rsidR="008846BC" w:rsidRPr="003B5615" w:rsidRDefault="008846BC" w:rsidP="00B60411">
      <w:pPr>
        <w:pStyle w:val="ListParagraph"/>
        <w:numPr>
          <w:ilvl w:val="0"/>
          <w:numId w:val="3"/>
        </w:numPr>
        <w:spacing w:after="0" w:line="360" w:lineRule="auto"/>
        <w:ind w:left="990" w:hanging="630"/>
        <w:jc w:val="both"/>
        <w:rPr>
          <w:rFonts w:eastAsia="Times New Roman"/>
          <w:color w:val="000000"/>
          <w:sz w:val="26"/>
          <w:szCs w:val="26"/>
          <w:lang w:val="en-US"/>
        </w:rPr>
      </w:pPr>
      <w:r w:rsidRPr="003B5615">
        <w:rPr>
          <w:rFonts w:eastAsia="Times New Roman"/>
          <w:i/>
          <w:color w:val="000000"/>
          <w:sz w:val="26"/>
          <w:szCs w:val="26"/>
          <w:lang w:val="en-US"/>
        </w:rPr>
        <w:t>Các đặc điểm chung</w:t>
      </w:r>
      <w:r w:rsidRPr="003B5615">
        <w:rPr>
          <w:rFonts w:eastAsia="Times New Roman"/>
          <w:b/>
          <w:color w:val="000000"/>
          <w:sz w:val="26"/>
          <w:szCs w:val="26"/>
        </w:rPr>
        <w:t xml:space="preserve">: </w:t>
      </w:r>
      <w:r w:rsidR="00506E38" w:rsidRPr="003B5615">
        <w:rPr>
          <w:rFonts w:eastAsia="Times New Roman"/>
          <w:color w:val="000000"/>
          <w:sz w:val="26"/>
          <w:szCs w:val="26"/>
        </w:rPr>
        <w:t>Tuổi, giới</w:t>
      </w:r>
      <w:r w:rsidR="00506E38" w:rsidRPr="003B5615">
        <w:rPr>
          <w:rFonts w:eastAsia="Times New Roman"/>
          <w:color w:val="000000"/>
          <w:sz w:val="26"/>
          <w:szCs w:val="26"/>
          <w:lang w:val="en-US"/>
        </w:rPr>
        <w:t xml:space="preserve">, </w:t>
      </w:r>
      <w:r w:rsidRPr="003B5615">
        <w:rPr>
          <w:rFonts w:eastAsia="Times New Roman"/>
          <w:color w:val="000000"/>
          <w:sz w:val="26"/>
          <w:szCs w:val="26"/>
        </w:rPr>
        <w:t>tiền sử</w:t>
      </w:r>
      <w:r w:rsidR="00B60411">
        <w:rPr>
          <w:rFonts w:eastAsia="Times New Roman"/>
          <w:color w:val="000000"/>
          <w:sz w:val="26"/>
          <w:szCs w:val="26"/>
          <w:lang w:val="en-US"/>
        </w:rPr>
        <w:t>, gia đình, bản thân,</w:t>
      </w:r>
      <w:r w:rsidR="002B3B68" w:rsidRPr="003B5615">
        <w:rPr>
          <w:rFonts w:eastAsia="Times New Roman"/>
          <w:color w:val="000000"/>
          <w:sz w:val="26"/>
          <w:szCs w:val="26"/>
          <w:lang w:val="en-US"/>
        </w:rPr>
        <w:t xml:space="preserve"> </w:t>
      </w:r>
      <w:r w:rsidRPr="003B5615">
        <w:rPr>
          <w:rFonts w:eastAsia="Times New Roman"/>
          <w:color w:val="000000"/>
          <w:sz w:val="26"/>
          <w:szCs w:val="26"/>
        </w:rPr>
        <w:t>bệnh kèm theo.</w:t>
      </w:r>
    </w:p>
    <w:p w:rsidR="008846BC" w:rsidRPr="003B5615" w:rsidRDefault="008846BC" w:rsidP="00B60411">
      <w:pPr>
        <w:pStyle w:val="ListParagraph"/>
        <w:numPr>
          <w:ilvl w:val="0"/>
          <w:numId w:val="3"/>
        </w:numPr>
        <w:spacing w:after="0" w:line="360" w:lineRule="auto"/>
        <w:ind w:left="990" w:hanging="630"/>
        <w:jc w:val="both"/>
        <w:rPr>
          <w:rFonts w:eastAsia="Times New Roman"/>
          <w:i/>
          <w:color w:val="000000"/>
          <w:sz w:val="26"/>
          <w:szCs w:val="26"/>
          <w:lang w:val="en-US"/>
        </w:rPr>
      </w:pPr>
      <w:r w:rsidRPr="003B5615">
        <w:rPr>
          <w:rFonts w:eastAsia="Times New Roman"/>
          <w:i/>
          <w:color w:val="000000"/>
          <w:sz w:val="26"/>
          <w:szCs w:val="26"/>
          <w:lang w:val="en-US"/>
        </w:rPr>
        <w:t>Các triệu chứng lâm sàng:</w:t>
      </w:r>
    </w:p>
    <w:p w:rsidR="008846BC" w:rsidRPr="003B5615" w:rsidRDefault="003B5615" w:rsidP="00B60411">
      <w:pPr>
        <w:spacing w:after="0" w:line="360" w:lineRule="auto"/>
        <w:ind w:firstLine="360"/>
        <w:jc w:val="both"/>
        <w:rPr>
          <w:rFonts w:eastAsia="Times New Roman"/>
          <w:color w:val="000000"/>
          <w:sz w:val="26"/>
          <w:szCs w:val="26"/>
          <w:lang w:val="en-US"/>
        </w:rPr>
      </w:pPr>
      <w:r>
        <w:rPr>
          <w:rFonts w:eastAsia="Times New Roman"/>
          <w:color w:val="000000"/>
          <w:sz w:val="26"/>
          <w:szCs w:val="26"/>
          <w:lang w:val="en-US"/>
        </w:rPr>
        <w:lastRenderedPageBreak/>
        <w:t xml:space="preserve">+ </w:t>
      </w:r>
      <w:r w:rsidR="008846BC" w:rsidRPr="003B5615">
        <w:rPr>
          <w:rFonts w:eastAsia="Times New Roman"/>
          <w:color w:val="000000"/>
          <w:sz w:val="26"/>
          <w:szCs w:val="26"/>
          <w:lang w:val="en-US"/>
        </w:rPr>
        <w:t xml:space="preserve"> </w:t>
      </w:r>
      <w:r w:rsidR="002B3B68" w:rsidRPr="003B5615">
        <w:rPr>
          <w:rFonts w:eastAsia="Times New Roman"/>
          <w:color w:val="000000"/>
          <w:sz w:val="26"/>
          <w:szCs w:val="26"/>
          <w:lang w:val="en-US"/>
        </w:rPr>
        <w:t>P</w:t>
      </w:r>
      <w:r w:rsidR="008846BC" w:rsidRPr="003B5615">
        <w:rPr>
          <w:rFonts w:eastAsia="Times New Roman"/>
          <w:color w:val="000000"/>
          <w:sz w:val="26"/>
          <w:szCs w:val="26"/>
          <w:lang w:val="en-US"/>
        </w:rPr>
        <w:t>hù khi vào viện (nặng</w:t>
      </w:r>
      <w:r>
        <w:rPr>
          <w:rFonts w:eastAsia="Times New Roman"/>
          <w:color w:val="000000"/>
          <w:sz w:val="26"/>
          <w:szCs w:val="26"/>
          <w:lang w:val="en-US"/>
        </w:rPr>
        <w:t>: phù to toàn thân, tăng cân &gt; 20% trọng lượng kèm tràn dịch đa màng; Vừa: tăng 10% - 20% tọng lượng, không có tràn dịch đa màng; Phù nhẹ: tăng cân &lt; 10% trọng lượng cơ thể. phù kín đáo ở mặt hoặc chận khám mới thấy</w:t>
      </w:r>
      <w:r w:rsidR="008846BC" w:rsidRPr="003B5615">
        <w:rPr>
          <w:rFonts w:eastAsia="Times New Roman"/>
          <w:color w:val="000000"/>
          <w:sz w:val="26"/>
          <w:szCs w:val="26"/>
          <w:lang w:val="en-US"/>
        </w:rPr>
        <w:t>)</w:t>
      </w:r>
      <w:r w:rsidR="009E14A8" w:rsidRPr="003B5615">
        <w:rPr>
          <w:rFonts w:eastAsia="Times New Roman"/>
          <w:color w:val="000000"/>
          <w:sz w:val="26"/>
          <w:szCs w:val="26"/>
          <w:lang w:val="en-US"/>
        </w:rPr>
        <w:t xml:space="preserve">; </w:t>
      </w:r>
      <w:r w:rsidR="008846BC" w:rsidRPr="003B5615">
        <w:rPr>
          <w:rFonts w:eastAsia="Times New Roman"/>
          <w:color w:val="000000"/>
          <w:sz w:val="26"/>
          <w:szCs w:val="26"/>
          <w:lang w:val="en-US"/>
        </w:rPr>
        <w:t xml:space="preserve">Đo </w:t>
      </w:r>
      <w:r w:rsidR="002B3B68" w:rsidRPr="003B5615">
        <w:rPr>
          <w:rFonts w:eastAsia="Times New Roman"/>
          <w:color w:val="000000"/>
          <w:sz w:val="26"/>
          <w:szCs w:val="26"/>
          <w:lang w:val="en-US"/>
        </w:rPr>
        <w:t>huyết áp</w:t>
      </w:r>
      <w:r w:rsidR="00F32821">
        <w:rPr>
          <w:rFonts w:eastAsia="Times New Roman"/>
          <w:color w:val="000000"/>
          <w:sz w:val="26"/>
          <w:szCs w:val="26"/>
          <w:lang w:val="en-US"/>
        </w:rPr>
        <w:t xml:space="preserve"> và</w:t>
      </w:r>
      <w:r w:rsidR="00B60411">
        <w:rPr>
          <w:rFonts w:eastAsia="Times New Roman"/>
          <w:color w:val="000000"/>
          <w:sz w:val="26"/>
          <w:szCs w:val="26"/>
          <w:lang w:val="en-US"/>
        </w:rPr>
        <w:t xml:space="preserve"> dựa vào bảng trị số huyết áp theo tuổi, </w:t>
      </w:r>
      <w:r w:rsidR="00F32821">
        <w:rPr>
          <w:rFonts w:eastAsia="Times New Roman"/>
          <w:color w:val="000000"/>
          <w:sz w:val="26"/>
          <w:szCs w:val="26"/>
          <w:lang w:val="en-US"/>
        </w:rPr>
        <w:t xml:space="preserve">chẩn đoán </w:t>
      </w:r>
      <w:r w:rsidR="00B60411">
        <w:rPr>
          <w:rFonts w:eastAsia="Times New Roman"/>
          <w:color w:val="000000"/>
          <w:sz w:val="26"/>
          <w:szCs w:val="26"/>
          <w:lang w:val="en-US"/>
        </w:rPr>
        <w:t>tăng huyết áp thực sự khi trị số huyết áp đo 2 lần liên tiếp cao &gt; 99</w:t>
      </w:r>
      <w:r w:rsidR="000E7E9F">
        <w:rPr>
          <w:rFonts w:eastAsia="Times New Roman"/>
          <w:color w:val="000000"/>
          <w:sz w:val="26"/>
          <w:szCs w:val="26"/>
          <w:lang w:val="en-US"/>
        </w:rPr>
        <w:t xml:space="preserve"> bách phân vị so tuổi + 5 mmHg</w:t>
      </w:r>
      <w:r w:rsidR="009E14A8" w:rsidRPr="003B5615">
        <w:rPr>
          <w:rFonts w:eastAsia="Times New Roman"/>
          <w:color w:val="000000"/>
          <w:sz w:val="26"/>
          <w:szCs w:val="26"/>
          <w:lang w:val="en-US"/>
        </w:rPr>
        <w:t xml:space="preserve">; </w:t>
      </w:r>
      <w:r w:rsidR="008846BC" w:rsidRPr="003B5615">
        <w:rPr>
          <w:rFonts w:eastAsia="Times New Roman"/>
          <w:color w:val="000000"/>
          <w:sz w:val="26"/>
          <w:szCs w:val="26"/>
          <w:lang w:val="en-US"/>
        </w:rPr>
        <w:t>Đ</w:t>
      </w:r>
      <w:r w:rsidR="009E14A8" w:rsidRPr="003B5615">
        <w:rPr>
          <w:rFonts w:eastAsia="Times New Roman"/>
          <w:color w:val="000000"/>
          <w:sz w:val="26"/>
          <w:szCs w:val="26"/>
          <w:lang w:val="en-US"/>
        </w:rPr>
        <w:t>ánh giá</w:t>
      </w:r>
      <w:r w:rsidR="008846BC" w:rsidRPr="003B5615">
        <w:rPr>
          <w:rFonts w:eastAsia="Times New Roman"/>
          <w:color w:val="000000"/>
          <w:sz w:val="26"/>
          <w:szCs w:val="26"/>
          <w:lang w:val="en-US"/>
        </w:rPr>
        <w:t xml:space="preserve"> đái máu</w:t>
      </w:r>
      <w:r>
        <w:rPr>
          <w:rFonts w:eastAsia="Times New Roman"/>
          <w:color w:val="000000"/>
          <w:sz w:val="26"/>
          <w:szCs w:val="26"/>
          <w:lang w:val="en-US"/>
        </w:rPr>
        <w:t>: đại thể nhìn mắt thường thấy nước tiểu xẫm màu, đỏ, vi thể soi cặn Adis trên vật kính 400 trên 10 hồng cầu /vi trường, 2 lần liên tiếp</w:t>
      </w:r>
      <w:r w:rsidR="00E23719">
        <w:rPr>
          <w:rFonts w:eastAsia="Times New Roman"/>
          <w:color w:val="000000"/>
          <w:sz w:val="26"/>
          <w:szCs w:val="26"/>
          <w:lang w:val="en-US"/>
        </w:rPr>
        <w:t xml:space="preserve"> [3</w:t>
      </w:r>
      <w:r w:rsidR="00AB6830">
        <w:rPr>
          <w:rFonts w:eastAsia="Times New Roman"/>
          <w:color w:val="000000"/>
          <w:sz w:val="26"/>
          <w:szCs w:val="26"/>
          <w:lang w:val="en-US"/>
        </w:rPr>
        <w:t>].</w:t>
      </w:r>
    </w:p>
    <w:p w:rsidR="008846BC" w:rsidRPr="003B5615" w:rsidRDefault="00B60411" w:rsidP="00B60411">
      <w:pPr>
        <w:spacing w:after="0" w:line="360" w:lineRule="auto"/>
        <w:jc w:val="both"/>
        <w:rPr>
          <w:rFonts w:eastAsia="Times New Roman"/>
          <w:color w:val="000000"/>
          <w:sz w:val="26"/>
          <w:szCs w:val="26"/>
          <w:lang w:val="en-US"/>
        </w:rPr>
      </w:pPr>
      <w:r>
        <w:rPr>
          <w:rFonts w:eastAsia="Times New Roman"/>
          <w:color w:val="000000"/>
          <w:sz w:val="26"/>
          <w:szCs w:val="26"/>
          <w:lang w:val="en-US"/>
        </w:rPr>
        <w:t xml:space="preserve">+ </w:t>
      </w:r>
      <w:r w:rsidR="00F32821">
        <w:rPr>
          <w:rFonts w:eastAsia="Times New Roman"/>
          <w:color w:val="000000"/>
          <w:sz w:val="26"/>
          <w:szCs w:val="26"/>
          <w:lang w:val="en-US"/>
        </w:rPr>
        <w:t xml:space="preserve"> Theo dõi tiến triển của bệnh và đáp ứng với thuốc sau khi điều trị các thuốc ức chế miễn dịch ít nhất trong 6 tháng</w:t>
      </w:r>
      <w:r w:rsidR="008846BC" w:rsidRPr="003B5615">
        <w:rPr>
          <w:rFonts w:eastAsia="Times New Roman"/>
          <w:color w:val="000000"/>
          <w:sz w:val="26"/>
          <w:szCs w:val="26"/>
          <w:lang w:val="en-US"/>
        </w:rPr>
        <w:t>.</w:t>
      </w:r>
    </w:p>
    <w:p w:rsidR="009E14A8" w:rsidRPr="003B5615" w:rsidRDefault="009E14A8" w:rsidP="00B60411">
      <w:pPr>
        <w:spacing w:after="0" w:line="360" w:lineRule="auto"/>
        <w:jc w:val="both"/>
        <w:rPr>
          <w:rFonts w:eastAsia="Times New Roman"/>
          <w:i/>
          <w:color w:val="000000"/>
          <w:sz w:val="26"/>
          <w:szCs w:val="26"/>
        </w:rPr>
      </w:pPr>
      <w:r w:rsidRPr="003B5615">
        <w:rPr>
          <w:rFonts w:eastAsia="Times New Roman"/>
          <w:bCs/>
          <w:i/>
          <w:iCs/>
          <w:color w:val="000000"/>
          <w:sz w:val="26"/>
          <w:szCs w:val="26"/>
        </w:rPr>
        <w:t xml:space="preserve">* Đánh giá với đáp ứng điều trị </w:t>
      </w:r>
      <w:r w:rsidRPr="003B5615">
        <w:rPr>
          <w:rFonts w:eastAsia="Times New Roman"/>
          <w:i/>
          <w:color w:val="000000"/>
          <w:sz w:val="26"/>
          <w:szCs w:val="26"/>
        </w:rPr>
        <w:t>steroid</w:t>
      </w:r>
      <w:r w:rsidRPr="003B5615">
        <w:rPr>
          <w:rFonts w:eastAsia="Times New Roman"/>
          <w:i/>
          <w:color w:val="000000"/>
          <w:sz w:val="26"/>
          <w:szCs w:val="26"/>
          <w:lang w:val="en-US"/>
        </w:rPr>
        <w:t xml:space="preserve"> và các thuốc ức chế miễn dịch</w:t>
      </w:r>
      <w:r w:rsidRPr="003B5615">
        <w:rPr>
          <w:rFonts w:eastAsia="Times New Roman"/>
          <w:i/>
          <w:color w:val="000000"/>
          <w:sz w:val="26"/>
          <w:szCs w:val="26"/>
        </w:rPr>
        <w:t>:</w:t>
      </w:r>
    </w:p>
    <w:p w:rsidR="006D4E5F" w:rsidRPr="003B5615" w:rsidRDefault="009E1AC1" w:rsidP="009E1AC1">
      <w:pPr>
        <w:spacing w:after="0" w:line="320" w:lineRule="exact"/>
        <w:jc w:val="both"/>
        <w:rPr>
          <w:rFonts w:eastAsia="Times New Roman"/>
          <w:color w:val="000000"/>
          <w:sz w:val="26"/>
          <w:szCs w:val="26"/>
          <w:lang w:val="en-US"/>
        </w:rPr>
      </w:pPr>
      <w:r>
        <w:rPr>
          <w:rFonts w:eastAsia="Times New Roman"/>
          <w:color w:val="000000"/>
          <w:sz w:val="26"/>
          <w:szCs w:val="26"/>
          <w:lang w:val="en-US"/>
        </w:rPr>
        <w:t>-</w:t>
      </w:r>
      <w:r>
        <w:rPr>
          <w:rFonts w:eastAsia="Times New Roman"/>
          <w:color w:val="000000"/>
          <w:sz w:val="26"/>
          <w:szCs w:val="26"/>
          <w:lang w:val="en-US"/>
        </w:rPr>
        <w:tab/>
      </w:r>
      <w:r w:rsidR="009E14A8" w:rsidRPr="003B5615">
        <w:rPr>
          <w:rFonts w:eastAsia="Times New Roman"/>
          <w:color w:val="000000"/>
          <w:sz w:val="26"/>
          <w:szCs w:val="26"/>
          <w:lang w:val="en-US"/>
        </w:rPr>
        <w:t>Đánh giá chức năng thận dựa vào m</w:t>
      </w:r>
      <w:r w:rsidR="006D4E5F" w:rsidRPr="003B5615">
        <w:rPr>
          <w:rFonts w:eastAsia="Times New Roman"/>
          <w:color w:val="000000"/>
          <w:sz w:val="26"/>
          <w:szCs w:val="26"/>
        </w:rPr>
        <w:t>ức lọc cầu thận tính</w:t>
      </w:r>
      <w:r w:rsidR="000C0B20" w:rsidRPr="003B5615">
        <w:rPr>
          <w:rFonts w:eastAsia="Times New Roman"/>
          <w:color w:val="000000"/>
          <w:sz w:val="26"/>
          <w:szCs w:val="26"/>
          <w:lang w:val="en-US"/>
        </w:rPr>
        <w:t xml:space="preserve"> (MLCT)</w:t>
      </w:r>
      <w:r w:rsidR="006D4E5F" w:rsidRPr="003B5615">
        <w:rPr>
          <w:rFonts w:eastAsia="Times New Roman"/>
          <w:color w:val="000000"/>
          <w:sz w:val="26"/>
          <w:szCs w:val="26"/>
        </w:rPr>
        <w:t xml:space="preserve"> theo công thức Swcharzt</w:t>
      </w:r>
      <w:r w:rsidR="006D4E5F" w:rsidRPr="003B5615">
        <w:rPr>
          <w:rFonts w:eastAsia="Times New Roman"/>
          <w:color w:val="000000"/>
          <w:sz w:val="26"/>
          <w:szCs w:val="26"/>
          <w:lang w:val="en-US"/>
        </w:rPr>
        <w:t xml:space="preserve"> cải tiến</w:t>
      </w:r>
      <w:r w:rsidR="006D4E5F" w:rsidRPr="003B5615">
        <w:rPr>
          <w:rFonts w:eastAsia="Times New Roman"/>
          <w:color w:val="000000"/>
          <w:sz w:val="26"/>
          <w:szCs w:val="26"/>
        </w:rPr>
        <w:t>:</w:t>
      </w:r>
    </w:p>
    <w:p w:rsidR="006D4E5F" w:rsidRPr="003B5615" w:rsidRDefault="00E631BF" w:rsidP="00E94A38">
      <w:pPr>
        <w:spacing w:after="0" w:line="320" w:lineRule="exact"/>
        <w:jc w:val="both"/>
        <w:rPr>
          <w:rFonts w:eastAsia="Times New Roman"/>
          <w:color w:val="000000"/>
          <w:sz w:val="26"/>
          <w:szCs w:val="26"/>
        </w:rPr>
      </w:pPr>
      <w:r w:rsidRPr="003B5615">
        <w:rPr>
          <w:rFonts w:eastAsia="Times New Roman"/>
          <w:color w:val="000000"/>
          <w:sz w:val="26"/>
          <w:szCs w:val="26"/>
        </w:rPr>
        <w:t xml:space="preserve">       </w:t>
      </w:r>
      <w:r w:rsidR="006D4E5F" w:rsidRPr="003B5615">
        <w:rPr>
          <w:rFonts w:eastAsia="Times New Roman"/>
          <w:color w:val="000000"/>
          <w:sz w:val="26"/>
          <w:szCs w:val="26"/>
          <w:lang w:val="en-US"/>
        </w:rPr>
        <w:t xml:space="preserve">                                                 </w:t>
      </w:r>
      <w:r w:rsidR="006D4E5F" w:rsidRPr="003B5615">
        <w:rPr>
          <w:rFonts w:eastAsia="Times New Roman"/>
          <w:color w:val="000000"/>
          <w:sz w:val="26"/>
          <w:szCs w:val="26"/>
        </w:rPr>
        <w:t xml:space="preserve">          </w:t>
      </w:r>
      <w:r w:rsidR="006D4E5F" w:rsidRPr="003B5615">
        <w:rPr>
          <w:rFonts w:eastAsia="Times New Roman"/>
          <w:color w:val="000000"/>
          <w:sz w:val="26"/>
          <w:szCs w:val="26"/>
          <w:lang w:val="en-US"/>
        </w:rPr>
        <w:t xml:space="preserve">          </w:t>
      </w:r>
      <w:r w:rsidR="006D4E5F" w:rsidRPr="003B5615">
        <w:rPr>
          <w:rFonts w:eastAsia="Times New Roman"/>
          <w:color w:val="000000"/>
          <w:sz w:val="26"/>
          <w:szCs w:val="26"/>
        </w:rPr>
        <w:t>h(cm)*k</w:t>
      </w:r>
    </w:p>
    <w:p w:rsidR="006D4E5F" w:rsidRPr="009E1AC1" w:rsidRDefault="00A74C72" w:rsidP="009E1AC1">
      <w:pPr>
        <w:spacing w:after="0" w:line="320" w:lineRule="exact"/>
        <w:ind w:left="1440"/>
        <w:jc w:val="both"/>
        <w:rPr>
          <w:rFonts w:eastAsia="Times New Roman"/>
          <w:color w:val="000000"/>
          <w:sz w:val="26"/>
          <w:szCs w:val="26"/>
        </w:rPr>
      </w:pPr>
      <w:r w:rsidRPr="00A74C72">
        <w:rPr>
          <w:lang w:val="en-US"/>
        </w:rPr>
        <w:pict>
          <v:line id="_x0000_s1030" style="position:absolute;left:0;text-align:left;z-index:251661312" from="200.95pt,9.35pt" to="311.55pt,9.35pt"/>
        </w:pict>
      </w:r>
      <w:r w:rsidR="006D4E5F" w:rsidRPr="009E1AC1">
        <w:rPr>
          <w:rFonts w:eastAsia="Times New Roman"/>
          <w:color w:val="000000"/>
          <w:sz w:val="26"/>
          <w:szCs w:val="26"/>
        </w:rPr>
        <w:t xml:space="preserve">Mức lọc cầu thận =        </w:t>
      </w:r>
      <w:r w:rsidR="006D4E5F" w:rsidRPr="009E1AC1">
        <w:rPr>
          <w:rFonts w:eastAsia="Times New Roman"/>
          <w:color w:val="000000"/>
          <w:sz w:val="26"/>
          <w:szCs w:val="26"/>
        </w:rPr>
        <w:tab/>
        <w:t xml:space="preserve"> </w:t>
      </w:r>
      <w:r w:rsidRPr="00A74C72">
        <w:rPr>
          <w:lang w:val="en-US"/>
        </w:rPr>
        <w:pict>
          <v:line id="_x0000_s1029" style="position:absolute;left:0;text-align:left;z-index:251660288;mso-position-horizontal-relative:text;mso-position-vertical-relative:text" from="49pt,-15.3pt" to="49pt,-15.3pt">
            <v:stroke endarrow="block"/>
          </v:line>
        </w:pict>
      </w:r>
      <w:r w:rsidR="006D4E5F" w:rsidRPr="009E1AC1">
        <w:rPr>
          <w:rFonts w:eastAsia="Times New Roman"/>
          <w:color w:val="000000"/>
          <w:sz w:val="26"/>
          <w:szCs w:val="26"/>
        </w:rPr>
        <w:tab/>
        <w:t xml:space="preserve"> </w:t>
      </w:r>
      <w:r w:rsidR="006D4E5F" w:rsidRPr="009E1AC1">
        <w:rPr>
          <w:rFonts w:eastAsia="Times New Roman"/>
          <w:color w:val="000000"/>
          <w:sz w:val="26"/>
          <w:szCs w:val="26"/>
        </w:rPr>
        <w:tab/>
        <w:t xml:space="preserve">                                     </w:t>
      </w:r>
    </w:p>
    <w:p w:rsidR="009E1AC1" w:rsidRDefault="006D4E5F" w:rsidP="009E1AC1">
      <w:pPr>
        <w:spacing w:after="0" w:line="320" w:lineRule="exact"/>
        <w:ind w:left="1440"/>
        <w:jc w:val="both"/>
        <w:rPr>
          <w:rFonts w:eastAsia="Times New Roman"/>
          <w:color w:val="000000"/>
          <w:sz w:val="26"/>
          <w:szCs w:val="26"/>
          <w:lang w:val="en-US"/>
        </w:rPr>
      </w:pPr>
      <w:r w:rsidRPr="003B5615">
        <w:rPr>
          <w:rFonts w:eastAsia="Times New Roman"/>
          <w:color w:val="000000"/>
          <w:sz w:val="26"/>
          <w:szCs w:val="26"/>
          <w:lang w:val="en-US"/>
        </w:rPr>
        <w:t xml:space="preserve">                                            </w:t>
      </w:r>
      <w:r w:rsidRPr="003B5615">
        <w:rPr>
          <w:rFonts w:eastAsia="Times New Roman"/>
          <w:color w:val="000000"/>
          <w:sz w:val="26"/>
          <w:szCs w:val="26"/>
        </w:rPr>
        <w:t xml:space="preserve"> Cre máu(µmol/l)</w:t>
      </w:r>
    </w:p>
    <w:p w:rsidR="009E14A8" w:rsidRPr="009E1AC1" w:rsidRDefault="009E1AC1" w:rsidP="009E1AC1">
      <w:pPr>
        <w:spacing w:after="0" w:line="360" w:lineRule="auto"/>
        <w:ind w:firstLine="720"/>
        <w:jc w:val="both"/>
        <w:rPr>
          <w:rFonts w:eastAsia="Times New Roman"/>
          <w:color w:val="000000"/>
          <w:sz w:val="26"/>
          <w:szCs w:val="26"/>
          <w:lang w:val="en-US"/>
        </w:rPr>
      </w:pPr>
      <w:r>
        <w:rPr>
          <w:rFonts w:eastAsia="Times New Roman"/>
          <w:color w:val="000000"/>
          <w:sz w:val="26"/>
          <w:szCs w:val="26"/>
          <w:lang w:val="en-US"/>
        </w:rPr>
        <w:t>-</w:t>
      </w:r>
      <w:r w:rsidR="008846BC" w:rsidRPr="009E1AC1">
        <w:rPr>
          <w:rFonts w:eastAsia="Times New Roman"/>
          <w:color w:val="000000"/>
          <w:sz w:val="26"/>
          <w:szCs w:val="26"/>
        </w:rPr>
        <w:t>Các xe</w:t>
      </w:r>
      <w:r w:rsidR="004850EF" w:rsidRPr="009E1AC1">
        <w:rPr>
          <w:rFonts w:eastAsia="Times New Roman"/>
          <w:color w:val="000000"/>
          <w:sz w:val="26"/>
          <w:szCs w:val="26"/>
        </w:rPr>
        <w:t>́t nghiệm sinh hóa</w:t>
      </w:r>
      <w:r w:rsidR="004850EF" w:rsidRPr="009E1AC1">
        <w:rPr>
          <w:rFonts w:eastAsia="Times New Roman"/>
          <w:color w:val="000000"/>
          <w:sz w:val="26"/>
          <w:szCs w:val="26"/>
          <w:lang w:val="en-US"/>
        </w:rPr>
        <w:t xml:space="preserve">, </w:t>
      </w:r>
      <w:r w:rsidR="008846BC" w:rsidRPr="009E1AC1">
        <w:rPr>
          <w:rFonts w:eastAsia="Times New Roman"/>
          <w:color w:val="000000"/>
          <w:sz w:val="26"/>
          <w:szCs w:val="26"/>
        </w:rPr>
        <w:t xml:space="preserve">nước tiểu, </w:t>
      </w:r>
      <w:r w:rsidR="006D52FD" w:rsidRPr="009E1AC1">
        <w:rPr>
          <w:rFonts w:eastAsia="Times New Roman"/>
          <w:color w:val="000000"/>
          <w:sz w:val="26"/>
          <w:szCs w:val="26"/>
          <w:lang w:val="en-US"/>
        </w:rPr>
        <w:t xml:space="preserve">sinh thiết thận, thực hiện tại Bệnh viện Nhi Trung ương. Xét nghiệm phân tích gen </w:t>
      </w:r>
      <w:r w:rsidR="008E0DA2" w:rsidRPr="009E1AC1">
        <w:rPr>
          <w:rFonts w:eastAsia="Times New Roman"/>
          <w:i/>
          <w:color w:val="000000"/>
          <w:sz w:val="26"/>
          <w:szCs w:val="26"/>
          <w:lang w:val="en-US"/>
        </w:rPr>
        <w:t>NHPS2</w:t>
      </w:r>
      <w:r w:rsidR="008E0DA2" w:rsidRPr="009E1AC1">
        <w:rPr>
          <w:rFonts w:eastAsia="Times New Roman"/>
          <w:color w:val="000000"/>
          <w:sz w:val="26"/>
          <w:szCs w:val="26"/>
          <w:lang w:val="en-US"/>
        </w:rPr>
        <w:t xml:space="preserve"> trên mẫu máu ngoại vi và được </w:t>
      </w:r>
      <w:r w:rsidR="006D52FD" w:rsidRPr="009E1AC1">
        <w:rPr>
          <w:rFonts w:eastAsia="Times New Roman"/>
          <w:color w:val="000000"/>
          <w:sz w:val="26"/>
          <w:szCs w:val="26"/>
          <w:lang w:val="en-US"/>
        </w:rPr>
        <w:t>thực hiện tại Khoa Y Dược, ĐHQGHN.</w:t>
      </w:r>
    </w:p>
    <w:p w:rsidR="008846BC" w:rsidRPr="00B60411" w:rsidRDefault="009E1AC1" w:rsidP="009E1AC1">
      <w:pPr>
        <w:spacing w:after="0" w:line="360" w:lineRule="auto"/>
        <w:ind w:firstLine="720"/>
        <w:jc w:val="both"/>
        <w:rPr>
          <w:rFonts w:eastAsia="Times New Roman"/>
          <w:color w:val="000000"/>
          <w:sz w:val="26"/>
          <w:szCs w:val="26"/>
          <w:lang w:val="en-US"/>
        </w:rPr>
      </w:pPr>
      <w:r>
        <w:rPr>
          <w:rFonts w:eastAsia="Times New Roman"/>
          <w:color w:val="000000"/>
          <w:sz w:val="26"/>
          <w:szCs w:val="26"/>
          <w:lang w:val="en-US"/>
        </w:rPr>
        <w:t>-</w:t>
      </w:r>
      <w:r w:rsidR="00E23719">
        <w:rPr>
          <w:rFonts w:eastAsia="Times New Roman"/>
          <w:color w:val="000000"/>
          <w:sz w:val="26"/>
          <w:szCs w:val="26"/>
          <w:lang w:val="en-US"/>
        </w:rPr>
        <w:t>Theo KDIGO [3</w:t>
      </w:r>
      <w:r w:rsidR="00F2282A" w:rsidRPr="003B5615">
        <w:rPr>
          <w:rFonts w:eastAsia="Times New Roman"/>
          <w:color w:val="000000"/>
          <w:sz w:val="26"/>
          <w:szCs w:val="26"/>
          <w:lang w:val="en-US"/>
        </w:rPr>
        <w:t>], d</w:t>
      </w:r>
      <w:r w:rsidR="009E14A8" w:rsidRPr="003B5615">
        <w:rPr>
          <w:rFonts w:eastAsia="Times New Roman"/>
          <w:color w:val="000000"/>
          <w:sz w:val="26"/>
          <w:szCs w:val="26"/>
        </w:rPr>
        <w:t xml:space="preserve">ựa vào lâm sàng và </w:t>
      </w:r>
      <w:r w:rsidR="008846BC" w:rsidRPr="003B5615">
        <w:rPr>
          <w:rFonts w:eastAsia="Times New Roman"/>
          <w:color w:val="000000"/>
          <w:sz w:val="26"/>
          <w:szCs w:val="26"/>
        </w:rPr>
        <w:t>protein niệu 24 giờ</w:t>
      </w:r>
      <w:r w:rsidR="008846BC" w:rsidRPr="003B5615">
        <w:rPr>
          <w:rFonts w:eastAsia="Times New Roman"/>
          <w:color w:val="000000"/>
          <w:sz w:val="26"/>
          <w:szCs w:val="26"/>
          <w:lang w:val="en-US"/>
        </w:rPr>
        <w:t xml:space="preserve"> hoặc chỉ số protein niệu/creatinin niệu</w:t>
      </w:r>
      <w:r w:rsidR="009E14A8" w:rsidRPr="003B5615">
        <w:rPr>
          <w:rFonts w:eastAsia="Times New Roman"/>
          <w:color w:val="000000"/>
          <w:sz w:val="26"/>
          <w:szCs w:val="26"/>
          <w:lang w:val="en-US"/>
        </w:rPr>
        <w:t xml:space="preserve">, protein máu, albumin máu </w:t>
      </w:r>
      <w:r w:rsidR="008846BC" w:rsidRPr="003B5615">
        <w:rPr>
          <w:rFonts w:eastAsia="Times New Roman"/>
          <w:color w:val="000000"/>
          <w:sz w:val="26"/>
          <w:szCs w:val="26"/>
        </w:rPr>
        <w:t xml:space="preserve"> </w:t>
      </w:r>
      <w:r w:rsidR="008846BC" w:rsidRPr="003B5615">
        <w:rPr>
          <w:rFonts w:eastAsia="Times New Roman"/>
          <w:color w:val="000000"/>
          <w:sz w:val="26"/>
          <w:szCs w:val="26"/>
          <w:lang w:val="en-US"/>
        </w:rPr>
        <w:t>lúc n</w:t>
      </w:r>
      <w:r w:rsidR="00E631BF" w:rsidRPr="003B5615">
        <w:rPr>
          <w:rFonts w:eastAsia="Times New Roman"/>
          <w:color w:val="000000"/>
          <w:sz w:val="26"/>
          <w:szCs w:val="26"/>
          <w:lang w:val="en-US"/>
        </w:rPr>
        <w:t>hập viện</w:t>
      </w:r>
      <w:r w:rsidR="008846BC" w:rsidRPr="003B5615">
        <w:rPr>
          <w:rFonts w:eastAsia="Times New Roman"/>
          <w:color w:val="000000"/>
          <w:sz w:val="26"/>
          <w:szCs w:val="26"/>
          <w:lang w:val="en-US"/>
        </w:rPr>
        <w:t xml:space="preserve"> và sau 6 tháng</w:t>
      </w:r>
      <w:r w:rsidR="00F101C6" w:rsidRPr="003B5615">
        <w:rPr>
          <w:rFonts w:eastAsia="Times New Roman"/>
          <w:color w:val="000000"/>
          <w:sz w:val="26"/>
          <w:szCs w:val="26"/>
          <w:lang w:val="en-US"/>
        </w:rPr>
        <w:t xml:space="preserve"> </w:t>
      </w:r>
      <w:r w:rsidR="00977052" w:rsidRPr="003B5615">
        <w:rPr>
          <w:rFonts w:eastAsia="Times New Roman"/>
          <w:color w:val="000000"/>
          <w:sz w:val="26"/>
          <w:szCs w:val="26"/>
          <w:lang w:val="en-US"/>
        </w:rPr>
        <w:t>để đánh giá kết quả điều trị</w:t>
      </w:r>
      <w:r w:rsidR="00B60411">
        <w:rPr>
          <w:rFonts w:eastAsia="Times New Roman"/>
          <w:color w:val="000000"/>
          <w:sz w:val="26"/>
          <w:szCs w:val="26"/>
          <w:lang w:val="en-US"/>
        </w:rPr>
        <w:t xml:space="preserve">: </w:t>
      </w:r>
      <w:r w:rsidR="00B60411">
        <w:rPr>
          <w:rFonts w:eastAsia="Times New Roman"/>
          <w:color w:val="000000"/>
          <w:spacing w:val="-8"/>
          <w:sz w:val="26"/>
          <w:szCs w:val="26"/>
        </w:rPr>
        <w:t>Thuyên giảm hoàn toàn</w:t>
      </w:r>
      <w:r w:rsidR="00B60411">
        <w:rPr>
          <w:rFonts w:eastAsia="Times New Roman"/>
          <w:color w:val="000000"/>
          <w:spacing w:val="-8"/>
          <w:sz w:val="26"/>
          <w:szCs w:val="26"/>
          <w:lang w:val="en-US"/>
        </w:rPr>
        <w:t xml:space="preserve">: </w:t>
      </w:r>
      <w:r w:rsidR="008846BC" w:rsidRPr="003B5615">
        <w:rPr>
          <w:rFonts w:eastAsia="Times New Roman"/>
          <w:color w:val="000000"/>
          <w:spacing w:val="-8"/>
          <w:sz w:val="26"/>
          <w:szCs w:val="26"/>
        </w:rPr>
        <w:t xml:space="preserve">hết phù, </w:t>
      </w:r>
      <w:r w:rsidR="008846BC" w:rsidRPr="003B5615">
        <w:rPr>
          <w:rFonts w:eastAsia="Times New Roman"/>
          <w:color w:val="000000"/>
          <w:spacing w:val="-8"/>
          <w:sz w:val="26"/>
          <w:szCs w:val="26"/>
          <w:lang w:val="en-US"/>
        </w:rPr>
        <w:t>P</w:t>
      </w:r>
      <w:r w:rsidR="008846BC" w:rsidRPr="003B5615">
        <w:rPr>
          <w:rFonts w:eastAsia="Times New Roman"/>
          <w:color w:val="000000"/>
          <w:spacing w:val="-8"/>
          <w:sz w:val="26"/>
          <w:szCs w:val="26"/>
        </w:rPr>
        <w:t>rotein niệu âm tính hoặc</w:t>
      </w:r>
      <w:r w:rsidR="008846BC" w:rsidRPr="003B5615">
        <w:rPr>
          <w:rFonts w:eastAsia="Times New Roman"/>
          <w:color w:val="000000"/>
          <w:spacing w:val="-8"/>
          <w:sz w:val="26"/>
          <w:szCs w:val="26"/>
          <w:lang w:val="en-US"/>
        </w:rPr>
        <w:t xml:space="preserve"> </w:t>
      </w:r>
      <w:r w:rsidR="008846BC" w:rsidRPr="003B5615">
        <w:rPr>
          <w:rFonts w:eastAsia="Times New Roman"/>
          <w:color w:val="000000"/>
          <w:sz w:val="26"/>
          <w:szCs w:val="26"/>
          <w:lang w:val="sv-SE"/>
        </w:rPr>
        <w:t>Protein niệu/Creatinin niệu &lt; 20</w:t>
      </w:r>
      <w:r w:rsidR="004850EF" w:rsidRPr="003B5615">
        <w:rPr>
          <w:rFonts w:eastAsia="Times New Roman"/>
          <w:color w:val="000000"/>
          <w:sz w:val="26"/>
          <w:szCs w:val="26"/>
          <w:lang w:val="sv-SE"/>
        </w:rPr>
        <w:t>0</w:t>
      </w:r>
      <w:r w:rsidR="008846BC" w:rsidRPr="003B5615">
        <w:rPr>
          <w:rFonts w:eastAsia="Times New Roman"/>
          <w:color w:val="000000"/>
          <w:sz w:val="26"/>
          <w:szCs w:val="26"/>
          <w:lang w:val="sv-SE"/>
        </w:rPr>
        <w:t xml:space="preserve">mg/mmol </w:t>
      </w:r>
      <w:r w:rsidR="008846BC" w:rsidRPr="003B5615">
        <w:rPr>
          <w:sz w:val="26"/>
          <w:szCs w:val="26"/>
          <w:lang w:val="en-US"/>
        </w:rPr>
        <w:t>hoặc &lt;1</w:t>
      </w:r>
      <w:r w:rsidR="008846BC" w:rsidRPr="003B5615">
        <w:rPr>
          <w:sz w:val="26"/>
          <w:szCs w:val="26"/>
          <w:vertAlign w:val="superscript"/>
          <w:lang w:val="en-US"/>
        </w:rPr>
        <w:t xml:space="preserve">+ </w:t>
      </w:r>
      <w:r w:rsidR="008846BC" w:rsidRPr="003B5615">
        <w:rPr>
          <w:rFonts w:eastAsia="Times New Roman"/>
          <w:color w:val="000000"/>
          <w:spacing w:val="-8"/>
          <w:sz w:val="26"/>
          <w:szCs w:val="26"/>
          <w:lang w:val="en-US"/>
        </w:rPr>
        <w:t>qua tổng phân tích</w:t>
      </w:r>
      <w:r w:rsidR="00B60411">
        <w:rPr>
          <w:rFonts w:eastAsia="Times New Roman"/>
          <w:color w:val="000000"/>
          <w:spacing w:val="-8"/>
          <w:sz w:val="26"/>
          <w:szCs w:val="26"/>
          <w:lang w:val="en-US"/>
        </w:rPr>
        <w:t xml:space="preserve"> 3 ngày liên tiếp</w:t>
      </w:r>
      <w:r w:rsidR="008846BC" w:rsidRPr="003B5615">
        <w:rPr>
          <w:rFonts w:eastAsia="Times New Roman"/>
          <w:color w:val="000000"/>
          <w:spacing w:val="-8"/>
          <w:sz w:val="26"/>
          <w:szCs w:val="26"/>
          <w:lang w:val="en-US"/>
        </w:rPr>
        <w:t xml:space="preserve">;  </w:t>
      </w:r>
      <w:r w:rsidR="008846BC" w:rsidRPr="003B5615">
        <w:rPr>
          <w:rFonts w:eastAsia="Times New Roman"/>
          <w:color w:val="000000"/>
          <w:sz w:val="26"/>
          <w:szCs w:val="26"/>
          <w:lang w:val="sv-SE"/>
        </w:rPr>
        <w:t>Albumin máu ≥  25g/lít; Protid máu ≥ 56g/lít.</w:t>
      </w:r>
    </w:p>
    <w:p w:rsidR="008846BC" w:rsidRPr="003B5615" w:rsidRDefault="009E14A8" w:rsidP="00B60411">
      <w:pPr>
        <w:spacing w:after="0" w:line="360" w:lineRule="auto"/>
        <w:ind w:firstLine="720"/>
        <w:jc w:val="both"/>
        <w:rPr>
          <w:rFonts w:eastAsia="Times New Roman"/>
          <w:color w:val="000000"/>
          <w:sz w:val="26"/>
          <w:szCs w:val="26"/>
          <w:lang w:val="en-US"/>
        </w:rPr>
      </w:pPr>
      <w:r w:rsidRPr="003B5615">
        <w:rPr>
          <w:rFonts w:eastAsia="Times New Roman"/>
          <w:color w:val="000000"/>
          <w:sz w:val="26"/>
          <w:szCs w:val="26"/>
          <w:lang w:val="sv-SE"/>
        </w:rPr>
        <w:t>+</w:t>
      </w:r>
      <w:r w:rsidR="008846BC" w:rsidRPr="003B5615">
        <w:rPr>
          <w:rFonts w:eastAsia="Times New Roman"/>
          <w:color w:val="000000"/>
          <w:sz w:val="26"/>
          <w:szCs w:val="26"/>
          <w:lang w:val="sv-SE"/>
        </w:rPr>
        <w:t xml:space="preserve"> Thuyên giảm một phần:</w:t>
      </w:r>
      <w:r w:rsidR="008846BC" w:rsidRPr="003B5615">
        <w:rPr>
          <w:rFonts w:eastAsia="Times New Roman"/>
          <w:color w:val="000000"/>
          <w:sz w:val="26"/>
          <w:szCs w:val="26"/>
          <w:lang w:val="en-US"/>
        </w:rPr>
        <w:t xml:space="preserve"> </w:t>
      </w:r>
      <w:r w:rsidR="00F101C6" w:rsidRPr="003B5615">
        <w:rPr>
          <w:rFonts w:eastAsia="Times New Roman"/>
          <w:color w:val="000000"/>
          <w:sz w:val="26"/>
          <w:szCs w:val="26"/>
          <w:lang w:val="en-US"/>
        </w:rPr>
        <w:t>p</w:t>
      </w:r>
      <w:r w:rsidR="008846BC" w:rsidRPr="003B5615">
        <w:rPr>
          <w:rFonts w:eastAsia="Times New Roman"/>
          <w:color w:val="000000"/>
          <w:sz w:val="26"/>
          <w:szCs w:val="26"/>
          <w:lang w:val="en-US"/>
        </w:rPr>
        <w:t>rotein niệu/creatin niệu &gt;20</w:t>
      </w:r>
      <w:r w:rsidR="004850EF" w:rsidRPr="003B5615">
        <w:rPr>
          <w:rFonts w:eastAsia="Times New Roman"/>
          <w:color w:val="000000"/>
          <w:sz w:val="26"/>
          <w:szCs w:val="26"/>
          <w:lang w:val="en-US"/>
        </w:rPr>
        <w:t>0</w:t>
      </w:r>
      <w:r w:rsidR="008846BC" w:rsidRPr="003B5615">
        <w:rPr>
          <w:rFonts w:eastAsia="Times New Roman"/>
          <w:color w:val="000000"/>
          <w:sz w:val="26"/>
          <w:szCs w:val="26"/>
          <w:lang w:val="en-US"/>
        </w:rPr>
        <w:t xml:space="preserve"> mg/mmol và giảm được 50% protein niệu so với ban đầu.</w:t>
      </w:r>
    </w:p>
    <w:p w:rsidR="004850EF" w:rsidRPr="003B5615" w:rsidRDefault="009E14A8" w:rsidP="00B60411">
      <w:pPr>
        <w:spacing w:after="0" w:line="360" w:lineRule="auto"/>
        <w:ind w:firstLine="720"/>
        <w:jc w:val="both"/>
        <w:rPr>
          <w:rFonts w:eastAsia="Times New Roman"/>
          <w:color w:val="000000"/>
          <w:sz w:val="26"/>
          <w:szCs w:val="26"/>
          <w:lang w:val="sv-SE"/>
        </w:rPr>
      </w:pPr>
      <w:r w:rsidRPr="003B5615">
        <w:rPr>
          <w:rFonts w:eastAsia="Times New Roman"/>
          <w:color w:val="000000"/>
          <w:sz w:val="26"/>
          <w:szCs w:val="26"/>
          <w:lang w:val="en-US"/>
        </w:rPr>
        <w:t>+</w:t>
      </w:r>
      <w:r w:rsidR="006A0C31" w:rsidRPr="003B5615">
        <w:rPr>
          <w:rFonts w:eastAsia="Times New Roman"/>
          <w:color w:val="000000"/>
          <w:sz w:val="26"/>
          <w:szCs w:val="26"/>
        </w:rPr>
        <w:t xml:space="preserve"> Không thuyên giảm: </w:t>
      </w:r>
      <w:r w:rsidR="006A0C31" w:rsidRPr="003B5615">
        <w:rPr>
          <w:rFonts w:eastAsia="Times New Roman"/>
          <w:color w:val="000000"/>
          <w:sz w:val="26"/>
          <w:szCs w:val="26"/>
          <w:lang w:val="sv-SE"/>
        </w:rPr>
        <w:t>Protein niệu/Creatinin niệu ≥ 200mg/mmol</w:t>
      </w:r>
      <w:r w:rsidR="006A0C31" w:rsidRPr="003B5615">
        <w:rPr>
          <w:rFonts w:eastAsia="Times New Roman"/>
          <w:color w:val="000000"/>
          <w:spacing w:val="-8"/>
          <w:sz w:val="26"/>
          <w:szCs w:val="26"/>
          <w:lang w:val="en-US"/>
        </w:rPr>
        <w:t xml:space="preserve">;  </w:t>
      </w:r>
      <w:r w:rsidR="006A0C31" w:rsidRPr="003B5615">
        <w:rPr>
          <w:rFonts w:eastAsia="Times New Roman"/>
          <w:color w:val="000000"/>
          <w:sz w:val="26"/>
          <w:szCs w:val="26"/>
          <w:lang w:val="sv-SE"/>
        </w:rPr>
        <w:t>Albumin máu &lt; 25g/lít; Protid máu &lt; 56g/lít.</w:t>
      </w:r>
      <w:r w:rsidR="004850EF" w:rsidRPr="003B5615">
        <w:rPr>
          <w:rFonts w:eastAsia="Times New Roman"/>
          <w:color w:val="000000"/>
          <w:sz w:val="26"/>
          <w:szCs w:val="26"/>
          <w:lang w:val="sv-SE"/>
        </w:rPr>
        <w:t xml:space="preserve"> </w:t>
      </w:r>
    </w:p>
    <w:p w:rsidR="003B5615" w:rsidRPr="009E1AC1" w:rsidRDefault="009E1AC1" w:rsidP="009E1AC1">
      <w:pPr>
        <w:spacing w:after="0" w:line="360" w:lineRule="auto"/>
        <w:ind w:firstLine="720"/>
        <w:jc w:val="both"/>
        <w:rPr>
          <w:rFonts w:eastAsia="Times New Roman"/>
          <w:color w:val="000000"/>
          <w:sz w:val="26"/>
          <w:szCs w:val="26"/>
          <w:lang w:val="en-US"/>
        </w:rPr>
      </w:pPr>
      <w:r>
        <w:rPr>
          <w:rFonts w:eastAsia="Times New Roman"/>
          <w:color w:val="000000"/>
          <w:sz w:val="26"/>
          <w:szCs w:val="26"/>
          <w:lang w:val="sv-SE"/>
        </w:rPr>
        <w:t>-</w:t>
      </w:r>
      <w:r w:rsidR="004850EF" w:rsidRPr="009E1AC1">
        <w:rPr>
          <w:rFonts w:eastAsia="Times New Roman"/>
          <w:color w:val="000000"/>
          <w:sz w:val="26"/>
          <w:szCs w:val="26"/>
          <w:lang w:val="sv-SE"/>
        </w:rPr>
        <w:t xml:space="preserve">Suy thận mạn: MLCT &lt; 90ml/phút kéo dài trên 3 tháng; </w:t>
      </w:r>
      <w:r w:rsidR="006A0C31" w:rsidRPr="009E1AC1">
        <w:rPr>
          <w:rFonts w:eastAsia="Times New Roman"/>
          <w:color w:val="000000"/>
          <w:sz w:val="26"/>
          <w:szCs w:val="26"/>
          <w:lang w:val="en-US"/>
        </w:rPr>
        <w:t xml:space="preserve">Bệnh thận </w:t>
      </w:r>
      <w:r w:rsidR="00F32821" w:rsidRPr="009E1AC1">
        <w:rPr>
          <w:rFonts w:eastAsia="Times New Roman"/>
          <w:color w:val="000000"/>
          <w:sz w:val="26"/>
          <w:szCs w:val="26"/>
          <w:lang w:val="en-US"/>
        </w:rPr>
        <w:t xml:space="preserve">mạn </w:t>
      </w:r>
      <w:r w:rsidR="006A0C31" w:rsidRPr="009E1AC1">
        <w:rPr>
          <w:rFonts w:eastAsia="Times New Roman"/>
          <w:color w:val="000000"/>
          <w:sz w:val="26"/>
          <w:szCs w:val="26"/>
          <w:lang w:val="en-US"/>
        </w:rPr>
        <w:t xml:space="preserve">giai đoạn cuối: Suy thận </w:t>
      </w:r>
      <w:r w:rsidR="00977052" w:rsidRPr="009E1AC1">
        <w:rPr>
          <w:rFonts w:eastAsia="Times New Roman"/>
          <w:color w:val="000000"/>
          <w:sz w:val="26"/>
          <w:szCs w:val="26"/>
          <w:lang w:val="en-US"/>
        </w:rPr>
        <w:t xml:space="preserve">mạn nặng </w:t>
      </w:r>
      <w:r w:rsidR="006A0C31" w:rsidRPr="009E1AC1">
        <w:rPr>
          <w:rFonts w:eastAsia="Times New Roman"/>
          <w:color w:val="000000"/>
          <w:sz w:val="26"/>
          <w:szCs w:val="26"/>
          <w:lang w:val="en-US"/>
        </w:rPr>
        <w:t>phải lọc máu ngoài thận</w:t>
      </w:r>
      <w:r w:rsidR="004850EF" w:rsidRPr="009E1AC1">
        <w:rPr>
          <w:rFonts w:eastAsia="Times New Roman"/>
          <w:color w:val="000000"/>
          <w:sz w:val="26"/>
          <w:szCs w:val="26"/>
          <w:lang w:val="en-US"/>
        </w:rPr>
        <w:t xml:space="preserve"> (MLCT &lt;15ml/phút)</w:t>
      </w:r>
      <w:r w:rsidR="006A0C31" w:rsidRPr="009E1AC1">
        <w:rPr>
          <w:rFonts w:eastAsia="Times New Roman"/>
          <w:color w:val="000000"/>
          <w:sz w:val="26"/>
          <w:szCs w:val="26"/>
          <w:lang w:val="en-US"/>
        </w:rPr>
        <w:t>.</w:t>
      </w:r>
    </w:p>
    <w:p w:rsidR="000E7E9F" w:rsidRDefault="009E1AC1" w:rsidP="000E7E9F">
      <w:pPr>
        <w:spacing w:after="0" w:line="360" w:lineRule="auto"/>
        <w:ind w:firstLine="720"/>
        <w:jc w:val="both"/>
        <w:rPr>
          <w:rFonts w:eastAsia="Times New Roman"/>
          <w:color w:val="000000"/>
          <w:sz w:val="26"/>
          <w:szCs w:val="26"/>
          <w:lang w:val="en-US"/>
        </w:rPr>
      </w:pPr>
      <w:r>
        <w:rPr>
          <w:noProof/>
          <w:sz w:val="26"/>
          <w:szCs w:val="26"/>
          <w:lang w:val="en-US"/>
        </w:rPr>
        <w:t>-</w:t>
      </w:r>
      <w:r w:rsidR="000E7E9F" w:rsidRPr="00AF2F4B">
        <w:rPr>
          <w:noProof/>
          <w:sz w:val="26"/>
          <w:szCs w:val="26"/>
          <w:lang w:val="en-US"/>
        </w:rPr>
        <w:t>Giải trình tự các đoạn được khuếch đại trên gen</w:t>
      </w:r>
      <w:r w:rsidR="000E7E9F">
        <w:rPr>
          <w:i/>
          <w:noProof/>
          <w:sz w:val="26"/>
          <w:szCs w:val="26"/>
          <w:lang w:val="en-US"/>
        </w:rPr>
        <w:t xml:space="preserve"> NPHS2</w:t>
      </w:r>
      <w:r w:rsidR="000E7E9F" w:rsidRPr="00AF2F4B">
        <w:rPr>
          <w:noProof/>
          <w:sz w:val="26"/>
          <w:szCs w:val="26"/>
          <w:lang w:val="en-US"/>
        </w:rPr>
        <w:t xml:space="preserve"> bằng phương pháp giải trình tự trực tiếp từ sản phẩm PCR trên máy giải trình tự tự động ABI 3100 Bio System </w:t>
      </w:r>
      <w:r w:rsidR="000E7E9F" w:rsidRPr="00AF2F4B">
        <w:rPr>
          <w:noProof/>
          <w:sz w:val="26"/>
          <w:szCs w:val="26"/>
          <w:lang w:val="en-US"/>
        </w:rPr>
        <w:lastRenderedPageBreak/>
        <w:t xml:space="preserve">(Mỹ). Phân tích kết quả giải trình tự và so sánh với trình tự gen </w:t>
      </w:r>
      <w:r w:rsidR="000E7E9F">
        <w:rPr>
          <w:i/>
          <w:noProof/>
          <w:sz w:val="26"/>
          <w:szCs w:val="26"/>
          <w:lang w:val="en-US"/>
        </w:rPr>
        <w:t>NPHS2</w:t>
      </w:r>
      <w:r w:rsidR="000E7E9F" w:rsidRPr="00AF2F4B">
        <w:rPr>
          <w:noProof/>
          <w:sz w:val="26"/>
          <w:szCs w:val="26"/>
          <w:lang w:val="en-US"/>
        </w:rPr>
        <w:t xml:space="preserve"> đã được công bố</w:t>
      </w:r>
      <w:r w:rsidR="000E7E9F">
        <w:rPr>
          <w:noProof/>
          <w:sz w:val="26"/>
          <w:szCs w:val="26"/>
          <w:lang w:val="en-US"/>
        </w:rPr>
        <w:t xml:space="preserve"> trên Ensemble </w:t>
      </w:r>
      <w:r w:rsidR="000E7E9F" w:rsidRPr="00AF2F4B">
        <w:rPr>
          <w:noProof/>
          <w:sz w:val="26"/>
          <w:szCs w:val="26"/>
          <w:lang w:val="en-US"/>
        </w:rPr>
        <w:t xml:space="preserve"> bằng phần mềm BioEdit để tìm đột biến.</w:t>
      </w:r>
    </w:p>
    <w:p w:rsidR="00EA7CAB" w:rsidRPr="00B60411" w:rsidRDefault="00EA7CAB" w:rsidP="000E7E9F">
      <w:pPr>
        <w:spacing w:after="0" w:line="360" w:lineRule="auto"/>
        <w:jc w:val="both"/>
        <w:rPr>
          <w:rFonts w:eastAsia="Times New Roman"/>
          <w:color w:val="000000"/>
          <w:sz w:val="26"/>
          <w:szCs w:val="26"/>
          <w:lang w:val="en-US"/>
        </w:rPr>
      </w:pPr>
      <w:r>
        <w:rPr>
          <w:rFonts w:eastAsia="Times New Roman"/>
          <w:color w:val="000000"/>
          <w:sz w:val="26"/>
          <w:szCs w:val="26"/>
          <w:lang w:val="en-US"/>
        </w:rPr>
        <w:t>2.5. Xử lý số liệu bằng phần mềm thống kê y học SPSS 16.0, và p</w:t>
      </w:r>
      <w:r w:rsidR="000E7E9F">
        <w:rPr>
          <w:rFonts w:eastAsia="Times New Roman"/>
          <w:color w:val="000000"/>
          <w:sz w:val="26"/>
          <w:szCs w:val="26"/>
          <w:lang w:val="en-US"/>
        </w:rPr>
        <w:t>hần mềm sinh học phân tủ BioEdit</w:t>
      </w:r>
      <w:r>
        <w:rPr>
          <w:rFonts w:eastAsia="Times New Roman"/>
          <w:color w:val="000000"/>
          <w:sz w:val="26"/>
          <w:szCs w:val="26"/>
          <w:lang w:val="en-US"/>
        </w:rPr>
        <w:t>.</w:t>
      </w:r>
    </w:p>
    <w:p w:rsidR="008846BC" w:rsidRPr="003B5615" w:rsidRDefault="008846BC" w:rsidP="00B60411">
      <w:pPr>
        <w:spacing w:after="0" w:line="360" w:lineRule="auto"/>
        <w:jc w:val="both"/>
        <w:rPr>
          <w:rFonts w:eastAsia="Times New Roman"/>
          <w:b/>
          <w:color w:val="000000"/>
          <w:sz w:val="26"/>
          <w:szCs w:val="26"/>
          <w:lang w:val="en-US"/>
        </w:rPr>
      </w:pPr>
      <w:r w:rsidRPr="003B5615">
        <w:rPr>
          <w:rFonts w:eastAsia="Times New Roman"/>
          <w:b/>
          <w:color w:val="000000"/>
          <w:sz w:val="26"/>
          <w:szCs w:val="26"/>
          <w:lang w:val="en-US"/>
        </w:rPr>
        <w:t xml:space="preserve">III. KẾT QUẢ </w:t>
      </w:r>
    </w:p>
    <w:p w:rsidR="00F43843" w:rsidRPr="00F43843" w:rsidRDefault="006B6999" w:rsidP="00F43843">
      <w:pPr>
        <w:pStyle w:val="ListParagraph"/>
        <w:numPr>
          <w:ilvl w:val="0"/>
          <w:numId w:val="13"/>
        </w:numPr>
        <w:spacing w:after="0" w:line="360" w:lineRule="auto"/>
        <w:jc w:val="both"/>
        <w:rPr>
          <w:b/>
          <w:i/>
          <w:color w:val="000000" w:themeColor="text1"/>
          <w:sz w:val="26"/>
          <w:szCs w:val="26"/>
          <w:lang w:val="en-US"/>
        </w:rPr>
      </w:pPr>
      <w:r w:rsidRPr="003B5615">
        <w:rPr>
          <w:b/>
          <w:i/>
          <w:sz w:val="26"/>
          <w:szCs w:val="26"/>
          <w:lang w:val="en-US"/>
        </w:rPr>
        <w:t>Đặc điểm lâm sàng, cận lâm sàng.</w:t>
      </w:r>
    </w:p>
    <w:p w:rsidR="006D52FD" w:rsidRDefault="006D52FD" w:rsidP="006D52FD">
      <w:pPr>
        <w:tabs>
          <w:tab w:val="left" w:pos="90"/>
          <w:tab w:val="left" w:pos="630"/>
        </w:tabs>
        <w:spacing w:after="0" w:line="360" w:lineRule="auto"/>
        <w:ind w:left="630"/>
        <w:jc w:val="both"/>
        <w:rPr>
          <w:sz w:val="26"/>
          <w:szCs w:val="26"/>
          <w:lang w:val="en-US"/>
        </w:rPr>
      </w:pPr>
      <w:r>
        <w:rPr>
          <w:sz w:val="26"/>
          <w:szCs w:val="26"/>
          <w:lang w:val="en-US"/>
        </w:rPr>
        <w:t>-</w:t>
      </w:r>
      <w:r w:rsidR="008846BC" w:rsidRPr="006D52FD">
        <w:rPr>
          <w:sz w:val="26"/>
          <w:szCs w:val="26"/>
        </w:rPr>
        <w:t xml:space="preserve">Tuổi </w:t>
      </w:r>
      <w:r w:rsidR="00F43843" w:rsidRPr="006D52FD">
        <w:rPr>
          <w:sz w:val="26"/>
          <w:szCs w:val="26"/>
          <w:lang w:val="en-US"/>
        </w:rPr>
        <w:t>phát</w:t>
      </w:r>
      <w:r w:rsidR="00406148" w:rsidRPr="006D52FD">
        <w:rPr>
          <w:sz w:val="26"/>
          <w:szCs w:val="26"/>
          <w:lang w:val="en-US"/>
        </w:rPr>
        <w:t xml:space="preserve"> bệnh </w:t>
      </w:r>
      <w:r w:rsidR="008846BC" w:rsidRPr="006D52FD">
        <w:rPr>
          <w:sz w:val="26"/>
          <w:szCs w:val="26"/>
        </w:rPr>
        <w:t xml:space="preserve">trung bình là </w:t>
      </w:r>
      <w:r w:rsidR="00F43843" w:rsidRPr="006D52FD">
        <w:rPr>
          <w:sz w:val="26"/>
          <w:szCs w:val="26"/>
          <w:lang w:val="en-US"/>
        </w:rPr>
        <w:t>4,8</w:t>
      </w:r>
      <w:r w:rsidR="00406148" w:rsidRPr="006D52FD">
        <w:rPr>
          <w:sz w:val="26"/>
          <w:szCs w:val="26"/>
          <w:lang w:val="en-US"/>
        </w:rPr>
        <w:t xml:space="preserve"> </w:t>
      </w:r>
      <w:r w:rsidR="008846BC" w:rsidRPr="006D52FD">
        <w:rPr>
          <w:sz w:val="26"/>
          <w:szCs w:val="26"/>
        </w:rPr>
        <w:t xml:space="preserve"> ±</w:t>
      </w:r>
      <w:r w:rsidR="00406148" w:rsidRPr="006D52FD">
        <w:rPr>
          <w:sz w:val="26"/>
          <w:szCs w:val="26"/>
          <w:lang w:val="en-US"/>
        </w:rPr>
        <w:t xml:space="preserve"> 3,</w:t>
      </w:r>
      <w:r w:rsidR="00F43843" w:rsidRPr="006D52FD">
        <w:rPr>
          <w:sz w:val="26"/>
          <w:szCs w:val="26"/>
          <w:lang w:val="en-US"/>
        </w:rPr>
        <w:t>3</w:t>
      </w:r>
      <w:r w:rsidR="008846BC" w:rsidRPr="006D52FD">
        <w:rPr>
          <w:sz w:val="26"/>
          <w:szCs w:val="26"/>
        </w:rPr>
        <w:t xml:space="preserve"> năm, thấp nhấ</w:t>
      </w:r>
      <w:r w:rsidR="00977052" w:rsidRPr="006D52FD">
        <w:rPr>
          <w:sz w:val="26"/>
          <w:szCs w:val="26"/>
        </w:rPr>
        <w:t xml:space="preserve">t là </w:t>
      </w:r>
      <w:r w:rsidR="00AB6830">
        <w:rPr>
          <w:sz w:val="26"/>
          <w:szCs w:val="26"/>
          <w:lang w:val="en-US"/>
        </w:rPr>
        <w:t>4</w:t>
      </w:r>
      <w:r w:rsidR="00977052" w:rsidRPr="006D52FD">
        <w:rPr>
          <w:sz w:val="26"/>
          <w:szCs w:val="26"/>
          <w:lang w:val="en-US"/>
        </w:rPr>
        <w:t xml:space="preserve"> tháng</w:t>
      </w:r>
      <w:r w:rsidR="008846BC" w:rsidRPr="006D52FD">
        <w:rPr>
          <w:sz w:val="26"/>
          <w:szCs w:val="26"/>
          <w:lang w:val="en-US"/>
        </w:rPr>
        <w:t>,</w:t>
      </w:r>
      <w:r w:rsidR="008846BC" w:rsidRPr="006D52FD">
        <w:rPr>
          <w:sz w:val="26"/>
          <w:szCs w:val="26"/>
        </w:rPr>
        <w:t xml:space="preserve"> lớn nhất 1</w:t>
      </w:r>
      <w:r w:rsidR="00406148" w:rsidRPr="006D52FD">
        <w:rPr>
          <w:sz w:val="26"/>
          <w:szCs w:val="26"/>
          <w:lang w:val="en-US"/>
        </w:rPr>
        <w:t>4</w:t>
      </w:r>
      <w:r w:rsidR="008846BC" w:rsidRPr="006D52FD">
        <w:rPr>
          <w:sz w:val="26"/>
          <w:szCs w:val="26"/>
        </w:rPr>
        <w:t xml:space="preserve"> tuổi</w:t>
      </w:r>
      <w:r w:rsidR="00406148" w:rsidRPr="006D52FD">
        <w:rPr>
          <w:sz w:val="26"/>
          <w:szCs w:val="26"/>
          <w:lang w:val="en-US"/>
        </w:rPr>
        <w:t>.</w:t>
      </w:r>
      <w:r w:rsidR="00BA4962" w:rsidRPr="006D52FD">
        <w:rPr>
          <w:sz w:val="26"/>
          <w:szCs w:val="26"/>
          <w:lang w:val="en-US"/>
        </w:rPr>
        <w:t xml:space="preserve"> </w:t>
      </w:r>
      <w:r w:rsidR="00506E38" w:rsidRPr="006D52FD">
        <w:rPr>
          <w:sz w:val="26"/>
          <w:szCs w:val="26"/>
          <w:lang w:val="en-US"/>
        </w:rPr>
        <w:t xml:space="preserve">  </w:t>
      </w:r>
    </w:p>
    <w:p w:rsidR="008846BC" w:rsidRDefault="006D52FD" w:rsidP="006D52FD">
      <w:pPr>
        <w:tabs>
          <w:tab w:val="left" w:pos="90"/>
          <w:tab w:val="left" w:pos="630"/>
        </w:tabs>
        <w:spacing w:after="0" w:line="360" w:lineRule="auto"/>
        <w:ind w:left="630"/>
        <w:jc w:val="both"/>
        <w:rPr>
          <w:color w:val="000000" w:themeColor="text1"/>
          <w:sz w:val="26"/>
          <w:szCs w:val="26"/>
          <w:lang w:val="en-US"/>
        </w:rPr>
      </w:pPr>
      <w:r w:rsidRPr="006D52FD">
        <w:rPr>
          <w:sz w:val="26"/>
          <w:szCs w:val="26"/>
          <w:lang w:val="en-US"/>
        </w:rPr>
        <w:t xml:space="preserve">- </w:t>
      </w:r>
      <w:r w:rsidR="00977052" w:rsidRPr="006D52FD">
        <w:rPr>
          <w:sz w:val="26"/>
          <w:szCs w:val="26"/>
          <w:lang w:val="en-US"/>
        </w:rPr>
        <w:t xml:space="preserve">Trẻ trai </w:t>
      </w:r>
      <w:r w:rsidR="008846BC" w:rsidRPr="006D52FD">
        <w:rPr>
          <w:color w:val="000000" w:themeColor="text1"/>
          <w:sz w:val="26"/>
          <w:szCs w:val="26"/>
        </w:rPr>
        <w:t>gặp</w:t>
      </w:r>
      <w:r w:rsidR="00977052" w:rsidRPr="006D52FD">
        <w:rPr>
          <w:color w:val="000000" w:themeColor="text1"/>
          <w:sz w:val="26"/>
          <w:szCs w:val="26"/>
          <w:lang w:val="en-US"/>
        </w:rPr>
        <w:t xml:space="preserve"> nhiều hơn với</w:t>
      </w:r>
      <w:r w:rsidR="00406148" w:rsidRPr="006D52FD">
        <w:rPr>
          <w:color w:val="000000" w:themeColor="text1"/>
          <w:sz w:val="26"/>
          <w:szCs w:val="26"/>
        </w:rPr>
        <w:t xml:space="preserve"> </w:t>
      </w:r>
      <w:r w:rsidR="00F32821">
        <w:rPr>
          <w:color w:val="000000" w:themeColor="text1"/>
          <w:sz w:val="26"/>
          <w:szCs w:val="26"/>
          <w:lang w:val="en-US"/>
        </w:rPr>
        <w:t xml:space="preserve">tỷ lệ </w:t>
      </w:r>
      <w:r w:rsidR="00B37DEB">
        <w:rPr>
          <w:color w:val="000000" w:themeColor="text1"/>
          <w:sz w:val="26"/>
          <w:szCs w:val="26"/>
          <w:lang w:val="en-US"/>
        </w:rPr>
        <w:t>44/68</w:t>
      </w:r>
      <w:r w:rsidR="00977052" w:rsidRPr="006D52FD">
        <w:rPr>
          <w:color w:val="000000" w:themeColor="text1"/>
          <w:sz w:val="26"/>
          <w:szCs w:val="26"/>
          <w:lang w:val="en-US"/>
        </w:rPr>
        <w:t xml:space="preserve"> </w:t>
      </w:r>
      <w:r w:rsidR="00406148" w:rsidRPr="006D52FD">
        <w:rPr>
          <w:color w:val="000000" w:themeColor="text1"/>
          <w:sz w:val="26"/>
          <w:szCs w:val="26"/>
        </w:rPr>
        <w:t>(6</w:t>
      </w:r>
      <w:r>
        <w:rPr>
          <w:color w:val="000000" w:themeColor="text1"/>
          <w:sz w:val="26"/>
          <w:szCs w:val="26"/>
          <w:lang w:val="en-US"/>
        </w:rPr>
        <w:t>4</w:t>
      </w:r>
      <w:r w:rsidR="00406148" w:rsidRPr="006D52FD">
        <w:rPr>
          <w:color w:val="000000" w:themeColor="text1"/>
          <w:sz w:val="26"/>
          <w:szCs w:val="26"/>
        </w:rPr>
        <w:t>,</w:t>
      </w:r>
      <w:r w:rsidR="00B37DEB">
        <w:rPr>
          <w:color w:val="000000" w:themeColor="text1"/>
          <w:sz w:val="26"/>
          <w:szCs w:val="26"/>
          <w:lang w:val="en-US"/>
        </w:rPr>
        <w:t>7</w:t>
      </w:r>
      <w:r w:rsidR="008846BC" w:rsidRPr="006D52FD">
        <w:rPr>
          <w:color w:val="000000" w:themeColor="text1"/>
          <w:sz w:val="26"/>
          <w:szCs w:val="26"/>
        </w:rPr>
        <w:t>%)</w:t>
      </w:r>
      <w:r w:rsidR="008846BC" w:rsidRPr="006D52FD">
        <w:rPr>
          <w:color w:val="000000" w:themeColor="text1"/>
          <w:sz w:val="26"/>
          <w:szCs w:val="26"/>
          <w:lang w:val="en-US"/>
        </w:rPr>
        <w:t xml:space="preserve">, </w:t>
      </w:r>
      <w:r w:rsidR="008846BC" w:rsidRPr="006D52FD">
        <w:rPr>
          <w:color w:val="000000" w:themeColor="text1"/>
          <w:sz w:val="26"/>
          <w:szCs w:val="26"/>
        </w:rPr>
        <w:t>tỷ lệ</w:t>
      </w:r>
      <w:r w:rsidR="00977052" w:rsidRPr="006D52FD">
        <w:rPr>
          <w:color w:val="000000" w:themeColor="text1"/>
          <w:sz w:val="26"/>
          <w:szCs w:val="26"/>
        </w:rPr>
        <w:t xml:space="preserve"> </w:t>
      </w:r>
      <w:r w:rsidR="00977052" w:rsidRPr="006D52FD">
        <w:rPr>
          <w:color w:val="000000" w:themeColor="text1"/>
          <w:sz w:val="26"/>
          <w:szCs w:val="26"/>
          <w:lang w:val="en-US"/>
        </w:rPr>
        <w:t>trẻ trai</w:t>
      </w:r>
      <w:r w:rsidR="008846BC" w:rsidRPr="006D52FD">
        <w:rPr>
          <w:color w:val="000000" w:themeColor="text1"/>
          <w:sz w:val="26"/>
          <w:szCs w:val="26"/>
          <w:lang w:val="en-US"/>
        </w:rPr>
        <w:t>/</w:t>
      </w:r>
      <w:r w:rsidR="00977052" w:rsidRPr="006D52FD">
        <w:rPr>
          <w:color w:val="000000" w:themeColor="text1"/>
          <w:sz w:val="26"/>
          <w:szCs w:val="26"/>
          <w:lang w:val="en-US"/>
        </w:rPr>
        <w:t>trẻ gái</w:t>
      </w:r>
      <w:r w:rsidR="008846BC" w:rsidRPr="006D52FD">
        <w:rPr>
          <w:color w:val="000000" w:themeColor="text1"/>
          <w:sz w:val="26"/>
          <w:szCs w:val="26"/>
        </w:rPr>
        <w:t>:</w:t>
      </w:r>
      <w:r w:rsidR="00406148" w:rsidRPr="006D52FD">
        <w:rPr>
          <w:color w:val="000000" w:themeColor="text1"/>
          <w:sz w:val="26"/>
          <w:szCs w:val="26"/>
          <w:lang w:val="en-US"/>
        </w:rPr>
        <w:t xml:space="preserve"> 1</w:t>
      </w:r>
      <w:r w:rsidR="00B37DEB">
        <w:rPr>
          <w:color w:val="000000" w:themeColor="text1"/>
          <w:sz w:val="26"/>
          <w:szCs w:val="26"/>
          <w:lang w:val="en-US"/>
        </w:rPr>
        <w:t>.84</w:t>
      </w:r>
      <w:r w:rsidR="008846BC" w:rsidRPr="006D52FD">
        <w:rPr>
          <w:color w:val="000000" w:themeColor="text1"/>
          <w:sz w:val="26"/>
          <w:szCs w:val="26"/>
          <w:lang w:val="en-US"/>
        </w:rPr>
        <w:t>/</w:t>
      </w:r>
      <w:r w:rsidR="008846BC" w:rsidRPr="006D52FD">
        <w:rPr>
          <w:color w:val="000000" w:themeColor="text1"/>
          <w:sz w:val="26"/>
          <w:szCs w:val="26"/>
        </w:rPr>
        <w:t>1</w:t>
      </w:r>
      <w:r w:rsidR="00BA4962" w:rsidRPr="006D52FD">
        <w:rPr>
          <w:color w:val="000000" w:themeColor="text1"/>
          <w:sz w:val="26"/>
          <w:szCs w:val="26"/>
          <w:lang w:val="en-US"/>
        </w:rPr>
        <w:t>.</w:t>
      </w:r>
      <w:r w:rsidR="008673D5">
        <w:rPr>
          <w:color w:val="000000" w:themeColor="text1"/>
          <w:sz w:val="26"/>
          <w:szCs w:val="26"/>
          <w:lang w:val="en-US"/>
        </w:rPr>
        <w:t xml:space="preserve"> Tiền sử gia đình có 03 bệnh nhân trong gia đình có anh em ruột cùng mắc hội chứng thận hư, còn lại, 63 bệnh nhân</w:t>
      </w:r>
      <w:r w:rsidR="00B37DEB">
        <w:rPr>
          <w:color w:val="000000" w:themeColor="text1"/>
          <w:sz w:val="26"/>
          <w:szCs w:val="26"/>
          <w:lang w:val="en-US"/>
        </w:rPr>
        <w:t xml:space="preserve"> không có tiền sử gia đình</w:t>
      </w:r>
      <w:r w:rsidR="008673D5">
        <w:rPr>
          <w:color w:val="000000" w:themeColor="text1"/>
          <w:sz w:val="26"/>
          <w:szCs w:val="26"/>
          <w:lang w:val="en-US"/>
        </w:rPr>
        <w:t xml:space="preserve"> người mắc HCTH. </w:t>
      </w:r>
      <w:r w:rsidR="00901EC9">
        <w:rPr>
          <w:color w:val="000000" w:themeColor="text1"/>
          <w:sz w:val="26"/>
          <w:szCs w:val="26"/>
          <w:lang w:val="en-US"/>
        </w:rPr>
        <w:t>Tỷ lệ kháng thuốc sớm 63,7%, kháng muộn là 37,3%.</w:t>
      </w:r>
    </w:p>
    <w:p w:rsidR="009B4321" w:rsidRDefault="009B4321" w:rsidP="006D52FD">
      <w:pPr>
        <w:tabs>
          <w:tab w:val="left" w:pos="90"/>
          <w:tab w:val="left" w:pos="630"/>
        </w:tabs>
        <w:spacing w:after="0" w:line="360" w:lineRule="auto"/>
        <w:ind w:left="630"/>
        <w:jc w:val="both"/>
        <w:rPr>
          <w:color w:val="000000" w:themeColor="text1"/>
          <w:sz w:val="26"/>
          <w:szCs w:val="26"/>
          <w:lang w:val="en-US"/>
        </w:rPr>
      </w:pPr>
      <w:r>
        <w:rPr>
          <w:color w:val="000000" w:themeColor="text1"/>
          <w:sz w:val="26"/>
          <w:szCs w:val="26"/>
          <w:lang w:val="en-US"/>
        </w:rPr>
        <w:t>- Theo dõi tiến triển của bệnh sau 6 tháng chúng tôi thấy tỷ lệ suy thậ</w:t>
      </w:r>
      <w:r w:rsidR="00F964D8">
        <w:rPr>
          <w:color w:val="000000" w:themeColor="text1"/>
          <w:sz w:val="26"/>
          <w:szCs w:val="26"/>
          <w:lang w:val="en-US"/>
        </w:rPr>
        <w:t xml:space="preserve">n mạn </w:t>
      </w:r>
      <w:r>
        <w:rPr>
          <w:color w:val="000000" w:themeColor="text1"/>
          <w:sz w:val="26"/>
          <w:szCs w:val="26"/>
          <w:lang w:val="en-US"/>
        </w:rPr>
        <w:t xml:space="preserve">là </w:t>
      </w:r>
      <w:r w:rsidR="00F964D8">
        <w:rPr>
          <w:color w:val="000000" w:themeColor="text1"/>
          <w:sz w:val="26"/>
          <w:szCs w:val="26"/>
          <w:lang w:val="en-US"/>
        </w:rPr>
        <w:t>29,4 % (20</w:t>
      </w:r>
      <w:r w:rsidR="001F2CF9">
        <w:rPr>
          <w:color w:val="000000" w:themeColor="text1"/>
          <w:sz w:val="26"/>
          <w:szCs w:val="26"/>
          <w:lang w:val="en-US"/>
        </w:rPr>
        <w:t>/68).</w:t>
      </w:r>
    </w:p>
    <w:p w:rsidR="00EA7CAB" w:rsidRDefault="00980CAA" w:rsidP="006D52FD">
      <w:pPr>
        <w:tabs>
          <w:tab w:val="left" w:pos="90"/>
          <w:tab w:val="left" w:pos="630"/>
        </w:tabs>
        <w:spacing w:after="0" w:line="360" w:lineRule="auto"/>
        <w:ind w:left="630"/>
        <w:jc w:val="both"/>
        <w:rPr>
          <w:color w:val="000000" w:themeColor="text1"/>
          <w:sz w:val="26"/>
          <w:szCs w:val="26"/>
          <w:lang w:val="en-US"/>
        </w:rPr>
      </w:pPr>
      <w:r w:rsidRPr="00980CAA">
        <w:rPr>
          <w:noProof/>
          <w:color w:val="000000" w:themeColor="text1"/>
          <w:sz w:val="26"/>
          <w:szCs w:val="26"/>
          <w:lang w:val="en-US"/>
        </w:rPr>
        <w:drawing>
          <wp:inline distT="0" distB="0" distL="0" distR="0">
            <wp:extent cx="4972050" cy="25717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52FD" w:rsidRDefault="008673D5" w:rsidP="008673D5">
      <w:pPr>
        <w:tabs>
          <w:tab w:val="left" w:pos="90"/>
          <w:tab w:val="left" w:pos="630"/>
        </w:tabs>
        <w:spacing w:after="0" w:line="360" w:lineRule="auto"/>
        <w:ind w:left="630"/>
        <w:jc w:val="center"/>
        <w:rPr>
          <w:b/>
          <w:i/>
          <w:color w:val="000000" w:themeColor="text1"/>
          <w:sz w:val="26"/>
          <w:szCs w:val="26"/>
          <w:lang w:val="en-US"/>
        </w:rPr>
      </w:pPr>
      <w:r>
        <w:rPr>
          <w:b/>
          <w:i/>
          <w:color w:val="000000" w:themeColor="text1"/>
          <w:sz w:val="26"/>
          <w:szCs w:val="26"/>
          <w:lang w:val="en-US"/>
        </w:rPr>
        <w:t>Biểu đồ 1: Phân bố bệnh nhân theo nhóm tuổi.</w:t>
      </w:r>
    </w:p>
    <w:p w:rsidR="0060564D" w:rsidRDefault="008673D5" w:rsidP="00F32821">
      <w:pPr>
        <w:tabs>
          <w:tab w:val="left" w:pos="90"/>
          <w:tab w:val="left" w:pos="630"/>
        </w:tabs>
        <w:spacing w:after="0" w:line="360" w:lineRule="auto"/>
        <w:ind w:left="630"/>
        <w:jc w:val="both"/>
        <w:rPr>
          <w:color w:val="000000" w:themeColor="text1"/>
          <w:sz w:val="26"/>
          <w:szCs w:val="26"/>
          <w:lang w:val="en-US"/>
        </w:rPr>
      </w:pPr>
      <w:r>
        <w:rPr>
          <w:b/>
          <w:i/>
          <w:color w:val="000000" w:themeColor="text1"/>
          <w:sz w:val="26"/>
          <w:szCs w:val="26"/>
          <w:lang w:val="en-US"/>
        </w:rPr>
        <w:t xml:space="preserve">Nhận xét: </w:t>
      </w:r>
      <w:r w:rsidRPr="008673D5">
        <w:rPr>
          <w:color w:val="000000" w:themeColor="text1"/>
          <w:sz w:val="26"/>
          <w:szCs w:val="26"/>
          <w:lang w:val="en-US"/>
        </w:rPr>
        <w:t>1/3 trẻ mắc HCTHTP thuộc nhóm có nguy cơ cao trên 10 và dưới 1 tuổi</w:t>
      </w:r>
      <w:r w:rsidR="00F32821">
        <w:rPr>
          <w:color w:val="000000" w:themeColor="text1"/>
          <w:sz w:val="26"/>
          <w:szCs w:val="26"/>
          <w:lang w:val="en-US"/>
        </w:rPr>
        <w:t>.</w:t>
      </w:r>
    </w:p>
    <w:p w:rsidR="00E30689" w:rsidRDefault="00E30689" w:rsidP="00F32821">
      <w:pPr>
        <w:tabs>
          <w:tab w:val="left" w:pos="90"/>
          <w:tab w:val="left" w:pos="630"/>
        </w:tabs>
        <w:spacing w:after="0" w:line="360" w:lineRule="auto"/>
        <w:ind w:left="630"/>
        <w:jc w:val="both"/>
        <w:rPr>
          <w:b/>
          <w:i/>
          <w:color w:val="000000" w:themeColor="text1"/>
          <w:sz w:val="26"/>
          <w:szCs w:val="26"/>
          <w:lang w:val="en-US"/>
        </w:rPr>
      </w:pPr>
    </w:p>
    <w:p w:rsidR="00E30689" w:rsidRDefault="00E30689" w:rsidP="00F32821">
      <w:pPr>
        <w:tabs>
          <w:tab w:val="left" w:pos="90"/>
          <w:tab w:val="left" w:pos="630"/>
        </w:tabs>
        <w:spacing w:after="0" w:line="360" w:lineRule="auto"/>
        <w:ind w:left="630"/>
        <w:jc w:val="both"/>
        <w:rPr>
          <w:b/>
          <w:i/>
          <w:color w:val="000000" w:themeColor="text1"/>
          <w:sz w:val="26"/>
          <w:szCs w:val="26"/>
          <w:lang w:val="en-US"/>
        </w:rPr>
      </w:pPr>
    </w:p>
    <w:p w:rsidR="00E30689" w:rsidRDefault="00E30689" w:rsidP="00F32821">
      <w:pPr>
        <w:tabs>
          <w:tab w:val="left" w:pos="90"/>
          <w:tab w:val="left" w:pos="630"/>
        </w:tabs>
        <w:spacing w:after="0" w:line="360" w:lineRule="auto"/>
        <w:ind w:left="630"/>
        <w:jc w:val="both"/>
        <w:rPr>
          <w:b/>
          <w:i/>
          <w:color w:val="000000" w:themeColor="text1"/>
          <w:sz w:val="26"/>
          <w:szCs w:val="26"/>
          <w:lang w:val="en-US"/>
        </w:rPr>
      </w:pPr>
    </w:p>
    <w:p w:rsidR="00E30689" w:rsidRDefault="00E30689" w:rsidP="00F32821">
      <w:pPr>
        <w:tabs>
          <w:tab w:val="left" w:pos="90"/>
          <w:tab w:val="left" w:pos="630"/>
        </w:tabs>
        <w:spacing w:after="0" w:line="360" w:lineRule="auto"/>
        <w:ind w:left="630"/>
        <w:jc w:val="both"/>
        <w:rPr>
          <w:b/>
          <w:i/>
          <w:color w:val="000000" w:themeColor="text1"/>
          <w:sz w:val="26"/>
          <w:szCs w:val="26"/>
          <w:lang w:val="en-US"/>
        </w:rPr>
      </w:pPr>
    </w:p>
    <w:p w:rsidR="00E30689" w:rsidRDefault="00E30689" w:rsidP="00F32821">
      <w:pPr>
        <w:tabs>
          <w:tab w:val="left" w:pos="90"/>
          <w:tab w:val="left" w:pos="630"/>
        </w:tabs>
        <w:spacing w:after="0" w:line="360" w:lineRule="auto"/>
        <w:ind w:left="630"/>
        <w:jc w:val="both"/>
        <w:rPr>
          <w:b/>
          <w:i/>
          <w:color w:val="000000" w:themeColor="text1"/>
          <w:sz w:val="26"/>
          <w:szCs w:val="26"/>
          <w:lang w:val="en-US"/>
        </w:rPr>
      </w:pPr>
    </w:p>
    <w:p w:rsidR="00E30689" w:rsidRDefault="00E30689" w:rsidP="00F32821">
      <w:pPr>
        <w:tabs>
          <w:tab w:val="left" w:pos="90"/>
          <w:tab w:val="left" w:pos="630"/>
        </w:tabs>
        <w:spacing w:after="0" w:line="360" w:lineRule="auto"/>
        <w:ind w:left="630"/>
        <w:jc w:val="both"/>
        <w:rPr>
          <w:b/>
          <w:i/>
          <w:color w:val="000000" w:themeColor="text1"/>
          <w:sz w:val="26"/>
          <w:szCs w:val="26"/>
          <w:lang w:val="en-US"/>
        </w:rPr>
      </w:pPr>
    </w:p>
    <w:p w:rsidR="00C16507" w:rsidRDefault="00A74C72" w:rsidP="000E7E9F">
      <w:pPr>
        <w:spacing w:before="60" w:after="0" w:line="360" w:lineRule="auto"/>
        <w:jc w:val="both"/>
        <w:rPr>
          <w:b/>
          <w:i/>
          <w:color w:val="000000" w:themeColor="text1"/>
          <w:sz w:val="26"/>
          <w:szCs w:val="26"/>
          <w:lang w:val="en-US"/>
        </w:rPr>
      </w:pPr>
      <w:r w:rsidRPr="00A74C72">
        <w:rPr>
          <w:b/>
          <w:noProof/>
          <w:color w:val="000000" w:themeColor="text1"/>
          <w:sz w:val="26"/>
          <w:szCs w:val="26"/>
          <w:lang w:val="en-US"/>
        </w:rPr>
        <w:lastRenderedPageBreak/>
        <w:pict>
          <v:shapetype id="_x0000_t32" coordsize="21600,21600" o:spt="32" o:oned="t" path="m,l21600,21600e" filled="f">
            <v:path arrowok="t" fillok="f" o:connecttype="none"/>
            <o:lock v:ext="edit" shapetype="t"/>
          </v:shapetype>
          <v:shape id="_x0000_s1036" type="#_x0000_t32" style="position:absolute;left:0;text-align:left;margin-left:-8.5pt;margin-top:21.75pt;width:120.25pt;height:46.5pt;z-index:251670528" o:connectortype="straight"/>
        </w:pict>
      </w:r>
      <w:r w:rsidR="00C16507" w:rsidRPr="003B5615">
        <w:rPr>
          <w:b/>
          <w:i/>
          <w:color w:val="000000" w:themeColor="text1"/>
          <w:sz w:val="26"/>
          <w:szCs w:val="26"/>
          <w:lang w:val="en-US"/>
        </w:rPr>
        <w:t>Bả</w:t>
      </w:r>
      <w:r w:rsidR="00F72700">
        <w:rPr>
          <w:b/>
          <w:i/>
          <w:color w:val="000000" w:themeColor="text1"/>
          <w:sz w:val="26"/>
          <w:szCs w:val="26"/>
          <w:lang w:val="en-US"/>
        </w:rPr>
        <w:t xml:space="preserve">ng </w:t>
      </w:r>
      <w:r w:rsidR="00C16507" w:rsidRPr="003B5615">
        <w:rPr>
          <w:b/>
          <w:i/>
          <w:color w:val="000000" w:themeColor="text1"/>
          <w:sz w:val="26"/>
          <w:szCs w:val="26"/>
          <w:lang w:val="en-US"/>
        </w:rPr>
        <w:t xml:space="preserve">1: </w:t>
      </w:r>
      <w:r w:rsidR="008846BC" w:rsidRPr="003B5615">
        <w:rPr>
          <w:b/>
          <w:i/>
          <w:color w:val="000000" w:themeColor="text1"/>
          <w:sz w:val="26"/>
          <w:szCs w:val="26"/>
          <w:lang w:val="en-US"/>
        </w:rPr>
        <w:t>Triệu chứng lâm sàng</w:t>
      </w:r>
      <w:r w:rsidR="00C16507" w:rsidRPr="003B5615">
        <w:rPr>
          <w:b/>
          <w:i/>
          <w:color w:val="000000" w:themeColor="text1"/>
          <w:sz w:val="26"/>
          <w:szCs w:val="26"/>
          <w:lang w:val="en-US"/>
        </w:rPr>
        <w:t xml:space="preserve"> của HCTHTP kháng thuốc khi nhập viện</w:t>
      </w:r>
      <w:r w:rsidR="00F72700">
        <w:rPr>
          <w:b/>
          <w:i/>
          <w:color w:val="000000" w:themeColor="text1"/>
          <w:sz w:val="26"/>
          <w:szCs w:val="26"/>
          <w:lang w:val="en-US"/>
        </w:rPr>
        <w:t>.</w:t>
      </w:r>
    </w:p>
    <w:tbl>
      <w:tblPr>
        <w:tblStyle w:val="TableGrid"/>
        <w:tblW w:w="9415" w:type="dxa"/>
        <w:tblLook w:val="04A0"/>
      </w:tblPr>
      <w:tblGrid>
        <w:gridCol w:w="1366"/>
        <w:gridCol w:w="3846"/>
        <w:gridCol w:w="2143"/>
        <w:gridCol w:w="1129"/>
        <w:gridCol w:w="931"/>
      </w:tblGrid>
      <w:tr w:rsidR="002F5616" w:rsidTr="002F5616">
        <w:trPr>
          <w:trHeight w:val="777"/>
        </w:trPr>
        <w:tc>
          <w:tcPr>
            <w:tcW w:w="5260" w:type="dxa"/>
            <w:gridSpan w:val="2"/>
            <w:tcBorders>
              <w:left w:val="nil"/>
              <w:right w:val="nil"/>
            </w:tcBorders>
          </w:tcPr>
          <w:p w:rsidR="002F5616" w:rsidRPr="00D9330F" w:rsidRDefault="002F5616" w:rsidP="002F5616">
            <w:pPr>
              <w:tabs>
                <w:tab w:val="left" w:pos="1830"/>
              </w:tabs>
              <w:spacing w:before="60" w:line="400" w:lineRule="exact"/>
              <w:rPr>
                <w:b/>
                <w:color w:val="000000" w:themeColor="text1"/>
                <w:sz w:val="26"/>
                <w:szCs w:val="26"/>
                <w:lang w:val="en-US"/>
              </w:rPr>
            </w:pPr>
            <w:r w:rsidRPr="00D9330F">
              <w:rPr>
                <w:b/>
                <w:color w:val="000000" w:themeColor="text1"/>
                <w:sz w:val="26"/>
                <w:szCs w:val="26"/>
                <w:lang w:val="en-US"/>
              </w:rPr>
              <w:t xml:space="preserve">                      Bệnh nhân</w:t>
            </w:r>
          </w:p>
          <w:p w:rsidR="002F5616" w:rsidRPr="00D9330F" w:rsidRDefault="002F5616" w:rsidP="009E6C7F">
            <w:pPr>
              <w:spacing w:before="60" w:line="400" w:lineRule="exact"/>
              <w:rPr>
                <w:color w:val="000000" w:themeColor="text1"/>
                <w:sz w:val="26"/>
                <w:szCs w:val="26"/>
                <w:lang w:val="en-US"/>
              </w:rPr>
            </w:pPr>
            <w:r w:rsidRPr="00D9330F">
              <w:rPr>
                <w:b/>
                <w:color w:val="000000" w:themeColor="text1"/>
                <w:sz w:val="26"/>
                <w:szCs w:val="26"/>
                <w:lang w:val="en-US"/>
              </w:rPr>
              <w:t>Triệu chứn</w:t>
            </w:r>
            <w:r w:rsidRPr="00D9330F">
              <w:rPr>
                <w:color w:val="000000" w:themeColor="text1"/>
                <w:sz w:val="26"/>
                <w:szCs w:val="26"/>
                <w:lang w:val="en-US"/>
              </w:rPr>
              <w:t>g</w:t>
            </w:r>
          </w:p>
        </w:tc>
        <w:tc>
          <w:tcPr>
            <w:tcW w:w="2159" w:type="dxa"/>
            <w:tcBorders>
              <w:left w:val="nil"/>
              <w:right w:val="nil"/>
            </w:tcBorders>
          </w:tcPr>
          <w:p w:rsidR="002F5616" w:rsidRPr="00D9330F" w:rsidRDefault="002F5616" w:rsidP="009E6C7F">
            <w:pPr>
              <w:spacing w:before="60" w:line="400" w:lineRule="exact"/>
              <w:jc w:val="center"/>
              <w:rPr>
                <w:b/>
                <w:color w:val="000000" w:themeColor="text1"/>
                <w:sz w:val="26"/>
                <w:szCs w:val="26"/>
                <w:lang w:val="en-US"/>
              </w:rPr>
            </w:pPr>
            <w:r w:rsidRPr="00D9330F">
              <w:rPr>
                <w:b/>
                <w:color w:val="000000" w:themeColor="text1"/>
                <w:sz w:val="26"/>
                <w:szCs w:val="26"/>
                <w:lang w:val="en-US"/>
              </w:rPr>
              <w:t>Số bệnh nhân</w:t>
            </w:r>
          </w:p>
          <w:p w:rsidR="002F5616" w:rsidRPr="00D9330F" w:rsidRDefault="002F5616" w:rsidP="009E6C7F">
            <w:pPr>
              <w:spacing w:before="60" w:line="400" w:lineRule="exact"/>
              <w:jc w:val="center"/>
              <w:rPr>
                <w:b/>
                <w:color w:val="000000" w:themeColor="text1"/>
                <w:sz w:val="26"/>
                <w:szCs w:val="26"/>
                <w:lang w:val="en-US"/>
              </w:rPr>
            </w:pPr>
            <w:r>
              <w:rPr>
                <w:b/>
                <w:color w:val="000000" w:themeColor="text1"/>
                <w:sz w:val="26"/>
                <w:szCs w:val="26"/>
                <w:lang w:val="en-US"/>
              </w:rPr>
              <w:t>(n=68</w:t>
            </w:r>
            <w:r w:rsidRPr="00D9330F">
              <w:rPr>
                <w:b/>
                <w:color w:val="000000" w:themeColor="text1"/>
                <w:sz w:val="26"/>
                <w:szCs w:val="26"/>
                <w:lang w:val="en-US"/>
              </w:rPr>
              <w:t>)</w:t>
            </w:r>
          </w:p>
        </w:tc>
        <w:tc>
          <w:tcPr>
            <w:tcW w:w="1135" w:type="dxa"/>
            <w:tcBorders>
              <w:left w:val="nil"/>
              <w:right w:val="nil"/>
            </w:tcBorders>
          </w:tcPr>
          <w:p w:rsidR="002F5616" w:rsidRPr="00D9330F" w:rsidRDefault="002F5616" w:rsidP="009E6C7F">
            <w:pPr>
              <w:spacing w:before="60" w:line="400" w:lineRule="exact"/>
              <w:jc w:val="center"/>
              <w:rPr>
                <w:b/>
                <w:color w:val="000000" w:themeColor="text1"/>
                <w:sz w:val="26"/>
                <w:szCs w:val="26"/>
                <w:lang w:val="en-US"/>
              </w:rPr>
            </w:pPr>
            <w:r w:rsidRPr="00D9330F">
              <w:rPr>
                <w:b/>
                <w:color w:val="000000" w:themeColor="text1"/>
                <w:sz w:val="26"/>
                <w:szCs w:val="26"/>
                <w:lang w:val="en-US"/>
              </w:rPr>
              <w:t>Tỷ lệ %</w:t>
            </w:r>
          </w:p>
        </w:tc>
        <w:tc>
          <w:tcPr>
            <w:tcW w:w="861" w:type="dxa"/>
            <w:tcBorders>
              <w:left w:val="nil"/>
              <w:right w:val="nil"/>
            </w:tcBorders>
          </w:tcPr>
          <w:p w:rsidR="002F5616" w:rsidRPr="00D9330F" w:rsidRDefault="002F5616" w:rsidP="009E6C7F">
            <w:pPr>
              <w:spacing w:before="60" w:line="400" w:lineRule="exact"/>
              <w:jc w:val="center"/>
              <w:rPr>
                <w:b/>
                <w:color w:val="000000" w:themeColor="text1"/>
                <w:sz w:val="26"/>
                <w:szCs w:val="26"/>
                <w:lang w:val="en-US"/>
              </w:rPr>
            </w:pPr>
            <w:r>
              <w:rPr>
                <w:b/>
                <w:color w:val="000000" w:themeColor="text1"/>
                <w:sz w:val="26"/>
                <w:szCs w:val="26"/>
                <w:lang w:val="en-US"/>
              </w:rPr>
              <w:t xml:space="preserve">Tổng </w:t>
            </w:r>
          </w:p>
        </w:tc>
      </w:tr>
      <w:tr w:rsidR="002F5616" w:rsidTr="002F5616">
        <w:trPr>
          <w:trHeight w:val="437"/>
        </w:trPr>
        <w:tc>
          <w:tcPr>
            <w:tcW w:w="1373" w:type="dxa"/>
            <w:vMerge w:val="restart"/>
            <w:tcBorders>
              <w:left w:val="nil"/>
              <w:right w:val="nil"/>
            </w:tcBorders>
          </w:tcPr>
          <w:p w:rsidR="002F5616" w:rsidRPr="00D9330F" w:rsidRDefault="002F5616" w:rsidP="0060564D">
            <w:pPr>
              <w:spacing w:before="60" w:line="360" w:lineRule="auto"/>
              <w:jc w:val="center"/>
              <w:rPr>
                <w:b/>
                <w:color w:val="000000" w:themeColor="text1"/>
                <w:sz w:val="26"/>
                <w:szCs w:val="26"/>
                <w:lang w:val="en-US"/>
              </w:rPr>
            </w:pPr>
            <w:r w:rsidRPr="00D9330F">
              <w:rPr>
                <w:b/>
                <w:color w:val="000000" w:themeColor="text1"/>
                <w:sz w:val="26"/>
                <w:szCs w:val="26"/>
                <w:lang w:val="en-US"/>
              </w:rPr>
              <w:t>Phù</w:t>
            </w:r>
          </w:p>
        </w:tc>
        <w:tc>
          <w:tcPr>
            <w:tcW w:w="3887" w:type="dxa"/>
            <w:tcBorders>
              <w:left w:val="nil"/>
              <w:right w:val="nil"/>
            </w:tcBorders>
          </w:tcPr>
          <w:p w:rsidR="002F5616" w:rsidRPr="00D9330F" w:rsidRDefault="002F5616" w:rsidP="009E6C7F">
            <w:pPr>
              <w:spacing w:before="60" w:line="400" w:lineRule="exact"/>
              <w:rPr>
                <w:color w:val="000000" w:themeColor="text1"/>
                <w:sz w:val="26"/>
                <w:szCs w:val="26"/>
                <w:lang w:val="en-US"/>
              </w:rPr>
            </w:pPr>
            <w:r w:rsidRPr="00D9330F">
              <w:rPr>
                <w:color w:val="000000" w:themeColor="text1"/>
                <w:sz w:val="26"/>
                <w:szCs w:val="26"/>
                <w:lang w:val="en-US"/>
              </w:rPr>
              <w:t>Nặng</w:t>
            </w:r>
          </w:p>
        </w:tc>
        <w:tc>
          <w:tcPr>
            <w:tcW w:w="2159"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sidRPr="00D9330F">
              <w:rPr>
                <w:color w:val="000000" w:themeColor="text1"/>
                <w:sz w:val="26"/>
                <w:szCs w:val="26"/>
                <w:lang w:val="en-US"/>
              </w:rPr>
              <w:t>4</w:t>
            </w:r>
            <w:r>
              <w:rPr>
                <w:color w:val="000000" w:themeColor="text1"/>
                <w:sz w:val="26"/>
                <w:szCs w:val="26"/>
                <w:lang w:val="en-US"/>
              </w:rPr>
              <w:t>4</w:t>
            </w:r>
          </w:p>
        </w:tc>
        <w:tc>
          <w:tcPr>
            <w:tcW w:w="1135"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6</w:t>
            </w:r>
            <w:r w:rsidRPr="00D9330F">
              <w:rPr>
                <w:color w:val="000000" w:themeColor="text1"/>
                <w:sz w:val="26"/>
                <w:szCs w:val="26"/>
                <w:lang w:val="en-US"/>
              </w:rPr>
              <w:t>4,</w:t>
            </w:r>
            <w:r>
              <w:rPr>
                <w:color w:val="000000" w:themeColor="text1"/>
                <w:sz w:val="26"/>
                <w:szCs w:val="26"/>
                <w:lang w:val="en-US"/>
              </w:rPr>
              <w:t>7</w:t>
            </w:r>
          </w:p>
        </w:tc>
        <w:tc>
          <w:tcPr>
            <w:tcW w:w="861" w:type="dxa"/>
            <w:vMerge w:val="restart"/>
            <w:tcBorders>
              <w:left w:val="nil"/>
              <w:right w:val="nil"/>
            </w:tcBorders>
          </w:tcPr>
          <w:p w:rsidR="002F5616" w:rsidRDefault="002F5616" w:rsidP="009E6C7F">
            <w:pPr>
              <w:spacing w:before="60" w:line="400" w:lineRule="exact"/>
              <w:jc w:val="center"/>
              <w:rPr>
                <w:color w:val="000000" w:themeColor="text1"/>
                <w:sz w:val="26"/>
                <w:szCs w:val="26"/>
                <w:lang w:val="en-US"/>
              </w:rPr>
            </w:pPr>
          </w:p>
          <w:p w:rsidR="002F5616" w:rsidRPr="002F5616" w:rsidRDefault="002F5616" w:rsidP="009E6C7F">
            <w:pPr>
              <w:spacing w:before="60" w:line="400" w:lineRule="exact"/>
              <w:jc w:val="center"/>
              <w:rPr>
                <w:b/>
                <w:color w:val="000000" w:themeColor="text1"/>
                <w:sz w:val="26"/>
                <w:szCs w:val="26"/>
                <w:lang w:val="en-US"/>
              </w:rPr>
            </w:pPr>
            <w:r w:rsidRPr="002F5616">
              <w:rPr>
                <w:b/>
                <w:color w:val="000000" w:themeColor="text1"/>
                <w:sz w:val="26"/>
                <w:szCs w:val="26"/>
                <w:lang w:val="en-US"/>
              </w:rPr>
              <w:t>100%</w:t>
            </w:r>
          </w:p>
        </w:tc>
      </w:tr>
      <w:tr w:rsidR="002F5616" w:rsidTr="002F5616">
        <w:trPr>
          <w:trHeight w:val="140"/>
        </w:trPr>
        <w:tc>
          <w:tcPr>
            <w:tcW w:w="1373" w:type="dxa"/>
            <w:vMerge/>
            <w:tcBorders>
              <w:left w:val="nil"/>
              <w:right w:val="nil"/>
            </w:tcBorders>
          </w:tcPr>
          <w:p w:rsidR="002F5616" w:rsidRPr="00D9330F" w:rsidRDefault="002F5616" w:rsidP="0060564D">
            <w:pPr>
              <w:spacing w:before="60" w:line="360" w:lineRule="auto"/>
              <w:jc w:val="center"/>
              <w:rPr>
                <w:b/>
                <w:color w:val="000000" w:themeColor="text1"/>
                <w:sz w:val="26"/>
                <w:szCs w:val="26"/>
                <w:lang w:val="en-US"/>
              </w:rPr>
            </w:pPr>
          </w:p>
        </w:tc>
        <w:tc>
          <w:tcPr>
            <w:tcW w:w="3887" w:type="dxa"/>
            <w:tcBorders>
              <w:left w:val="nil"/>
              <w:right w:val="nil"/>
            </w:tcBorders>
          </w:tcPr>
          <w:p w:rsidR="002F5616" w:rsidRPr="00D9330F" w:rsidRDefault="002F5616" w:rsidP="009E6C7F">
            <w:pPr>
              <w:spacing w:before="60" w:line="400" w:lineRule="exact"/>
              <w:rPr>
                <w:color w:val="000000" w:themeColor="text1"/>
                <w:sz w:val="26"/>
                <w:szCs w:val="26"/>
                <w:lang w:val="en-US"/>
              </w:rPr>
            </w:pPr>
            <w:r w:rsidRPr="00D9330F">
              <w:rPr>
                <w:color w:val="000000" w:themeColor="text1"/>
                <w:sz w:val="26"/>
                <w:szCs w:val="26"/>
                <w:lang w:val="en-US"/>
              </w:rPr>
              <w:t>Vừa</w:t>
            </w:r>
          </w:p>
        </w:tc>
        <w:tc>
          <w:tcPr>
            <w:tcW w:w="2159"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23</w:t>
            </w:r>
          </w:p>
        </w:tc>
        <w:tc>
          <w:tcPr>
            <w:tcW w:w="1135"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33,8</w:t>
            </w:r>
          </w:p>
        </w:tc>
        <w:tc>
          <w:tcPr>
            <w:tcW w:w="861" w:type="dxa"/>
            <w:vMerge/>
            <w:tcBorders>
              <w:left w:val="nil"/>
              <w:right w:val="nil"/>
            </w:tcBorders>
          </w:tcPr>
          <w:p w:rsidR="002F5616" w:rsidRDefault="002F5616" w:rsidP="009E6C7F">
            <w:pPr>
              <w:spacing w:before="60" w:line="400" w:lineRule="exact"/>
              <w:jc w:val="center"/>
              <w:rPr>
                <w:color w:val="000000" w:themeColor="text1"/>
                <w:sz w:val="26"/>
                <w:szCs w:val="26"/>
                <w:lang w:val="en-US"/>
              </w:rPr>
            </w:pPr>
          </w:p>
        </w:tc>
      </w:tr>
      <w:tr w:rsidR="002F5616" w:rsidTr="002F5616">
        <w:trPr>
          <w:trHeight w:val="140"/>
        </w:trPr>
        <w:tc>
          <w:tcPr>
            <w:tcW w:w="1373" w:type="dxa"/>
            <w:vMerge/>
            <w:tcBorders>
              <w:left w:val="nil"/>
              <w:right w:val="nil"/>
            </w:tcBorders>
          </w:tcPr>
          <w:p w:rsidR="002F5616" w:rsidRPr="00D9330F" w:rsidRDefault="002F5616" w:rsidP="0060564D">
            <w:pPr>
              <w:spacing w:before="60" w:line="360" w:lineRule="auto"/>
              <w:jc w:val="center"/>
              <w:rPr>
                <w:b/>
                <w:color w:val="000000" w:themeColor="text1"/>
                <w:sz w:val="26"/>
                <w:szCs w:val="26"/>
                <w:lang w:val="en-US"/>
              </w:rPr>
            </w:pPr>
          </w:p>
        </w:tc>
        <w:tc>
          <w:tcPr>
            <w:tcW w:w="3887" w:type="dxa"/>
            <w:tcBorders>
              <w:left w:val="nil"/>
              <w:right w:val="nil"/>
            </w:tcBorders>
          </w:tcPr>
          <w:p w:rsidR="002F5616" w:rsidRPr="00D9330F" w:rsidRDefault="002F5616" w:rsidP="009E6C7F">
            <w:pPr>
              <w:spacing w:before="60" w:line="400" w:lineRule="exact"/>
              <w:rPr>
                <w:color w:val="000000" w:themeColor="text1"/>
                <w:sz w:val="26"/>
                <w:szCs w:val="26"/>
                <w:lang w:val="en-US"/>
              </w:rPr>
            </w:pPr>
            <w:r w:rsidRPr="00D9330F">
              <w:rPr>
                <w:color w:val="000000" w:themeColor="text1"/>
                <w:sz w:val="26"/>
                <w:szCs w:val="26"/>
                <w:lang w:val="en-US"/>
              </w:rPr>
              <w:t>Nhẹ</w:t>
            </w:r>
          </w:p>
        </w:tc>
        <w:tc>
          <w:tcPr>
            <w:tcW w:w="2159"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1</w:t>
            </w:r>
          </w:p>
        </w:tc>
        <w:tc>
          <w:tcPr>
            <w:tcW w:w="1135"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sidRPr="00D9330F">
              <w:rPr>
                <w:color w:val="000000" w:themeColor="text1"/>
                <w:sz w:val="26"/>
                <w:szCs w:val="26"/>
                <w:lang w:val="en-US"/>
              </w:rPr>
              <w:t>7</w:t>
            </w:r>
            <w:r>
              <w:rPr>
                <w:color w:val="000000" w:themeColor="text1"/>
                <w:sz w:val="26"/>
                <w:szCs w:val="26"/>
                <w:lang w:val="en-US"/>
              </w:rPr>
              <w:t>1,5</w:t>
            </w:r>
          </w:p>
        </w:tc>
        <w:tc>
          <w:tcPr>
            <w:tcW w:w="861" w:type="dxa"/>
            <w:vMerge/>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p>
        </w:tc>
      </w:tr>
      <w:tr w:rsidR="002F5616" w:rsidRPr="004424A1" w:rsidTr="002F5616">
        <w:trPr>
          <w:trHeight w:val="437"/>
        </w:trPr>
        <w:tc>
          <w:tcPr>
            <w:tcW w:w="1373" w:type="dxa"/>
            <w:vMerge w:val="restart"/>
            <w:tcBorders>
              <w:left w:val="nil"/>
              <w:right w:val="nil"/>
            </w:tcBorders>
          </w:tcPr>
          <w:p w:rsidR="002F5616" w:rsidRPr="009E6C7F" w:rsidRDefault="002F5616" w:rsidP="0060564D">
            <w:pPr>
              <w:spacing w:before="60" w:line="360" w:lineRule="auto"/>
              <w:jc w:val="center"/>
              <w:rPr>
                <w:b/>
                <w:i/>
                <w:color w:val="000000" w:themeColor="text1"/>
                <w:sz w:val="26"/>
                <w:szCs w:val="26"/>
                <w:lang w:val="en-US"/>
              </w:rPr>
            </w:pPr>
          </w:p>
          <w:p w:rsidR="002F5616" w:rsidRPr="009E6C7F" w:rsidRDefault="002F5616" w:rsidP="0060564D">
            <w:pPr>
              <w:spacing w:before="60" w:line="360" w:lineRule="auto"/>
              <w:jc w:val="center"/>
              <w:rPr>
                <w:b/>
                <w:i/>
                <w:color w:val="000000" w:themeColor="text1"/>
                <w:sz w:val="26"/>
                <w:szCs w:val="26"/>
                <w:lang w:val="en-US"/>
              </w:rPr>
            </w:pPr>
            <w:r w:rsidRPr="009E6C7F">
              <w:rPr>
                <w:b/>
                <w:i/>
                <w:color w:val="000000" w:themeColor="text1"/>
                <w:sz w:val="26"/>
                <w:szCs w:val="26"/>
                <w:lang w:val="en-US"/>
              </w:rPr>
              <w:t>Triệu chứng kết hợp</w:t>
            </w:r>
          </w:p>
        </w:tc>
        <w:tc>
          <w:tcPr>
            <w:tcW w:w="3887" w:type="dxa"/>
            <w:tcBorders>
              <w:left w:val="nil"/>
              <w:right w:val="nil"/>
            </w:tcBorders>
          </w:tcPr>
          <w:p w:rsidR="002F5616" w:rsidRPr="002F5616" w:rsidRDefault="002F5616" w:rsidP="009E6C7F">
            <w:pPr>
              <w:spacing w:before="60" w:line="400" w:lineRule="exact"/>
              <w:rPr>
                <w:color w:val="000000" w:themeColor="text1"/>
                <w:sz w:val="26"/>
                <w:szCs w:val="26"/>
                <w:lang w:val="en-US"/>
              </w:rPr>
            </w:pPr>
            <w:r w:rsidRPr="002F5616">
              <w:rPr>
                <w:color w:val="000000" w:themeColor="text1"/>
                <w:sz w:val="26"/>
                <w:szCs w:val="26"/>
                <w:lang w:val="en-US"/>
              </w:rPr>
              <w:t>Suy thận mạn</w:t>
            </w:r>
          </w:p>
        </w:tc>
        <w:tc>
          <w:tcPr>
            <w:tcW w:w="2159" w:type="dxa"/>
            <w:tcBorders>
              <w:left w:val="nil"/>
              <w:right w:val="nil"/>
            </w:tcBorders>
          </w:tcPr>
          <w:p w:rsidR="002F5616" w:rsidRPr="002F5616" w:rsidRDefault="002F5616" w:rsidP="009E6C7F">
            <w:pPr>
              <w:spacing w:before="60" w:line="400" w:lineRule="exact"/>
              <w:jc w:val="center"/>
              <w:rPr>
                <w:color w:val="000000" w:themeColor="text1"/>
                <w:sz w:val="26"/>
                <w:szCs w:val="26"/>
                <w:lang w:val="en-US"/>
              </w:rPr>
            </w:pPr>
            <w:r>
              <w:rPr>
                <w:color w:val="000000" w:themeColor="text1"/>
                <w:sz w:val="26"/>
                <w:szCs w:val="26"/>
                <w:lang w:val="en-US"/>
              </w:rPr>
              <w:t>6</w:t>
            </w:r>
          </w:p>
        </w:tc>
        <w:tc>
          <w:tcPr>
            <w:tcW w:w="1135" w:type="dxa"/>
            <w:tcBorders>
              <w:left w:val="nil"/>
              <w:right w:val="nil"/>
            </w:tcBorders>
          </w:tcPr>
          <w:p w:rsidR="002F5616" w:rsidRPr="002F5616" w:rsidRDefault="002F5616" w:rsidP="009E6C7F">
            <w:pPr>
              <w:spacing w:before="60" w:line="400" w:lineRule="exact"/>
              <w:jc w:val="center"/>
              <w:rPr>
                <w:color w:val="000000" w:themeColor="text1"/>
                <w:sz w:val="26"/>
                <w:szCs w:val="26"/>
                <w:lang w:val="en-US"/>
              </w:rPr>
            </w:pPr>
            <w:r>
              <w:rPr>
                <w:color w:val="000000" w:themeColor="text1"/>
                <w:sz w:val="26"/>
                <w:szCs w:val="26"/>
                <w:lang w:val="en-US"/>
              </w:rPr>
              <w:t>8,8</w:t>
            </w:r>
          </w:p>
        </w:tc>
        <w:tc>
          <w:tcPr>
            <w:tcW w:w="861" w:type="dxa"/>
            <w:vMerge w:val="restart"/>
            <w:tcBorders>
              <w:left w:val="nil"/>
              <w:right w:val="nil"/>
            </w:tcBorders>
          </w:tcPr>
          <w:p w:rsidR="002F5616" w:rsidRDefault="002F5616" w:rsidP="009E6C7F">
            <w:pPr>
              <w:spacing w:before="60" w:line="400" w:lineRule="exact"/>
              <w:jc w:val="center"/>
              <w:rPr>
                <w:b/>
                <w:color w:val="000000" w:themeColor="text1"/>
                <w:sz w:val="26"/>
                <w:szCs w:val="26"/>
                <w:lang w:val="en-US"/>
              </w:rPr>
            </w:pPr>
          </w:p>
          <w:p w:rsidR="004424A1" w:rsidRPr="004424A1" w:rsidRDefault="004424A1" w:rsidP="009E6C7F">
            <w:pPr>
              <w:spacing w:before="60" w:line="400" w:lineRule="exact"/>
              <w:jc w:val="center"/>
              <w:rPr>
                <w:b/>
                <w:color w:val="000000" w:themeColor="text1"/>
                <w:sz w:val="26"/>
                <w:szCs w:val="26"/>
                <w:lang w:val="en-US"/>
              </w:rPr>
            </w:pPr>
          </w:p>
          <w:p w:rsidR="002F5616" w:rsidRPr="004424A1" w:rsidRDefault="004424A1" w:rsidP="009E6C7F">
            <w:pPr>
              <w:spacing w:before="60" w:line="400" w:lineRule="exact"/>
              <w:jc w:val="center"/>
              <w:rPr>
                <w:b/>
                <w:color w:val="000000" w:themeColor="text1"/>
                <w:sz w:val="26"/>
                <w:szCs w:val="26"/>
                <w:lang w:val="en-US"/>
              </w:rPr>
            </w:pPr>
            <w:r w:rsidRPr="004424A1">
              <w:rPr>
                <w:b/>
                <w:color w:val="000000" w:themeColor="text1"/>
                <w:sz w:val="26"/>
                <w:szCs w:val="26"/>
                <w:lang w:val="en-US"/>
              </w:rPr>
              <w:t>29,5%</w:t>
            </w:r>
          </w:p>
        </w:tc>
      </w:tr>
      <w:tr w:rsidR="002F5616" w:rsidRPr="004424A1" w:rsidTr="002F5616">
        <w:trPr>
          <w:trHeight w:val="140"/>
        </w:trPr>
        <w:tc>
          <w:tcPr>
            <w:tcW w:w="1373" w:type="dxa"/>
            <w:vMerge/>
            <w:tcBorders>
              <w:left w:val="nil"/>
              <w:right w:val="nil"/>
            </w:tcBorders>
          </w:tcPr>
          <w:p w:rsidR="002F5616" w:rsidRPr="00D9330F" w:rsidRDefault="002F5616" w:rsidP="0060564D">
            <w:pPr>
              <w:spacing w:before="60" w:line="360" w:lineRule="auto"/>
              <w:rPr>
                <w:color w:val="000000" w:themeColor="text1"/>
                <w:sz w:val="26"/>
                <w:szCs w:val="26"/>
                <w:lang w:val="en-US"/>
              </w:rPr>
            </w:pPr>
          </w:p>
        </w:tc>
        <w:tc>
          <w:tcPr>
            <w:tcW w:w="3887" w:type="dxa"/>
            <w:tcBorders>
              <w:left w:val="nil"/>
              <w:right w:val="nil"/>
            </w:tcBorders>
          </w:tcPr>
          <w:p w:rsidR="002F5616" w:rsidRPr="00D9330F" w:rsidRDefault="002F5616" w:rsidP="009E6C7F">
            <w:pPr>
              <w:spacing w:before="60" w:line="400" w:lineRule="exact"/>
              <w:rPr>
                <w:color w:val="000000" w:themeColor="text1"/>
                <w:sz w:val="26"/>
                <w:szCs w:val="26"/>
                <w:lang w:val="en-US"/>
              </w:rPr>
            </w:pPr>
            <w:r w:rsidRPr="00D9330F">
              <w:rPr>
                <w:color w:val="000000" w:themeColor="text1"/>
                <w:sz w:val="26"/>
                <w:szCs w:val="26"/>
                <w:lang w:val="en-US"/>
              </w:rPr>
              <w:t>Đái máu</w:t>
            </w:r>
          </w:p>
        </w:tc>
        <w:tc>
          <w:tcPr>
            <w:tcW w:w="2159"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6</w:t>
            </w:r>
          </w:p>
        </w:tc>
        <w:tc>
          <w:tcPr>
            <w:tcW w:w="1135"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8,8</w:t>
            </w:r>
          </w:p>
        </w:tc>
        <w:tc>
          <w:tcPr>
            <w:tcW w:w="861" w:type="dxa"/>
            <w:vMerge/>
            <w:tcBorders>
              <w:left w:val="nil"/>
              <w:right w:val="nil"/>
            </w:tcBorders>
          </w:tcPr>
          <w:p w:rsidR="002F5616" w:rsidRPr="004424A1" w:rsidRDefault="002F5616" w:rsidP="009E6C7F">
            <w:pPr>
              <w:spacing w:before="60" w:line="400" w:lineRule="exact"/>
              <w:jc w:val="center"/>
              <w:rPr>
                <w:b/>
                <w:color w:val="000000" w:themeColor="text1"/>
                <w:sz w:val="26"/>
                <w:szCs w:val="26"/>
                <w:lang w:val="en-US"/>
              </w:rPr>
            </w:pPr>
          </w:p>
        </w:tc>
      </w:tr>
      <w:tr w:rsidR="002F5616" w:rsidTr="002F5616">
        <w:trPr>
          <w:trHeight w:val="140"/>
        </w:trPr>
        <w:tc>
          <w:tcPr>
            <w:tcW w:w="1373" w:type="dxa"/>
            <w:vMerge/>
            <w:tcBorders>
              <w:left w:val="nil"/>
              <w:right w:val="nil"/>
            </w:tcBorders>
          </w:tcPr>
          <w:p w:rsidR="002F5616" w:rsidRPr="00D9330F" w:rsidRDefault="002F5616" w:rsidP="0060564D">
            <w:pPr>
              <w:spacing w:before="60" w:line="360" w:lineRule="auto"/>
              <w:rPr>
                <w:color w:val="000000" w:themeColor="text1"/>
                <w:sz w:val="26"/>
                <w:szCs w:val="26"/>
                <w:lang w:val="en-US"/>
              </w:rPr>
            </w:pPr>
          </w:p>
        </w:tc>
        <w:tc>
          <w:tcPr>
            <w:tcW w:w="3887" w:type="dxa"/>
            <w:tcBorders>
              <w:left w:val="nil"/>
              <w:right w:val="nil"/>
            </w:tcBorders>
          </w:tcPr>
          <w:p w:rsidR="002F5616" w:rsidRPr="00D9330F" w:rsidRDefault="002F5616" w:rsidP="004424A1">
            <w:pPr>
              <w:spacing w:before="60" w:line="400" w:lineRule="exact"/>
              <w:rPr>
                <w:color w:val="000000" w:themeColor="text1"/>
                <w:sz w:val="26"/>
                <w:szCs w:val="26"/>
                <w:lang w:val="en-US"/>
              </w:rPr>
            </w:pPr>
            <w:r>
              <w:rPr>
                <w:color w:val="000000" w:themeColor="text1"/>
                <w:sz w:val="26"/>
                <w:szCs w:val="26"/>
                <w:lang w:val="en-US"/>
              </w:rPr>
              <w:t>Tăng</w:t>
            </w:r>
            <w:r w:rsidRPr="00D9330F">
              <w:rPr>
                <w:color w:val="000000" w:themeColor="text1"/>
                <w:sz w:val="26"/>
                <w:szCs w:val="26"/>
                <w:lang w:val="en-US"/>
              </w:rPr>
              <w:t xml:space="preserve"> huyết áp</w:t>
            </w:r>
          </w:p>
        </w:tc>
        <w:tc>
          <w:tcPr>
            <w:tcW w:w="2159" w:type="dxa"/>
            <w:tcBorders>
              <w:left w:val="nil"/>
              <w:right w:val="nil"/>
            </w:tcBorders>
          </w:tcPr>
          <w:p w:rsidR="002F5616" w:rsidRPr="00D9330F" w:rsidRDefault="002F5616" w:rsidP="004424A1">
            <w:pPr>
              <w:spacing w:before="60" w:line="400" w:lineRule="exact"/>
              <w:jc w:val="center"/>
              <w:rPr>
                <w:color w:val="000000" w:themeColor="text1"/>
                <w:sz w:val="26"/>
                <w:szCs w:val="26"/>
                <w:lang w:val="en-US"/>
              </w:rPr>
            </w:pPr>
            <w:r>
              <w:rPr>
                <w:color w:val="000000" w:themeColor="text1"/>
                <w:sz w:val="26"/>
                <w:szCs w:val="26"/>
                <w:lang w:val="en-US"/>
              </w:rPr>
              <w:t>1</w:t>
            </w:r>
          </w:p>
        </w:tc>
        <w:tc>
          <w:tcPr>
            <w:tcW w:w="1135" w:type="dxa"/>
            <w:tcBorders>
              <w:left w:val="nil"/>
              <w:right w:val="nil"/>
            </w:tcBorders>
          </w:tcPr>
          <w:p w:rsidR="002F5616" w:rsidRPr="00D9330F" w:rsidRDefault="002F5616" w:rsidP="004424A1">
            <w:pPr>
              <w:spacing w:before="60" w:line="400" w:lineRule="exact"/>
              <w:jc w:val="center"/>
              <w:rPr>
                <w:color w:val="000000" w:themeColor="text1"/>
                <w:sz w:val="26"/>
                <w:szCs w:val="26"/>
                <w:lang w:val="en-US"/>
              </w:rPr>
            </w:pPr>
            <w:r>
              <w:rPr>
                <w:color w:val="000000" w:themeColor="text1"/>
                <w:sz w:val="26"/>
                <w:szCs w:val="26"/>
                <w:lang w:val="en-US"/>
              </w:rPr>
              <w:t>1,5</w:t>
            </w:r>
          </w:p>
        </w:tc>
        <w:tc>
          <w:tcPr>
            <w:tcW w:w="861" w:type="dxa"/>
            <w:vMerge/>
            <w:tcBorders>
              <w:left w:val="nil"/>
              <w:right w:val="nil"/>
            </w:tcBorders>
          </w:tcPr>
          <w:p w:rsidR="002F5616" w:rsidRDefault="002F5616" w:rsidP="004424A1">
            <w:pPr>
              <w:spacing w:before="60" w:line="400" w:lineRule="exact"/>
              <w:jc w:val="center"/>
              <w:rPr>
                <w:color w:val="000000" w:themeColor="text1"/>
                <w:sz w:val="26"/>
                <w:szCs w:val="26"/>
                <w:lang w:val="en-US"/>
              </w:rPr>
            </w:pPr>
          </w:p>
        </w:tc>
      </w:tr>
      <w:tr w:rsidR="002F5616" w:rsidTr="002F5616">
        <w:trPr>
          <w:trHeight w:val="140"/>
        </w:trPr>
        <w:tc>
          <w:tcPr>
            <w:tcW w:w="1373" w:type="dxa"/>
            <w:vMerge/>
            <w:tcBorders>
              <w:left w:val="nil"/>
              <w:right w:val="nil"/>
            </w:tcBorders>
          </w:tcPr>
          <w:p w:rsidR="002F5616" w:rsidRPr="00D9330F" w:rsidRDefault="002F5616" w:rsidP="0060564D">
            <w:pPr>
              <w:spacing w:before="60" w:line="360" w:lineRule="auto"/>
              <w:rPr>
                <w:color w:val="000000" w:themeColor="text1"/>
                <w:sz w:val="26"/>
                <w:szCs w:val="26"/>
                <w:lang w:val="en-US"/>
              </w:rPr>
            </w:pPr>
          </w:p>
        </w:tc>
        <w:tc>
          <w:tcPr>
            <w:tcW w:w="3887" w:type="dxa"/>
            <w:tcBorders>
              <w:left w:val="nil"/>
              <w:right w:val="nil"/>
            </w:tcBorders>
          </w:tcPr>
          <w:p w:rsidR="002F5616" w:rsidRPr="00D9330F" w:rsidRDefault="002F5616" w:rsidP="009E6C7F">
            <w:pPr>
              <w:spacing w:before="60" w:line="400" w:lineRule="exact"/>
              <w:rPr>
                <w:color w:val="000000" w:themeColor="text1"/>
                <w:sz w:val="26"/>
                <w:szCs w:val="26"/>
                <w:lang w:val="en-US"/>
              </w:rPr>
            </w:pPr>
            <w:r>
              <w:rPr>
                <w:color w:val="000000" w:themeColor="text1"/>
                <w:sz w:val="26"/>
                <w:szCs w:val="26"/>
                <w:lang w:val="en-US"/>
              </w:rPr>
              <w:t>Suy thận + Cao huyết áp</w:t>
            </w:r>
          </w:p>
        </w:tc>
        <w:tc>
          <w:tcPr>
            <w:tcW w:w="2159" w:type="dxa"/>
            <w:tcBorders>
              <w:left w:val="nil"/>
              <w:right w:val="nil"/>
            </w:tcBorders>
          </w:tcPr>
          <w:p w:rsidR="002F5616" w:rsidRDefault="002F5616" w:rsidP="009E6C7F">
            <w:pPr>
              <w:spacing w:before="60" w:line="400" w:lineRule="exact"/>
              <w:jc w:val="center"/>
              <w:rPr>
                <w:color w:val="000000" w:themeColor="text1"/>
                <w:sz w:val="26"/>
                <w:szCs w:val="26"/>
                <w:lang w:val="en-US"/>
              </w:rPr>
            </w:pPr>
            <w:r>
              <w:rPr>
                <w:color w:val="000000" w:themeColor="text1"/>
                <w:sz w:val="26"/>
                <w:szCs w:val="26"/>
                <w:lang w:val="en-US"/>
              </w:rPr>
              <w:t>4</w:t>
            </w:r>
          </w:p>
        </w:tc>
        <w:tc>
          <w:tcPr>
            <w:tcW w:w="1135" w:type="dxa"/>
            <w:tcBorders>
              <w:left w:val="nil"/>
              <w:right w:val="nil"/>
            </w:tcBorders>
          </w:tcPr>
          <w:p w:rsidR="002F5616" w:rsidRDefault="002F5616" w:rsidP="009E6C7F">
            <w:pPr>
              <w:spacing w:before="60" w:line="400" w:lineRule="exact"/>
              <w:jc w:val="center"/>
              <w:rPr>
                <w:color w:val="000000" w:themeColor="text1"/>
                <w:sz w:val="26"/>
                <w:szCs w:val="26"/>
                <w:lang w:val="en-US"/>
              </w:rPr>
            </w:pPr>
            <w:r>
              <w:rPr>
                <w:color w:val="000000" w:themeColor="text1"/>
                <w:sz w:val="26"/>
                <w:szCs w:val="26"/>
                <w:lang w:val="en-US"/>
              </w:rPr>
              <w:t>5,9</w:t>
            </w:r>
          </w:p>
        </w:tc>
        <w:tc>
          <w:tcPr>
            <w:tcW w:w="861" w:type="dxa"/>
            <w:vMerge/>
            <w:tcBorders>
              <w:left w:val="nil"/>
              <w:right w:val="nil"/>
            </w:tcBorders>
          </w:tcPr>
          <w:p w:rsidR="002F5616" w:rsidRDefault="002F5616" w:rsidP="009E6C7F">
            <w:pPr>
              <w:spacing w:before="60" w:line="400" w:lineRule="exact"/>
              <w:jc w:val="center"/>
              <w:rPr>
                <w:color w:val="000000" w:themeColor="text1"/>
                <w:sz w:val="26"/>
                <w:szCs w:val="26"/>
                <w:lang w:val="en-US"/>
              </w:rPr>
            </w:pPr>
          </w:p>
        </w:tc>
      </w:tr>
      <w:tr w:rsidR="002F5616" w:rsidTr="002F5616">
        <w:trPr>
          <w:trHeight w:val="140"/>
        </w:trPr>
        <w:tc>
          <w:tcPr>
            <w:tcW w:w="1373" w:type="dxa"/>
            <w:vMerge/>
            <w:tcBorders>
              <w:left w:val="nil"/>
              <w:right w:val="nil"/>
            </w:tcBorders>
          </w:tcPr>
          <w:p w:rsidR="002F5616" w:rsidRPr="00D9330F" w:rsidRDefault="002F5616" w:rsidP="0060564D">
            <w:pPr>
              <w:spacing w:before="60" w:line="360" w:lineRule="auto"/>
              <w:rPr>
                <w:color w:val="000000" w:themeColor="text1"/>
                <w:sz w:val="26"/>
                <w:szCs w:val="26"/>
                <w:lang w:val="en-US"/>
              </w:rPr>
            </w:pPr>
          </w:p>
        </w:tc>
        <w:tc>
          <w:tcPr>
            <w:tcW w:w="3887" w:type="dxa"/>
            <w:tcBorders>
              <w:left w:val="nil"/>
              <w:right w:val="nil"/>
            </w:tcBorders>
          </w:tcPr>
          <w:p w:rsidR="002F5616" w:rsidRPr="00D9330F" w:rsidRDefault="002F5616" w:rsidP="009E6C7F">
            <w:pPr>
              <w:spacing w:before="60" w:line="400" w:lineRule="exact"/>
              <w:rPr>
                <w:color w:val="000000" w:themeColor="text1"/>
                <w:sz w:val="26"/>
                <w:szCs w:val="26"/>
                <w:lang w:val="en-US"/>
              </w:rPr>
            </w:pPr>
            <w:r>
              <w:rPr>
                <w:color w:val="000000" w:themeColor="text1"/>
                <w:sz w:val="26"/>
                <w:szCs w:val="26"/>
                <w:lang w:val="en-US"/>
              </w:rPr>
              <w:t>Đái máu + suy thận + cao huyết áp</w:t>
            </w:r>
          </w:p>
        </w:tc>
        <w:tc>
          <w:tcPr>
            <w:tcW w:w="2159" w:type="dxa"/>
            <w:tcBorders>
              <w:left w:val="nil"/>
              <w:right w:val="nil"/>
            </w:tcBorders>
          </w:tcPr>
          <w:p w:rsidR="002F5616" w:rsidRDefault="002F5616" w:rsidP="009E6C7F">
            <w:pPr>
              <w:spacing w:before="60" w:line="400" w:lineRule="exact"/>
              <w:jc w:val="center"/>
              <w:rPr>
                <w:color w:val="000000" w:themeColor="text1"/>
                <w:sz w:val="26"/>
                <w:szCs w:val="26"/>
                <w:lang w:val="en-US"/>
              </w:rPr>
            </w:pPr>
            <w:r>
              <w:rPr>
                <w:color w:val="000000" w:themeColor="text1"/>
                <w:sz w:val="26"/>
                <w:szCs w:val="26"/>
                <w:lang w:val="en-US"/>
              </w:rPr>
              <w:t>3</w:t>
            </w:r>
          </w:p>
        </w:tc>
        <w:tc>
          <w:tcPr>
            <w:tcW w:w="1135" w:type="dxa"/>
            <w:tcBorders>
              <w:left w:val="nil"/>
              <w:right w:val="nil"/>
            </w:tcBorders>
          </w:tcPr>
          <w:p w:rsidR="002F5616" w:rsidRDefault="002F5616" w:rsidP="009E6C7F">
            <w:pPr>
              <w:spacing w:before="60" w:line="400" w:lineRule="exact"/>
              <w:jc w:val="center"/>
              <w:rPr>
                <w:color w:val="000000" w:themeColor="text1"/>
                <w:sz w:val="26"/>
                <w:szCs w:val="26"/>
                <w:lang w:val="en-US"/>
              </w:rPr>
            </w:pPr>
            <w:r>
              <w:rPr>
                <w:color w:val="000000" w:themeColor="text1"/>
                <w:sz w:val="26"/>
                <w:szCs w:val="26"/>
                <w:lang w:val="en-US"/>
              </w:rPr>
              <w:t>4,5</w:t>
            </w:r>
          </w:p>
        </w:tc>
        <w:tc>
          <w:tcPr>
            <w:tcW w:w="861" w:type="dxa"/>
            <w:vMerge/>
            <w:tcBorders>
              <w:left w:val="nil"/>
              <w:right w:val="nil"/>
            </w:tcBorders>
          </w:tcPr>
          <w:p w:rsidR="002F5616" w:rsidRDefault="002F5616" w:rsidP="009E6C7F">
            <w:pPr>
              <w:spacing w:before="60" w:line="400" w:lineRule="exact"/>
              <w:jc w:val="center"/>
              <w:rPr>
                <w:color w:val="000000" w:themeColor="text1"/>
                <w:sz w:val="26"/>
                <w:szCs w:val="26"/>
                <w:lang w:val="en-US"/>
              </w:rPr>
            </w:pPr>
          </w:p>
        </w:tc>
      </w:tr>
      <w:tr w:rsidR="002F5616" w:rsidTr="002F5616">
        <w:trPr>
          <w:trHeight w:val="437"/>
        </w:trPr>
        <w:tc>
          <w:tcPr>
            <w:tcW w:w="5260" w:type="dxa"/>
            <w:gridSpan w:val="2"/>
            <w:tcBorders>
              <w:left w:val="nil"/>
              <w:right w:val="nil"/>
            </w:tcBorders>
          </w:tcPr>
          <w:p w:rsidR="002F5616" w:rsidRPr="00D9330F" w:rsidRDefault="002F5616" w:rsidP="002F5616">
            <w:pPr>
              <w:tabs>
                <w:tab w:val="left" w:pos="2205"/>
              </w:tabs>
              <w:spacing w:before="60" w:line="400" w:lineRule="exact"/>
              <w:rPr>
                <w:b/>
                <w:color w:val="000000" w:themeColor="text1"/>
                <w:sz w:val="26"/>
                <w:szCs w:val="26"/>
                <w:lang w:val="en-US"/>
              </w:rPr>
            </w:pPr>
            <w:r w:rsidRPr="00D9330F">
              <w:rPr>
                <w:b/>
                <w:color w:val="000000" w:themeColor="text1"/>
                <w:sz w:val="26"/>
                <w:szCs w:val="26"/>
                <w:lang w:val="en-US"/>
              </w:rPr>
              <w:t>Tái phát</w:t>
            </w:r>
          </w:p>
        </w:tc>
        <w:tc>
          <w:tcPr>
            <w:tcW w:w="2159"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sidRPr="00D9330F">
              <w:rPr>
                <w:color w:val="000000" w:themeColor="text1"/>
                <w:sz w:val="26"/>
                <w:szCs w:val="26"/>
                <w:lang w:val="en-US"/>
              </w:rPr>
              <w:t>4</w:t>
            </w:r>
            <w:r>
              <w:rPr>
                <w:color w:val="000000" w:themeColor="text1"/>
                <w:sz w:val="26"/>
                <w:szCs w:val="26"/>
                <w:lang w:val="en-US"/>
              </w:rPr>
              <w:t>6</w:t>
            </w:r>
          </w:p>
        </w:tc>
        <w:tc>
          <w:tcPr>
            <w:tcW w:w="1135"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67,6</w:t>
            </w:r>
          </w:p>
        </w:tc>
        <w:tc>
          <w:tcPr>
            <w:tcW w:w="861" w:type="dxa"/>
            <w:vMerge w:val="restart"/>
            <w:tcBorders>
              <w:left w:val="nil"/>
              <w:right w:val="nil"/>
            </w:tcBorders>
          </w:tcPr>
          <w:p w:rsidR="002F5616" w:rsidRPr="004424A1" w:rsidRDefault="004424A1" w:rsidP="009E6C7F">
            <w:pPr>
              <w:spacing w:before="60" w:line="400" w:lineRule="exact"/>
              <w:jc w:val="center"/>
              <w:rPr>
                <w:b/>
                <w:color w:val="000000" w:themeColor="text1"/>
                <w:sz w:val="26"/>
                <w:szCs w:val="26"/>
                <w:lang w:val="en-US"/>
              </w:rPr>
            </w:pPr>
            <w:r w:rsidRPr="004424A1">
              <w:rPr>
                <w:b/>
                <w:color w:val="000000" w:themeColor="text1"/>
                <w:sz w:val="26"/>
                <w:szCs w:val="26"/>
                <w:lang w:val="en-US"/>
              </w:rPr>
              <w:t>100%</w:t>
            </w:r>
          </w:p>
        </w:tc>
      </w:tr>
      <w:tr w:rsidR="002F5616" w:rsidTr="002F5616">
        <w:trPr>
          <w:trHeight w:val="451"/>
        </w:trPr>
        <w:tc>
          <w:tcPr>
            <w:tcW w:w="5260" w:type="dxa"/>
            <w:gridSpan w:val="2"/>
            <w:tcBorders>
              <w:left w:val="nil"/>
              <w:right w:val="nil"/>
            </w:tcBorders>
          </w:tcPr>
          <w:p w:rsidR="002F5616" w:rsidRPr="00D9330F" w:rsidRDefault="002F5616" w:rsidP="009E6C7F">
            <w:pPr>
              <w:spacing w:before="60" w:line="400" w:lineRule="exact"/>
              <w:rPr>
                <w:b/>
                <w:color w:val="000000" w:themeColor="text1"/>
                <w:sz w:val="26"/>
                <w:szCs w:val="26"/>
                <w:lang w:val="en-US"/>
              </w:rPr>
            </w:pPr>
            <w:r w:rsidRPr="00D9330F">
              <w:rPr>
                <w:b/>
                <w:color w:val="000000" w:themeColor="text1"/>
                <w:sz w:val="26"/>
                <w:szCs w:val="26"/>
                <w:lang w:val="en-US"/>
              </w:rPr>
              <w:t>Khởi phát</w:t>
            </w:r>
          </w:p>
        </w:tc>
        <w:tc>
          <w:tcPr>
            <w:tcW w:w="2159"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22</w:t>
            </w:r>
          </w:p>
        </w:tc>
        <w:tc>
          <w:tcPr>
            <w:tcW w:w="1135" w:type="dxa"/>
            <w:tcBorders>
              <w:left w:val="nil"/>
              <w:right w:val="nil"/>
            </w:tcBorders>
          </w:tcPr>
          <w:p w:rsidR="002F5616" w:rsidRPr="00D9330F" w:rsidRDefault="002F5616" w:rsidP="009E6C7F">
            <w:pPr>
              <w:spacing w:before="60" w:line="400" w:lineRule="exact"/>
              <w:jc w:val="center"/>
              <w:rPr>
                <w:color w:val="000000" w:themeColor="text1"/>
                <w:sz w:val="26"/>
                <w:szCs w:val="26"/>
                <w:lang w:val="en-US"/>
              </w:rPr>
            </w:pPr>
            <w:r>
              <w:rPr>
                <w:color w:val="000000" w:themeColor="text1"/>
                <w:sz w:val="26"/>
                <w:szCs w:val="26"/>
                <w:lang w:val="en-US"/>
              </w:rPr>
              <w:t>32</w:t>
            </w:r>
            <w:r w:rsidRPr="00D9330F">
              <w:rPr>
                <w:color w:val="000000" w:themeColor="text1"/>
                <w:sz w:val="26"/>
                <w:szCs w:val="26"/>
                <w:lang w:val="en-US"/>
              </w:rPr>
              <w:t>,</w:t>
            </w:r>
            <w:r>
              <w:rPr>
                <w:color w:val="000000" w:themeColor="text1"/>
                <w:sz w:val="26"/>
                <w:szCs w:val="26"/>
                <w:lang w:val="en-US"/>
              </w:rPr>
              <w:t>4</w:t>
            </w:r>
          </w:p>
        </w:tc>
        <w:tc>
          <w:tcPr>
            <w:tcW w:w="861" w:type="dxa"/>
            <w:vMerge/>
            <w:tcBorders>
              <w:left w:val="nil"/>
              <w:right w:val="nil"/>
            </w:tcBorders>
          </w:tcPr>
          <w:p w:rsidR="002F5616" w:rsidRDefault="002F5616" w:rsidP="009E6C7F">
            <w:pPr>
              <w:spacing w:before="60" w:line="400" w:lineRule="exact"/>
              <w:jc w:val="center"/>
              <w:rPr>
                <w:color w:val="000000" w:themeColor="text1"/>
                <w:sz w:val="26"/>
                <w:szCs w:val="26"/>
                <w:lang w:val="en-US"/>
              </w:rPr>
            </w:pPr>
          </w:p>
        </w:tc>
      </w:tr>
    </w:tbl>
    <w:p w:rsidR="0060564D" w:rsidRPr="00F101C6" w:rsidRDefault="0060564D" w:rsidP="0060564D">
      <w:pPr>
        <w:spacing w:before="60" w:after="0" w:line="360" w:lineRule="auto"/>
        <w:jc w:val="both"/>
        <w:rPr>
          <w:color w:val="000000" w:themeColor="text1"/>
          <w:sz w:val="26"/>
          <w:szCs w:val="26"/>
          <w:lang w:val="en-US"/>
        </w:rPr>
      </w:pPr>
      <w:r w:rsidRPr="00F101C6">
        <w:rPr>
          <w:b/>
          <w:i/>
          <w:color w:val="000000" w:themeColor="text1"/>
          <w:sz w:val="26"/>
          <w:szCs w:val="26"/>
          <w:lang w:val="en-US"/>
        </w:rPr>
        <w:t>Nhận xét</w:t>
      </w:r>
      <w:r w:rsidR="004424A1">
        <w:rPr>
          <w:color w:val="000000" w:themeColor="text1"/>
          <w:sz w:val="26"/>
          <w:szCs w:val="26"/>
          <w:lang w:val="en-US"/>
        </w:rPr>
        <w:t xml:space="preserve">: </w:t>
      </w:r>
      <w:r w:rsidRPr="00F101C6">
        <w:rPr>
          <w:color w:val="000000" w:themeColor="text1"/>
          <w:sz w:val="26"/>
          <w:szCs w:val="26"/>
          <w:lang w:val="en-US"/>
        </w:rPr>
        <w:t>100%</w:t>
      </w:r>
      <w:r w:rsidR="004424A1">
        <w:rPr>
          <w:color w:val="000000" w:themeColor="text1"/>
          <w:sz w:val="26"/>
          <w:szCs w:val="26"/>
          <w:lang w:val="en-US"/>
        </w:rPr>
        <w:t xml:space="preserve"> bệnh nhân có phù khi đến khám, phù nặng chiếm 64,7%</w:t>
      </w:r>
      <w:r w:rsidRPr="00F101C6">
        <w:rPr>
          <w:color w:val="000000" w:themeColor="text1"/>
          <w:sz w:val="26"/>
          <w:szCs w:val="26"/>
          <w:lang w:val="en-US"/>
        </w:rPr>
        <w:t xml:space="preserve">. </w:t>
      </w:r>
      <w:r w:rsidR="004424A1">
        <w:rPr>
          <w:color w:val="000000" w:themeColor="text1"/>
          <w:sz w:val="26"/>
          <w:szCs w:val="26"/>
          <w:lang w:val="en-US"/>
        </w:rPr>
        <w:t>Gần  1/3 bệnh nhân có các triệu chứng không đơn thuần, số bệnh nhân tái phát  là chủ yếu (67,6%</w:t>
      </w:r>
      <w:r w:rsidRPr="00F101C6">
        <w:rPr>
          <w:color w:val="000000" w:themeColor="text1"/>
          <w:sz w:val="26"/>
          <w:szCs w:val="26"/>
          <w:lang w:val="en-US"/>
        </w:rPr>
        <w:t>).</w:t>
      </w:r>
    </w:p>
    <w:p w:rsidR="00803324" w:rsidRPr="003B5615" w:rsidRDefault="00803324" w:rsidP="004424A1">
      <w:pPr>
        <w:spacing w:after="0" w:line="360" w:lineRule="auto"/>
        <w:jc w:val="both"/>
        <w:rPr>
          <w:i/>
          <w:color w:val="000000" w:themeColor="text1"/>
          <w:sz w:val="26"/>
          <w:szCs w:val="26"/>
          <w:lang w:val="en-US"/>
        </w:rPr>
      </w:pPr>
      <w:r w:rsidRPr="003B5615">
        <w:rPr>
          <w:i/>
          <w:color w:val="000000" w:themeColor="text1"/>
          <w:sz w:val="26"/>
          <w:szCs w:val="26"/>
          <w:lang w:val="en-US"/>
        </w:rPr>
        <w:t>Kết quả sinh thiết thận</w:t>
      </w:r>
    </w:p>
    <w:p w:rsidR="00803324" w:rsidRDefault="004424A1" w:rsidP="00B60411">
      <w:pPr>
        <w:spacing w:after="0" w:line="360" w:lineRule="auto"/>
        <w:jc w:val="center"/>
        <w:rPr>
          <w:b/>
          <w:i/>
          <w:color w:val="000000" w:themeColor="text1"/>
          <w:sz w:val="26"/>
          <w:szCs w:val="26"/>
          <w:lang w:val="en-US"/>
        </w:rPr>
      </w:pPr>
      <w:r w:rsidRPr="004424A1">
        <w:rPr>
          <w:noProof/>
          <w:color w:val="C00000"/>
          <w:sz w:val="26"/>
          <w:szCs w:val="26"/>
          <w:lang w:val="en-US"/>
        </w:rPr>
        <w:drawing>
          <wp:inline distT="0" distB="0" distL="0" distR="0">
            <wp:extent cx="4924425" cy="241935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4A1" w:rsidRDefault="004424A1" w:rsidP="00B60411">
      <w:pPr>
        <w:spacing w:after="0" w:line="360" w:lineRule="auto"/>
        <w:jc w:val="center"/>
        <w:rPr>
          <w:b/>
          <w:i/>
          <w:color w:val="000000" w:themeColor="text1"/>
          <w:sz w:val="26"/>
          <w:szCs w:val="26"/>
          <w:lang w:val="en-US"/>
        </w:rPr>
      </w:pPr>
      <w:r w:rsidRPr="003B5615">
        <w:rPr>
          <w:b/>
          <w:i/>
          <w:color w:val="000000" w:themeColor="text1"/>
          <w:sz w:val="26"/>
          <w:szCs w:val="26"/>
          <w:lang w:val="en-US"/>
        </w:rPr>
        <w:t xml:space="preserve">Biểu đồ </w:t>
      </w:r>
      <w:r>
        <w:rPr>
          <w:b/>
          <w:i/>
          <w:color w:val="000000" w:themeColor="text1"/>
          <w:sz w:val="26"/>
          <w:szCs w:val="26"/>
          <w:lang w:val="en-US"/>
        </w:rPr>
        <w:t xml:space="preserve">2: </w:t>
      </w:r>
      <w:r w:rsidRPr="003B5615">
        <w:rPr>
          <w:color w:val="000000" w:themeColor="text1"/>
          <w:sz w:val="26"/>
          <w:szCs w:val="26"/>
          <w:lang w:val="en-US"/>
        </w:rPr>
        <w:t xml:space="preserve">. </w:t>
      </w:r>
      <w:r w:rsidRPr="003B5615">
        <w:rPr>
          <w:b/>
          <w:i/>
          <w:color w:val="000000" w:themeColor="text1"/>
          <w:sz w:val="26"/>
          <w:szCs w:val="26"/>
          <w:lang w:val="en-US"/>
        </w:rPr>
        <w:t>Kết quả sinh thiết thận</w:t>
      </w:r>
    </w:p>
    <w:p w:rsidR="004424A1" w:rsidRDefault="004424A1" w:rsidP="004424A1">
      <w:pPr>
        <w:spacing w:after="0" w:line="360" w:lineRule="auto"/>
        <w:rPr>
          <w:color w:val="000000" w:themeColor="text1"/>
          <w:sz w:val="26"/>
          <w:szCs w:val="26"/>
          <w:lang w:val="en-US"/>
        </w:rPr>
      </w:pPr>
      <w:r w:rsidRPr="00BE3EE9">
        <w:rPr>
          <w:b/>
          <w:i/>
          <w:color w:val="000000" w:themeColor="text1"/>
          <w:sz w:val="26"/>
          <w:szCs w:val="26"/>
          <w:lang w:val="en-US"/>
        </w:rPr>
        <w:t>Nhận xét</w:t>
      </w:r>
      <w:r>
        <w:rPr>
          <w:color w:val="000000" w:themeColor="text1"/>
          <w:sz w:val="26"/>
          <w:szCs w:val="26"/>
          <w:lang w:val="en-US"/>
        </w:rPr>
        <w:t>: Bệnh nhân có tổn thương thể xơ hóa cục bộ từng phần chiếm tỷ lệ khá cao (70,8%), thể tổn thương tối thiểu chỉ gặp 25%.</w:t>
      </w:r>
    </w:p>
    <w:p w:rsidR="009E1AC1" w:rsidRPr="004424A1" w:rsidRDefault="009E1AC1" w:rsidP="004424A1">
      <w:pPr>
        <w:spacing w:after="0" w:line="360" w:lineRule="auto"/>
        <w:rPr>
          <w:color w:val="000000" w:themeColor="text1"/>
          <w:sz w:val="26"/>
          <w:szCs w:val="26"/>
          <w:lang w:val="en-US"/>
        </w:rPr>
      </w:pPr>
    </w:p>
    <w:p w:rsidR="00BE3EE9" w:rsidRPr="008E0DA2" w:rsidRDefault="008E0DA2" w:rsidP="008E0DA2">
      <w:pPr>
        <w:spacing w:after="0" w:line="360" w:lineRule="auto"/>
        <w:rPr>
          <w:b/>
          <w:i/>
          <w:sz w:val="26"/>
          <w:szCs w:val="26"/>
          <w:lang w:val="en-US"/>
        </w:rPr>
      </w:pPr>
      <w:r>
        <w:rPr>
          <w:b/>
          <w:i/>
          <w:sz w:val="26"/>
          <w:szCs w:val="26"/>
          <w:lang w:val="en-US"/>
        </w:rPr>
        <w:lastRenderedPageBreak/>
        <w:t xml:space="preserve">2.     </w:t>
      </w:r>
      <w:r w:rsidR="00BE3EE9" w:rsidRPr="008E0DA2">
        <w:rPr>
          <w:b/>
          <w:i/>
          <w:sz w:val="26"/>
          <w:szCs w:val="26"/>
          <w:lang w:val="en-US"/>
        </w:rPr>
        <w:t>Kết quả phân tích gen:</w:t>
      </w:r>
    </w:p>
    <w:p w:rsidR="00975B87" w:rsidRDefault="00975B87" w:rsidP="008E0DA2">
      <w:pPr>
        <w:tabs>
          <w:tab w:val="left" w:pos="450"/>
        </w:tabs>
        <w:spacing w:after="0" w:line="360" w:lineRule="auto"/>
        <w:jc w:val="both"/>
        <w:rPr>
          <w:sz w:val="26"/>
          <w:szCs w:val="26"/>
          <w:lang w:val="en-US"/>
        </w:rPr>
      </w:pPr>
      <w:r>
        <w:rPr>
          <w:b/>
          <w:i/>
          <w:sz w:val="26"/>
          <w:szCs w:val="26"/>
          <w:lang w:val="en-US"/>
        </w:rPr>
        <w:tab/>
      </w:r>
      <w:r w:rsidRPr="00975B87">
        <w:rPr>
          <w:sz w:val="26"/>
          <w:szCs w:val="26"/>
          <w:lang w:val="en-US"/>
        </w:rPr>
        <w:t>Bước đầu giải trình tự</w:t>
      </w:r>
      <w:r w:rsidR="00F32821">
        <w:rPr>
          <w:sz w:val="26"/>
          <w:szCs w:val="26"/>
          <w:lang w:val="en-US"/>
        </w:rPr>
        <w:t xml:space="preserve"> </w:t>
      </w:r>
      <w:r>
        <w:rPr>
          <w:sz w:val="26"/>
          <w:szCs w:val="26"/>
          <w:lang w:val="en-US"/>
        </w:rPr>
        <w:t xml:space="preserve">exon 2 và </w:t>
      </w:r>
      <w:r w:rsidR="00F32821">
        <w:rPr>
          <w:sz w:val="26"/>
          <w:szCs w:val="26"/>
          <w:lang w:val="en-US"/>
        </w:rPr>
        <w:t xml:space="preserve">exon </w:t>
      </w:r>
      <w:r>
        <w:rPr>
          <w:sz w:val="26"/>
          <w:szCs w:val="26"/>
          <w:lang w:val="en-US"/>
        </w:rPr>
        <w:t xml:space="preserve">3 </w:t>
      </w:r>
      <w:r w:rsidR="00F32821">
        <w:rPr>
          <w:sz w:val="26"/>
          <w:szCs w:val="26"/>
          <w:lang w:val="en-US"/>
        </w:rPr>
        <w:t xml:space="preserve">của gen </w:t>
      </w:r>
      <w:r w:rsidR="00F32821" w:rsidRPr="00F32821">
        <w:rPr>
          <w:i/>
          <w:sz w:val="26"/>
          <w:szCs w:val="26"/>
          <w:lang w:val="en-US"/>
        </w:rPr>
        <w:t>NPHS2</w:t>
      </w:r>
      <w:r w:rsidR="00F32821">
        <w:rPr>
          <w:sz w:val="26"/>
          <w:szCs w:val="26"/>
          <w:lang w:val="en-US"/>
        </w:rPr>
        <w:t xml:space="preserve"> trên</w:t>
      </w:r>
      <w:r>
        <w:rPr>
          <w:sz w:val="26"/>
          <w:szCs w:val="26"/>
          <w:lang w:val="en-US"/>
        </w:rPr>
        <w:t xml:space="preserve"> bệnh nhân</w:t>
      </w:r>
      <w:r w:rsidR="008E0DA2">
        <w:rPr>
          <w:sz w:val="26"/>
          <w:szCs w:val="26"/>
          <w:lang w:val="en-US"/>
        </w:rPr>
        <w:t xml:space="preserve"> thông qua các sản phẩm PCR của gen cho thấy, trong số 68 bệnh nhân, tỷ lệ thấ</w:t>
      </w:r>
      <w:r w:rsidR="00DE7DA4">
        <w:rPr>
          <w:sz w:val="26"/>
          <w:szCs w:val="26"/>
          <w:lang w:val="en-US"/>
        </w:rPr>
        <w:t>y</w:t>
      </w:r>
      <w:r w:rsidR="008E0DA2">
        <w:rPr>
          <w:sz w:val="26"/>
          <w:szCs w:val="26"/>
          <w:lang w:val="en-US"/>
        </w:rPr>
        <w:t xml:space="preserve"> có sự thay đổi trật tự di truyền của gen </w:t>
      </w:r>
      <w:r w:rsidR="008E0DA2" w:rsidRPr="000F26F5">
        <w:rPr>
          <w:i/>
          <w:sz w:val="26"/>
          <w:szCs w:val="26"/>
          <w:lang w:val="en-US"/>
        </w:rPr>
        <w:t>NPHS2</w:t>
      </w:r>
      <w:r w:rsidR="008E0DA2">
        <w:rPr>
          <w:sz w:val="26"/>
          <w:szCs w:val="26"/>
          <w:lang w:val="en-US"/>
        </w:rPr>
        <w:t xml:space="preserve"> là 13 bệnh nhân chiếm tỷ lệ 19,2%, trong đó exon 2 là chủ yếu 12/13 bệ</w:t>
      </w:r>
      <w:r w:rsidR="000F26F5">
        <w:rPr>
          <w:sz w:val="26"/>
          <w:szCs w:val="26"/>
          <w:lang w:val="en-US"/>
        </w:rPr>
        <w:t>nh nhân. Kiểu thay đổi di truyền</w:t>
      </w:r>
      <w:r w:rsidR="008E0DA2">
        <w:rPr>
          <w:sz w:val="26"/>
          <w:szCs w:val="26"/>
          <w:lang w:val="en-US"/>
        </w:rPr>
        <w:t xml:space="preserve"> chủ yế</w:t>
      </w:r>
      <w:r w:rsidR="000F26F5">
        <w:rPr>
          <w:sz w:val="26"/>
          <w:szCs w:val="26"/>
          <w:lang w:val="en-US"/>
        </w:rPr>
        <w:t>u</w:t>
      </w:r>
      <w:r w:rsidR="008E0DA2">
        <w:rPr>
          <w:sz w:val="26"/>
          <w:szCs w:val="26"/>
          <w:lang w:val="en-US"/>
        </w:rPr>
        <w:t xml:space="preserve"> là dị hợp thay thế 1 nucleotide này bằng 1 nucleotid khác, có 1 đột biến nặng (đột biến lệch khung) trên exon 2.</w:t>
      </w:r>
    </w:p>
    <w:p w:rsidR="008E0DA2" w:rsidRPr="0053433F" w:rsidRDefault="00A74C72" w:rsidP="00B60411">
      <w:pPr>
        <w:spacing w:after="0" w:line="360" w:lineRule="auto"/>
        <w:rPr>
          <w:b/>
          <w:i/>
          <w:sz w:val="26"/>
          <w:szCs w:val="26"/>
          <w:lang w:val="en-US"/>
        </w:rPr>
      </w:pPr>
      <w:r w:rsidRPr="00A74C72">
        <w:rPr>
          <w:b/>
          <w:noProof/>
          <w:sz w:val="26"/>
          <w:szCs w:val="26"/>
          <w:lang w:val="en-US"/>
        </w:rPr>
        <w:pict>
          <v:shape id="_x0000_s1037" type="#_x0000_t32" style="position:absolute;margin-left:-5.25pt;margin-top:21.45pt;width:151.5pt;height:42.75pt;z-index:251671552" o:connectortype="straight"/>
        </w:pict>
      </w:r>
      <w:r w:rsidR="008E0DA2">
        <w:rPr>
          <w:sz w:val="26"/>
          <w:szCs w:val="26"/>
          <w:lang w:val="en-US"/>
        </w:rPr>
        <w:tab/>
      </w:r>
      <w:r w:rsidR="008E0DA2" w:rsidRPr="0053433F">
        <w:rPr>
          <w:b/>
          <w:i/>
          <w:sz w:val="26"/>
          <w:szCs w:val="26"/>
          <w:lang w:val="en-US"/>
        </w:rPr>
        <w:t xml:space="preserve">Bảng 2: </w:t>
      </w:r>
      <w:r w:rsidR="0053433F" w:rsidRPr="0053433F">
        <w:rPr>
          <w:b/>
          <w:i/>
          <w:sz w:val="26"/>
          <w:szCs w:val="26"/>
          <w:lang w:val="en-US"/>
        </w:rPr>
        <w:t>Mối tương quan giữ</w:t>
      </w:r>
      <w:r w:rsidR="000F26F5">
        <w:rPr>
          <w:b/>
          <w:i/>
          <w:sz w:val="26"/>
          <w:szCs w:val="26"/>
          <w:lang w:val="en-US"/>
        </w:rPr>
        <w:t xml:space="preserve">a thay đổi di truyền trên </w:t>
      </w:r>
      <w:r w:rsidR="0053433F" w:rsidRPr="0053433F">
        <w:rPr>
          <w:b/>
          <w:i/>
          <w:sz w:val="26"/>
          <w:szCs w:val="26"/>
          <w:lang w:val="en-US"/>
        </w:rPr>
        <w:t xml:space="preserve"> gen và tiến triển bệnh</w:t>
      </w:r>
    </w:p>
    <w:tbl>
      <w:tblPr>
        <w:tblStyle w:val="TableGrid"/>
        <w:tblW w:w="9108" w:type="dxa"/>
        <w:tblBorders>
          <w:left w:val="none" w:sz="0" w:space="0" w:color="auto"/>
          <w:right w:val="none" w:sz="0" w:space="0" w:color="auto"/>
          <w:insideV w:val="none" w:sz="0" w:space="0" w:color="auto"/>
        </w:tblBorders>
        <w:tblLook w:val="04A0"/>
      </w:tblPr>
      <w:tblGrid>
        <w:gridCol w:w="3088"/>
        <w:gridCol w:w="1896"/>
        <w:gridCol w:w="2077"/>
        <w:gridCol w:w="2047"/>
      </w:tblGrid>
      <w:tr w:rsidR="0053433F" w:rsidTr="00F32821">
        <w:trPr>
          <w:trHeight w:val="713"/>
        </w:trPr>
        <w:tc>
          <w:tcPr>
            <w:tcW w:w="3088" w:type="dxa"/>
          </w:tcPr>
          <w:p w:rsidR="0053433F" w:rsidRDefault="0053433F" w:rsidP="0053433F">
            <w:pPr>
              <w:spacing w:before="120" w:line="240" w:lineRule="atLeast"/>
              <w:rPr>
                <w:b/>
                <w:sz w:val="26"/>
                <w:szCs w:val="26"/>
                <w:lang w:val="en-US"/>
              </w:rPr>
            </w:pPr>
            <w:r>
              <w:rPr>
                <w:b/>
                <w:sz w:val="26"/>
                <w:szCs w:val="26"/>
                <w:lang w:val="en-US"/>
              </w:rPr>
              <w:t xml:space="preserve">      </w:t>
            </w:r>
            <w:r w:rsidR="000F26F5">
              <w:rPr>
                <w:b/>
                <w:sz w:val="26"/>
                <w:szCs w:val="26"/>
                <w:lang w:val="en-US"/>
              </w:rPr>
              <w:t xml:space="preserve">                    </w:t>
            </w:r>
            <w:r>
              <w:rPr>
                <w:b/>
                <w:sz w:val="26"/>
                <w:szCs w:val="26"/>
                <w:lang w:val="en-US"/>
              </w:rPr>
              <w:t xml:space="preserve">  Suy thận</w:t>
            </w:r>
          </w:p>
          <w:p w:rsidR="0053433F" w:rsidRPr="0053433F" w:rsidRDefault="0053433F" w:rsidP="0053433F">
            <w:pPr>
              <w:spacing w:before="120" w:line="240" w:lineRule="atLeast"/>
              <w:rPr>
                <w:b/>
                <w:sz w:val="26"/>
                <w:szCs w:val="26"/>
                <w:lang w:val="en-US"/>
              </w:rPr>
            </w:pPr>
            <w:r>
              <w:rPr>
                <w:b/>
                <w:sz w:val="26"/>
                <w:szCs w:val="26"/>
                <w:lang w:val="en-US"/>
              </w:rPr>
              <w:t xml:space="preserve">    Đột biến gen</w:t>
            </w:r>
          </w:p>
        </w:tc>
        <w:tc>
          <w:tcPr>
            <w:tcW w:w="1896" w:type="dxa"/>
          </w:tcPr>
          <w:p w:rsidR="0053433F" w:rsidRPr="00DE7DA4" w:rsidRDefault="0053433F" w:rsidP="0053433F">
            <w:pPr>
              <w:spacing w:before="240" w:line="280" w:lineRule="exact"/>
              <w:jc w:val="center"/>
              <w:rPr>
                <w:b/>
                <w:i/>
                <w:sz w:val="26"/>
                <w:szCs w:val="26"/>
                <w:lang w:val="en-US"/>
              </w:rPr>
            </w:pPr>
            <w:r w:rsidRPr="00DE7DA4">
              <w:rPr>
                <w:b/>
                <w:i/>
                <w:sz w:val="26"/>
                <w:szCs w:val="26"/>
                <w:lang w:val="en-US"/>
              </w:rPr>
              <w:t>Có suy thận</w:t>
            </w:r>
          </w:p>
        </w:tc>
        <w:tc>
          <w:tcPr>
            <w:tcW w:w="2077" w:type="dxa"/>
          </w:tcPr>
          <w:p w:rsidR="0053433F" w:rsidRPr="00DE7DA4" w:rsidRDefault="0053433F" w:rsidP="0053433F">
            <w:pPr>
              <w:spacing w:before="240" w:line="280" w:lineRule="exact"/>
              <w:jc w:val="center"/>
              <w:rPr>
                <w:b/>
                <w:i/>
                <w:sz w:val="26"/>
                <w:szCs w:val="26"/>
                <w:lang w:val="en-US"/>
              </w:rPr>
            </w:pPr>
            <w:r w:rsidRPr="00DE7DA4">
              <w:rPr>
                <w:b/>
                <w:i/>
                <w:sz w:val="26"/>
                <w:szCs w:val="26"/>
                <w:lang w:val="en-US"/>
              </w:rPr>
              <w:t>Không suy thận</w:t>
            </w:r>
          </w:p>
        </w:tc>
        <w:tc>
          <w:tcPr>
            <w:tcW w:w="2047" w:type="dxa"/>
          </w:tcPr>
          <w:p w:rsidR="0053433F" w:rsidRPr="0053433F" w:rsidRDefault="0053433F" w:rsidP="0053433F">
            <w:pPr>
              <w:spacing w:before="240" w:line="280" w:lineRule="exact"/>
              <w:jc w:val="center"/>
              <w:rPr>
                <w:b/>
                <w:sz w:val="26"/>
                <w:szCs w:val="26"/>
                <w:lang w:val="en-US"/>
              </w:rPr>
            </w:pPr>
            <w:r w:rsidRPr="0053433F">
              <w:rPr>
                <w:b/>
                <w:sz w:val="26"/>
                <w:szCs w:val="26"/>
                <w:lang w:val="en-US"/>
              </w:rPr>
              <w:t>Tổng</w:t>
            </w:r>
          </w:p>
        </w:tc>
      </w:tr>
      <w:tr w:rsidR="0053433F" w:rsidTr="00F32821">
        <w:trPr>
          <w:trHeight w:val="421"/>
        </w:trPr>
        <w:tc>
          <w:tcPr>
            <w:tcW w:w="3088" w:type="dxa"/>
          </w:tcPr>
          <w:p w:rsidR="0053433F" w:rsidRPr="00DE7DA4" w:rsidRDefault="0053433F" w:rsidP="0053433F">
            <w:pPr>
              <w:spacing w:before="60" w:line="360" w:lineRule="auto"/>
              <w:rPr>
                <w:b/>
                <w:i/>
                <w:sz w:val="26"/>
                <w:szCs w:val="26"/>
                <w:lang w:val="en-US"/>
              </w:rPr>
            </w:pPr>
            <w:r w:rsidRPr="00DE7DA4">
              <w:rPr>
                <w:b/>
                <w:i/>
                <w:sz w:val="26"/>
                <w:szCs w:val="26"/>
                <w:lang w:val="en-US"/>
              </w:rPr>
              <w:t>Có đột biến gen</w:t>
            </w:r>
          </w:p>
        </w:tc>
        <w:tc>
          <w:tcPr>
            <w:tcW w:w="1896" w:type="dxa"/>
          </w:tcPr>
          <w:p w:rsidR="0053433F" w:rsidRDefault="0053433F" w:rsidP="0053433F">
            <w:pPr>
              <w:spacing w:before="60" w:line="360" w:lineRule="auto"/>
              <w:jc w:val="center"/>
              <w:rPr>
                <w:sz w:val="26"/>
                <w:szCs w:val="26"/>
                <w:lang w:val="en-US"/>
              </w:rPr>
            </w:pPr>
            <w:r>
              <w:rPr>
                <w:sz w:val="26"/>
                <w:szCs w:val="26"/>
                <w:lang w:val="en-US"/>
              </w:rPr>
              <w:t>8</w:t>
            </w:r>
          </w:p>
        </w:tc>
        <w:tc>
          <w:tcPr>
            <w:tcW w:w="2077" w:type="dxa"/>
          </w:tcPr>
          <w:p w:rsidR="0053433F" w:rsidRDefault="0053433F" w:rsidP="0053433F">
            <w:pPr>
              <w:spacing w:before="60" w:line="360" w:lineRule="auto"/>
              <w:jc w:val="center"/>
              <w:rPr>
                <w:sz w:val="26"/>
                <w:szCs w:val="26"/>
                <w:lang w:val="en-US"/>
              </w:rPr>
            </w:pPr>
            <w:r>
              <w:rPr>
                <w:sz w:val="26"/>
                <w:szCs w:val="26"/>
                <w:lang w:val="en-US"/>
              </w:rPr>
              <w:t>5</w:t>
            </w:r>
          </w:p>
        </w:tc>
        <w:tc>
          <w:tcPr>
            <w:tcW w:w="2047" w:type="dxa"/>
          </w:tcPr>
          <w:p w:rsidR="0053433F" w:rsidRPr="000F26F5" w:rsidRDefault="000F26F5" w:rsidP="0053433F">
            <w:pPr>
              <w:spacing w:before="60" w:line="360" w:lineRule="auto"/>
              <w:jc w:val="center"/>
              <w:rPr>
                <w:b/>
                <w:sz w:val="26"/>
                <w:szCs w:val="26"/>
                <w:lang w:val="en-US"/>
              </w:rPr>
            </w:pPr>
            <w:r>
              <w:rPr>
                <w:b/>
                <w:sz w:val="26"/>
                <w:szCs w:val="26"/>
                <w:lang w:val="en-US"/>
              </w:rPr>
              <w:t>13</w:t>
            </w:r>
          </w:p>
        </w:tc>
      </w:tr>
      <w:tr w:rsidR="0053433F" w:rsidTr="00F32821">
        <w:trPr>
          <w:trHeight w:val="433"/>
        </w:trPr>
        <w:tc>
          <w:tcPr>
            <w:tcW w:w="3088" w:type="dxa"/>
          </w:tcPr>
          <w:p w:rsidR="0053433F" w:rsidRPr="00DE7DA4" w:rsidRDefault="0053433F" w:rsidP="0053433F">
            <w:pPr>
              <w:spacing w:before="60" w:line="360" w:lineRule="auto"/>
              <w:rPr>
                <w:b/>
                <w:i/>
                <w:sz w:val="26"/>
                <w:szCs w:val="26"/>
                <w:lang w:val="en-US"/>
              </w:rPr>
            </w:pPr>
            <w:r w:rsidRPr="00DE7DA4">
              <w:rPr>
                <w:b/>
                <w:i/>
                <w:sz w:val="26"/>
                <w:szCs w:val="26"/>
                <w:lang w:val="en-US"/>
              </w:rPr>
              <w:t>Không có đột biến</w:t>
            </w:r>
          </w:p>
        </w:tc>
        <w:tc>
          <w:tcPr>
            <w:tcW w:w="1896" w:type="dxa"/>
          </w:tcPr>
          <w:p w:rsidR="0053433F" w:rsidRDefault="0053433F" w:rsidP="0053433F">
            <w:pPr>
              <w:spacing w:before="60" w:line="360" w:lineRule="auto"/>
              <w:jc w:val="center"/>
              <w:rPr>
                <w:sz w:val="26"/>
                <w:szCs w:val="26"/>
                <w:lang w:val="en-US"/>
              </w:rPr>
            </w:pPr>
            <w:r>
              <w:rPr>
                <w:sz w:val="26"/>
                <w:szCs w:val="26"/>
                <w:lang w:val="en-US"/>
              </w:rPr>
              <w:t>12</w:t>
            </w:r>
          </w:p>
        </w:tc>
        <w:tc>
          <w:tcPr>
            <w:tcW w:w="2077" w:type="dxa"/>
          </w:tcPr>
          <w:p w:rsidR="0053433F" w:rsidRDefault="0053433F" w:rsidP="0053433F">
            <w:pPr>
              <w:spacing w:before="60" w:line="360" w:lineRule="auto"/>
              <w:jc w:val="center"/>
              <w:rPr>
                <w:sz w:val="26"/>
                <w:szCs w:val="26"/>
                <w:lang w:val="en-US"/>
              </w:rPr>
            </w:pPr>
            <w:r>
              <w:rPr>
                <w:sz w:val="26"/>
                <w:szCs w:val="26"/>
                <w:lang w:val="en-US"/>
              </w:rPr>
              <w:t>43</w:t>
            </w:r>
          </w:p>
        </w:tc>
        <w:tc>
          <w:tcPr>
            <w:tcW w:w="2047" w:type="dxa"/>
          </w:tcPr>
          <w:p w:rsidR="0053433F" w:rsidRPr="000F26F5" w:rsidRDefault="0053433F" w:rsidP="0053433F">
            <w:pPr>
              <w:spacing w:before="60" w:line="360" w:lineRule="auto"/>
              <w:jc w:val="center"/>
              <w:rPr>
                <w:b/>
                <w:sz w:val="26"/>
                <w:szCs w:val="26"/>
                <w:lang w:val="en-US"/>
              </w:rPr>
            </w:pPr>
            <w:r w:rsidRPr="000F26F5">
              <w:rPr>
                <w:b/>
                <w:sz w:val="26"/>
                <w:szCs w:val="26"/>
                <w:lang w:val="en-US"/>
              </w:rPr>
              <w:t>55</w:t>
            </w:r>
          </w:p>
        </w:tc>
      </w:tr>
      <w:tr w:rsidR="0053433F" w:rsidTr="00F32821">
        <w:trPr>
          <w:trHeight w:val="458"/>
        </w:trPr>
        <w:tc>
          <w:tcPr>
            <w:tcW w:w="3088" w:type="dxa"/>
          </w:tcPr>
          <w:p w:rsidR="0053433F" w:rsidRPr="0053433F" w:rsidRDefault="0053433F" w:rsidP="000F26F5">
            <w:pPr>
              <w:spacing w:before="120" w:line="360" w:lineRule="auto"/>
              <w:jc w:val="center"/>
              <w:rPr>
                <w:b/>
                <w:sz w:val="26"/>
                <w:szCs w:val="26"/>
                <w:lang w:val="en-US"/>
              </w:rPr>
            </w:pPr>
            <w:r w:rsidRPr="0053433F">
              <w:rPr>
                <w:b/>
                <w:sz w:val="26"/>
                <w:szCs w:val="26"/>
                <w:lang w:val="en-US"/>
              </w:rPr>
              <w:t>Tổng</w:t>
            </w:r>
          </w:p>
        </w:tc>
        <w:tc>
          <w:tcPr>
            <w:tcW w:w="1896" w:type="dxa"/>
          </w:tcPr>
          <w:p w:rsidR="0053433F" w:rsidRPr="000F26F5" w:rsidRDefault="0053433F" w:rsidP="000F26F5">
            <w:pPr>
              <w:spacing w:before="120" w:line="360" w:lineRule="auto"/>
              <w:jc w:val="center"/>
              <w:rPr>
                <w:b/>
                <w:sz w:val="26"/>
                <w:szCs w:val="26"/>
                <w:lang w:val="en-US"/>
              </w:rPr>
            </w:pPr>
            <w:r w:rsidRPr="000F26F5">
              <w:rPr>
                <w:b/>
                <w:sz w:val="26"/>
                <w:szCs w:val="26"/>
                <w:lang w:val="en-US"/>
              </w:rPr>
              <w:t>20</w:t>
            </w:r>
          </w:p>
        </w:tc>
        <w:tc>
          <w:tcPr>
            <w:tcW w:w="2077" w:type="dxa"/>
          </w:tcPr>
          <w:p w:rsidR="0053433F" w:rsidRPr="000F26F5" w:rsidRDefault="0053433F" w:rsidP="000F26F5">
            <w:pPr>
              <w:spacing w:before="120" w:line="360" w:lineRule="auto"/>
              <w:jc w:val="center"/>
              <w:rPr>
                <w:b/>
                <w:sz w:val="26"/>
                <w:szCs w:val="26"/>
                <w:lang w:val="en-US"/>
              </w:rPr>
            </w:pPr>
            <w:r w:rsidRPr="000F26F5">
              <w:rPr>
                <w:b/>
                <w:sz w:val="26"/>
                <w:szCs w:val="26"/>
                <w:lang w:val="en-US"/>
              </w:rPr>
              <w:t>48</w:t>
            </w:r>
          </w:p>
        </w:tc>
        <w:tc>
          <w:tcPr>
            <w:tcW w:w="2047" w:type="dxa"/>
          </w:tcPr>
          <w:p w:rsidR="0053433F" w:rsidRPr="000F26F5" w:rsidRDefault="0053433F" w:rsidP="000F26F5">
            <w:pPr>
              <w:spacing w:before="120" w:line="360" w:lineRule="auto"/>
              <w:jc w:val="center"/>
              <w:rPr>
                <w:b/>
                <w:sz w:val="26"/>
                <w:szCs w:val="26"/>
                <w:lang w:val="en-US"/>
              </w:rPr>
            </w:pPr>
            <w:r w:rsidRPr="000F26F5">
              <w:rPr>
                <w:b/>
                <w:sz w:val="26"/>
                <w:szCs w:val="26"/>
                <w:lang w:val="en-US"/>
              </w:rPr>
              <w:t xml:space="preserve">68 </w:t>
            </w:r>
            <w:r w:rsidRPr="000F26F5">
              <w:rPr>
                <w:b/>
                <w:i/>
                <w:sz w:val="26"/>
                <w:szCs w:val="26"/>
                <w:lang w:val="en-US"/>
              </w:rPr>
              <w:t>(</w:t>
            </w:r>
            <w:r w:rsidRPr="000F26F5">
              <w:rPr>
                <w:b/>
                <w:i/>
                <w:sz w:val="26"/>
                <w:szCs w:val="26"/>
                <w:lang w:val="en-US"/>
              </w:rPr>
              <w:sym w:font="Symbol" w:char="F063"/>
            </w:r>
            <w:r w:rsidRPr="000F26F5">
              <w:rPr>
                <w:b/>
                <w:i/>
                <w:sz w:val="26"/>
                <w:szCs w:val="26"/>
                <w:vertAlign w:val="superscript"/>
                <w:lang w:val="en-US"/>
              </w:rPr>
              <w:t xml:space="preserve">2 </w:t>
            </w:r>
            <w:r w:rsidRPr="000F26F5">
              <w:rPr>
                <w:b/>
                <w:i/>
                <w:lang w:val="en-US"/>
              </w:rPr>
              <w:t>= 0,008</w:t>
            </w:r>
            <w:r w:rsidRPr="000F26F5">
              <w:rPr>
                <w:b/>
                <w:sz w:val="26"/>
                <w:szCs w:val="26"/>
                <w:vertAlign w:val="superscript"/>
                <w:lang w:val="en-US"/>
              </w:rPr>
              <w:t xml:space="preserve"> </w:t>
            </w:r>
            <w:r w:rsidRPr="000F26F5">
              <w:rPr>
                <w:b/>
                <w:sz w:val="26"/>
                <w:szCs w:val="26"/>
                <w:lang w:val="en-US"/>
              </w:rPr>
              <w:t>)</w:t>
            </w:r>
          </w:p>
        </w:tc>
      </w:tr>
    </w:tbl>
    <w:p w:rsidR="0053433F" w:rsidRDefault="000F26F5" w:rsidP="000F26F5">
      <w:pPr>
        <w:spacing w:before="120" w:after="0" w:line="360" w:lineRule="auto"/>
        <w:rPr>
          <w:lang w:val="en-US"/>
        </w:rPr>
      </w:pPr>
      <w:r w:rsidRPr="000F26F5">
        <w:rPr>
          <w:b/>
          <w:i/>
          <w:sz w:val="26"/>
          <w:szCs w:val="26"/>
          <w:lang w:val="en-US"/>
        </w:rPr>
        <w:t>Nhận xét:</w:t>
      </w:r>
      <w:r>
        <w:rPr>
          <w:sz w:val="26"/>
          <w:szCs w:val="26"/>
          <w:lang w:val="en-US"/>
        </w:rPr>
        <w:t xml:space="preserve"> Nhóm bệnh nhân có biến đổi trật tự di truyề</w:t>
      </w:r>
      <w:r w:rsidR="009E1AC1">
        <w:rPr>
          <w:sz w:val="26"/>
          <w:szCs w:val="26"/>
          <w:lang w:val="en-US"/>
        </w:rPr>
        <w:t>n</w:t>
      </w:r>
      <w:r>
        <w:rPr>
          <w:sz w:val="26"/>
          <w:szCs w:val="26"/>
          <w:lang w:val="en-US"/>
        </w:rPr>
        <w:t xml:space="preserve"> gen </w:t>
      </w:r>
      <w:r w:rsidRPr="000F26F5">
        <w:rPr>
          <w:i/>
          <w:sz w:val="26"/>
          <w:szCs w:val="26"/>
          <w:lang w:val="en-US"/>
        </w:rPr>
        <w:t>NPHS2</w:t>
      </w:r>
      <w:r>
        <w:rPr>
          <w:sz w:val="26"/>
          <w:szCs w:val="26"/>
          <w:lang w:val="en-US"/>
        </w:rPr>
        <w:t xml:space="preserve"> có tỷ lệ tiến triển thành suy thận  cao hơn nhóm không có đột biến gen, sự khác biệt có ý nghĩa thố</w:t>
      </w:r>
      <w:r w:rsidR="00F32821">
        <w:rPr>
          <w:sz w:val="26"/>
          <w:szCs w:val="26"/>
          <w:lang w:val="en-US"/>
        </w:rPr>
        <w:t xml:space="preserve">ng kê </w:t>
      </w:r>
      <w:r>
        <w:rPr>
          <w:sz w:val="26"/>
          <w:szCs w:val="26"/>
          <w:lang w:val="en-US"/>
        </w:rPr>
        <w:t xml:space="preserve">với </w:t>
      </w:r>
      <w:r w:rsidRPr="000F26F5">
        <w:rPr>
          <w:sz w:val="26"/>
          <w:szCs w:val="26"/>
          <w:lang w:val="en-US"/>
        </w:rPr>
        <w:sym w:font="Symbol" w:char="F063"/>
      </w:r>
      <w:r w:rsidRPr="000F26F5">
        <w:rPr>
          <w:sz w:val="26"/>
          <w:szCs w:val="26"/>
          <w:vertAlign w:val="superscript"/>
          <w:lang w:val="en-US"/>
        </w:rPr>
        <w:t xml:space="preserve">2 </w:t>
      </w:r>
      <w:r w:rsidRPr="000F26F5">
        <w:rPr>
          <w:lang w:val="en-US"/>
        </w:rPr>
        <w:t>= 0,008</w:t>
      </w:r>
      <w:r>
        <w:rPr>
          <w:lang w:val="en-US"/>
        </w:rPr>
        <w:t>.</w:t>
      </w:r>
    </w:p>
    <w:p w:rsidR="00F93404" w:rsidRPr="0053433F" w:rsidRDefault="00F93404" w:rsidP="00F93404">
      <w:pPr>
        <w:spacing w:after="0" w:line="360" w:lineRule="auto"/>
        <w:rPr>
          <w:b/>
          <w:i/>
          <w:sz w:val="26"/>
          <w:szCs w:val="26"/>
          <w:lang w:val="en-US"/>
        </w:rPr>
      </w:pPr>
      <w:r w:rsidRPr="0053433F">
        <w:rPr>
          <w:b/>
          <w:i/>
          <w:sz w:val="26"/>
          <w:szCs w:val="26"/>
          <w:lang w:val="en-US"/>
        </w:rPr>
        <w:t xml:space="preserve">Bảng </w:t>
      </w:r>
      <w:r w:rsidR="00E94A38">
        <w:rPr>
          <w:b/>
          <w:i/>
          <w:sz w:val="26"/>
          <w:szCs w:val="26"/>
          <w:lang w:val="en-US"/>
        </w:rPr>
        <w:t>3</w:t>
      </w:r>
      <w:r w:rsidRPr="0053433F">
        <w:rPr>
          <w:b/>
          <w:i/>
          <w:sz w:val="26"/>
          <w:szCs w:val="26"/>
          <w:lang w:val="en-US"/>
        </w:rPr>
        <w:t>: Mối tương quan giữ</w:t>
      </w:r>
      <w:r>
        <w:rPr>
          <w:b/>
          <w:i/>
          <w:sz w:val="26"/>
          <w:szCs w:val="26"/>
          <w:lang w:val="en-US"/>
        </w:rPr>
        <w:t>a thay đổi di truyền trên  gen và thể mô bệnh học.</w:t>
      </w:r>
    </w:p>
    <w:tbl>
      <w:tblPr>
        <w:tblStyle w:val="TableGrid"/>
        <w:tblW w:w="9108" w:type="dxa"/>
        <w:tblBorders>
          <w:left w:val="none" w:sz="0" w:space="0" w:color="auto"/>
          <w:right w:val="none" w:sz="0" w:space="0" w:color="auto"/>
          <w:insideV w:val="none" w:sz="0" w:space="0" w:color="auto"/>
        </w:tblBorders>
        <w:tblLook w:val="04A0"/>
      </w:tblPr>
      <w:tblGrid>
        <w:gridCol w:w="3978"/>
        <w:gridCol w:w="1620"/>
        <w:gridCol w:w="1463"/>
        <w:gridCol w:w="2047"/>
      </w:tblGrid>
      <w:tr w:rsidR="00F93404" w:rsidTr="00F32821">
        <w:trPr>
          <w:trHeight w:val="713"/>
        </w:trPr>
        <w:tc>
          <w:tcPr>
            <w:tcW w:w="3978" w:type="dxa"/>
          </w:tcPr>
          <w:p w:rsidR="00F93404" w:rsidRDefault="00A74C72" w:rsidP="00250219">
            <w:pPr>
              <w:spacing w:before="120" w:line="240" w:lineRule="atLeast"/>
              <w:rPr>
                <w:b/>
                <w:sz w:val="26"/>
                <w:szCs w:val="26"/>
                <w:lang w:val="en-US"/>
              </w:rPr>
            </w:pPr>
            <w:r>
              <w:rPr>
                <w:b/>
                <w:noProof/>
                <w:sz w:val="26"/>
                <w:szCs w:val="26"/>
                <w:lang w:val="en-US"/>
              </w:rPr>
              <w:pict>
                <v:shape id="_x0000_s1038" type="#_x0000_t32" style="position:absolute;left:0;text-align:left;margin-left:-5.25pt;margin-top:-.75pt;width:198pt;height:42.75pt;z-index:251672576" o:connectortype="straight"/>
              </w:pict>
            </w:r>
            <w:r w:rsidR="00F93404">
              <w:rPr>
                <w:b/>
                <w:sz w:val="26"/>
                <w:szCs w:val="26"/>
                <w:lang w:val="en-US"/>
              </w:rPr>
              <w:t xml:space="preserve">  </w:t>
            </w:r>
            <w:r w:rsidR="00F32821">
              <w:rPr>
                <w:b/>
                <w:sz w:val="26"/>
                <w:szCs w:val="26"/>
                <w:lang w:val="en-US"/>
              </w:rPr>
              <w:t xml:space="preserve">                         Thể mô bệnh học</w:t>
            </w:r>
          </w:p>
          <w:p w:rsidR="00F93404" w:rsidRPr="0053433F" w:rsidRDefault="00F93404" w:rsidP="00250219">
            <w:pPr>
              <w:spacing w:before="120" w:line="240" w:lineRule="atLeast"/>
              <w:rPr>
                <w:b/>
                <w:sz w:val="26"/>
                <w:szCs w:val="26"/>
                <w:lang w:val="en-US"/>
              </w:rPr>
            </w:pPr>
            <w:r>
              <w:rPr>
                <w:b/>
                <w:sz w:val="26"/>
                <w:szCs w:val="26"/>
                <w:lang w:val="en-US"/>
              </w:rPr>
              <w:t xml:space="preserve">    Đột biến gen</w:t>
            </w:r>
          </w:p>
        </w:tc>
        <w:tc>
          <w:tcPr>
            <w:tcW w:w="1620" w:type="dxa"/>
          </w:tcPr>
          <w:p w:rsidR="00F93404" w:rsidRPr="00DE7DA4" w:rsidRDefault="00F93404" w:rsidP="00250219">
            <w:pPr>
              <w:spacing w:before="240" w:line="280" w:lineRule="exact"/>
              <w:jc w:val="center"/>
              <w:rPr>
                <w:b/>
                <w:i/>
                <w:sz w:val="26"/>
                <w:szCs w:val="26"/>
                <w:lang w:val="en-US"/>
              </w:rPr>
            </w:pPr>
            <w:r w:rsidRPr="00DE7DA4">
              <w:rPr>
                <w:b/>
                <w:i/>
                <w:sz w:val="26"/>
                <w:szCs w:val="26"/>
                <w:lang w:val="en-US"/>
              </w:rPr>
              <w:t>Thể FSGS</w:t>
            </w:r>
          </w:p>
        </w:tc>
        <w:tc>
          <w:tcPr>
            <w:tcW w:w="1463" w:type="dxa"/>
          </w:tcPr>
          <w:p w:rsidR="00F93404" w:rsidRPr="00DE7DA4" w:rsidRDefault="00F93404" w:rsidP="00250219">
            <w:pPr>
              <w:spacing w:before="240" w:line="280" w:lineRule="exact"/>
              <w:jc w:val="center"/>
              <w:rPr>
                <w:b/>
                <w:i/>
                <w:sz w:val="26"/>
                <w:szCs w:val="26"/>
                <w:lang w:val="en-US"/>
              </w:rPr>
            </w:pPr>
            <w:r w:rsidRPr="00DE7DA4">
              <w:rPr>
                <w:b/>
                <w:i/>
                <w:sz w:val="26"/>
                <w:szCs w:val="26"/>
                <w:lang w:val="en-US"/>
              </w:rPr>
              <w:t>Thể MCD</w:t>
            </w:r>
          </w:p>
        </w:tc>
        <w:tc>
          <w:tcPr>
            <w:tcW w:w="2047" w:type="dxa"/>
          </w:tcPr>
          <w:p w:rsidR="00F93404" w:rsidRPr="0053433F" w:rsidRDefault="00F93404" w:rsidP="00250219">
            <w:pPr>
              <w:spacing w:before="240" w:line="280" w:lineRule="exact"/>
              <w:jc w:val="center"/>
              <w:rPr>
                <w:b/>
                <w:sz w:val="26"/>
                <w:szCs w:val="26"/>
                <w:lang w:val="en-US"/>
              </w:rPr>
            </w:pPr>
            <w:r w:rsidRPr="0053433F">
              <w:rPr>
                <w:b/>
                <w:sz w:val="26"/>
                <w:szCs w:val="26"/>
                <w:lang w:val="en-US"/>
              </w:rPr>
              <w:t>Tổng</w:t>
            </w:r>
          </w:p>
        </w:tc>
      </w:tr>
      <w:tr w:rsidR="00F93404" w:rsidTr="00F32821">
        <w:trPr>
          <w:trHeight w:val="421"/>
        </w:trPr>
        <w:tc>
          <w:tcPr>
            <w:tcW w:w="3978" w:type="dxa"/>
          </w:tcPr>
          <w:p w:rsidR="00F93404" w:rsidRPr="00DE7DA4" w:rsidRDefault="00F93404" w:rsidP="00250219">
            <w:pPr>
              <w:spacing w:before="60" w:line="360" w:lineRule="auto"/>
              <w:rPr>
                <w:b/>
                <w:i/>
                <w:sz w:val="26"/>
                <w:szCs w:val="26"/>
                <w:lang w:val="en-US"/>
              </w:rPr>
            </w:pPr>
            <w:r w:rsidRPr="00DE7DA4">
              <w:rPr>
                <w:b/>
                <w:i/>
                <w:sz w:val="26"/>
                <w:szCs w:val="26"/>
                <w:lang w:val="en-US"/>
              </w:rPr>
              <w:t>Có đột biến gen</w:t>
            </w:r>
          </w:p>
        </w:tc>
        <w:tc>
          <w:tcPr>
            <w:tcW w:w="1620" w:type="dxa"/>
          </w:tcPr>
          <w:p w:rsidR="00F93404" w:rsidRDefault="00F93404" w:rsidP="00250219">
            <w:pPr>
              <w:spacing w:before="60" w:line="360" w:lineRule="auto"/>
              <w:jc w:val="center"/>
              <w:rPr>
                <w:sz w:val="26"/>
                <w:szCs w:val="26"/>
                <w:lang w:val="en-US"/>
              </w:rPr>
            </w:pPr>
            <w:r>
              <w:rPr>
                <w:sz w:val="26"/>
                <w:szCs w:val="26"/>
                <w:lang w:val="en-US"/>
              </w:rPr>
              <w:t>4</w:t>
            </w:r>
          </w:p>
        </w:tc>
        <w:tc>
          <w:tcPr>
            <w:tcW w:w="1463" w:type="dxa"/>
          </w:tcPr>
          <w:p w:rsidR="00F93404" w:rsidRDefault="00E94A38" w:rsidP="00250219">
            <w:pPr>
              <w:spacing w:before="60" w:line="360" w:lineRule="auto"/>
              <w:jc w:val="center"/>
              <w:rPr>
                <w:sz w:val="26"/>
                <w:szCs w:val="26"/>
                <w:lang w:val="en-US"/>
              </w:rPr>
            </w:pPr>
            <w:r>
              <w:rPr>
                <w:sz w:val="26"/>
                <w:szCs w:val="26"/>
                <w:lang w:val="en-US"/>
              </w:rPr>
              <w:t>2</w:t>
            </w:r>
          </w:p>
        </w:tc>
        <w:tc>
          <w:tcPr>
            <w:tcW w:w="2047" w:type="dxa"/>
          </w:tcPr>
          <w:p w:rsidR="00F93404" w:rsidRPr="000F26F5" w:rsidRDefault="00E94A38" w:rsidP="00250219">
            <w:pPr>
              <w:spacing w:before="60" w:line="360" w:lineRule="auto"/>
              <w:jc w:val="center"/>
              <w:rPr>
                <w:b/>
                <w:sz w:val="26"/>
                <w:szCs w:val="26"/>
                <w:lang w:val="en-US"/>
              </w:rPr>
            </w:pPr>
            <w:r>
              <w:rPr>
                <w:b/>
                <w:sz w:val="26"/>
                <w:szCs w:val="26"/>
                <w:lang w:val="en-US"/>
              </w:rPr>
              <w:t>6</w:t>
            </w:r>
          </w:p>
        </w:tc>
      </w:tr>
      <w:tr w:rsidR="00F93404" w:rsidTr="00F32821">
        <w:trPr>
          <w:trHeight w:val="433"/>
        </w:trPr>
        <w:tc>
          <w:tcPr>
            <w:tcW w:w="3978" w:type="dxa"/>
          </w:tcPr>
          <w:p w:rsidR="00F93404" w:rsidRPr="00DE7DA4" w:rsidRDefault="00F93404" w:rsidP="00250219">
            <w:pPr>
              <w:spacing w:before="60" w:line="360" w:lineRule="auto"/>
              <w:rPr>
                <w:b/>
                <w:i/>
                <w:sz w:val="26"/>
                <w:szCs w:val="26"/>
                <w:lang w:val="en-US"/>
              </w:rPr>
            </w:pPr>
            <w:r w:rsidRPr="00DE7DA4">
              <w:rPr>
                <w:b/>
                <w:i/>
                <w:sz w:val="26"/>
                <w:szCs w:val="26"/>
                <w:lang w:val="en-US"/>
              </w:rPr>
              <w:t>Không có đột biến</w:t>
            </w:r>
          </w:p>
        </w:tc>
        <w:tc>
          <w:tcPr>
            <w:tcW w:w="1620" w:type="dxa"/>
          </w:tcPr>
          <w:p w:rsidR="00F93404" w:rsidRDefault="00E94A38" w:rsidP="00250219">
            <w:pPr>
              <w:spacing w:before="60" w:line="360" w:lineRule="auto"/>
              <w:jc w:val="center"/>
              <w:rPr>
                <w:sz w:val="26"/>
                <w:szCs w:val="26"/>
                <w:lang w:val="en-US"/>
              </w:rPr>
            </w:pPr>
            <w:r>
              <w:rPr>
                <w:sz w:val="26"/>
                <w:szCs w:val="26"/>
                <w:lang w:val="en-US"/>
              </w:rPr>
              <w:t>13</w:t>
            </w:r>
          </w:p>
        </w:tc>
        <w:tc>
          <w:tcPr>
            <w:tcW w:w="1463" w:type="dxa"/>
          </w:tcPr>
          <w:p w:rsidR="00F93404" w:rsidRDefault="00E94A38" w:rsidP="00250219">
            <w:pPr>
              <w:spacing w:before="60" w:line="360" w:lineRule="auto"/>
              <w:jc w:val="center"/>
              <w:rPr>
                <w:sz w:val="26"/>
                <w:szCs w:val="26"/>
                <w:lang w:val="en-US"/>
              </w:rPr>
            </w:pPr>
            <w:r>
              <w:rPr>
                <w:sz w:val="26"/>
                <w:szCs w:val="26"/>
                <w:lang w:val="en-US"/>
              </w:rPr>
              <w:t>4</w:t>
            </w:r>
          </w:p>
        </w:tc>
        <w:tc>
          <w:tcPr>
            <w:tcW w:w="2047" w:type="dxa"/>
          </w:tcPr>
          <w:p w:rsidR="00F93404" w:rsidRPr="000F26F5" w:rsidRDefault="00E94A38" w:rsidP="00250219">
            <w:pPr>
              <w:spacing w:before="60" w:line="360" w:lineRule="auto"/>
              <w:jc w:val="center"/>
              <w:rPr>
                <w:b/>
                <w:sz w:val="26"/>
                <w:szCs w:val="26"/>
                <w:lang w:val="en-US"/>
              </w:rPr>
            </w:pPr>
            <w:r>
              <w:rPr>
                <w:b/>
                <w:sz w:val="26"/>
                <w:szCs w:val="26"/>
                <w:lang w:val="en-US"/>
              </w:rPr>
              <w:t>17</w:t>
            </w:r>
          </w:p>
        </w:tc>
      </w:tr>
      <w:tr w:rsidR="00F93404" w:rsidTr="00F32821">
        <w:trPr>
          <w:trHeight w:val="458"/>
        </w:trPr>
        <w:tc>
          <w:tcPr>
            <w:tcW w:w="3978" w:type="dxa"/>
          </w:tcPr>
          <w:p w:rsidR="00F93404" w:rsidRPr="0053433F" w:rsidRDefault="00F93404" w:rsidP="00250219">
            <w:pPr>
              <w:spacing w:before="120" w:line="360" w:lineRule="auto"/>
              <w:jc w:val="center"/>
              <w:rPr>
                <w:b/>
                <w:sz w:val="26"/>
                <w:szCs w:val="26"/>
                <w:lang w:val="en-US"/>
              </w:rPr>
            </w:pPr>
            <w:r w:rsidRPr="0053433F">
              <w:rPr>
                <w:b/>
                <w:sz w:val="26"/>
                <w:szCs w:val="26"/>
                <w:lang w:val="en-US"/>
              </w:rPr>
              <w:t>Tổng</w:t>
            </w:r>
          </w:p>
        </w:tc>
        <w:tc>
          <w:tcPr>
            <w:tcW w:w="1620" w:type="dxa"/>
          </w:tcPr>
          <w:p w:rsidR="00F93404" w:rsidRPr="000F26F5" w:rsidRDefault="00E94A38" w:rsidP="00250219">
            <w:pPr>
              <w:spacing w:before="120" w:line="360" w:lineRule="auto"/>
              <w:jc w:val="center"/>
              <w:rPr>
                <w:b/>
                <w:sz w:val="26"/>
                <w:szCs w:val="26"/>
                <w:lang w:val="en-US"/>
              </w:rPr>
            </w:pPr>
            <w:r>
              <w:rPr>
                <w:b/>
                <w:sz w:val="26"/>
                <w:szCs w:val="26"/>
                <w:lang w:val="en-US"/>
              </w:rPr>
              <w:t>17</w:t>
            </w:r>
          </w:p>
        </w:tc>
        <w:tc>
          <w:tcPr>
            <w:tcW w:w="1463" w:type="dxa"/>
          </w:tcPr>
          <w:p w:rsidR="00F93404" w:rsidRPr="000F26F5" w:rsidRDefault="00E94A38" w:rsidP="00250219">
            <w:pPr>
              <w:spacing w:before="120" w:line="360" w:lineRule="auto"/>
              <w:jc w:val="center"/>
              <w:rPr>
                <w:b/>
                <w:sz w:val="26"/>
                <w:szCs w:val="26"/>
                <w:lang w:val="en-US"/>
              </w:rPr>
            </w:pPr>
            <w:r>
              <w:rPr>
                <w:b/>
                <w:sz w:val="26"/>
                <w:szCs w:val="26"/>
                <w:lang w:val="en-US"/>
              </w:rPr>
              <w:t>6</w:t>
            </w:r>
          </w:p>
        </w:tc>
        <w:tc>
          <w:tcPr>
            <w:tcW w:w="2047" w:type="dxa"/>
          </w:tcPr>
          <w:p w:rsidR="00F93404" w:rsidRPr="000F26F5" w:rsidRDefault="00E94A38" w:rsidP="00250219">
            <w:pPr>
              <w:spacing w:before="120" w:line="360" w:lineRule="auto"/>
              <w:jc w:val="center"/>
              <w:rPr>
                <w:b/>
                <w:sz w:val="26"/>
                <w:szCs w:val="26"/>
                <w:lang w:val="en-US"/>
              </w:rPr>
            </w:pPr>
            <w:r>
              <w:rPr>
                <w:b/>
                <w:sz w:val="26"/>
                <w:szCs w:val="26"/>
                <w:lang w:val="en-US"/>
              </w:rPr>
              <w:t>23</w:t>
            </w:r>
            <w:r w:rsidR="00F93404" w:rsidRPr="000F26F5">
              <w:rPr>
                <w:b/>
                <w:sz w:val="26"/>
                <w:szCs w:val="26"/>
                <w:lang w:val="en-US"/>
              </w:rPr>
              <w:t xml:space="preserve"> </w:t>
            </w:r>
            <w:r w:rsidR="00F93404" w:rsidRPr="000F26F5">
              <w:rPr>
                <w:b/>
                <w:i/>
                <w:sz w:val="26"/>
                <w:szCs w:val="26"/>
                <w:lang w:val="en-US"/>
              </w:rPr>
              <w:t>(</w:t>
            </w:r>
            <w:r w:rsidR="00F93404" w:rsidRPr="000F26F5">
              <w:rPr>
                <w:b/>
                <w:i/>
                <w:sz w:val="26"/>
                <w:szCs w:val="26"/>
                <w:lang w:val="en-US"/>
              </w:rPr>
              <w:sym w:font="Symbol" w:char="F063"/>
            </w:r>
            <w:r w:rsidR="00F93404" w:rsidRPr="000F26F5">
              <w:rPr>
                <w:b/>
                <w:i/>
                <w:sz w:val="26"/>
                <w:szCs w:val="26"/>
                <w:vertAlign w:val="superscript"/>
                <w:lang w:val="en-US"/>
              </w:rPr>
              <w:t xml:space="preserve">2 </w:t>
            </w:r>
            <w:r w:rsidR="00F93404" w:rsidRPr="000F26F5">
              <w:rPr>
                <w:b/>
                <w:i/>
                <w:lang w:val="en-US"/>
              </w:rPr>
              <w:t>= 0,</w:t>
            </w:r>
            <w:r>
              <w:rPr>
                <w:b/>
                <w:i/>
                <w:lang w:val="en-US"/>
              </w:rPr>
              <w:t>48</w:t>
            </w:r>
            <w:r w:rsidR="00F93404" w:rsidRPr="000F26F5">
              <w:rPr>
                <w:b/>
                <w:sz w:val="26"/>
                <w:szCs w:val="26"/>
                <w:vertAlign w:val="superscript"/>
                <w:lang w:val="en-US"/>
              </w:rPr>
              <w:t xml:space="preserve"> </w:t>
            </w:r>
            <w:r w:rsidR="00F93404" w:rsidRPr="000F26F5">
              <w:rPr>
                <w:b/>
                <w:sz w:val="26"/>
                <w:szCs w:val="26"/>
                <w:lang w:val="en-US"/>
              </w:rPr>
              <w:t>)</w:t>
            </w:r>
          </w:p>
        </w:tc>
      </w:tr>
    </w:tbl>
    <w:p w:rsidR="00E94A38" w:rsidRPr="00E94A38" w:rsidRDefault="00E94A38" w:rsidP="00E94A38">
      <w:pPr>
        <w:spacing w:after="0" w:line="360" w:lineRule="auto"/>
        <w:rPr>
          <w:spacing w:val="-8"/>
          <w:sz w:val="26"/>
          <w:szCs w:val="26"/>
          <w:lang w:val="en-US"/>
        </w:rPr>
      </w:pPr>
      <w:r w:rsidRPr="00E94A38">
        <w:rPr>
          <w:sz w:val="26"/>
          <w:szCs w:val="26"/>
          <w:lang w:val="en-US"/>
        </w:rPr>
        <w:t xml:space="preserve">FSGS: </w:t>
      </w:r>
      <w:r w:rsidRPr="00E94A38">
        <w:rPr>
          <w:spacing w:val="-8"/>
          <w:sz w:val="26"/>
          <w:szCs w:val="26"/>
        </w:rPr>
        <w:t>Focal and segmental glomerulosclerosis</w:t>
      </w:r>
      <w:r w:rsidRPr="00E94A38">
        <w:rPr>
          <w:spacing w:val="-8"/>
          <w:sz w:val="26"/>
          <w:szCs w:val="26"/>
          <w:lang w:val="en-US"/>
        </w:rPr>
        <w:t>: Xơ hóa cầu thận khu trú từng vùng (ổ).</w:t>
      </w:r>
    </w:p>
    <w:p w:rsidR="00E94A38" w:rsidRPr="00E94A38" w:rsidRDefault="00E94A38" w:rsidP="00E94A38">
      <w:pPr>
        <w:spacing w:after="0" w:line="360" w:lineRule="auto"/>
        <w:rPr>
          <w:sz w:val="26"/>
          <w:szCs w:val="26"/>
          <w:lang w:val="en-US"/>
        </w:rPr>
      </w:pPr>
      <w:r w:rsidRPr="00E94A38">
        <w:rPr>
          <w:sz w:val="26"/>
          <w:szCs w:val="26"/>
          <w:lang w:val="en-US"/>
        </w:rPr>
        <w:t xml:space="preserve">MCD: </w:t>
      </w:r>
      <w:r w:rsidRPr="00E94A38">
        <w:rPr>
          <w:sz w:val="26"/>
          <w:szCs w:val="26"/>
        </w:rPr>
        <w:t>Minimal change disease</w:t>
      </w:r>
      <w:r w:rsidRPr="00E94A38">
        <w:rPr>
          <w:sz w:val="26"/>
          <w:szCs w:val="26"/>
          <w:lang w:val="en-US"/>
        </w:rPr>
        <w:t>: tổn thương tối thiểu</w:t>
      </w:r>
      <w:r>
        <w:rPr>
          <w:sz w:val="26"/>
          <w:szCs w:val="26"/>
          <w:lang w:val="en-US"/>
        </w:rPr>
        <w:t>.</w:t>
      </w:r>
    </w:p>
    <w:p w:rsidR="00A27F6A" w:rsidRPr="00E30689" w:rsidRDefault="00F93404" w:rsidP="00B60411">
      <w:pPr>
        <w:spacing w:after="0" w:line="360" w:lineRule="auto"/>
        <w:rPr>
          <w:lang w:val="en-US"/>
        </w:rPr>
      </w:pPr>
      <w:r w:rsidRPr="00E94A38">
        <w:rPr>
          <w:b/>
          <w:i/>
          <w:sz w:val="26"/>
          <w:szCs w:val="26"/>
          <w:lang w:val="en-US"/>
        </w:rPr>
        <w:t>Nhận xét:</w:t>
      </w:r>
      <w:r w:rsidRPr="00E94A38">
        <w:rPr>
          <w:sz w:val="26"/>
          <w:szCs w:val="26"/>
          <w:lang w:val="en-US"/>
        </w:rPr>
        <w:t xml:space="preserve"> </w:t>
      </w:r>
      <w:r w:rsidR="00E94A38">
        <w:rPr>
          <w:sz w:val="26"/>
          <w:szCs w:val="26"/>
          <w:lang w:val="en-US"/>
        </w:rPr>
        <w:t xml:space="preserve">Không có sự khác biệt về tổn thương mô bệnh học giữa hai nhóm </w:t>
      </w:r>
      <w:r w:rsidRPr="00E94A38">
        <w:rPr>
          <w:sz w:val="26"/>
          <w:szCs w:val="26"/>
          <w:lang w:val="en-US"/>
        </w:rPr>
        <w:t xml:space="preserve">bệnh nhân có </w:t>
      </w:r>
      <w:r w:rsidR="00E94A38">
        <w:rPr>
          <w:sz w:val="26"/>
          <w:szCs w:val="26"/>
          <w:lang w:val="en-US"/>
        </w:rPr>
        <w:t>thay</w:t>
      </w:r>
      <w:r w:rsidRPr="00E94A38">
        <w:rPr>
          <w:sz w:val="26"/>
          <w:szCs w:val="26"/>
          <w:lang w:val="en-US"/>
        </w:rPr>
        <w:t xml:space="preserve"> đổi trật tự di truyền  gen </w:t>
      </w:r>
      <w:r w:rsidRPr="00E94A38">
        <w:rPr>
          <w:i/>
          <w:sz w:val="26"/>
          <w:szCs w:val="26"/>
          <w:lang w:val="en-US"/>
        </w:rPr>
        <w:t>NPHS2</w:t>
      </w:r>
      <w:r w:rsidRPr="00E94A38">
        <w:rPr>
          <w:sz w:val="26"/>
          <w:szCs w:val="26"/>
          <w:lang w:val="en-US"/>
        </w:rPr>
        <w:t xml:space="preserve"> </w:t>
      </w:r>
      <w:r>
        <w:rPr>
          <w:sz w:val="26"/>
          <w:szCs w:val="26"/>
          <w:lang w:val="en-US"/>
        </w:rPr>
        <w:t xml:space="preserve">với </w:t>
      </w:r>
      <w:r w:rsidRPr="000F26F5">
        <w:rPr>
          <w:sz w:val="26"/>
          <w:szCs w:val="26"/>
          <w:lang w:val="en-US"/>
        </w:rPr>
        <w:sym w:font="Symbol" w:char="F063"/>
      </w:r>
      <w:r w:rsidRPr="000F26F5">
        <w:rPr>
          <w:sz w:val="26"/>
          <w:szCs w:val="26"/>
          <w:vertAlign w:val="superscript"/>
          <w:lang w:val="en-US"/>
        </w:rPr>
        <w:t xml:space="preserve">2 </w:t>
      </w:r>
      <w:r w:rsidR="00E94A38">
        <w:rPr>
          <w:lang w:val="en-US"/>
        </w:rPr>
        <w:t>= 0,48</w:t>
      </w:r>
      <w:r>
        <w:rPr>
          <w:lang w:val="en-US"/>
        </w:rPr>
        <w:t>.</w:t>
      </w:r>
    </w:p>
    <w:p w:rsidR="009E1AC1" w:rsidRDefault="009E1AC1" w:rsidP="00B60411">
      <w:pPr>
        <w:spacing w:after="0" w:line="360" w:lineRule="auto"/>
        <w:rPr>
          <w:rFonts w:eastAsia="Times New Roman"/>
          <w:b/>
          <w:color w:val="000000"/>
          <w:sz w:val="26"/>
          <w:szCs w:val="26"/>
          <w:lang w:val="en-US"/>
        </w:rPr>
      </w:pPr>
    </w:p>
    <w:p w:rsidR="009E1AC1" w:rsidRDefault="009E1AC1" w:rsidP="00B60411">
      <w:pPr>
        <w:spacing w:after="0" w:line="360" w:lineRule="auto"/>
        <w:rPr>
          <w:rFonts w:eastAsia="Times New Roman"/>
          <w:b/>
          <w:color w:val="000000"/>
          <w:sz w:val="26"/>
          <w:szCs w:val="26"/>
          <w:lang w:val="en-US"/>
        </w:rPr>
      </w:pPr>
    </w:p>
    <w:p w:rsidR="009E1AC1" w:rsidRDefault="009E1AC1" w:rsidP="00B60411">
      <w:pPr>
        <w:spacing w:after="0" w:line="360" w:lineRule="auto"/>
        <w:rPr>
          <w:rFonts w:eastAsia="Times New Roman"/>
          <w:b/>
          <w:color w:val="000000"/>
          <w:sz w:val="26"/>
          <w:szCs w:val="26"/>
          <w:lang w:val="en-US"/>
        </w:rPr>
      </w:pPr>
    </w:p>
    <w:p w:rsidR="008846BC" w:rsidRPr="003B5615" w:rsidRDefault="008846BC" w:rsidP="00B60411">
      <w:pPr>
        <w:spacing w:after="0" w:line="360" w:lineRule="auto"/>
        <w:rPr>
          <w:rFonts w:eastAsia="Times New Roman"/>
          <w:b/>
          <w:color w:val="000000"/>
          <w:sz w:val="26"/>
          <w:szCs w:val="26"/>
          <w:lang w:val="en-US"/>
        </w:rPr>
      </w:pPr>
      <w:r w:rsidRPr="003B5615">
        <w:rPr>
          <w:rFonts w:eastAsia="Times New Roman"/>
          <w:b/>
          <w:color w:val="000000"/>
          <w:sz w:val="26"/>
          <w:szCs w:val="26"/>
          <w:lang w:val="en-US"/>
        </w:rPr>
        <w:lastRenderedPageBreak/>
        <w:t>IV.BÀN LUẬN</w:t>
      </w:r>
    </w:p>
    <w:p w:rsidR="008846BC" w:rsidRPr="003B5615" w:rsidRDefault="008846BC" w:rsidP="00B60411">
      <w:pPr>
        <w:pStyle w:val="ListParagraph"/>
        <w:numPr>
          <w:ilvl w:val="0"/>
          <w:numId w:val="9"/>
        </w:numPr>
        <w:spacing w:after="0" w:line="360" w:lineRule="auto"/>
        <w:ind w:left="1080"/>
        <w:rPr>
          <w:rFonts w:eastAsia="Times New Roman"/>
          <w:b/>
          <w:i/>
          <w:color w:val="000000"/>
          <w:sz w:val="26"/>
          <w:szCs w:val="26"/>
          <w:lang w:val="en-US"/>
        </w:rPr>
      </w:pPr>
      <w:r w:rsidRPr="003B5615">
        <w:rPr>
          <w:rFonts w:eastAsia="Times New Roman"/>
          <w:b/>
          <w:i/>
          <w:color w:val="000000"/>
          <w:sz w:val="26"/>
          <w:szCs w:val="26"/>
          <w:lang w:val="en-US"/>
        </w:rPr>
        <w:t>Đặc điểm dịch tễ, lâm sàng và cận lâm sàng</w:t>
      </w:r>
    </w:p>
    <w:p w:rsidR="008846BC" w:rsidRPr="003B5615" w:rsidRDefault="00D637C3" w:rsidP="00B60411">
      <w:pPr>
        <w:spacing w:after="0" w:line="360" w:lineRule="auto"/>
        <w:ind w:firstLine="720"/>
        <w:jc w:val="both"/>
        <w:rPr>
          <w:sz w:val="26"/>
          <w:szCs w:val="26"/>
          <w:lang w:val="en-US"/>
        </w:rPr>
      </w:pPr>
      <w:r w:rsidRPr="003B5615">
        <w:rPr>
          <w:sz w:val="26"/>
          <w:szCs w:val="26"/>
        </w:rPr>
        <w:t xml:space="preserve">Tuổi </w:t>
      </w:r>
      <w:r w:rsidR="00B37DEB">
        <w:rPr>
          <w:sz w:val="26"/>
          <w:szCs w:val="26"/>
          <w:lang w:val="en-US"/>
        </w:rPr>
        <w:t>phát</w:t>
      </w:r>
      <w:r w:rsidRPr="003B5615">
        <w:rPr>
          <w:sz w:val="26"/>
          <w:szCs w:val="26"/>
          <w:lang w:val="en-US"/>
        </w:rPr>
        <w:t xml:space="preserve"> bệnh </w:t>
      </w:r>
      <w:r w:rsidRPr="003B5615">
        <w:rPr>
          <w:sz w:val="26"/>
          <w:szCs w:val="26"/>
        </w:rPr>
        <w:t xml:space="preserve">trung bình là </w:t>
      </w:r>
      <w:r w:rsidR="00B37DEB">
        <w:rPr>
          <w:sz w:val="26"/>
          <w:szCs w:val="26"/>
          <w:lang w:val="en-US"/>
        </w:rPr>
        <w:t>4,8</w:t>
      </w:r>
      <w:r w:rsidRPr="003B5615">
        <w:rPr>
          <w:sz w:val="26"/>
          <w:szCs w:val="26"/>
          <w:lang w:val="en-US"/>
        </w:rPr>
        <w:t xml:space="preserve"> </w:t>
      </w:r>
      <w:r w:rsidRPr="003B5615">
        <w:rPr>
          <w:sz w:val="26"/>
          <w:szCs w:val="26"/>
        </w:rPr>
        <w:t xml:space="preserve"> ±</w:t>
      </w:r>
      <w:r w:rsidRPr="003B5615">
        <w:rPr>
          <w:sz w:val="26"/>
          <w:szCs w:val="26"/>
          <w:lang w:val="en-US"/>
        </w:rPr>
        <w:t xml:space="preserve"> 3,</w:t>
      </w:r>
      <w:r w:rsidR="00B37DEB">
        <w:rPr>
          <w:sz w:val="26"/>
          <w:szCs w:val="26"/>
          <w:lang w:val="en-US"/>
        </w:rPr>
        <w:t>3</w:t>
      </w:r>
      <w:r w:rsidR="00B34A57" w:rsidRPr="003B5615">
        <w:rPr>
          <w:sz w:val="26"/>
          <w:szCs w:val="26"/>
        </w:rPr>
        <w:t xml:space="preserve"> năm</w:t>
      </w:r>
      <w:r w:rsidRPr="003B5615">
        <w:rPr>
          <w:sz w:val="26"/>
          <w:szCs w:val="26"/>
          <w:lang w:val="en-US"/>
        </w:rPr>
        <w:t>,</w:t>
      </w:r>
      <w:r w:rsidRPr="003B5615">
        <w:rPr>
          <w:sz w:val="26"/>
          <w:szCs w:val="26"/>
        </w:rPr>
        <w:t xml:space="preserve"> lớn nhất 1</w:t>
      </w:r>
      <w:r w:rsidRPr="003B5615">
        <w:rPr>
          <w:sz w:val="26"/>
          <w:szCs w:val="26"/>
          <w:lang w:val="en-US"/>
        </w:rPr>
        <w:t>4</w:t>
      </w:r>
      <w:r w:rsidRPr="003B5615">
        <w:rPr>
          <w:sz w:val="26"/>
          <w:szCs w:val="26"/>
        </w:rPr>
        <w:t xml:space="preserve"> tuổi</w:t>
      </w:r>
      <w:r w:rsidRPr="003B5615">
        <w:rPr>
          <w:sz w:val="26"/>
          <w:szCs w:val="26"/>
          <w:lang w:val="en-US"/>
        </w:rPr>
        <w:t xml:space="preserve"> </w:t>
      </w:r>
      <w:r w:rsidR="008846BC" w:rsidRPr="003B5615">
        <w:rPr>
          <w:sz w:val="26"/>
          <w:szCs w:val="26"/>
          <w:lang w:val="en-US"/>
        </w:rPr>
        <w:t>bệnh nhân nhỏ tuổi nhấ</w:t>
      </w:r>
      <w:r w:rsidR="00B37DEB">
        <w:rPr>
          <w:sz w:val="26"/>
          <w:szCs w:val="26"/>
          <w:lang w:val="en-US"/>
        </w:rPr>
        <w:t>t là 4</w:t>
      </w:r>
      <w:r w:rsidR="00DE7DA4">
        <w:rPr>
          <w:sz w:val="26"/>
          <w:szCs w:val="26"/>
          <w:lang w:val="en-US"/>
        </w:rPr>
        <w:t xml:space="preserve"> tháng</w:t>
      </w:r>
      <w:r w:rsidR="009E1AC1">
        <w:rPr>
          <w:sz w:val="26"/>
          <w:szCs w:val="26"/>
          <w:lang w:val="en-US"/>
        </w:rPr>
        <w:t>. Phân bố nhóm tuổi t</w:t>
      </w:r>
      <w:r w:rsidR="001F2CF9">
        <w:rPr>
          <w:sz w:val="26"/>
          <w:szCs w:val="26"/>
          <w:lang w:val="en-US"/>
        </w:rPr>
        <w:t xml:space="preserve">rên biểu đồ 2 cho thấy gần 1/3 bệnh nhân thuộc nhóm có nguy cơ cao là trên 10 tuổi và dưới 1 tuổi. </w:t>
      </w:r>
      <w:r w:rsidR="00B34A57" w:rsidRPr="003B5615">
        <w:rPr>
          <w:sz w:val="26"/>
          <w:szCs w:val="26"/>
          <w:lang w:val="en-US"/>
        </w:rPr>
        <w:t>So với n</w:t>
      </w:r>
      <w:r w:rsidR="008846BC" w:rsidRPr="003B5615">
        <w:rPr>
          <w:sz w:val="26"/>
          <w:szCs w:val="26"/>
          <w:lang w:val="en-US"/>
        </w:rPr>
        <w:t>ghiên cứu của Roy trên 32 bệnh nhân mắc HCTH TP kháng thuốc steroid tại Banglades tuổi trung bình</w:t>
      </w:r>
      <w:r w:rsidR="006D3FE4" w:rsidRPr="003B5615">
        <w:rPr>
          <w:sz w:val="26"/>
          <w:szCs w:val="26"/>
          <w:lang w:val="en-US"/>
        </w:rPr>
        <w:t xml:space="preserve"> gặp cao hơn 9,2</w:t>
      </w:r>
      <w:r w:rsidR="001F2CF9">
        <w:rPr>
          <w:sz w:val="26"/>
          <w:szCs w:val="26"/>
          <w:lang w:val="en-US"/>
        </w:rPr>
        <w:t xml:space="preserve"> </w:t>
      </w:r>
      <w:r w:rsidR="00E23719">
        <w:rPr>
          <w:sz w:val="26"/>
          <w:szCs w:val="26"/>
          <w:lang w:val="en-US"/>
        </w:rPr>
        <w:t>[4</w:t>
      </w:r>
      <w:r w:rsidR="009E1AC1">
        <w:rPr>
          <w:sz w:val="26"/>
          <w:szCs w:val="26"/>
          <w:lang w:val="en-US"/>
        </w:rPr>
        <w:t>], nghiên cứu này chúng tôi cũng gặp 1 bệnh nhân phát bệnh rất sớm khi được 4 tháng tuổi. Các nghiên của trên thế giới đều chỉ ra rằng bệnh nhân phát bệnh dưới 12 tháng hoặc trên 10 tuổi thì có nguy cơ kháng thuốc cao và cũng hay gặp thay đổi di truyền của các gen.</w:t>
      </w:r>
    </w:p>
    <w:p w:rsidR="006D3FE4" w:rsidRPr="003B5615" w:rsidRDefault="008846BC" w:rsidP="00B60411">
      <w:pPr>
        <w:spacing w:after="0" w:line="360" w:lineRule="auto"/>
        <w:jc w:val="both"/>
        <w:rPr>
          <w:sz w:val="26"/>
          <w:szCs w:val="26"/>
          <w:lang w:val="en-US"/>
        </w:rPr>
      </w:pPr>
      <w:r w:rsidRPr="003B5615">
        <w:rPr>
          <w:sz w:val="26"/>
          <w:szCs w:val="26"/>
          <w:lang w:val="en-US"/>
        </w:rPr>
        <w:tab/>
        <w:t>Giới: đa số gặp trẻ trai, tỷ lệ trẻ trai/gái  là 1,</w:t>
      </w:r>
      <w:r w:rsidR="00DE7DA4">
        <w:rPr>
          <w:sz w:val="26"/>
          <w:szCs w:val="26"/>
          <w:lang w:val="en-US"/>
        </w:rPr>
        <w:t>84</w:t>
      </w:r>
      <w:r w:rsidR="00C868E2" w:rsidRPr="003B5615">
        <w:rPr>
          <w:sz w:val="26"/>
          <w:szCs w:val="26"/>
          <w:lang w:val="en-US"/>
        </w:rPr>
        <w:t xml:space="preserve">/1, tỷ lệ này cũng </w:t>
      </w:r>
      <w:r w:rsidR="006D3FE4" w:rsidRPr="003B5615">
        <w:rPr>
          <w:sz w:val="26"/>
          <w:szCs w:val="26"/>
          <w:lang w:val="en-US"/>
        </w:rPr>
        <w:t>gần</w:t>
      </w:r>
      <w:r w:rsidR="00C868E2" w:rsidRPr="003B5615">
        <w:rPr>
          <w:sz w:val="26"/>
          <w:szCs w:val="26"/>
          <w:lang w:val="en-US"/>
        </w:rPr>
        <w:t xml:space="preserve"> với kết quả </w:t>
      </w:r>
      <w:r w:rsidR="006D3FE4" w:rsidRPr="003B5615">
        <w:rPr>
          <w:sz w:val="26"/>
          <w:szCs w:val="26"/>
          <w:lang w:val="en-US"/>
        </w:rPr>
        <w:t xml:space="preserve"> </w:t>
      </w:r>
      <w:r w:rsidRPr="003B5615">
        <w:rPr>
          <w:sz w:val="26"/>
          <w:szCs w:val="26"/>
          <w:lang w:val="en-US"/>
        </w:rPr>
        <w:t>nghiên cứ</w:t>
      </w:r>
      <w:r w:rsidR="006D3FE4" w:rsidRPr="003B5615">
        <w:rPr>
          <w:sz w:val="26"/>
          <w:szCs w:val="26"/>
          <w:lang w:val="en-US"/>
        </w:rPr>
        <w:t>u của Roy 1,4/1 [6</w:t>
      </w:r>
      <w:r w:rsidRPr="003B5615">
        <w:rPr>
          <w:sz w:val="26"/>
          <w:szCs w:val="26"/>
          <w:lang w:val="en-US"/>
        </w:rPr>
        <w:t>] thấp hơn Trần Hữ</w:t>
      </w:r>
      <w:r w:rsidR="00E23719">
        <w:rPr>
          <w:sz w:val="26"/>
          <w:szCs w:val="26"/>
          <w:lang w:val="en-US"/>
        </w:rPr>
        <w:t>u Minh Quân 2/1 [5</w:t>
      </w:r>
      <w:r w:rsidRPr="003B5615">
        <w:rPr>
          <w:sz w:val="26"/>
          <w:szCs w:val="26"/>
          <w:lang w:val="en-US"/>
        </w:rPr>
        <w:t>].</w:t>
      </w:r>
    </w:p>
    <w:p w:rsidR="000F5429" w:rsidRPr="003B5615" w:rsidRDefault="008846BC" w:rsidP="00B60411">
      <w:pPr>
        <w:spacing w:after="0" w:line="360" w:lineRule="auto"/>
        <w:ind w:firstLine="360"/>
        <w:jc w:val="both"/>
        <w:rPr>
          <w:color w:val="000000" w:themeColor="text1"/>
          <w:sz w:val="26"/>
          <w:szCs w:val="26"/>
          <w:lang w:val="en-US"/>
        </w:rPr>
      </w:pPr>
      <w:r w:rsidRPr="003B5615">
        <w:rPr>
          <w:sz w:val="26"/>
          <w:szCs w:val="26"/>
          <w:lang w:val="en-US"/>
        </w:rPr>
        <w:tab/>
      </w:r>
      <w:r w:rsidR="006D3FE4" w:rsidRPr="003B5615">
        <w:rPr>
          <w:color w:val="000000" w:themeColor="text1"/>
          <w:sz w:val="26"/>
          <w:szCs w:val="26"/>
          <w:lang w:val="en-US"/>
        </w:rPr>
        <w:t xml:space="preserve">Triệu chứng lâm sàng </w:t>
      </w:r>
      <w:r w:rsidR="00C868E2" w:rsidRPr="003B5615">
        <w:rPr>
          <w:color w:val="000000" w:themeColor="text1"/>
          <w:sz w:val="26"/>
          <w:szCs w:val="26"/>
          <w:lang w:val="en-US"/>
        </w:rPr>
        <w:t>trong bả</w:t>
      </w:r>
      <w:r w:rsidR="00DE7DA4">
        <w:rPr>
          <w:color w:val="000000" w:themeColor="text1"/>
          <w:sz w:val="26"/>
          <w:szCs w:val="26"/>
          <w:lang w:val="en-US"/>
        </w:rPr>
        <w:t>ng 1</w:t>
      </w:r>
      <w:r w:rsidR="00C868E2" w:rsidRPr="003B5615">
        <w:rPr>
          <w:color w:val="000000" w:themeColor="text1"/>
          <w:sz w:val="26"/>
          <w:szCs w:val="26"/>
          <w:lang w:val="en-US"/>
        </w:rPr>
        <w:t xml:space="preserve"> cho thấy triệu chứng</w:t>
      </w:r>
      <w:r w:rsidR="006D3FE4" w:rsidRPr="003B5615">
        <w:rPr>
          <w:color w:val="000000" w:themeColor="text1"/>
          <w:sz w:val="26"/>
          <w:szCs w:val="26"/>
          <w:lang w:val="en-US"/>
        </w:rPr>
        <w:t xml:space="preserve"> gặp nhấ</w:t>
      </w:r>
      <w:r w:rsidR="00C868E2" w:rsidRPr="003B5615">
        <w:rPr>
          <w:color w:val="000000" w:themeColor="text1"/>
          <w:sz w:val="26"/>
          <w:szCs w:val="26"/>
          <w:lang w:val="en-US"/>
        </w:rPr>
        <w:t>t của bệnh nhân HCTHTP kháng thuốc vẫn là phù (100%)</w:t>
      </w:r>
      <w:r w:rsidR="006D3FE4" w:rsidRPr="003B5615">
        <w:rPr>
          <w:color w:val="000000" w:themeColor="text1"/>
          <w:sz w:val="26"/>
          <w:szCs w:val="26"/>
          <w:lang w:val="en-US"/>
        </w:rPr>
        <w:t xml:space="preserve"> </w:t>
      </w:r>
      <w:r w:rsidR="00DE7DA4">
        <w:rPr>
          <w:color w:val="000000" w:themeColor="text1"/>
          <w:sz w:val="26"/>
          <w:szCs w:val="26"/>
          <w:lang w:val="en-US"/>
        </w:rPr>
        <w:t xml:space="preserve">đặc biệt phù nặng gặp 64.7%, ngoài ra còn gặp các triệu chứng không đơn thuần khác như đái máu </w:t>
      </w:r>
      <w:r w:rsidR="009B4321">
        <w:rPr>
          <w:color w:val="000000" w:themeColor="text1"/>
          <w:sz w:val="26"/>
          <w:szCs w:val="26"/>
          <w:lang w:val="en-US"/>
        </w:rPr>
        <w:t>13,2</w:t>
      </w:r>
      <w:r w:rsidR="00DE7DA4">
        <w:rPr>
          <w:color w:val="000000" w:themeColor="text1"/>
          <w:sz w:val="26"/>
          <w:szCs w:val="26"/>
          <w:lang w:val="en-US"/>
        </w:rPr>
        <w:t>% (</w:t>
      </w:r>
      <w:r w:rsidR="009B4321">
        <w:rPr>
          <w:color w:val="000000" w:themeColor="text1"/>
          <w:sz w:val="26"/>
          <w:szCs w:val="26"/>
          <w:lang w:val="en-US"/>
        </w:rPr>
        <w:t>9</w:t>
      </w:r>
      <w:r w:rsidR="00DE7DA4">
        <w:rPr>
          <w:color w:val="000000" w:themeColor="text1"/>
          <w:sz w:val="26"/>
          <w:szCs w:val="26"/>
          <w:lang w:val="en-US"/>
        </w:rPr>
        <w:t>/68</w:t>
      </w:r>
      <w:r w:rsidR="006D3FE4" w:rsidRPr="003B5615">
        <w:rPr>
          <w:color w:val="000000" w:themeColor="text1"/>
          <w:sz w:val="26"/>
          <w:szCs w:val="26"/>
          <w:lang w:val="en-US"/>
        </w:rPr>
        <w:t>),</w:t>
      </w:r>
      <w:r w:rsidR="00DE7DA4">
        <w:rPr>
          <w:color w:val="000000" w:themeColor="text1"/>
          <w:sz w:val="26"/>
          <w:szCs w:val="26"/>
          <w:lang w:val="en-US"/>
        </w:rPr>
        <w:t xml:space="preserve"> suy thận </w:t>
      </w:r>
      <w:r w:rsidR="009B4321">
        <w:rPr>
          <w:color w:val="000000" w:themeColor="text1"/>
          <w:sz w:val="26"/>
          <w:szCs w:val="26"/>
          <w:lang w:val="en-US"/>
        </w:rPr>
        <w:t>19,2% (13/68),</w:t>
      </w:r>
      <w:r w:rsidR="006D3FE4" w:rsidRPr="003B5615">
        <w:rPr>
          <w:color w:val="000000" w:themeColor="text1"/>
          <w:sz w:val="26"/>
          <w:szCs w:val="26"/>
          <w:lang w:val="en-US"/>
        </w:rPr>
        <w:t xml:space="preserve"> cao huyết áp</w:t>
      </w:r>
      <w:r w:rsidR="009B4321">
        <w:rPr>
          <w:color w:val="000000" w:themeColor="text1"/>
          <w:sz w:val="26"/>
          <w:szCs w:val="26"/>
          <w:lang w:val="en-US"/>
        </w:rPr>
        <w:t xml:space="preserve"> gặp 11,8%  (8/68</w:t>
      </w:r>
      <w:r w:rsidR="006D3FE4" w:rsidRPr="003B5615">
        <w:rPr>
          <w:color w:val="000000" w:themeColor="text1"/>
          <w:sz w:val="26"/>
          <w:szCs w:val="26"/>
          <w:lang w:val="en-US"/>
        </w:rPr>
        <w:t>).</w:t>
      </w:r>
      <w:r w:rsidRPr="003B5615">
        <w:rPr>
          <w:sz w:val="26"/>
          <w:szCs w:val="26"/>
          <w:lang w:val="en-US"/>
        </w:rPr>
        <w:t xml:space="preserve"> Kết quả nghiên cứu củ</w:t>
      </w:r>
      <w:r w:rsidR="006D3FE4" w:rsidRPr="003B5615">
        <w:rPr>
          <w:sz w:val="26"/>
          <w:szCs w:val="26"/>
          <w:lang w:val="en-US"/>
        </w:rPr>
        <w:t>a chúng tôi có sự khác biệt với</w:t>
      </w:r>
      <w:r w:rsidRPr="003B5615">
        <w:rPr>
          <w:sz w:val="26"/>
          <w:szCs w:val="26"/>
          <w:lang w:val="en-US"/>
        </w:rPr>
        <w:t xml:space="preserve"> nghiên cứu của Trần Hữu Minh Quân </w:t>
      </w:r>
      <w:r w:rsidR="006D3FE4" w:rsidRPr="003B5615">
        <w:rPr>
          <w:sz w:val="26"/>
          <w:szCs w:val="26"/>
          <w:lang w:val="en-US"/>
        </w:rPr>
        <w:t>như phù chỉ gặ</w:t>
      </w:r>
      <w:r w:rsidR="008B189D" w:rsidRPr="003B5615">
        <w:rPr>
          <w:sz w:val="26"/>
          <w:szCs w:val="26"/>
          <w:lang w:val="en-US"/>
        </w:rPr>
        <w:t>p 68,7%, không gặp</w:t>
      </w:r>
      <w:r w:rsidR="006D3FE4" w:rsidRPr="003B5615">
        <w:rPr>
          <w:sz w:val="26"/>
          <w:szCs w:val="26"/>
          <w:lang w:val="en-US"/>
        </w:rPr>
        <w:t xml:space="preserve"> đái máu</w:t>
      </w:r>
      <w:r w:rsidR="00E23719">
        <w:rPr>
          <w:sz w:val="26"/>
          <w:szCs w:val="26"/>
          <w:lang w:val="en-US"/>
        </w:rPr>
        <w:t xml:space="preserve"> [5</w:t>
      </w:r>
      <w:r w:rsidRPr="003B5615">
        <w:rPr>
          <w:sz w:val="26"/>
          <w:szCs w:val="26"/>
          <w:lang w:val="en-US"/>
        </w:rPr>
        <w:t>],</w:t>
      </w:r>
      <w:r w:rsidR="000743CB" w:rsidRPr="003B5615">
        <w:rPr>
          <w:sz w:val="26"/>
          <w:szCs w:val="26"/>
          <w:lang w:val="en-US"/>
        </w:rPr>
        <w:t xml:space="preserve"> Đoàn Thị Thắm</w:t>
      </w:r>
      <w:r w:rsidR="00C868E2" w:rsidRPr="003B5615">
        <w:rPr>
          <w:sz w:val="26"/>
          <w:szCs w:val="26"/>
          <w:lang w:val="en-US"/>
        </w:rPr>
        <w:t xml:space="preserve"> phù gặp</w:t>
      </w:r>
      <w:r w:rsidR="00903A7F" w:rsidRPr="003B5615">
        <w:rPr>
          <w:sz w:val="26"/>
          <w:szCs w:val="26"/>
          <w:lang w:val="en-US"/>
        </w:rPr>
        <w:t xml:space="preserve"> </w:t>
      </w:r>
      <w:r w:rsidR="000743CB" w:rsidRPr="003B5615">
        <w:rPr>
          <w:sz w:val="26"/>
          <w:szCs w:val="26"/>
          <w:lang w:val="en-US"/>
        </w:rPr>
        <w:t>100</w:t>
      </w:r>
      <w:r w:rsidR="008B189D" w:rsidRPr="003B5615">
        <w:rPr>
          <w:sz w:val="26"/>
          <w:szCs w:val="26"/>
          <w:lang w:val="en-US"/>
        </w:rPr>
        <w:t>%</w:t>
      </w:r>
      <w:r w:rsidR="000743CB" w:rsidRPr="003B5615">
        <w:rPr>
          <w:sz w:val="26"/>
          <w:szCs w:val="26"/>
          <w:lang w:val="en-US"/>
        </w:rPr>
        <w:t>, cao huyết áp 15%</w:t>
      </w:r>
      <w:r w:rsidR="008B189D" w:rsidRPr="003B5615">
        <w:rPr>
          <w:sz w:val="26"/>
          <w:szCs w:val="26"/>
          <w:lang w:val="en-US"/>
        </w:rPr>
        <w:t xml:space="preserve"> </w:t>
      </w:r>
      <w:r w:rsidR="00E23719">
        <w:rPr>
          <w:sz w:val="26"/>
          <w:szCs w:val="26"/>
          <w:lang w:val="en-US"/>
        </w:rPr>
        <w:t>[6</w:t>
      </w:r>
      <w:r w:rsidR="00873A02" w:rsidRPr="003B5615">
        <w:rPr>
          <w:sz w:val="26"/>
          <w:szCs w:val="26"/>
          <w:lang w:val="en-US"/>
        </w:rPr>
        <w:t>]</w:t>
      </w:r>
      <w:r w:rsidR="00C868E2" w:rsidRPr="003B5615">
        <w:rPr>
          <w:sz w:val="26"/>
          <w:szCs w:val="26"/>
          <w:lang w:val="en-US"/>
        </w:rPr>
        <w:t xml:space="preserve">. </w:t>
      </w:r>
      <w:r w:rsidR="008B189D" w:rsidRPr="003B5615">
        <w:rPr>
          <w:sz w:val="26"/>
          <w:szCs w:val="26"/>
          <w:lang w:val="en-US"/>
        </w:rPr>
        <w:t>Triệ</w:t>
      </w:r>
      <w:r w:rsidR="006355CD" w:rsidRPr="003B5615">
        <w:rPr>
          <w:sz w:val="26"/>
          <w:szCs w:val="26"/>
          <w:lang w:val="en-US"/>
        </w:rPr>
        <w:t>u chứ</w:t>
      </w:r>
      <w:r w:rsidR="008B189D" w:rsidRPr="003B5615">
        <w:rPr>
          <w:sz w:val="26"/>
          <w:szCs w:val="26"/>
          <w:lang w:val="en-US"/>
        </w:rPr>
        <w:t>ng cao huyết áp của chúng tôi thấp hơn của tác giả</w:t>
      </w:r>
      <w:r w:rsidR="00E23719">
        <w:rPr>
          <w:sz w:val="26"/>
          <w:szCs w:val="26"/>
          <w:lang w:val="en-US"/>
        </w:rPr>
        <w:t xml:space="preserve"> Roy 40,63% [4</w:t>
      </w:r>
      <w:r w:rsidR="008B189D" w:rsidRPr="003B5615">
        <w:rPr>
          <w:sz w:val="26"/>
          <w:szCs w:val="26"/>
          <w:lang w:val="en-US"/>
        </w:rPr>
        <w:t xml:space="preserve">],  </w:t>
      </w:r>
      <w:r w:rsidR="000743CB" w:rsidRPr="003B5615">
        <w:rPr>
          <w:sz w:val="26"/>
          <w:szCs w:val="26"/>
          <w:lang w:val="en-US"/>
        </w:rPr>
        <w:t>Đoàn Thị Thắ</w:t>
      </w:r>
      <w:r w:rsidR="00E23719">
        <w:rPr>
          <w:sz w:val="26"/>
          <w:szCs w:val="26"/>
          <w:lang w:val="en-US"/>
        </w:rPr>
        <w:t>m 15% [6</w:t>
      </w:r>
      <w:r w:rsidR="008B189D" w:rsidRPr="003B5615">
        <w:rPr>
          <w:sz w:val="26"/>
          <w:szCs w:val="26"/>
          <w:lang w:val="en-US"/>
        </w:rPr>
        <w:t>]. C</w:t>
      </w:r>
      <w:r w:rsidR="00281834" w:rsidRPr="003B5615">
        <w:rPr>
          <w:sz w:val="26"/>
          <w:szCs w:val="26"/>
          <w:lang w:val="en-US"/>
        </w:rPr>
        <w:t xml:space="preserve">ó thể </w:t>
      </w:r>
      <w:r w:rsidR="008B189D" w:rsidRPr="003B5615">
        <w:rPr>
          <w:sz w:val="26"/>
          <w:szCs w:val="26"/>
          <w:lang w:val="en-US"/>
        </w:rPr>
        <w:t xml:space="preserve">do bệnh viện Nhi Trung ương là tuyến cao nhất nhận bệnh nhân kháng thuốc chuyển từ tuyến dưới chuyển lên nên trước đó </w:t>
      </w:r>
      <w:r w:rsidR="00D9330F" w:rsidRPr="003B5615">
        <w:rPr>
          <w:sz w:val="26"/>
          <w:szCs w:val="26"/>
          <w:lang w:val="en-US"/>
        </w:rPr>
        <w:t xml:space="preserve">bệnh nhân </w:t>
      </w:r>
      <w:r w:rsidR="008B189D" w:rsidRPr="003B5615">
        <w:rPr>
          <w:sz w:val="26"/>
          <w:szCs w:val="26"/>
          <w:lang w:val="en-US"/>
        </w:rPr>
        <w:t>đã đượ</w:t>
      </w:r>
      <w:r w:rsidR="00D9330F" w:rsidRPr="003B5615">
        <w:rPr>
          <w:sz w:val="26"/>
          <w:szCs w:val="26"/>
          <w:lang w:val="en-US"/>
        </w:rPr>
        <w:t>c dù</w:t>
      </w:r>
      <w:r w:rsidR="008B189D" w:rsidRPr="003B5615">
        <w:rPr>
          <w:sz w:val="26"/>
          <w:szCs w:val="26"/>
          <w:lang w:val="en-US"/>
        </w:rPr>
        <w:t>ng thuốc ức chế men chuyển (thuốc điều trị huyết áp có tác dụng làm giảm protein niệu) nên chúng tôi không ghi nhận được trị số huyết áp ngay từ đầu</w:t>
      </w:r>
      <w:r w:rsidR="00281834" w:rsidRPr="003B5615">
        <w:rPr>
          <w:sz w:val="26"/>
          <w:szCs w:val="26"/>
          <w:lang w:val="en-US"/>
        </w:rPr>
        <w:t>.</w:t>
      </w:r>
      <w:r w:rsidR="009B4321">
        <w:rPr>
          <w:sz w:val="26"/>
          <w:szCs w:val="26"/>
          <w:lang w:val="en-US"/>
        </w:rPr>
        <w:t xml:space="preserve"> Khi theo dõi bệnh nhân </w:t>
      </w:r>
      <w:r w:rsidR="001F2CF9">
        <w:rPr>
          <w:sz w:val="26"/>
          <w:szCs w:val="26"/>
          <w:lang w:val="en-US"/>
        </w:rPr>
        <w:t>sau</w:t>
      </w:r>
      <w:r w:rsidR="009B4321">
        <w:rPr>
          <w:sz w:val="26"/>
          <w:szCs w:val="26"/>
          <w:lang w:val="en-US"/>
        </w:rPr>
        <w:t xml:space="preserve"> 6 tháng chúng tôi thấy </w:t>
      </w:r>
      <w:r w:rsidR="00A8703C" w:rsidRPr="003B5615">
        <w:rPr>
          <w:sz w:val="26"/>
          <w:szCs w:val="26"/>
          <w:lang w:val="en-US"/>
        </w:rPr>
        <w:t xml:space="preserve">tỷ lệ </w:t>
      </w:r>
      <w:r w:rsidR="001F2CF9">
        <w:rPr>
          <w:sz w:val="26"/>
          <w:szCs w:val="26"/>
          <w:lang w:val="en-US"/>
        </w:rPr>
        <w:t>suy thậ</w:t>
      </w:r>
      <w:r w:rsidR="00F32821">
        <w:rPr>
          <w:sz w:val="26"/>
          <w:szCs w:val="26"/>
          <w:lang w:val="en-US"/>
        </w:rPr>
        <w:t>n mạn gặ</w:t>
      </w:r>
      <w:r w:rsidR="006115B3">
        <w:rPr>
          <w:sz w:val="26"/>
          <w:szCs w:val="26"/>
          <w:lang w:val="en-US"/>
        </w:rPr>
        <w:t>p khá cao 2</w:t>
      </w:r>
      <w:r w:rsidR="00F32821">
        <w:rPr>
          <w:sz w:val="26"/>
          <w:szCs w:val="26"/>
          <w:lang w:val="en-US"/>
        </w:rPr>
        <w:t>9,4</w:t>
      </w:r>
      <w:r w:rsidR="001F2CF9">
        <w:rPr>
          <w:sz w:val="26"/>
          <w:szCs w:val="26"/>
          <w:lang w:val="en-US"/>
        </w:rPr>
        <w:t xml:space="preserve"> %</w:t>
      </w:r>
      <w:r w:rsidR="006115B3">
        <w:rPr>
          <w:sz w:val="26"/>
          <w:szCs w:val="26"/>
          <w:lang w:val="en-US"/>
        </w:rPr>
        <w:t xml:space="preserve">  (20/68)</w:t>
      </w:r>
      <w:r w:rsidR="001F2CF9">
        <w:rPr>
          <w:sz w:val="26"/>
          <w:szCs w:val="26"/>
          <w:lang w:val="en-US"/>
        </w:rPr>
        <w:t xml:space="preserve">, tỷ lệ </w:t>
      </w:r>
      <w:r w:rsidR="00A8703C" w:rsidRPr="003B5615">
        <w:rPr>
          <w:sz w:val="26"/>
          <w:szCs w:val="26"/>
          <w:lang w:val="en-US"/>
        </w:rPr>
        <w:t>này cao hơn các nghiên cứu khác như c</w:t>
      </w:r>
      <w:r w:rsidR="006115B3">
        <w:rPr>
          <w:sz w:val="26"/>
          <w:szCs w:val="26"/>
          <w:lang w:val="en-US"/>
        </w:rPr>
        <w:t>ủa</w:t>
      </w:r>
      <w:r w:rsidR="00A8703C" w:rsidRPr="003B5615">
        <w:rPr>
          <w:sz w:val="26"/>
          <w:szCs w:val="26"/>
          <w:lang w:val="en-US"/>
        </w:rPr>
        <w:t xml:space="preserve"> </w:t>
      </w:r>
      <w:r w:rsidR="00447B03" w:rsidRPr="003B5615">
        <w:rPr>
          <w:sz w:val="26"/>
          <w:szCs w:val="26"/>
          <w:lang w:val="en-US"/>
        </w:rPr>
        <w:t xml:space="preserve"> Roy 12,5%,</w:t>
      </w:r>
      <w:r w:rsidR="00D9330F" w:rsidRPr="003B5615">
        <w:rPr>
          <w:sz w:val="26"/>
          <w:szCs w:val="26"/>
          <w:lang w:val="en-US"/>
        </w:rPr>
        <w:t xml:space="preserve"> </w:t>
      </w:r>
      <w:r w:rsidR="000743CB" w:rsidRPr="003B5615">
        <w:rPr>
          <w:sz w:val="26"/>
          <w:szCs w:val="26"/>
          <w:lang w:val="en-US"/>
        </w:rPr>
        <w:t xml:space="preserve">Đoàn Thị Thắm 1,7%, </w:t>
      </w:r>
      <w:r w:rsidR="00D9330F" w:rsidRPr="003B5615">
        <w:rPr>
          <w:sz w:val="26"/>
          <w:szCs w:val="26"/>
          <w:lang w:val="en-US"/>
        </w:rPr>
        <w:t>Trần Hữ</w:t>
      </w:r>
      <w:r w:rsidR="006115B3">
        <w:rPr>
          <w:sz w:val="26"/>
          <w:szCs w:val="26"/>
          <w:lang w:val="en-US"/>
        </w:rPr>
        <w:t xml:space="preserve">u Minh Quân không gặp bệnh nhân </w:t>
      </w:r>
      <w:r w:rsidR="00D9330F" w:rsidRPr="003B5615">
        <w:rPr>
          <w:sz w:val="26"/>
          <w:szCs w:val="26"/>
          <w:lang w:val="en-US"/>
        </w:rPr>
        <w:t>suy thậ</w:t>
      </w:r>
      <w:r w:rsidR="006115B3">
        <w:rPr>
          <w:sz w:val="26"/>
          <w:szCs w:val="26"/>
          <w:lang w:val="en-US"/>
        </w:rPr>
        <w:t>n.</w:t>
      </w:r>
      <w:r w:rsidR="00D9330F" w:rsidRPr="003B5615">
        <w:rPr>
          <w:sz w:val="26"/>
          <w:szCs w:val="26"/>
          <w:lang w:val="en-US"/>
        </w:rPr>
        <w:t xml:space="preserve"> </w:t>
      </w:r>
      <w:r w:rsidR="00281834" w:rsidRPr="003B5615">
        <w:rPr>
          <w:sz w:val="26"/>
          <w:szCs w:val="26"/>
          <w:lang w:val="en-US"/>
        </w:rPr>
        <w:t>Như vậy các triệu chứng lâm sàng của bệnh nhân mắc HCTHTP kháng thuốc rất thay đổi</w:t>
      </w:r>
      <w:r w:rsidR="00831D65" w:rsidRPr="003B5615">
        <w:rPr>
          <w:sz w:val="26"/>
          <w:szCs w:val="26"/>
          <w:lang w:val="en-US"/>
        </w:rPr>
        <w:t xml:space="preserve"> đặc biệt triệu</w:t>
      </w:r>
      <w:r w:rsidR="006115B3">
        <w:rPr>
          <w:sz w:val="26"/>
          <w:szCs w:val="26"/>
          <w:lang w:val="en-US"/>
        </w:rPr>
        <w:t xml:space="preserve"> phù, </w:t>
      </w:r>
      <w:r w:rsidR="00D9330F" w:rsidRPr="003B5615">
        <w:rPr>
          <w:sz w:val="26"/>
          <w:szCs w:val="26"/>
          <w:lang w:val="en-US"/>
        </w:rPr>
        <w:t xml:space="preserve">cao </w:t>
      </w:r>
      <w:r w:rsidR="00831D65" w:rsidRPr="003B5615">
        <w:rPr>
          <w:sz w:val="26"/>
          <w:szCs w:val="26"/>
          <w:lang w:val="en-US"/>
        </w:rPr>
        <w:t>huyết áp</w:t>
      </w:r>
      <w:r w:rsidR="006115B3">
        <w:rPr>
          <w:sz w:val="26"/>
          <w:szCs w:val="26"/>
          <w:lang w:val="en-US"/>
        </w:rPr>
        <w:t xml:space="preserve"> </w:t>
      </w:r>
      <w:r w:rsidR="001F2CF9">
        <w:rPr>
          <w:sz w:val="26"/>
          <w:szCs w:val="26"/>
          <w:lang w:val="en-US"/>
        </w:rPr>
        <w:t>và suy thận</w:t>
      </w:r>
      <w:r w:rsidR="00D9330F" w:rsidRPr="003B5615">
        <w:rPr>
          <w:sz w:val="26"/>
          <w:szCs w:val="26"/>
          <w:lang w:val="en-US"/>
        </w:rPr>
        <w:t>.</w:t>
      </w:r>
      <w:r w:rsidR="00EA6171" w:rsidRPr="003B5615">
        <w:rPr>
          <w:sz w:val="26"/>
          <w:szCs w:val="26"/>
          <w:lang w:val="en-US"/>
        </w:rPr>
        <w:t xml:space="preserve"> </w:t>
      </w:r>
    </w:p>
    <w:p w:rsidR="00A8703C" w:rsidRDefault="008846BC" w:rsidP="00B60411">
      <w:pPr>
        <w:spacing w:after="0" w:line="360" w:lineRule="auto"/>
        <w:ind w:firstLine="720"/>
        <w:jc w:val="both"/>
        <w:rPr>
          <w:sz w:val="26"/>
          <w:szCs w:val="26"/>
          <w:lang w:val="en-US"/>
        </w:rPr>
      </w:pPr>
      <w:r w:rsidRPr="003B5615">
        <w:rPr>
          <w:sz w:val="26"/>
          <w:szCs w:val="26"/>
          <w:lang w:val="en-US"/>
        </w:rPr>
        <w:t xml:space="preserve">Chúng tôi </w:t>
      </w:r>
      <w:r w:rsidR="001F2CF9">
        <w:rPr>
          <w:sz w:val="26"/>
          <w:szCs w:val="26"/>
          <w:lang w:val="en-US"/>
        </w:rPr>
        <w:t xml:space="preserve">chỉ </w:t>
      </w:r>
      <w:r w:rsidRPr="003B5615">
        <w:rPr>
          <w:sz w:val="26"/>
          <w:szCs w:val="26"/>
          <w:lang w:val="en-US"/>
        </w:rPr>
        <w:t>tiến hành sinh thiế</w:t>
      </w:r>
      <w:r w:rsidR="00110C8A" w:rsidRPr="003B5615">
        <w:rPr>
          <w:sz w:val="26"/>
          <w:szCs w:val="26"/>
          <w:lang w:val="en-US"/>
        </w:rPr>
        <w:t>t</w:t>
      </w:r>
      <w:r w:rsidR="001F2CF9">
        <w:rPr>
          <w:sz w:val="26"/>
          <w:szCs w:val="26"/>
          <w:lang w:val="en-US"/>
        </w:rPr>
        <w:t xml:space="preserve"> được</w:t>
      </w:r>
      <w:r w:rsidR="00110C8A" w:rsidRPr="003B5615">
        <w:rPr>
          <w:sz w:val="26"/>
          <w:szCs w:val="26"/>
          <w:lang w:val="en-US"/>
        </w:rPr>
        <w:t xml:space="preserve"> 24</w:t>
      </w:r>
      <w:r w:rsidRPr="003B5615">
        <w:rPr>
          <w:sz w:val="26"/>
          <w:szCs w:val="26"/>
          <w:lang w:val="en-US"/>
        </w:rPr>
        <w:t xml:space="preserve"> bệnh nhân kháng thuốc, kết quả </w:t>
      </w:r>
      <w:r w:rsidR="001F2CF9">
        <w:rPr>
          <w:sz w:val="26"/>
          <w:szCs w:val="26"/>
          <w:lang w:val="en-US"/>
        </w:rPr>
        <w:t xml:space="preserve">trên biểu đồ 2 </w:t>
      </w:r>
      <w:r w:rsidRPr="003B5615">
        <w:rPr>
          <w:sz w:val="26"/>
          <w:szCs w:val="26"/>
          <w:lang w:val="en-US"/>
        </w:rPr>
        <w:t>cho thấ</w:t>
      </w:r>
      <w:r w:rsidR="00110C8A" w:rsidRPr="003B5615">
        <w:rPr>
          <w:sz w:val="26"/>
          <w:szCs w:val="26"/>
          <w:lang w:val="en-US"/>
        </w:rPr>
        <w:t>y 70,84</w:t>
      </w:r>
      <w:r w:rsidRPr="003B5615">
        <w:rPr>
          <w:sz w:val="26"/>
          <w:szCs w:val="26"/>
          <w:lang w:val="en-US"/>
        </w:rPr>
        <w:t>%</w:t>
      </w:r>
      <w:r w:rsidR="00110C8A" w:rsidRPr="003B5615">
        <w:rPr>
          <w:sz w:val="26"/>
          <w:szCs w:val="26"/>
          <w:lang w:val="en-US"/>
        </w:rPr>
        <w:t xml:space="preserve"> (17/24) </w:t>
      </w:r>
      <w:r w:rsidRPr="003B5615">
        <w:rPr>
          <w:sz w:val="26"/>
          <w:szCs w:val="26"/>
          <w:lang w:val="en-US"/>
        </w:rPr>
        <w:t>gặp thể xơ hóa cục bộ từng phần (focal and segmen</w:t>
      </w:r>
      <w:r w:rsidR="00110C8A" w:rsidRPr="003B5615">
        <w:rPr>
          <w:sz w:val="26"/>
          <w:szCs w:val="26"/>
          <w:lang w:val="en-US"/>
        </w:rPr>
        <w:t xml:space="preserve">tal glomerulosclerois: FSGS), 25% (6/24) </w:t>
      </w:r>
      <w:r w:rsidRPr="003B5615">
        <w:rPr>
          <w:sz w:val="26"/>
          <w:szCs w:val="26"/>
          <w:lang w:val="en-US"/>
        </w:rPr>
        <w:t xml:space="preserve"> bệnh nhân gặp</w:t>
      </w:r>
      <w:r w:rsidR="00110C8A" w:rsidRPr="003B5615">
        <w:rPr>
          <w:sz w:val="26"/>
          <w:szCs w:val="26"/>
          <w:lang w:val="en-US"/>
        </w:rPr>
        <w:t xml:space="preserve"> thể</w:t>
      </w:r>
      <w:r w:rsidRPr="003B5615">
        <w:rPr>
          <w:sz w:val="26"/>
          <w:szCs w:val="26"/>
          <w:lang w:val="en-US"/>
        </w:rPr>
        <w:t xml:space="preserve"> tổn thương tối thiểu (minimal </w:t>
      </w:r>
      <w:r w:rsidRPr="003B5615">
        <w:rPr>
          <w:sz w:val="26"/>
          <w:szCs w:val="26"/>
          <w:lang w:val="en-US"/>
        </w:rPr>
        <w:lastRenderedPageBreak/>
        <w:t>change disease: MCD)</w:t>
      </w:r>
      <w:r w:rsidR="00873A02" w:rsidRPr="003B5615">
        <w:rPr>
          <w:sz w:val="26"/>
          <w:szCs w:val="26"/>
          <w:lang w:val="en-US"/>
        </w:rPr>
        <w:t xml:space="preserve">, </w:t>
      </w:r>
      <w:r w:rsidR="00110C8A" w:rsidRPr="003B5615">
        <w:rPr>
          <w:sz w:val="26"/>
          <w:szCs w:val="26"/>
          <w:lang w:val="en-US"/>
        </w:rPr>
        <w:t>4,16% (1/24) gặp thể xơ hóa lan tỏa</w:t>
      </w:r>
      <w:r w:rsidRPr="003B5615">
        <w:rPr>
          <w:sz w:val="26"/>
          <w:szCs w:val="26"/>
          <w:lang w:val="en-US"/>
        </w:rPr>
        <w:t>.</w:t>
      </w:r>
      <w:r w:rsidR="00110C8A" w:rsidRPr="003B5615">
        <w:rPr>
          <w:sz w:val="26"/>
          <w:szCs w:val="26"/>
          <w:lang w:val="en-US"/>
        </w:rPr>
        <w:t xml:space="preserve"> Kết quả này cũng rất khác </w:t>
      </w:r>
      <w:r w:rsidR="00CF46DC" w:rsidRPr="003B5615">
        <w:rPr>
          <w:sz w:val="26"/>
          <w:szCs w:val="26"/>
          <w:lang w:val="en-US"/>
        </w:rPr>
        <w:t xml:space="preserve">so </w:t>
      </w:r>
      <w:r w:rsidR="00110C8A" w:rsidRPr="003B5615">
        <w:rPr>
          <w:sz w:val="26"/>
          <w:szCs w:val="26"/>
          <w:lang w:val="en-US"/>
        </w:rPr>
        <w:t xml:space="preserve">với nghiên cứu của </w:t>
      </w:r>
      <w:r w:rsidR="00CF46DC" w:rsidRPr="003B5615">
        <w:rPr>
          <w:sz w:val="26"/>
          <w:szCs w:val="26"/>
          <w:lang w:val="en-US"/>
        </w:rPr>
        <w:t xml:space="preserve"> n</w:t>
      </w:r>
      <w:r w:rsidRPr="003B5615">
        <w:rPr>
          <w:sz w:val="26"/>
          <w:szCs w:val="26"/>
          <w:lang w:val="en-US"/>
        </w:rPr>
        <w:t xml:space="preserve">ghiên cứu của Trần Hữu Minh Quân FSGS 24,8%, MCD 64,2%, </w:t>
      </w:r>
      <w:r w:rsidR="00110C8A" w:rsidRPr="003B5615">
        <w:rPr>
          <w:sz w:val="26"/>
          <w:szCs w:val="26"/>
          <w:lang w:val="en-US"/>
        </w:rPr>
        <w:t xml:space="preserve">7,4% </w:t>
      </w:r>
      <w:r w:rsidRPr="003B5615">
        <w:rPr>
          <w:sz w:val="26"/>
          <w:szCs w:val="26"/>
          <w:lang w:val="en-US"/>
        </w:rPr>
        <w:t xml:space="preserve"> là thể</w:t>
      </w:r>
      <w:r w:rsidR="00250219">
        <w:rPr>
          <w:sz w:val="26"/>
          <w:szCs w:val="26"/>
          <w:lang w:val="en-US"/>
        </w:rPr>
        <w:t xml:space="preserve"> khác [5</w:t>
      </w:r>
      <w:r w:rsidR="00E23719">
        <w:rPr>
          <w:sz w:val="26"/>
          <w:szCs w:val="26"/>
          <w:lang w:val="en-US"/>
        </w:rPr>
        <w:t xml:space="preserve">], </w:t>
      </w:r>
      <w:r w:rsidR="006115B3">
        <w:rPr>
          <w:sz w:val="26"/>
          <w:szCs w:val="26"/>
          <w:lang w:val="en-US"/>
        </w:rPr>
        <w:t xml:space="preserve">nghiên cứu của tác giả </w:t>
      </w:r>
      <w:r w:rsidR="00E23719">
        <w:rPr>
          <w:sz w:val="26"/>
          <w:szCs w:val="26"/>
          <w:lang w:val="en-US"/>
        </w:rPr>
        <w:t>Roy FSGS 12,5%, MCD 18,75% [4</w:t>
      </w:r>
      <w:r w:rsidR="006115B3">
        <w:rPr>
          <w:sz w:val="26"/>
          <w:szCs w:val="26"/>
          <w:lang w:val="en-US"/>
        </w:rPr>
        <w:t>]. Nhưn</w:t>
      </w:r>
      <w:r w:rsidR="003A10D9">
        <w:rPr>
          <w:sz w:val="26"/>
          <w:szCs w:val="26"/>
          <w:lang w:val="en-US"/>
        </w:rPr>
        <w:t xml:space="preserve">g </w:t>
      </w:r>
      <w:r w:rsidR="00EA6171" w:rsidRPr="003B5615">
        <w:rPr>
          <w:sz w:val="26"/>
          <w:szCs w:val="26"/>
          <w:lang w:val="en-US"/>
        </w:rPr>
        <w:t>kết quả</w:t>
      </w:r>
      <w:r w:rsidR="006115B3">
        <w:rPr>
          <w:sz w:val="26"/>
          <w:szCs w:val="26"/>
          <w:lang w:val="en-US"/>
        </w:rPr>
        <w:t xml:space="preserve"> này của chúng tôi lại khá tương đồng với tác giả</w:t>
      </w:r>
      <w:r w:rsidR="00EA6171" w:rsidRPr="003B5615">
        <w:rPr>
          <w:sz w:val="26"/>
          <w:szCs w:val="26"/>
          <w:lang w:val="en-US"/>
        </w:rPr>
        <w:t xml:space="preserve"> Alberto</w:t>
      </w:r>
      <w:r w:rsidR="006115B3">
        <w:rPr>
          <w:sz w:val="26"/>
          <w:szCs w:val="26"/>
          <w:lang w:val="en-US"/>
        </w:rPr>
        <w:t xml:space="preserve"> nghiên cứu tại Brazil</w:t>
      </w:r>
      <w:r w:rsidR="00EA6171" w:rsidRPr="003B5615">
        <w:rPr>
          <w:sz w:val="26"/>
          <w:szCs w:val="26"/>
          <w:lang w:val="en-US"/>
        </w:rPr>
        <w:t xml:space="preserve"> FSGS 64%, MCD 30</w:t>
      </w:r>
      <w:r w:rsidR="00250219">
        <w:rPr>
          <w:sz w:val="26"/>
          <w:szCs w:val="26"/>
          <w:lang w:val="en-US"/>
        </w:rPr>
        <w:t>% [6</w:t>
      </w:r>
      <w:r w:rsidRPr="003B5615">
        <w:rPr>
          <w:sz w:val="26"/>
          <w:szCs w:val="26"/>
          <w:lang w:val="en-US"/>
        </w:rPr>
        <w:t xml:space="preserve">]. </w:t>
      </w:r>
      <w:r w:rsidR="00110C8A" w:rsidRPr="003B5615">
        <w:rPr>
          <w:sz w:val="26"/>
          <w:szCs w:val="26"/>
          <w:lang w:val="en-US"/>
        </w:rPr>
        <w:t xml:space="preserve">Theo </w:t>
      </w:r>
      <w:r w:rsidR="00F2282A" w:rsidRPr="003B5615">
        <w:rPr>
          <w:sz w:val="26"/>
          <w:szCs w:val="26"/>
          <w:lang w:val="en-US"/>
        </w:rPr>
        <w:t xml:space="preserve">P.Niaudet [1], </w:t>
      </w:r>
      <w:r w:rsidR="00110C8A" w:rsidRPr="003B5615">
        <w:rPr>
          <w:sz w:val="26"/>
          <w:szCs w:val="26"/>
          <w:lang w:val="en-US"/>
        </w:rPr>
        <w:t>trên mô bệnh học bệnh nhân mắ</w:t>
      </w:r>
      <w:r w:rsidR="00EA6171" w:rsidRPr="003B5615">
        <w:rPr>
          <w:sz w:val="26"/>
          <w:szCs w:val="26"/>
          <w:lang w:val="en-US"/>
        </w:rPr>
        <w:t>c HCTHTP thể</w:t>
      </w:r>
      <w:r w:rsidR="00110C8A" w:rsidRPr="003B5615">
        <w:rPr>
          <w:sz w:val="26"/>
          <w:szCs w:val="26"/>
          <w:lang w:val="en-US"/>
        </w:rPr>
        <w:t xml:space="preserve"> nhạy cảm steroid thì 90% tổn thương thể MCD, 7%</w:t>
      </w:r>
      <w:r w:rsidR="00CF46DC" w:rsidRPr="003B5615">
        <w:rPr>
          <w:sz w:val="26"/>
          <w:szCs w:val="26"/>
          <w:lang w:val="en-US"/>
        </w:rPr>
        <w:t xml:space="preserve"> -10% </w:t>
      </w:r>
      <w:r w:rsidR="00110C8A" w:rsidRPr="003B5615">
        <w:rPr>
          <w:sz w:val="26"/>
          <w:szCs w:val="26"/>
          <w:lang w:val="en-US"/>
        </w:rPr>
        <w:t xml:space="preserve"> thể FSGS còn lại các thể khác, nhưng bệnh nhân kháng thuốc steroid thì</w:t>
      </w:r>
      <w:r w:rsidR="00CF46DC" w:rsidRPr="003B5615">
        <w:rPr>
          <w:sz w:val="26"/>
          <w:szCs w:val="26"/>
          <w:lang w:val="en-US"/>
        </w:rPr>
        <w:t xml:space="preserve"> </w:t>
      </w:r>
      <w:r w:rsidR="006115B3">
        <w:rPr>
          <w:sz w:val="26"/>
          <w:szCs w:val="26"/>
          <w:lang w:val="en-US"/>
        </w:rPr>
        <w:t xml:space="preserve">tỷ lệ này đảo ngược với </w:t>
      </w:r>
      <w:r w:rsidR="00CF46DC" w:rsidRPr="003B5615">
        <w:rPr>
          <w:sz w:val="26"/>
          <w:szCs w:val="26"/>
          <w:lang w:val="en-US"/>
        </w:rPr>
        <w:t>trên</w:t>
      </w:r>
      <w:r w:rsidR="00110C8A" w:rsidRPr="003B5615">
        <w:rPr>
          <w:sz w:val="26"/>
          <w:szCs w:val="26"/>
          <w:lang w:val="en-US"/>
        </w:rPr>
        <w:t xml:space="preserve"> </w:t>
      </w:r>
      <w:r w:rsidR="00CF46DC" w:rsidRPr="003B5615">
        <w:rPr>
          <w:sz w:val="26"/>
          <w:szCs w:val="26"/>
          <w:lang w:val="en-US"/>
        </w:rPr>
        <w:t xml:space="preserve">70% gặp FSGS </w:t>
      </w:r>
      <w:r w:rsidR="006115B3">
        <w:rPr>
          <w:sz w:val="26"/>
          <w:szCs w:val="26"/>
          <w:lang w:val="en-US"/>
        </w:rPr>
        <w:t xml:space="preserve">và </w:t>
      </w:r>
      <w:r w:rsidR="00CF46DC" w:rsidRPr="003B5615">
        <w:rPr>
          <w:sz w:val="26"/>
          <w:szCs w:val="26"/>
          <w:lang w:val="en-US"/>
        </w:rPr>
        <w:t>dướ</w:t>
      </w:r>
      <w:r w:rsidR="00F74589" w:rsidRPr="003B5615">
        <w:rPr>
          <w:sz w:val="26"/>
          <w:szCs w:val="26"/>
          <w:lang w:val="en-US"/>
        </w:rPr>
        <w:t xml:space="preserve">i 10% </w:t>
      </w:r>
      <w:r w:rsidR="006115B3">
        <w:rPr>
          <w:sz w:val="26"/>
          <w:szCs w:val="26"/>
          <w:lang w:val="en-US"/>
        </w:rPr>
        <w:t xml:space="preserve">gặp </w:t>
      </w:r>
      <w:r w:rsidR="00F74589" w:rsidRPr="003B5615">
        <w:rPr>
          <w:sz w:val="26"/>
          <w:szCs w:val="26"/>
          <w:lang w:val="en-US"/>
        </w:rPr>
        <w:t>MCD</w:t>
      </w:r>
      <w:r w:rsidR="00CF46DC" w:rsidRPr="003B5615">
        <w:rPr>
          <w:sz w:val="26"/>
          <w:szCs w:val="26"/>
          <w:lang w:val="en-US"/>
        </w:rPr>
        <w:t>. Như vậy k</w:t>
      </w:r>
      <w:r w:rsidRPr="003B5615">
        <w:rPr>
          <w:sz w:val="26"/>
          <w:szCs w:val="26"/>
          <w:lang w:val="en-US"/>
        </w:rPr>
        <w:t>ết quả nghiên cứu củ</w:t>
      </w:r>
      <w:r w:rsidR="006115B3">
        <w:rPr>
          <w:sz w:val="26"/>
          <w:szCs w:val="26"/>
          <w:lang w:val="en-US"/>
        </w:rPr>
        <w:t xml:space="preserve">a chúng tôi không có nhiều khác biệt so với </w:t>
      </w:r>
      <w:r w:rsidR="00CF46DC" w:rsidRPr="003B5615">
        <w:rPr>
          <w:sz w:val="26"/>
          <w:szCs w:val="26"/>
          <w:lang w:val="en-US"/>
        </w:rPr>
        <w:t>y văn đã mô tả</w:t>
      </w:r>
      <w:r w:rsidR="001D744B" w:rsidRPr="003B5615">
        <w:rPr>
          <w:sz w:val="26"/>
          <w:szCs w:val="26"/>
          <w:lang w:val="en-US"/>
        </w:rPr>
        <w:t xml:space="preserve">. Hơn nữa </w:t>
      </w:r>
      <w:r w:rsidRPr="003B5615">
        <w:rPr>
          <w:sz w:val="26"/>
          <w:szCs w:val="26"/>
          <w:lang w:val="en-US"/>
        </w:rPr>
        <w:t>trong nghiên cứu của</w:t>
      </w:r>
      <w:r w:rsidR="009E1620" w:rsidRPr="003B5615">
        <w:rPr>
          <w:sz w:val="26"/>
          <w:szCs w:val="26"/>
          <w:lang w:val="en-US"/>
        </w:rPr>
        <w:t xml:space="preserve"> tác giả Quân là kết quả sinh thiết lần đầu</w:t>
      </w:r>
      <w:r w:rsidRPr="003B5615">
        <w:rPr>
          <w:sz w:val="26"/>
          <w:szCs w:val="26"/>
          <w:lang w:val="en-US"/>
        </w:rPr>
        <w:t xml:space="preserve"> </w:t>
      </w:r>
      <w:r w:rsidR="009E1620" w:rsidRPr="003B5615">
        <w:rPr>
          <w:sz w:val="26"/>
          <w:szCs w:val="26"/>
          <w:lang w:val="en-US"/>
        </w:rPr>
        <w:t xml:space="preserve">nên </w:t>
      </w:r>
      <w:r w:rsidR="001D744B" w:rsidRPr="003B5615">
        <w:rPr>
          <w:sz w:val="26"/>
          <w:szCs w:val="26"/>
          <w:lang w:val="en-US"/>
        </w:rPr>
        <w:t>có thể đó chưa phải là thể tổn thương cuố</w:t>
      </w:r>
      <w:r w:rsidR="006115B3">
        <w:rPr>
          <w:sz w:val="26"/>
          <w:szCs w:val="26"/>
          <w:lang w:val="en-US"/>
        </w:rPr>
        <w:t>i cùng do</w:t>
      </w:r>
      <w:r w:rsidR="001D744B" w:rsidRPr="003B5615">
        <w:rPr>
          <w:sz w:val="26"/>
          <w:szCs w:val="26"/>
          <w:lang w:val="en-US"/>
        </w:rPr>
        <w:t xml:space="preserve"> </w:t>
      </w:r>
      <w:r w:rsidRPr="003B5615">
        <w:rPr>
          <w:sz w:val="26"/>
          <w:szCs w:val="26"/>
          <w:lang w:val="en-US"/>
        </w:rPr>
        <w:t xml:space="preserve">chúng tôi </w:t>
      </w:r>
      <w:r w:rsidR="001D744B" w:rsidRPr="003B5615">
        <w:rPr>
          <w:sz w:val="26"/>
          <w:szCs w:val="26"/>
          <w:lang w:val="en-US"/>
        </w:rPr>
        <w:t xml:space="preserve">sinh thiết lần 2 cho một </w:t>
      </w:r>
      <w:r w:rsidRPr="003B5615">
        <w:rPr>
          <w:sz w:val="26"/>
          <w:szCs w:val="26"/>
          <w:lang w:val="en-US"/>
        </w:rPr>
        <w:t>số bệ</w:t>
      </w:r>
      <w:r w:rsidR="00873A02" w:rsidRPr="003B5615">
        <w:rPr>
          <w:sz w:val="26"/>
          <w:szCs w:val="26"/>
          <w:lang w:val="en-US"/>
        </w:rPr>
        <w:t>nh nhân thấy</w:t>
      </w:r>
      <w:r w:rsidRPr="003B5615">
        <w:rPr>
          <w:sz w:val="26"/>
          <w:szCs w:val="26"/>
          <w:lang w:val="en-US"/>
        </w:rPr>
        <w:t xml:space="preserve"> có 3 bệnh nhân kết quả sinh thiết lần 1 có tổn thương dạng MCD nhưng lần 2 chuyển dạ</w:t>
      </w:r>
      <w:r w:rsidR="006115B3">
        <w:rPr>
          <w:sz w:val="26"/>
          <w:szCs w:val="26"/>
          <w:lang w:val="en-US"/>
        </w:rPr>
        <w:t>ng thành FSGS. Hiện tượng này đã được thông báo trên nhiều nghiên cứu trên thế giới đặc biệt trong</w:t>
      </w:r>
      <w:r w:rsidRPr="003B5615">
        <w:rPr>
          <w:sz w:val="26"/>
          <w:szCs w:val="26"/>
          <w:lang w:val="en-US"/>
        </w:rPr>
        <w:t xml:space="preserve"> nghiên cứu của Alberto</w:t>
      </w:r>
      <w:r w:rsidR="006115B3">
        <w:rPr>
          <w:sz w:val="26"/>
          <w:szCs w:val="26"/>
          <w:lang w:val="en-US"/>
        </w:rPr>
        <w:t xml:space="preserve"> cũng đã</w:t>
      </w:r>
      <w:r w:rsidRPr="003B5615">
        <w:rPr>
          <w:sz w:val="26"/>
          <w:szCs w:val="26"/>
          <w:lang w:val="en-US"/>
        </w:rPr>
        <w:t xml:space="preserve"> gặp 5/6 bệnh nhân </w:t>
      </w:r>
      <w:r w:rsidR="001D744B" w:rsidRPr="003B5615">
        <w:rPr>
          <w:sz w:val="26"/>
          <w:szCs w:val="26"/>
          <w:lang w:val="en-US"/>
        </w:rPr>
        <w:t xml:space="preserve">có </w:t>
      </w:r>
      <w:r w:rsidRPr="003B5615">
        <w:rPr>
          <w:sz w:val="26"/>
          <w:szCs w:val="26"/>
          <w:lang w:val="en-US"/>
        </w:rPr>
        <w:t>chuyển dạng tổn thương trên giải phẫu bệnh từ MCD sang FSGS sau 2 lần sinh thiết.</w:t>
      </w:r>
      <w:r w:rsidR="001D744B" w:rsidRPr="003B5615">
        <w:rPr>
          <w:sz w:val="26"/>
          <w:szCs w:val="26"/>
          <w:lang w:val="en-US"/>
        </w:rPr>
        <w:t xml:space="preserve"> Có nhiều giả thuyết được đưa ra trong trường hợp này nhưng đa số đều ủng hộ giả thuyết là ở những bệnh nhân kháng thuốc thì tổn thương thận sẽ tiến triển nặng dần theo thời gian, điều đó lý giải 50% bệnh nhân mắc HCTHTP kháng thuốc steroid sẽ triến triển thành bệnh thận giai đoạn cuối sau 10 năm. </w:t>
      </w:r>
    </w:p>
    <w:p w:rsidR="00E50800" w:rsidRDefault="00250219" w:rsidP="00B60411">
      <w:pPr>
        <w:spacing w:after="0" w:line="360" w:lineRule="auto"/>
        <w:ind w:firstLine="720"/>
        <w:jc w:val="both"/>
        <w:rPr>
          <w:sz w:val="26"/>
          <w:szCs w:val="26"/>
          <w:lang w:val="en-US"/>
        </w:rPr>
      </w:pPr>
      <w:r>
        <w:rPr>
          <w:sz w:val="26"/>
          <w:szCs w:val="26"/>
          <w:lang w:val="en-US"/>
        </w:rPr>
        <w:t xml:space="preserve">Kết quả bước đầu giải trình tự exon 2 và </w:t>
      </w:r>
      <w:r w:rsidR="009E1AC1">
        <w:rPr>
          <w:sz w:val="26"/>
          <w:szCs w:val="26"/>
          <w:lang w:val="en-US"/>
        </w:rPr>
        <w:t xml:space="preserve">exon </w:t>
      </w:r>
      <w:r>
        <w:rPr>
          <w:sz w:val="26"/>
          <w:szCs w:val="26"/>
          <w:lang w:val="en-US"/>
        </w:rPr>
        <w:t>3 của gen NPHS2 cho thấy có 13 bệnh nhân (19,2%) có thay đổi trật tự di truyền nhưng tập chung chủ yếu trên exon 2 (12/13 trường hợp), có 1 đột biến nặng (đột biến lệch khung)</w:t>
      </w:r>
      <w:r w:rsidR="009E1AC1">
        <w:rPr>
          <w:sz w:val="26"/>
          <w:szCs w:val="26"/>
          <w:lang w:val="en-US"/>
        </w:rPr>
        <w:t xml:space="preserve"> hầu hết ở thể dị hợp</w:t>
      </w:r>
      <w:r>
        <w:rPr>
          <w:sz w:val="26"/>
          <w:szCs w:val="26"/>
          <w:lang w:val="en-US"/>
        </w:rPr>
        <w:t>.</w:t>
      </w:r>
      <w:r w:rsidR="000F278A">
        <w:rPr>
          <w:sz w:val="26"/>
          <w:szCs w:val="26"/>
          <w:lang w:val="en-US"/>
        </w:rPr>
        <w:t xml:space="preserve"> Những thay đổi trật tự di truyền của gen NPHS2 rất khác nhau trên từng quần thể.</w:t>
      </w:r>
      <w:r w:rsidR="00EA4F67">
        <w:rPr>
          <w:sz w:val="26"/>
          <w:szCs w:val="26"/>
          <w:lang w:val="en-US"/>
        </w:rPr>
        <w:t xml:space="preserve"> N.Boute người Pháp năm 2000</w:t>
      </w:r>
      <w:r w:rsidR="00E23719">
        <w:rPr>
          <w:sz w:val="26"/>
          <w:szCs w:val="26"/>
          <w:lang w:val="en-US"/>
        </w:rPr>
        <w:t xml:space="preserve"> [2]</w:t>
      </w:r>
      <w:r w:rsidR="00EA4F67">
        <w:rPr>
          <w:sz w:val="26"/>
          <w:szCs w:val="26"/>
          <w:lang w:val="en-US"/>
        </w:rPr>
        <w:t xml:space="preserve"> là người đầu tiên thông báo phát hiện ra đột biến gen NPHS2 trên 10/14 bệnh nhân có yếu tố gia đình mắc HCTHTP kháng thuốc steroid trong đó có 1 đột biến lệch khung và 1 đột biến sai nghĩa. </w:t>
      </w:r>
      <w:r w:rsidR="00E50800">
        <w:rPr>
          <w:sz w:val="26"/>
          <w:szCs w:val="26"/>
          <w:lang w:val="en-US"/>
        </w:rPr>
        <w:t>N</w:t>
      </w:r>
      <w:r w:rsidR="000F278A">
        <w:rPr>
          <w:sz w:val="26"/>
          <w:szCs w:val="26"/>
          <w:lang w:val="en-US"/>
        </w:rPr>
        <w:t>ghiên cứu ở Ấn Độ</w:t>
      </w:r>
      <w:r w:rsidR="001E648B">
        <w:rPr>
          <w:sz w:val="26"/>
          <w:szCs w:val="26"/>
          <w:lang w:val="en-US"/>
        </w:rPr>
        <w:t xml:space="preserve"> [8]</w:t>
      </w:r>
      <w:r w:rsidR="000F278A">
        <w:rPr>
          <w:sz w:val="26"/>
          <w:szCs w:val="26"/>
          <w:lang w:val="en-US"/>
        </w:rPr>
        <w:t xml:space="preserve"> phát hiệ</w:t>
      </w:r>
      <w:r w:rsidR="001E648B">
        <w:rPr>
          <w:sz w:val="26"/>
          <w:szCs w:val="26"/>
          <w:lang w:val="en-US"/>
        </w:rPr>
        <w:t>n thấy</w:t>
      </w:r>
      <w:r w:rsidR="000F278A">
        <w:rPr>
          <w:sz w:val="26"/>
          <w:szCs w:val="26"/>
          <w:lang w:val="en-US"/>
        </w:rPr>
        <w:t xml:space="preserve"> 18% bệnh nhân mắc HCTHTP kháng thuốc có đột biến gen này, nghiên cứu ở Iran</w:t>
      </w:r>
      <w:r w:rsidR="001E648B">
        <w:rPr>
          <w:sz w:val="26"/>
          <w:szCs w:val="26"/>
          <w:lang w:val="en-US"/>
        </w:rPr>
        <w:t xml:space="preserve"> [9] tỷ lệ này</w:t>
      </w:r>
      <w:r w:rsidR="000F278A">
        <w:rPr>
          <w:sz w:val="26"/>
          <w:szCs w:val="26"/>
          <w:lang w:val="en-US"/>
        </w:rPr>
        <w:t xml:space="preserve"> khoảng 30%</w:t>
      </w:r>
      <w:r w:rsidR="00EA4F67">
        <w:rPr>
          <w:sz w:val="26"/>
          <w:szCs w:val="26"/>
          <w:lang w:val="en-US"/>
        </w:rPr>
        <w:t>, ở Chile 21%</w:t>
      </w:r>
      <w:r w:rsidR="001E648B">
        <w:rPr>
          <w:sz w:val="26"/>
          <w:szCs w:val="26"/>
          <w:lang w:val="en-US"/>
        </w:rPr>
        <w:t xml:space="preserve"> [10]</w:t>
      </w:r>
      <w:r w:rsidR="00EA4F67">
        <w:rPr>
          <w:sz w:val="26"/>
          <w:szCs w:val="26"/>
          <w:lang w:val="en-US"/>
        </w:rPr>
        <w:t>, Thổ</w:t>
      </w:r>
      <w:r w:rsidR="00E50800">
        <w:rPr>
          <w:sz w:val="26"/>
          <w:szCs w:val="26"/>
          <w:lang w:val="en-US"/>
        </w:rPr>
        <w:t xml:space="preserve"> Nhĩ Kỳ 24,5%</w:t>
      </w:r>
      <w:r w:rsidR="001E648B">
        <w:rPr>
          <w:sz w:val="26"/>
          <w:szCs w:val="26"/>
          <w:lang w:val="en-US"/>
        </w:rPr>
        <w:t xml:space="preserve"> [11]</w:t>
      </w:r>
      <w:r w:rsidR="00E50800">
        <w:rPr>
          <w:sz w:val="26"/>
          <w:szCs w:val="26"/>
          <w:lang w:val="en-US"/>
        </w:rPr>
        <w:t>, Indonesia 22%</w:t>
      </w:r>
      <w:r w:rsidR="001E648B">
        <w:rPr>
          <w:sz w:val="26"/>
          <w:szCs w:val="26"/>
          <w:lang w:val="en-US"/>
        </w:rPr>
        <w:t xml:space="preserve"> [12]</w:t>
      </w:r>
      <w:r w:rsidR="00E50800">
        <w:rPr>
          <w:sz w:val="26"/>
          <w:szCs w:val="26"/>
          <w:lang w:val="en-US"/>
        </w:rPr>
        <w:t>. Vị trí đột biế</w:t>
      </w:r>
      <w:r w:rsidR="00F459A2">
        <w:rPr>
          <w:sz w:val="26"/>
          <w:szCs w:val="26"/>
          <w:lang w:val="en-US"/>
        </w:rPr>
        <w:t>n trên các gen cũ</w:t>
      </w:r>
      <w:r w:rsidR="00E50800">
        <w:rPr>
          <w:sz w:val="26"/>
          <w:szCs w:val="26"/>
          <w:lang w:val="en-US"/>
        </w:rPr>
        <w:t>ng rất khác nhau, trong nghiên cứu này chúng tôi mới đọc trình tự trên exon 2 và 3 nên chưa đối chiếu và so sánh</w:t>
      </w:r>
      <w:r w:rsidR="001E648B">
        <w:rPr>
          <w:sz w:val="26"/>
          <w:szCs w:val="26"/>
          <w:lang w:val="en-US"/>
        </w:rPr>
        <w:t xml:space="preserve"> một cách đầy đủ</w:t>
      </w:r>
      <w:r w:rsidR="00E50800">
        <w:rPr>
          <w:sz w:val="26"/>
          <w:szCs w:val="26"/>
          <w:lang w:val="en-US"/>
        </w:rPr>
        <w:t xml:space="preserve"> với các nghiên cứ</w:t>
      </w:r>
      <w:r w:rsidR="001E648B">
        <w:rPr>
          <w:sz w:val="26"/>
          <w:szCs w:val="26"/>
          <w:lang w:val="en-US"/>
        </w:rPr>
        <w:t>u</w:t>
      </w:r>
      <w:r w:rsidR="00E50800">
        <w:rPr>
          <w:sz w:val="26"/>
          <w:szCs w:val="26"/>
          <w:lang w:val="en-US"/>
        </w:rPr>
        <w:t xml:space="preserve"> khác.</w:t>
      </w:r>
      <w:r w:rsidR="006115B3">
        <w:rPr>
          <w:sz w:val="26"/>
          <w:szCs w:val="26"/>
          <w:lang w:val="en-US"/>
        </w:rPr>
        <w:t xml:space="preserve"> </w:t>
      </w:r>
      <w:r w:rsidR="006115B3">
        <w:rPr>
          <w:sz w:val="26"/>
          <w:szCs w:val="26"/>
          <w:lang w:val="en-US"/>
        </w:rPr>
        <w:lastRenderedPageBreak/>
        <w:t>Nhưng kết quả ban đầu cho thấy tỷ lệ thấy những thay đổi trong trật tự di truyền của gen NPHS2 đặc biệt trên exon 2</w:t>
      </w:r>
      <w:r w:rsidR="00E30689">
        <w:rPr>
          <w:sz w:val="26"/>
          <w:szCs w:val="26"/>
          <w:lang w:val="en-US"/>
        </w:rPr>
        <w:t xml:space="preserve"> khá cao.</w:t>
      </w:r>
    </w:p>
    <w:p w:rsidR="001E648B" w:rsidRPr="00A27F6A" w:rsidRDefault="000F278A" w:rsidP="00A27F6A">
      <w:pPr>
        <w:spacing w:after="0" w:line="360" w:lineRule="auto"/>
        <w:ind w:firstLine="720"/>
        <w:jc w:val="both"/>
        <w:rPr>
          <w:sz w:val="26"/>
          <w:szCs w:val="26"/>
          <w:lang w:val="en-US"/>
        </w:rPr>
      </w:pPr>
      <w:r>
        <w:rPr>
          <w:sz w:val="26"/>
          <w:szCs w:val="26"/>
          <w:lang w:val="en-US"/>
        </w:rPr>
        <w:t xml:space="preserve"> </w:t>
      </w:r>
      <w:r w:rsidR="00250219">
        <w:rPr>
          <w:sz w:val="26"/>
          <w:szCs w:val="26"/>
          <w:lang w:val="en-US"/>
        </w:rPr>
        <w:t xml:space="preserve"> Đối chiếu vớ</w:t>
      </w:r>
      <w:r w:rsidR="001E648B">
        <w:rPr>
          <w:sz w:val="26"/>
          <w:szCs w:val="26"/>
          <w:lang w:val="en-US"/>
        </w:rPr>
        <w:t>i lâm sàng,</w:t>
      </w:r>
      <w:r w:rsidR="00250219">
        <w:rPr>
          <w:sz w:val="26"/>
          <w:szCs w:val="26"/>
          <w:lang w:val="en-US"/>
        </w:rPr>
        <w:t xml:space="preserve"> cận lâm sàng</w:t>
      </w:r>
      <w:r w:rsidR="00E50800">
        <w:rPr>
          <w:sz w:val="26"/>
          <w:szCs w:val="26"/>
          <w:lang w:val="en-US"/>
        </w:rPr>
        <w:t xml:space="preserve"> và thay đổi di truyền cho thấy</w:t>
      </w:r>
      <w:r w:rsidR="00250219">
        <w:rPr>
          <w:sz w:val="26"/>
          <w:szCs w:val="26"/>
          <w:lang w:val="en-US"/>
        </w:rPr>
        <w:t xml:space="preserve"> nhóm bệ</w:t>
      </w:r>
      <w:r w:rsidR="00E50800">
        <w:rPr>
          <w:sz w:val="26"/>
          <w:szCs w:val="26"/>
          <w:lang w:val="en-US"/>
        </w:rPr>
        <w:t>nh nhân có thay đổi di truyền của gen</w:t>
      </w:r>
      <w:r w:rsidR="00250219">
        <w:rPr>
          <w:sz w:val="26"/>
          <w:szCs w:val="26"/>
          <w:lang w:val="en-US"/>
        </w:rPr>
        <w:t xml:space="preserve"> </w:t>
      </w:r>
      <w:r w:rsidR="00E50800">
        <w:rPr>
          <w:sz w:val="26"/>
          <w:szCs w:val="26"/>
          <w:lang w:val="en-US"/>
        </w:rPr>
        <w:t xml:space="preserve">cho </w:t>
      </w:r>
      <w:r w:rsidR="00250219">
        <w:rPr>
          <w:sz w:val="26"/>
          <w:szCs w:val="26"/>
          <w:lang w:val="en-US"/>
        </w:rPr>
        <w:t>tỷ lệ tiến triển thành suy thận mạn cao hơn nhóm không có đột biến gen (</w:t>
      </w:r>
      <w:r w:rsidR="00E50800">
        <w:rPr>
          <w:sz w:val="26"/>
          <w:szCs w:val="26"/>
          <w:lang w:val="en-US"/>
        </w:rPr>
        <w:t xml:space="preserve">40% và 10%, </w:t>
      </w:r>
      <w:r w:rsidR="00250219">
        <w:rPr>
          <w:sz w:val="26"/>
          <w:szCs w:val="26"/>
          <w:lang w:val="en-US"/>
        </w:rPr>
        <w:t xml:space="preserve">sự khác biệt </w:t>
      </w:r>
      <w:r w:rsidR="00E50800">
        <w:rPr>
          <w:sz w:val="26"/>
          <w:szCs w:val="26"/>
          <w:lang w:val="en-US"/>
        </w:rPr>
        <w:t xml:space="preserve"> này </w:t>
      </w:r>
      <w:r w:rsidR="00250219">
        <w:rPr>
          <w:sz w:val="26"/>
          <w:szCs w:val="26"/>
          <w:lang w:val="en-US"/>
        </w:rPr>
        <w:t>có ý nghĩa thống kê vớ</w:t>
      </w:r>
      <w:r w:rsidR="00E50800">
        <w:rPr>
          <w:sz w:val="26"/>
          <w:szCs w:val="26"/>
          <w:lang w:val="en-US"/>
        </w:rPr>
        <w:t>i p &lt; 0,05</w:t>
      </w:r>
      <w:r w:rsidR="00250219">
        <w:rPr>
          <w:sz w:val="26"/>
          <w:szCs w:val="26"/>
          <w:lang w:val="en-US"/>
        </w:rPr>
        <w:t>)</w:t>
      </w:r>
      <w:r w:rsidR="00D31EC7">
        <w:rPr>
          <w:sz w:val="26"/>
          <w:szCs w:val="26"/>
          <w:lang w:val="en-US"/>
        </w:rPr>
        <w:t xml:space="preserve">. Kết quả này cũng giống nghiên cứu của </w:t>
      </w:r>
      <w:r w:rsidR="00D31EC7">
        <w:rPr>
          <w:sz w:val="26"/>
          <w:szCs w:val="26"/>
        </w:rPr>
        <w:t xml:space="preserve">Berdeli </w:t>
      </w:r>
      <w:r w:rsidR="00D31EC7">
        <w:rPr>
          <w:sz w:val="26"/>
          <w:szCs w:val="26"/>
          <w:lang w:val="en-US"/>
        </w:rPr>
        <w:t xml:space="preserve">A </w:t>
      </w:r>
      <w:r w:rsidR="00250219">
        <w:rPr>
          <w:sz w:val="26"/>
          <w:szCs w:val="26"/>
          <w:lang w:val="en-US"/>
        </w:rPr>
        <w:t>. Không thấy có sự khác biệt về thể tổn thương trên mô bệnh học giữ</w:t>
      </w:r>
      <w:r w:rsidR="00E50800">
        <w:rPr>
          <w:sz w:val="26"/>
          <w:szCs w:val="26"/>
          <w:lang w:val="en-US"/>
        </w:rPr>
        <w:t>a hai nhóm có thay đổi về gen và không có thay đổi về</w:t>
      </w:r>
      <w:r w:rsidR="00250219">
        <w:rPr>
          <w:sz w:val="26"/>
          <w:szCs w:val="26"/>
          <w:lang w:val="en-US"/>
        </w:rPr>
        <w:t xml:space="preserve"> gen. </w:t>
      </w:r>
    </w:p>
    <w:p w:rsidR="008846BC" w:rsidRPr="003B5615" w:rsidRDefault="008846BC" w:rsidP="00B60411">
      <w:pPr>
        <w:spacing w:after="0" w:line="360" w:lineRule="auto"/>
        <w:jc w:val="both"/>
        <w:rPr>
          <w:b/>
          <w:sz w:val="26"/>
          <w:szCs w:val="26"/>
          <w:lang w:val="en-US"/>
        </w:rPr>
      </w:pPr>
      <w:r w:rsidRPr="003B5615">
        <w:rPr>
          <w:b/>
          <w:sz w:val="26"/>
          <w:szCs w:val="26"/>
          <w:lang w:val="en-US"/>
        </w:rPr>
        <w:t>V. KẾT LUẬN</w:t>
      </w:r>
    </w:p>
    <w:p w:rsidR="008846BC" w:rsidRPr="003B5615" w:rsidRDefault="008846BC" w:rsidP="00B60411">
      <w:pPr>
        <w:spacing w:after="0" w:line="360" w:lineRule="auto"/>
        <w:ind w:firstLine="360"/>
        <w:jc w:val="both"/>
        <w:rPr>
          <w:sz w:val="26"/>
          <w:szCs w:val="26"/>
          <w:lang w:val="en-US"/>
        </w:rPr>
      </w:pPr>
      <w:r w:rsidRPr="003B5615">
        <w:rPr>
          <w:sz w:val="26"/>
          <w:szCs w:val="26"/>
          <w:lang w:val="en-US"/>
        </w:rPr>
        <w:t>Qua nghiên cứ</w:t>
      </w:r>
      <w:r w:rsidR="00E50800">
        <w:rPr>
          <w:sz w:val="26"/>
          <w:szCs w:val="26"/>
          <w:lang w:val="en-US"/>
        </w:rPr>
        <w:t>u 68</w:t>
      </w:r>
      <w:r w:rsidR="00756B90" w:rsidRPr="003B5615">
        <w:rPr>
          <w:sz w:val="26"/>
          <w:szCs w:val="26"/>
          <w:lang w:val="en-US"/>
        </w:rPr>
        <w:t xml:space="preserve"> </w:t>
      </w:r>
      <w:r w:rsidRPr="003B5615">
        <w:rPr>
          <w:sz w:val="26"/>
          <w:szCs w:val="26"/>
          <w:lang w:val="en-US"/>
        </w:rPr>
        <w:t xml:space="preserve">bệnh nhân </w:t>
      </w:r>
      <w:r w:rsidR="00756B90" w:rsidRPr="003B5615">
        <w:rPr>
          <w:sz w:val="26"/>
          <w:szCs w:val="26"/>
          <w:lang w:val="en-US"/>
        </w:rPr>
        <w:t>mắc HCTHTP</w:t>
      </w:r>
      <w:r w:rsidRPr="003B5615">
        <w:rPr>
          <w:sz w:val="26"/>
          <w:szCs w:val="26"/>
          <w:lang w:val="en-US"/>
        </w:rPr>
        <w:t xml:space="preserve"> kháng thuốc steroid được theo dõi dọc trong 6 tháng chúng tôi nhận thấy:</w:t>
      </w:r>
    </w:p>
    <w:p w:rsidR="00756B90" w:rsidRPr="003B5615" w:rsidRDefault="008846BC" w:rsidP="00B60411">
      <w:pPr>
        <w:pStyle w:val="ListParagraph"/>
        <w:numPr>
          <w:ilvl w:val="0"/>
          <w:numId w:val="10"/>
        </w:numPr>
        <w:spacing w:after="0" w:line="360" w:lineRule="auto"/>
        <w:jc w:val="both"/>
        <w:rPr>
          <w:sz w:val="26"/>
          <w:szCs w:val="26"/>
          <w:lang w:val="en-US"/>
        </w:rPr>
      </w:pPr>
      <w:r w:rsidRPr="003B5615">
        <w:rPr>
          <w:sz w:val="26"/>
          <w:szCs w:val="26"/>
          <w:lang w:val="en-US"/>
        </w:rPr>
        <w:t>Đặc điể</w:t>
      </w:r>
      <w:r w:rsidR="00A8703C" w:rsidRPr="003B5615">
        <w:rPr>
          <w:sz w:val="26"/>
          <w:szCs w:val="26"/>
          <w:lang w:val="en-US"/>
        </w:rPr>
        <w:t xml:space="preserve">m </w:t>
      </w:r>
      <w:r w:rsidR="0017423F" w:rsidRPr="003B5615">
        <w:rPr>
          <w:sz w:val="26"/>
          <w:szCs w:val="26"/>
          <w:lang w:val="en-US"/>
        </w:rPr>
        <w:t>lâm sàng và mô bệnh học</w:t>
      </w:r>
      <w:r w:rsidRPr="003B5615">
        <w:rPr>
          <w:sz w:val="26"/>
          <w:szCs w:val="26"/>
          <w:lang w:val="en-US"/>
        </w:rPr>
        <w:t xml:space="preserve"> của bệnh nhân kháng thuố</w:t>
      </w:r>
      <w:r w:rsidR="0017423F" w:rsidRPr="003B5615">
        <w:rPr>
          <w:sz w:val="26"/>
          <w:szCs w:val="26"/>
          <w:lang w:val="en-US"/>
        </w:rPr>
        <w:t>c steroid</w:t>
      </w:r>
      <w:r w:rsidRPr="003B5615">
        <w:rPr>
          <w:sz w:val="26"/>
          <w:szCs w:val="26"/>
          <w:lang w:val="en-US"/>
        </w:rPr>
        <w:t xml:space="preserve"> nặng nề</w:t>
      </w:r>
      <w:r w:rsidR="00EC6AC3" w:rsidRPr="003B5615">
        <w:rPr>
          <w:sz w:val="26"/>
          <w:szCs w:val="26"/>
          <w:lang w:val="en-US"/>
        </w:rPr>
        <w:t xml:space="preserve">: phù </w:t>
      </w:r>
      <w:r w:rsidR="0017423F" w:rsidRPr="003B5615">
        <w:rPr>
          <w:sz w:val="26"/>
          <w:szCs w:val="26"/>
          <w:lang w:val="en-US"/>
        </w:rPr>
        <w:t xml:space="preserve">mức độ </w:t>
      </w:r>
      <w:r w:rsidR="00EC6AC3" w:rsidRPr="003B5615">
        <w:rPr>
          <w:sz w:val="26"/>
          <w:szCs w:val="26"/>
          <w:lang w:val="en-US"/>
        </w:rPr>
        <w:t>nặng 74,07%, suy thận</w:t>
      </w:r>
      <w:r w:rsidR="0017423F" w:rsidRPr="003B5615">
        <w:rPr>
          <w:sz w:val="26"/>
          <w:szCs w:val="26"/>
          <w:lang w:val="en-US"/>
        </w:rPr>
        <w:t xml:space="preserve"> mạn</w:t>
      </w:r>
      <w:r w:rsidR="00EC6AC3" w:rsidRPr="003B5615">
        <w:rPr>
          <w:sz w:val="26"/>
          <w:szCs w:val="26"/>
          <w:lang w:val="en-US"/>
        </w:rPr>
        <w:t xml:space="preserve"> 24,07%, đái máu 18,54%, cao huyế</w:t>
      </w:r>
      <w:r w:rsidR="0017423F" w:rsidRPr="003B5615">
        <w:rPr>
          <w:sz w:val="26"/>
          <w:szCs w:val="26"/>
          <w:lang w:val="en-US"/>
        </w:rPr>
        <w:t>t áp 8,14%, mô bệnh học 70,84% thể xơ hóa cục bộ từng phần.</w:t>
      </w:r>
    </w:p>
    <w:p w:rsidR="008846BC" w:rsidRPr="003B5615" w:rsidRDefault="00D31EC7" w:rsidP="00B60411">
      <w:pPr>
        <w:pStyle w:val="ListParagraph"/>
        <w:numPr>
          <w:ilvl w:val="0"/>
          <w:numId w:val="10"/>
        </w:numPr>
        <w:spacing w:after="0" w:line="360" w:lineRule="auto"/>
        <w:jc w:val="both"/>
        <w:rPr>
          <w:sz w:val="26"/>
          <w:szCs w:val="26"/>
          <w:lang w:val="en-US"/>
        </w:rPr>
      </w:pPr>
      <w:r>
        <w:rPr>
          <w:sz w:val="26"/>
          <w:szCs w:val="26"/>
          <w:lang w:val="en-US"/>
        </w:rPr>
        <w:t xml:space="preserve">Kết quả giải trình tự exon 2 và </w:t>
      </w:r>
      <w:r w:rsidR="009E1AC1">
        <w:rPr>
          <w:sz w:val="26"/>
          <w:szCs w:val="26"/>
          <w:lang w:val="en-US"/>
        </w:rPr>
        <w:t xml:space="preserve">exon </w:t>
      </w:r>
      <w:r>
        <w:rPr>
          <w:sz w:val="26"/>
          <w:szCs w:val="26"/>
          <w:lang w:val="en-US"/>
        </w:rPr>
        <w:t>3 của gen NPHS2 cho thấy 19,2% tìm thấy có thay đổi trật tự di truyề</w:t>
      </w:r>
      <w:r w:rsidR="009E1AC1">
        <w:rPr>
          <w:sz w:val="26"/>
          <w:szCs w:val="26"/>
          <w:lang w:val="en-US"/>
        </w:rPr>
        <w:t xml:space="preserve">n trên 2 exon này nhưng </w:t>
      </w:r>
      <w:r>
        <w:rPr>
          <w:sz w:val="26"/>
          <w:szCs w:val="26"/>
          <w:lang w:val="en-US"/>
        </w:rPr>
        <w:t>chủ yếu trên exon 2. Nhóm có thay đổi di truyền cho tỷ lệ tiến triển thành suy thận mạn cao hơn (p = 0,008).</w:t>
      </w:r>
    </w:p>
    <w:p w:rsidR="001C4E46" w:rsidRPr="003B5615" w:rsidRDefault="001C4E46" w:rsidP="00B60411">
      <w:pPr>
        <w:spacing w:after="0" w:line="360" w:lineRule="auto"/>
        <w:ind w:left="360"/>
        <w:jc w:val="both"/>
        <w:rPr>
          <w:b/>
          <w:sz w:val="26"/>
          <w:szCs w:val="26"/>
          <w:lang w:val="en-US"/>
        </w:rPr>
      </w:pPr>
      <w:r w:rsidRPr="003B5615">
        <w:rPr>
          <w:b/>
          <w:sz w:val="26"/>
          <w:szCs w:val="26"/>
          <w:lang w:val="en-US"/>
        </w:rPr>
        <w:t>SUMMARY</w:t>
      </w:r>
    </w:p>
    <w:p w:rsidR="001C4E46" w:rsidRPr="003B5615" w:rsidRDefault="00A27F6A" w:rsidP="00A27F6A">
      <w:pPr>
        <w:tabs>
          <w:tab w:val="left" w:pos="990"/>
        </w:tabs>
        <w:spacing w:after="0" w:line="360" w:lineRule="auto"/>
        <w:jc w:val="both"/>
        <w:rPr>
          <w:b/>
          <w:sz w:val="26"/>
          <w:szCs w:val="26"/>
          <w:lang w:val="en-US"/>
        </w:rPr>
      </w:pPr>
      <w:r>
        <w:rPr>
          <w:b/>
          <w:sz w:val="26"/>
          <w:szCs w:val="26"/>
          <w:lang w:val="en-US"/>
        </w:rPr>
        <w:tab/>
      </w:r>
      <w:r w:rsidR="001C4E46" w:rsidRPr="003B5615">
        <w:rPr>
          <w:b/>
          <w:sz w:val="26"/>
          <w:szCs w:val="26"/>
          <w:lang w:val="en-US"/>
        </w:rPr>
        <w:t xml:space="preserve">Clinical and preclinical characteristics and </w:t>
      </w:r>
      <w:r>
        <w:rPr>
          <w:b/>
          <w:sz w:val="26"/>
          <w:szCs w:val="26"/>
          <w:lang w:val="en-US"/>
        </w:rPr>
        <w:t>polymorphisms in exon 2, exon 3 of NPHS2 gene in children with</w:t>
      </w:r>
      <w:r w:rsidR="001C4E46" w:rsidRPr="003B5615">
        <w:rPr>
          <w:b/>
          <w:sz w:val="26"/>
          <w:szCs w:val="26"/>
          <w:lang w:val="en-US"/>
        </w:rPr>
        <w:t xml:space="preserve"> steroid resistant primary nephrotic syndrome in National Hospital of Pediatric</w:t>
      </w:r>
      <w:r w:rsidR="00E30689">
        <w:rPr>
          <w:b/>
          <w:sz w:val="26"/>
          <w:szCs w:val="26"/>
          <w:lang w:val="en-US"/>
        </w:rPr>
        <w:t>.</w:t>
      </w:r>
      <w:r w:rsidR="001C4E46" w:rsidRPr="003B5615" w:rsidDel="00A904A9">
        <w:rPr>
          <w:b/>
          <w:sz w:val="26"/>
          <w:szCs w:val="26"/>
          <w:lang w:val="en-US"/>
        </w:rPr>
        <w:t xml:space="preserve"> </w:t>
      </w:r>
      <w:r w:rsidR="001C4E46" w:rsidRPr="003B5615">
        <w:rPr>
          <w:color w:val="333333"/>
          <w:sz w:val="26"/>
          <w:szCs w:val="26"/>
          <w:shd w:val="clear" w:color="auto" w:fill="FFFFFF"/>
        </w:rPr>
        <w:t xml:space="preserve"> </w:t>
      </w:r>
      <w:r w:rsidR="001C4E46" w:rsidRPr="003B5615">
        <w:rPr>
          <w:b/>
          <w:sz w:val="26"/>
          <w:szCs w:val="26"/>
          <w:lang w:val="en-US"/>
        </w:rPr>
        <w:t xml:space="preserve"> </w:t>
      </w:r>
    </w:p>
    <w:p w:rsidR="001C4E46" w:rsidRPr="00E30689" w:rsidRDefault="001C4E46" w:rsidP="00A27F6A">
      <w:pPr>
        <w:tabs>
          <w:tab w:val="left" w:pos="990"/>
        </w:tabs>
        <w:spacing w:after="0" w:line="360" w:lineRule="auto"/>
        <w:jc w:val="both"/>
        <w:rPr>
          <w:lang w:val="en-US"/>
        </w:rPr>
      </w:pPr>
      <w:r w:rsidRPr="003B5615">
        <w:rPr>
          <w:b/>
          <w:sz w:val="26"/>
          <w:szCs w:val="26"/>
          <w:lang w:val="en-US"/>
        </w:rPr>
        <w:t xml:space="preserve"> </w:t>
      </w:r>
      <w:r w:rsidRPr="003B5615">
        <w:rPr>
          <w:sz w:val="26"/>
          <w:szCs w:val="26"/>
          <w:lang w:val="en-US"/>
        </w:rPr>
        <w:t>Phạm Văn Đếm</w:t>
      </w:r>
      <w:r w:rsidRPr="003B5615">
        <w:rPr>
          <w:sz w:val="26"/>
          <w:szCs w:val="26"/>
          <w:vertAlign w:val="superscript"/>
          <w:lang w:val="en-US"/>
        </w:rPr>
        <w:t>*</w:t>
      </w:r>
      <w:r w:rsidRPr="003B5615">
        <w:rPr>
          <w:sz w:val="26"/>
          <w:szCs w:val="26"/>
          <w:lang w:val="en-US"/>
        </w:rPr>
        <w:t>, Nguyễn Thu Hương</w:t>
      </w:r>
      <w:r w:rsidRPr="003B5615">
        <w:rPr>
          <w:sz w:val="26"/>
          <w:szCs w:val="26"/>
          <w:vertAlign w:val="superscript"/>
          <w:lang w:val="en-US"/>
        </w:rPr>
        <w:t>**</w:t>
      </w:r>
      <w:r w:rsidRPr="003B5615">
        <w:rPr>
          <w:sz w:val="26"/>
          <w:szCs w:val="26"/>
          <w:lang w:val="en-US"/>
        </w:rPr>
        <w:t>, Thái Thiên Nam</w:t>
      </w:r>
      <w:r w:rsidRPr="003B5615">
        <w:rPr>
          <w:sz w:val="26"/>
          <w:szCs w:val="26"/>
          <w:vertAlign w:val="superscript"/>
          <w:lang w:val="en-US"/>
        </w:rPr>
        <w:t>**</w:t>
      </w:r>
      <w:r w:rsidRPr="003B5615">
        <w:rPr>
          <w:sz w:val="26"/>
          <w:szCs w:val="26"/>
          <w:lang w:val="en-US"/>
        </w:rPr>
        <w:t>, Đinh Đoàn Long</w:t>
      </w:r>
      <w:r w:rsidRPr="003B5615">
        <w:rPr>
          <w:sz w:val="26"/>
          <w:szCs w:val="26"/>
          <w:vertAlign w:val="superscript"/>
          <w:lang w:val="en-US"/>
        </w:rPr>
        <w:t>*</w:t>
      </w:r>
      <w:r w:rsidRPr="003B5615">
        <w:rPr>
          <w:sz w:val="26"/>
          <w:szCs w:val="26"/>
          <w:lang w:val="en-US"/>
        </w:rPr>
        <w:t>, Vũ    Thị Thơm*, Vũ Vân Nga</w:t>
      </w:r>
      <w:r w:rsidRPr="003B5615">
        <w:rPr>
          <w:sz w:val="26"/>
          <w:szCs w:val="26"/>
          <w:vertAlign w:val="superscript"/>
          <w:lang w:val="en-US"/>
        </w:rPr>
        <w:t>*</w:t>
      </w:r>
      <w:r w:rsidRPr="003B5615">
        <w:rPr>
          <w:sz w:val="26"/>
          <w:szCs w:val="26"/>
          <w:lang w:val="en-US"/>
        </w:rPr>
        <w:t>, Nguyễn Thị Quỳnh Hương</w:t>
      </w:r>
      <w:r w:rsidRPr="003B5615">
        <w:rPr>
          <w:b/>
          <w:sz w:val="26"/>
          <w:szCs w:val="26"/>
          <w:vertAlign w:val="superscript"/>
          <w:lang w:val="en-US"/>
        </w:rPr>
        <w:t>***</w:t>
      </w:r>
      <w:r w:rsidR="00E30689">
        <w:rPr>
          <w:lang w:val="en-US"/>
        </w:rPr>
        <w:t>.</w:t>
      </w:r>
    </w:p>
    <w:p w:rsidR="001C4E46" w:rsidRPr="00A27F6A" w:rsidRDefault="001C4E46" w:rsidP="00A27F6A">
      <w:pPr>
        <w:tabs>
          <w:tab w:val="left" w:pos="180"/>
          <w:tab w:val="left" w:pos="270"/>
          <w:tab w:val="left" w:pos="990"/>
        </w:tabs>
        <w:spacing w:after="0" w:line="360" w:lineRule="auto"/>
        <w:jc w:val="both"/>
        <w:rPr>
          <w:sz w:val="26"/>
          <w:szCs w:val="26"/>
          <w:lang w:val="en-US"/>
        </w:rPr>
      </w:pPr>
      <w:r w:rsidRPr="00A27F6A">
        <w:rPr>
          <w:sz w:val="26"/>
          <w:szCs w:val="26"/>
          <w:lang w:val="en-US"/>
        </w:rPr>
        <w:t>*School of Medicine and Pharmacy, Hanoi National University; ** Department of Nephrology-Dialysis, National Hospital of Pediatrics; *** Department of Pediatrics, Hanoi Medical University.</w:t>
      </w:r>
    </w:p>
    <w:p w:rsidR="001C4E46" w:rsidRPr="0028359A" w:rsidRDefault="001C4E46" w:rsidP="00B60411">
      <w:pPr>
        <w:tabs>
          <w:tab w:val="left" w:pos="990"/>
        </w:tabs>
        <w:spacing w:after="0" w:line="360" w:lineRule="auto"/>
        <w:jc w:val="both"/>
        <w:rPr>
          <w:sz w:val="26"/>
          <w:szCs w:val="26"/>
          <w:lang w:val="en-US"/>
        </w:rPr>
      </w:pPr>
      <w:r w:rsidRPr="003B5615">
        <w:rPr>
          <w:b/>
          <w:i/>
          <w:sz w:val="26"/>
          <w:szCs w:val="26"/>
          <w:lang w:val="en-US"/>
        </w:rPr>
        <w:t>Aims</w:t>
      </w:r>
      <w:r w:rsidRPr="003B5615">
        <w:rPr>
          <w:sz w:val="26"/>
          <w:szCs w:val="26"/>
          <w:lang w:val="en-US"/>
        </w:rPr>
        <w:t>: Describe the clinical, preclinical featur</w:t>
      </w:r>
      <w:r w:rsidR="00023A26">
        <w:rPr>
          <w:sz w:val="26"/>
          <w:szCs w:val="26"/>
          <w:lang w:val="en-US"/>
        </w:rPr>
        <w:t xml:space="preserve">es and sequencing exon 2, exon </w:t>
      </w:r>
      <w:r w:rsidR="00F964D8">
        <w:rPr>
          <w:sz w:val="26"/>
          <w:szCs w:val="26"/>
          <w:lang w:val="en-US"/>
        </w:rPr>
        <w:t>o</w:t>
      </w:r>
      <w:r w:rsidR="00023A26">
        <w:rPr>
          <w:sz w:val="26"/>
          <w:szCs w:val="26"/>
          <w:lang w:val="en-US"/>
        </w:rPr>
        <w:t>f NPHS2 gene</w:t>
      </w:r>
      <w:r w:rsidR="00901EC9">
        <w:rPr>
          <w:sz w:val="26"/>
          <w:szCs w:val="26"/>
          <w:lang w:val="en-US"/>
        </w:rPr>
        <w:t xml:space="preserve"> to detec</w:t>
      </w:r>
      <w:r w:rsidR="005B602A">
        <w:rPr>
          <w:sz w:val="26"/>
          <w:szCs w:val="26"/>
          <w:lang w:val="en-US"/>
        </w:rPr>
        <w:t>t polymorphisms of NPHS2 gene.</w:t>
      </w:r>
      <w:r w:rsidRPr="003B5615">
        <w:rPr>
          <w:sz w:val="26"/>
          <w:szCs w:val="26"/>
          <w:lang w:val="en-US"/>
        </w:rPr>
        <w:t xml:space="preserve"> </w:t>
      </w:r>
      <w:r w:rsidRPr="003B5615">
        <w:rPr>
          <w:b/>
          <w:i/>
          <w:sz w:val="26"/>
          <w:szCs w:val="26"/>
          <w:lang w:val="en-US"/>
        </w:rPr>
        <w:t>Methods</w:t>
      </w:r>
      <w:r w:rsidRPr="003B5615">
        <w:rPr>
          <w:sz w:val="26"/>
          <w:szCs w:val="26"/>
          <w:lang w:val="en-US"/>
        </w:rPr>
        <w:t xml:space="preserve">: Description prospective study enrolled </w:t>
      </w:r>
      <w:r w:rsidR="005B602A">
        <w:rPr>
          <w:sz w:val="26"/>
          <w:szCs w:val="26"/>
          <w:lang w:val="en-US"/>
        </w:rPr>
        <w:t>68</w:t>
      </w:r>
      <w:r w:rsidRPr="003B5615">
        <w:rPr>
          <w:sz w:val="26"/>
          <w:szCs w:val="26"/>
          <w:lang w:val="en-US"/>
        </w:rPr>
        <w:t xml:space="preserve"> children with steroid resistant primary nephrotic syndrome, hospitalized in the Department of Nephrology-Dialysis, Hospital of Paedia</w:t>
      </w:r>
      <w:r w:rsidR="00F964D8">
        <w:rPr>
          <w:sz w:val="26"/>
          <w:szCs w:val="26"/>
          <w:lang w:val="en-US"/>
        </w:rPr>
        <w:t>trics from January 2015 to June</w:t>
      </w:r>
      <w:r w:rsidRPr="003B5615">
        <w:rPr>
          <w:sz w:val="26"/>
          <w:szCs w:val="26"/>
          <w:lang w:val="en-US"/>
        </w:rPr>
        <w:t xml:space="preserve"> 2015. </w:t>
      </w:r>
      <w:r w:rsidRPr="003B5615">
        <w:rPr>
          <w:b/>
          <w:i/>
          <w:sz w:val="26"/>
          <w:szCs w:val="26"/>
          <w:lang w:val="en-US"/>
        </w:rPr>
        <w:t>Results</w:t>
      </w:r>
      <w:r w:rsidRPr="003B5615">
        <w:rPr>
          <w:sz w:val="26"/>
          <w:szCs w:val="26"/>
          <w:lang w:val="en-US"/>
        </w:rPr>
        <w:t xml:space="preserve">: Steroid </w:t>
      </w:r>
      <w:r w:rsidR="005B602A">
        <w:rPr>
          <w:sz w:val="26"/>
          <w:szCs w:val="26"/>
          <w:lang w:val="en-US"/>
        </w:rPr>
        <w:t>resistant results expressed 63,7</w:t>
      </w:r>
      <w:r w:rsidRPr="003B5615">
        <w:rPr>
          <w:sz w:val="26"/>
          <w:szCs w:val="26"/>
          <w:lang w:val="en-US"/>
        </w:rPr>
        <w:t>% patient</w:t>
      </w:r>
      <w:r w:rsidR="005B602A">
        <w:rPr>
          <w:sz w:val="26"/>
          <w:szCs w:val="26"/>
          <w:lang w:val="en-US"/>
        </w:rPr>
        <w:t xml:space="preserve">s with early </w:t>
      </w:r>
      <w:r w:rsidR="005B602A">
        <w:rPr>
          <w:sz w:val="26"/>
          <w:szCs w:val="26"/>
          <w:lang w:val="en-US"/>
        </w:rPr>
        <w:lastRenderedPageBreak/>
        <w:t>resistance and 37,3</w:t>
      </w:r>
      <w:r w:rsidRPr="003B5615">
        <w:rPr>
          <w:sz w:val="26"/>
          <w:szCs w:val="26"/>
          <w:lang w:val="en-US"/>
        </w:rPr>
        <w:t>% patients with late resistance. The most common clinica</w:t>
      </w:r>
      <w:r w:rsidR="005B602A">
        <w:rPr>
          <w:sz w:val="26"/>
          <w:szCs w:val="26"/>
          <w:lang w:val="en-US"/>
        </w:rPr>
        <w:t>l symptoms were 100% edema, renal failure 19,2%, 13,2% hematuria, 11,8</w:t>
      </w:r>
      <w:r w:rsidRPr="003B5615">
        <w:rPr>
          <w:sz w:val="26"/>
          <w:szCs w:val="26"/>
          <w:lang w:val="en-US"/>
        </w:rPr>
        <w:t>% hypertension. Renal biopsy showed that 70.8%</w:t>
      </w:r>
      <w:r w:rsidR="00ED7051" w:rsidRPr="003B5615">
        <w:rPr>
          <w:sz w:val="26"/>
          <w:szCs w:val="26"/>
          <w:lang w:val="en-US"/>
        </w:rPr>
        <w:t xml:space="preserve"> focal and segmental </w:t>
      </w:r>
      <w:r w:rsidR="00ED7051" w:rsidRPr="00023A26">
        <w:rPr>
          <w:sz w:val="26"/>
          <w:szCs w:val="26"/>
          <w:lang w:val="en-US"/>
        </w:rPr>
        <w:t>glomerulosclerois (FSGS)</w:t>
      </w:r>
      <w:r w:rsidRPr="00023A26">
        <w:rPr>
          <w:sz w:val="26"/>
          <w:szCs w:val="26"/>
          <w:lang w:val="en-US"/>
        </w:rPr>
        <w:t>,</w:t>
      </w:r>
      <w:r w:rsidR="00ED7051" w:rsidRPr="00023A26">
        <w:rPr>
          <w:sz w:val="26"/>
          <w:szCs w:val="26"/>
          <w:lang w:val="en-US"/>
        </w:rPr>
        <w:t xml:space="preserve"> minimal change disease (MCD)</w:t>
      </w:r>
      <w:r w:rsidRPr="00023A26">
        <w:rPr>
          <w:sz w:val="26"/>
          <w:szCs w:val="26"/>
          <w:lang w:val="en-US"/>
        </w:rPr>
        <w:t xml:space="preserve"> 25%, and diffuse fibrosis of 4.2%. </w:t>
      </w:r>
      <w:r w:rsidR="00023A26" w:rsidRPr="00023A26">
        <w:rPr>
          <w:sz w:val="26"/>
          <w:szCs w:val="26"/>
        </w:rPr>
        <w:t>In Vietnam, this is the first study to mutational analysis</w:t>
      </w:r>
      <w:r w:rsidR="005B602A">
        <w:rPr>
          <w:sz w:val="26"/>
          <w:szCs w:val="26"/>
          <w:lang w:val="en-US"/>
        </w:rPr>
        <w:t xml:space="preserve"> exon 2, exon3</w:t>
      </w:r>
      <w:r w:rsidR="00023A26" w:rsidRPr="00023A26">
        <w:rPr>
          <w:sz w:val="26"/>
          <w:szCs w:val="26"/>
        </w:rPr>
        <w:t xml:space="preserve"> of </w:t>
      </w:r>
      <w:r w:rsidR="00023A26" w:rsidRPr="00023A26">
        <w:rPr>
          <w:i/>
          <w:sz w:val="26"/>
          <w:szCs w:val="26"/>
        </w:rPr>
        <w:t>NPHS</w:t>
      </w:r>
      <w:r w:rsidR="005B602A">
        <w:rPr>
          <w:i/>
          <w:sz w:val="26"/>
          <w:szCs w:val="26"/>
          <w:lang w:val="en-US"/>
        </w:rPr>
        <w:t xml:space="preserve">2 </w:t>
      </w:r>
      <w:r w:rsidR="005B602A" w:rsidRPr="0028359A">
        <w:rPr>
          <w:sz w:val="26"/>
          <w:szCs w:val="26"/>
          <w:lang w:val="en-US"/>
        </w:rPr>
        <w:t>gene</w:t>
      </w:r>
      <w:r w:rsidR="005B602A">
        <w:rPr>
          <w:sz w:val="26"/>
          <w:szCs w:val="26"/>
        </w:rPr>
        <w:t xml:space="preserve"> in </w:t>
      </w:r>
      <w:r w:rsidR="005B602A">
        <w:rPr>
          <w:sz w:val="26"/>
          <w:szCs w:val="26"/>
          <w:lang w:val="en-US"/>
        </w:rPr>
        <w:t>children</w:t>
      </w:r>
      <w:r w:rsidR="00023A26" w:rsidRPr="00023A26">
        <w:rPr>
          <w:sz w:val="26"/>
          <w:szCs w:val="26"/>
        </w:rPr>
        <w:t xml:space="preserve"> with</w:t>
      </w:r>
      <w:r w:rsidR="005B602A">
        <w:rPr>
          <w:sz w:val="26"/>
          <w:szCs w:val="26"/>
          <w:lang w:val="en-US"/>
        </w:rPr>
        <w:t xml:space="preserve"> </w:t>
      </w:r>
      <w:r w:rsidR="005B602A" w:rsidRPr="003B5615">
        <w:rPr>
          <w:sz w:val="26"/>
          <w:szCs w:val="26"/>
          <w:lang w:val="en-US"/>
        </w:rPr>
        <w:t>steroid resistant primary nephrotic syndrome</w:t>
      </w:r>
      <w:r w:rsidR="00E30689">
        <w:rPr>
          <w:sz w:val="26"/>
          <w:szCs w:val="26"/>
          <w:lang w:val="en-US"/>
        </w:rPr>
        <w:t xml:space="preserve"> was carried out</w:t>
      </w:r>
      <w:r w:rsidR="005B602A">
        <w:rPr>
          <w:sz w:val="26"/>
          <w:szCs w:val="26"/>
        </w:rPr>
        <w:t xml:space="preserve">. </w:t>
      </w:r>
      <w:r w:rsidR="005B602A">
        <w:rPr>
          <w:sz w:val="26"/>
          <w:szCs w:val="26"/>
          <w:lang w:val="en-US"/>
        </w:rPr>
        <w:t xml:space="preserve">Two </w:t>
      </w:r>
      <w:r w:rsidR="00023A26" w:rsidRPr="00023A26">
        <w:rPr>
          <w:sz w:val="26"/>
          <w:szCs w:val="26"/>
        </w:rPr>
        <w:t xml:space="preserve">exons of </w:t>
      </w:r>
      <w:r w:rsidR="005B602A">
        <w:rPr>
          <w:i/>
          <w:iCs/>
          <w:sz w:val="26"/>
          <w:szCs w:val="26"/>
        </w:rPr>
        <w:t>NPHS</w:t>
      </w:r>
      <w:r w:rsidR="005B602A">
        <w:rPr>
          <w:i/>
          <w:iCs/>
          <w:sz w:val="26"/>
          <w:szCs w:val="26"/>
          <w:lang w:val="en-US"/>
        </w:rPr>
        <w:t>2</w:t>
      </w:r>
      <w:r w:rsidR="00023A26" w:rsidRPr="00023A26">
        <w:rPr>
          <w:i/>
          <w:iCs/>
          <w:sz w:val="26"/>
          <w:szCs w:val="26"/>
        </w:rPr>
        <w:t xml:space="preserve"> </w:t>
      </w:r>
      <w:r w:rsidR="00023A26" w:rsidRPr="00023A26">
        <w:rPr>
          <w:sz w:val="26"/>
          <w:szCs w:val="26"/>
        </w:rPr>
        <w:t>were analyzed using PCR and DNA sequencing</w:t>
      </w:r>
      <w:r w:rsidR="0028359A">
        <w:rPr>
          <w:sz w:val="26"/>
          <w:szCs w:val="26"/>
          <w:lang w:val="en-US"/>
        </w:rPr>
        <w:t>,</w:t>
      </w:r>
      <w:r w:rsidR="00023A26" w:rsidRPr="00023A26">
        <w:rPr>
          <w:sz w:val="26"/>
          <w:szCs w:val="26"/>
        </w:rPr>
        <w:t xml:space="preserve"> </w:t>
      </w:r>
      <w:r w:rsidR="0028359A">
        <w:rPr>
          <w:sz w:val="26"/>
          <w:szCs w:val="26"/>
          <w:lang w:val="en-US"/>
        </w:rPr>
        <w:t>t</w:t>
      </w:r>
      <w:r w:rsidR="0028359A">
        <w:rPr>
          <w:sz w:val="26"/>
          <w:szCs w:val="26"/>
        </w:rPr>
        <w:t>he</w:t>
      </w:r>
      <w:r w:rsidR="0028359A">
        <w:rPr>
          <w:sz w:val="26"/>
          <w:szCs w:val="26"/>
          <w:lang w:val="en-US"/>
        </w:rPr>
        <w:t xml:space="preserve"> polymorphisms</w:t>
      </w:r>
      <w:r w:rsidR="005B602A">
        <w:rPr>
          <w:sz w:val="26"/>
          <w:szCs w:val="26"/>
        </w:rPr>
        <w:t xml:space="preserve"> detection rate was </w:t>
      </w:r>
      <w:r w:rsidR="005B602A">
        <w:rPr>
          <w:sz w:val="26"/>
          <w:szCs w:val="26"/>
          <w:lang w:val="en-US"/>
        </w:rPr>
        <w:t>19,2</w:t>
      </w:r>
      <w:r w:rsidR="0028359A">
        <w:rPr>
          <w:sz w:val="26"/>
          <w:szCs w:val="26"/>
          <w:lang w:val="en-US"/>
        </w:rPr>
        <w:t xml:space="preserve"> </w:t>
      </w:r>
      <w:r w:rsidR="0028359A">
        <w:rPr>
          <w:sz w:val="26"/>
          <w:szCs w:val="26"/>
        </w:rPr>
        <w:t>% for all patients</w:t>
      </w:r>
      <w:r w:rsidR="005B602A">
        <w:rPr>
          <w:sz w:val="26"/>
          <w:szCs w:val="26"/>
          <w:lang w:val="en-US"/>
        </w:rPr>
        <w:t xml:space="preserve">. </w:t>
      </w:r>
      <w:r w:rsidR="00E30689" w:rsidRPr="00E30689">
        <w:rPr>
          <w:sz w:val="26"/>
          <w:szCs w:val="26"/>
          <w:lang w:val="en-US"/>
        </w:rPr>
        <w:t xml:space="preserve">We detected </w:t>
      </w:r>
      <w:r w:rsidR="00E30689" w:rsidRPr="00E30689">
        <w:rPr>
          <w:sz w:val="26"/>
          <w:szCs w:val="26"/>
        </w:rPr>
        <w:t>one heterozygous frame-shifting mutation</w:t>
      </w:r>
      <w:r w:rsidR="00E30689">
        <w:rPr>
          <w:sz w:val="26"/>
          <w:szCs w:val="26"/>
          <w:lang w:val="en-US"/>
        </w:rPr>
        <w:t xml:space="preserve">. </w:t>
      </w:r>
      <w:r w:rsidR="005B602A">
        <w:rPr>
          <w:sz w:val="26"/>
          <w:szCs w:val="26"/>
          <w:lang w:val="en-US"/>
        </w:rPr>
        <w:t>The</w:t>
      </w:r>
      <w:r w:rsidR="00023A26" w:rsidRPr="00023A26">
        <w:rPr>
          <w:sz w:val="26"/>
          <w:szCs w:val="26"/>
        </w:rPr>
        <w:t xml:space="preserve"> </w:t>
      </w:r>
      <w:r w:rsidR="00E30689">
        <w:rPr>
          <w:sz w:val="26"/>
          <w:szCs w:val="26"/>
          <w:lang w:val="en-US"/>
        </w:rPr>
        <w:t>rate</w:t>
      </w:r>
      <w:r w:rsidR="00E30689" w:rsidRPr="00023A26">
        <w:rPr>
          <w:sz w:val="26"/>
          <w:szCs w:val="26"/>
        </w:rPr>
        <w:t xml:space="preserve"> of </w:t>
      </w:r>
      <w:r w:rsidR="00E30689">
        <w:rPr>
          <w:sz w:val="26"/>
          <w:szCs w:val="26"/>
          <w:lang w:val="en-US"/>
        </w:rPr>
        <w:t>chronic kidney</w:t>
      </w:r>
      <w:r w:rsidR="00E30689">
        <w:rPr>
          <w:sz w:val="26"/>
          <w:szCs w:val="26"/>
        </w:rPr>
        <w:t xml:space="preserve"> disease (</w:t>
      </w:r>
      <w:r w:rsidR="00E30689">
        <w:rPr>
          <w:sz w:val="26"/>
          <w:szCs w:val="26"/>
          <w:lang w:val="en-US"/>
        </w:rPr>
        <w:t>CKD</w:t>
      </w:r>
      <w:r w:rsidR="00E30689" w:rsidRPr="00023A26">
        <w:rPr>
          <w:sz w:val="26"/>
          <w:szCs w:val="26"/>
        </w:rPr>
        <w:t>)</w:t>
      </w:r>
      <w:r w:rsidR="00E30689">
        <w:rPr>
          <w:sz w:val="26"/>
          <w:szCs w:val="26"/>
          <w:lang w:val="en-US"/>
        </w:rPr>
        <w:t xml:space="preserve"> in a</w:t>
      </w:r>
      <w:r w:rsidR="00E30689">
        <w:rPr>
          <w:sz w:val="26"/>
          <w:szCs w:val="26"/>
        </w:rPr>
        <w:t xml:space="preserve">mong patients with </w:t>
      </w:r>
      <w:r w:rsidR="00E30689">
        <w:rPr>
          <w:sz w:val="26"/>
          <w:szCs w:val="26"/>
          <w:lang w:val="en-US"/>
        </w:rPr>
        <w:t>polymorphisms (40</w:t>
      </w:r>
      <w:r w:rsidR="00E30689" w:rsidRPr="00023A26">
        <w:rPr>
          <w:sz w:val="26"/>
          <w:szCs w:val="26"/>
        </w:rPr>
        <w:t>%) was</w:t>
      </w:r>
      <w:r w:rsidR="00023A26" w:rsidRPr="00023A26">
        <w:rPr>
          <w:sz w:val="26"/>
          <w:szCs w:val="26"/>
        </w:rPr>
        <w:t xml:space="preserve"> significantly higher</w:t>
      </w:r>
      <w:r w:rsidR="0028359A">
        <w:rPr>
          <w:sz w:val="26"/>
          <w:szCs w:val="26"/>
        </w:rPr>
        <w:t xml:space="preserve"> than in those without </w:t>
      </w:r>
      <w:r w:rsidR="0028359A">
        <w:rPr>
          <w:sz w:val="26"/>
          <w:szCs w:val="26"/>
          <w:lang w:val="en-US"/>
        </w:rPr>
        <w:t>polymorphisms</w:t>
      </w:r>
      <w:r w:rsidR="00023A26" w:rsidRPr="00023A26">
        <w:rPr>
          <w:sz w:val="26"/>
          <w:szCs w:val="26"/>
        </w:rPr>
        <w:t xml:space="preserve"> (</w:t>
      </w:r>
      <w:r w:rsidR="0028359A">
        <w:rPr>
          <w:sz w:val="26"/>
          <w:szCs w:val="26"/>
          <w:lang w:val="en-US"/>
        </w:rPr>
        <w:t>10</w:t>
      </w:r>
      <w:r w:rsidR="00023A26" w:rsidRPr="00023A26">
        <w:rPr>
          <w:sz w:val="26"/>
          <w:szCs w:val="26"/>
        </w:rPr>
        <w:t>%)</w:t>
      </w:r>
      <w:r w:rsidR="00E30689">
        <w:rPr>
          <w:sz w:val="26"/>
          <w:szCs w:val="26"/>
          <w:lang w:val="en-US"/>
        </w:rPr>
        <w:t>.</w:t>
      </w:r>
      <w:r w:rsidRPr="003B5615">
        <w:rPr>
          <w:sz w:val="26"/>
          <w:szCs w:val="26"/>
          <w:lang w:val="en-US"/>
        </w:rPr>
        <w:t xml:space="preserve"> </w:t>
      </w:r>
      <w:r w:rsidRPr="003B5615">
        <w:rPr>
          <w:b/>
          <w:i/>
          <w:sz w:val="26"/>
          <w:szCs w:val="26"/>
          <w:lang w:val="en-US"/>
        </w:rPr>
        <w:t>Conclusion</w:t>
      </w:r>
      <w:r w:rsidRPr="003B5615">
        <w:rPr>
          <w:sz w:val="26"/>
          <w:szCs w:val="26"/>
          <w:lang w:val="en-US"/>
        </w:rPr>
        <w:t>: steroid resistant nephrotic syndrome in children had expressed very severe clinical symptoms</w:t>
      </w:r>
      <w:r w:rsidR="0028359A">
        <w:rPr>
          <w:sz w:val="26"/>
          <w:szCs w:val="26"/>
          <w:lang w:val="en-US"/>
        </w:rPr>
        <w:t>. ,</w:t>
      </w:r>
      <w:r w:rsidR="0028359A" w:rsidRPr="00023A26">
        <w:rPr>
          <w:sz w:val="26"/>
          <w:szCs w:val="26"/>
        </w:rPr>
        <w:t xml:space="preserve"> </w:t>
      </w:r>
      <w:r w:rsidR="0028359A">
        <w:rPr>
          <w:sz w:val="26"/>
          <w:szCs w:val="26"/>
          <w:lang w:val="en-US"/>
        </w:rPr>
        <w:t>T</w:t>
      </w:r>
      <w:r w:rsidR="0028359A">
        <w:rPr>
          <w:sz w:val="26"/>
          <w:szCs w:val="26"/>
        </w:rPr>
        <w:t>he</w:t>
      </w:r>
      <w:r w:rsidR="0028359A">
        <w:rPr>
          <w:sz w:val="26"/>
          <w:szCs w:val="26"/>
          <w:lang w:val="en-US"/>
        </w:rPr>
        <w:t xml:space="preserve"> polymorphisms</w:t>
      </w:r>
      <w:r w:rsidR="0028359A">
        <w:rPr>
          <w:sz w:val="26"/>
          <w:szCs w:val="26"/>
        </w:rPr>
        <w:t xml:space="preserve"> detection rate</w:t>
      </w:r>
      <w:r w:rsidR="0028359A">
        <w:rPr>
          <w:sz w:val="26"/>
          <w:szCs w:val="26"/>
          <w:lang w:val="en-US"/>
        </w:rPr>
        <w:t xml:space="preserve"> in exon 2</w:t>
      </w:r>
      <w:r w:rsidR="0028359A">
        <w:rPr>
          <w:sz w:val="26"/>
          <w:szCs w:val="26"/>
        </w:rPr>
        <w:t xml:space="preserve"> </w:t>
      </w:r>
      <w:r w:rsidR="0028359A">
        <w:rPr>
          <w:sz w:val="26"/>
          <w:szCs w:val="26"/>
          <w:lang w:val="en-US"/>
        </w:rPr>
        <w:t xml:space="preserve">of </w:t>
      </w:r>
      <w:r w:rsidR="0028359A" w:rsidRPr="0028359A">
        <w:rPr>
          <w:i/>
          <w:sz w:val="26"/>
          <w:szCs w:val="26"/>
          <w:lang w:val="en-US"/>
        </w:rPr>
        <w:t>NPHS2</w:t>
      </w:r>
      <w:r w:rsidR="0028359A">
        <w:rPr>
          <w:sz w:val="26"/>
          <w:szCs w:val="26"/>
          <w:lang w:val="en-US"/>
        </w:rPr>
        <w:t xml:space="preserve"> gene </w:t>
      </w:r>
      <w:r w:rsidR="0028359A">
        <w:rPr>
          <w:sz w:val="26"/>
          <w:szCs w:val="26"/>
        </w:rPr>
        <w:t>was</w:t>
      </w:r>
      <w:r w:rsidR="0028359A">
        <w:rPr>
          <w:sz w:val="26"/>
          <w:szCs w:val="26"/>
          <w:lang w:val="en-US"/>
        </w:rPr>
        <w:t xml:space="preserve"> high.</w:t>
      </w:r>
    </w:p>
    <w:p w:rsidR="001C4E46" w:rsidRDefault="001C4E46" w:rsidP="00B4444C">
      <w:pPr>
        <w:shd w:val="clear" w:color="auto" w:fill="FFFFFF" w:themeFill="background1"/>
        <w:tabs>
          <w:tab w:val="left" w:pos="990"/>
        </w:tabs>
        <w:spacing w:after="0" w:line="360" w:lineRule="auto"/>
        <w:ind w:left="360"/>
        <w:jc w:val="both"/>
        <w:rPr>
          <w:sz w:val="26"/>
          <w:szCs w:val="26"/>
          <w:lang w:val="en-US"/>
        </w:rPr>
      </w:pPr>
      <w:r w:rsidRPr="003B5615">
        <w:rPr>
          <w:b/>
          <w:i/>
          <w:sz w:val="26"/>
          <w:szCs w:val="26"/>
          <w:lang w:val="en-US"/>
        </w:rPr>
        <w:t>Key words</w:t>
      </w:r>
      <w:r w:rsidR="00D31EC7">
        <w:rPr>
          <w:sz w:val="26"/>
          <w:szCs w:val="26"/>
          <w:lang w:val="en-US"/>
        </w:rPr>
        <w:t xml:space="preserve">: </w:t>
      </w:r>
      <w:r w:rsidR="00D31EC7" w:rsidRPr="003B5615">
        <w:rPr>
          <w:sz w:val="26"/>
          <w:szCs w:val="26"/>
          <w:lang w:val="en-US"/>
        </w:rPr>
        <w:t>steroid resistant nephrotic syndrome</w:t>
      </w:r>
      <w:r w:rsidR="00D31EC7">
        <w:rPr>
          <w:sz w:val="26"/>
          <w:szCs w:val="26"/>
          <w:lang w:val="en-US"/>
        </w:rPr>
        <w:t xml:space="preserve">, </w:t>
      </w:r>
      <w:r w:rsidR="00B4444C" w:rsidRPr="0028359A">
        <w:rPr>
          <w:i/>
          <w:sz w:val="26"/>
          <w:szCs w:val="26"/>
          <w:lang w:val="en-US"/>
        </w:rPr>
        <w:t>NPHS2</w:t>
      </w:r>
      <w:r w:rsidR="00A27F6A">
        <w:rPr>
          <w:sz w:val="26"/>
          <w:szCs w:val="26"/>
          <w:lang w:val="en-US"/>
        </w:rPr>
        <w:t xml:space="preserve"> exon</w:t>
      </w:r>
      <w:r w:rsidR="00E30689">
        <w:rPr>
          <w:sz w:val="26"/>
          <w:szCs w:val="26"/>
          <w:lang w:val="en-US"/>
        </w:rPr>
        <w:t xml:space="preserve"> </w:t>
      </w:r>
      <w:r w:rsidR="00A27F6A">
        <w:rPr>
          <w:sz w:val="26"/>
          <w:szCs w:val="26"/>
          <w:lang w:val="en-US"/>
        </w:rPr>
        <w:t>2,3 mutations.</w:t>
      </w:r>
    </w:p>
    <w:p w:rsidR="00A27F6A" w:rsidRPr="00A27F6A" w:rsidRDefault="00A27F6A" w:rsidP="00A27F6A">
      <w:pPr>
        <w:pStyle w:val="ListParagraph"/>
        <w:tabs>
          <w:tab w:val="left" w:pos="990"/>
        </w:tabs>
        <w:spacing w:after="0" w:line="360" w:lineRule="auto"/>
        <w:ind w:left="0"/>
        <w:jc w:val="both"/>
        <w:rPr>
          <w:b/>
          <w:sz w:val="26"/>
          <w:szCs w:val="26"/>
          <w:lang w:val="en-US"/>
        </w:rPr>
      </w:pPr>
      <w:r w:rsidRPr="00A27F6A">
        <w:rPr>
          <w:b/>
          <w:sz w:val="26"/>
          <w:szCs w:val="26"/>
          <w:lang w:val="en-US"/>
        </w:rPr>
        <w:t>Lời cảm ơn</w:t>
      </w:r>
    </w:p>
    <w:p w:rsidR="00A27F6A" w:rsidRPr="00A27F6A" w:rsidRDefault="00A27F6A" w:rsidP="00A27F6A">
      <w:pPr>
        <w:pStyle w:val="ListParagraph"/>
        <w:tabs>
          <w:tab w:val="left" w:pos="990"/>
        </w:tabs>
        <w:spacing w:after="0" w:line="360" w:lineRule="auto"/>
        <w:ind w:left="0" w:firstLine="720"/>
        <w:jc w:val="both"/>
        <w:rPr>
          <w:i/>
          <w:sz w:val="26"/>
          <w:szCs w:val="26"/>
          <w:lang w:val="en-US"/>
        </w:rPr>
      </w:pPr>
      <w:r w:rsidRPr="00A27F6A">
        <w:rPr>
          <w:i/>
          <w:sz w:val="26"/>
          <w:szCs w:val="26"/>
          <w:lang w:val="en-US"/>
        </w:rPr>
        <w:t>Nhóm tác giả xin chân thành cảm ơn đề tài khoa học công nghệ cấp ĐHQGHN năm 2016, mã số QG.16.23 đã hỗ trợ một phần kinh phí để thực hiện nghiên cứu này.</w:t>
      </w:r>
    </w:p>
    <w:p w:rsidR="008846BC" w:rsidRPr="003B5615" w:rsidRDefault="008846BC" w:rsidP="00B60411">
      <w:pPr>
        <w:spacing w:after="0" w:line="360" w:lineRule="auto"/>
        <w:ind w:left="360"/>
        <w:jc w:val="both"/>
        <w:rPr>
          <w:b/>
          <w:sz w:val="26"/>
          <w:szCs w:val="26"/>
          <w:lang w:val="en-US"/>
        </w:rPr>
      </w:pPr>
      <w:r w:rsidRPr="003B5615">
        <w:rPr>
          <w:b/>
          <w:sz w:val="26"/>
          <w:szCs w:val="26"/>
          <w:lang w:val="en-US"/>
        </w:rPr>
        <w:t>TÀI LIỆU THAM KHẢO</w:t>
      </w:r>
    </w:p>
    <w:p w:rsidR="008846BC" w:rsidRPr="003B5615" w:rsidRDefault="0043271A" w:rsidP="0043271A">
      <w:pPr>
        <w:pStyle w:val="ListParagraph"/>
        <w:spacing w:after="0" w:line="360" w:lineRule="auto"/>
        <w:ind w:left="360"/>
        <w:jc w:val="both"/>
        <w:rPr>
          <w:b/>
          <w:sz w:val="26"/>
          <w:szCs w:val="26"/>
          <w:lang w:val="en-US"/>
        </w:rPr>
      </w:pPr>
      <w:r>
        <w:rPr>
          <w:noProof/>
          <w:sz w:val="26"/>
          <w:szCs w:val="26"/>
          <w:lang w:val="fr-FR"/>
        </w:rPr>
        <w:t xml:space="preserve">[1] </w:t>
      </w:r>
      <w:r w:rsidR="008846BC" w:rsidRPr="003B5615">
        <w:rPr>
          <w:noProof/>
          <w:sz w:val="26"/>
          <w:szCs w:val="26"/>
          <w:lang w:val="fr-FR"/>
        </w:rPr>
        <w:t>Patrick Niaudet et al</w:t>
      </w:r>
      <w:r>
        <w:rPr>
          <w:noProof/>
          <w:sz w:val="26"/>
          <w:szCs w:val="26"/>
          <w:lang w:val="fr-FR"/>
        </w:rPr>
        <w:t xml:space="preserve">, </w:t>
      </w:r>
      <w:r w:rsidR="008846BC" w:rsidRPr="003B5615">
        <w:rPr>
          <w:bCs/>
          <w:color w:val="000000"/>
          <w:sz w:val="26"/>
          <w:szCs w:val="26"/>
        </w:rPr>
        <w:t>Steroid-resistant idiopathic nephrotic syndrome in children</w:t>
      </w:r>
      <w:r w:rsidR="008846BC" w:rsidRPr="003B5615">
        <w:rPr>
          <w:noProof/>
          <w:sz w:val="26"/>
          <w:szCs w:val="26"/>
        </w:rPr>
        <w:t>.</w:t>
      </w:r>
      <w:r w:rsidR="00812355" w:rsidRPr="003B5615">
        <w:rPr>
          <w:noProof/>
          <w:sz w:val="26"/>
          <w:szCs w:val="26"/>
          <w:lang w:val="en-US"/>
        </w:rPr>
        <w:t xml:space="preserve">www.uptodate.com, </w:t>
      </w:r>
      <w:r>
        <w:rPr>
          <w:noProof/>
          <w:sz w:val="26"/>
          <w:szCs w:val="26"/>
          <w:lang w:val="en-US"/>
        </w:rPr>
        <w:t xml:space="preserve">(2014), </w:t>
      </w:r>
      <w:r w:rsidR="008846BC" w:rsidRPr="003B5615">
        <w:rPr>
          <w:noProof/>
          <w:sz w:val="26"/>
          <w:szCs w:val="26"/>
        </w:rPr>
        <w:t>1.</w:t>
      </w:r>
    </w:p>
    <w:p w:rsidR="00F73C3B" w:rsidRPr="0028359A" w:rsidRDefault="0043271A" w:rsidP="0043271A">
      <w:pPr>
        <w:pStyle w:val="ListParagraph"/>
        <w:spacing w:after="0" w:line="360" w:lineRule="auto"/>
        <w:ind w:left="360"/>
        <w:jc w:val="both"/>
        <w:rPr>
          <w:sz w:val="26"/>
          <w:szCs w:val="26"/>
        </w:rPr>
      </w:pPr>
      <w:r>
        <w:rPr>
          <w:sz w:val="26"/>
          <w:szCs w:val="26"/>
          <w:lang w:val="en-US"/>
        </w:rPr>
        <w:t xml:space="preserve">[2] </w:t>
      </w:r>
      <w:r w:rsidR="00F73C3B" w:rsidRPr="003B5615">
        <w:rPr>
          <w:sz w:val="26"/>
          <w:szCs w:val="26"/>
        </w:rPr>
        <w:t>Nicolas Boute</w:t>
      </w:r>
      <w:r>
        <w:rPr>
          <w:sz w:val="26"/>
          <w:szCs w:val="26"/>
          <w:lang w:val="en-US"/>
        </w:rPr>
        <w:t xml:space="preserve"> et al, </w:t>
      </w:r>
      <w:r w:rsidR="00F73C3B" w:rsidRPr="003B5615">
        <w:rPr>
          <w:sz w:val="26"/>
          <w:szCs w:val="26"/>
        </w:rPr>
        <w:t>NPHS2, encoding the glomerular protein podocin, is mutated in autosomal recessive stero</w:t>
      </w:r>
      <w:r>
        <w:rPr>
          <w:sz w:val="26"/>
          <w:szCs w:val="26"/>
        </w:rPr>
        <w:t>id resistant nephritic syndrome</w:t>
      </w:r>
      <w:r>
        <w:rPr>
          <w:sz w:val="26"/>
          <w:szCs w:val="26"/>
          <w:lang w:val="en-US"/>
        </w:rPr>
        <w:t>,</w:t>
      </w:r>
      <w:r w:rsidR="00F73C3B" w:rsidRPr="003B5615">
        <w:rPr>
          <w:sz w:val="26"/>
          <w:szCs w:val="26"/>
        </w:rPr>
        <w:t xml:space="preserve"> </w:t>
      </w:r>
      <w:r w:rsidR="00F73C3B" w:rsidRPr="003B5615">
        <w:rPr>
          <w:i/>
          <w:sz w:val="26"/>
          <w:szCs w:val="26"/>
        </w:rPr>
        <w:t>Nature genetics</w:t>
      </w:r>
      <w:r>
        <w:rPr>
          <w:sz w:val="26"/>
          <w:szCs w:val="26"/>
          <w:lang w:val="en-US"/>
        </w:rPr>
        <w:t xml:space="preserve">, 134,  (2000), </w:t>
      </w:r>
      <w:r w:rsidR="00F73C3B" w:rsidRPr="003B5615">
        <w:rPr>
          <w:sz w:val="26"/>
          <w:szCs w:val="26"/>
        </w:rPr>
        <w:t>349.</w:t>
      </w:r>
    </w:p>
    <w:p w:rsidR="00E23719" w:rsidRPr="00E23719" w:rsidRDefault="0043271A" w:rsidP="0043271A">
      <w:pPr>
        <w:spacing w:after="0" w:line="360" w:lineRule="auto"/>
        <w:ind w:firstLine="360"/>
        <w:jc w:val="both"/>
        <w:rPr>
          <w:bCs/>
          <w:spacing w:val="-4"/>
          <w:sz w:val="26"/>
          <w:szCs w:val="26"/>
          <w:lang w:val="de-DE"/>
        </w:rPr>
      </w:pPr>
      <w:r>
        <w:rPr>
          <w:rFonts w:eastAsiaTheme="minorHAnsi"/>
          <w:bCs/>
          <w:color w:val="000000"/>
          <w:sz w:val="26"/>
          <w:szCs w:val="26"/>
          <w:lang w:val="en-US"/>
        </w:rPr>
        <w:t xml:space="preserve">[3] </w:t>
      </w:r>
      <w:r w:rsidR="00E23719" w:rsidRPr="003B5615">
        <w:rPr>
          <w:rFonts w:eastAsiaTheme="minorHAnsi"/>
          <w:bCs/>
          <w:color w:val="000000"/>
          <w:sz w:val="26"/>
          <w:szCs w:val="26"/>
        </w:rPr>
        <w:t>Robecca M. Lombel, Elisabeth M. Hodson, Debbie S. Gipson</w:t>
      </w:r>
      <w:r>
        <w:rPr>
          <w:rFonts w:eastAsiaTheme="minorHAnsi"/>
          <w:bCs/>
          <w:color w:val="000000"/>
          <w:sz w:val="26"/>
          <w:szCs w:val="26"/>
          <w:lang w:val="en-US"/>
        </w:rPr>
        <w:t xml:space="preserve">, </w:t>
      </w:r>
      <w:r w:rsidR="00E23719" w:rsidRPr="003B5615">
        <w:rPr>
          <w:rFonts w:eastAsiaTheme="minorHAnsi"/>
          <w:bCs/>
          <w:color w:val="000000"/>
          <w:sz w:val="26"/>
          <w:szCs w:val="26"/>
        </w:rPr>
        <w:t>Treatment of steroid-resistant nephrotic syndrome in children: new guidelaines from KDIGO</w:t>
      </w:r>
      <w:r>
        <w:rPr>
          <w:rFonts w:eastAsiaTheme="minorHAnsi"/>
          <w:bCs/>
          <w:color w:val="000000"/>
          <w:sz w:val="26"/>
          <w:szCs w:val="26"/>
          <w:lang w:val="en-US"/>
        </w:rPr>
        <w:t xml:space="preserve">, </w:t>
      </w:r>
      <w:r w:rsidR="00E23719" w:rsidRPr="003A10D9">
        <w:rPr>
          <w:rFonts w:eastAsiaTheme="minorHAnsi"/>
          <w:bCs/>
          <w:i/>
          <w:color w:val="000000"/>
          <w:sz w:val="26"/>
          <w:szCs w:val="26"/>
        </w:rPr>
        <w:t>Pediatr Nephrol</w:t>
      </w:r>
      <w:r w:rsidR="00E23719" w:rsidRPr="003B5615">
        <w:rPr>
          <w:rFonts w:eastAsiaTheme="minorHAnsi"/>
          <w:bCs/>
          <w:color w:val="000000"/>
          <w:sz w:val="26"/>
          <w:szCs w:val="26"/>
        </w:rPr>
        <w:t>, 2304 (8)</w:t>
      </w:r>
      <w:r>
        <w:rPr>
          <w:rFonts w:eastAsiaTheme="minorHAnsi"/>
          <w:bCs/>
          <w:color w:val="000000"/>
          <w:sz w:val="26"/>
          <w:szCs w:val="26"/>
          <w:lang w:val="en-US"/>
        </w:rPr>
        <w:t>, (2012),</w:t>
      </w:r>
      <w:r w:rsidR="00E23719" w:rsidRPr="003B5615">
        <w:rPr>
          <w:rFonts w:eastAsiaTheme="minorHAnsi"/>
          <w:bCs/>
          <w:color w:val="000000"/>
          <w:sz w:val="26"/>
          <w:szCs w:val="26"/>
        </w:rPr>
        <w:t xml:space="preserve"> 1. </w:t>
      </w:r>
    </w:p>
    <w:p w:rsidR="00E23719" w:rsidRPr="00E23719" w:rsidRDefault="0043271A" w:rsidP="0043271A">
      <w:pPr>
        <w:spacing w:after="0" w:line="360" w:lineRule="auto"/>
        <w:ind w:left="360"/>
        <w:jc w:val="both"/>
        <w:rPr>
          <w:bCs/>
          <w:spacing w:val="-4"/>
          <w:sz w:val="26"/>
          <w:szCs w:val="26"/>
          <w:lang w:val="de-DE"/>
        </w:rPr>
      </w:pPr>
      <w:r>
        <w:rPr>
          <w:bCs/>
          <w:spacing w:val="-4"/>
          <w:sz w:val="26"/>
          <w:szCs w:val="26"/>
          <w:lang w:val="de-DE"/>
        </w:rPr>
        <w:t xml:space="preserve">[4] </w:t>
      </w:r>
      <w:r w:rsidR="00E23719" w:rsidRPr="003B5615">
        <w:rPr>
          <w:bCs/>
          <w:spacing w:val="-4"/>
          <w:sz w:val="26"/>
          <w:szCs w:val="26"/>
          <w:lang w:val="de-DE"/>
        </w:rPr>
        <w:t>Roy RR et al</w:t>
      </w:r>
      <w:r>
        <w:rPr>
          <w:bCs/>
          <w:spacing w:val="-4"/>
          <w:sz w:val="26"/>
          <w:szCs w:val="26"/>
          <w:lang w:val="de-DE"/>
        </w:rPr>
        <w:t xml:space="preserve">, </w:t>
      </w:r>
      <w:r w:rsidR="00E23719" w:rsidRPr="003B5615">
        <w:rPr>
          <w:rFonts w:eastAsiaTheme="minorHAnsi"/>
          <w:bCs/>
          <w:color w:val="000000"/>
          <w:sz w:val="26"/>
          <w:szCs w:val="26"/>
        </w:rPr>
        <w:t>Steroid resistant nephrotic syndrome in children: Clinical presentation, renal histology, complications, treatment and outcome a Bangabandhu Sheikh Mujib Medical University,</w:t>
      </w:r>
      <w:r w:rsidR="00E23719" w:rsidRPr="003B5615">
        <w:rPr>
          <w:rFonts w:eastAsiaTheme="minorHAnsi"/>
          <w:bCs/>
          <w:color w:val="000000"/>
          <w:sz w:val="26"/>
          <w:szCs w:val="26"/>
          <w:lang w:val="en-US"/>
        </w:rPr>
        <w:t xml:space="preserve"> </w:t>
      </w:r>
      <w:r w:rsidR="00E23719" w:rsidRPr="003B5615">
        <w:rPr>
          <w:rFonts w:eastAsiaTheme="minorHAnsi"/>
          <w:bCs/>
          <w:color w:val="000000"/>
          <w:sz w:val="26"/>
          <w:szCs w:val="26"/>
        </w:rPr>
        <w:t>Dhaka, Bangladesh</w:t>
      </w:r>
      <w:r>
        <w:rPr>
          <w:rFonts w:eastAsiaTheme="minorHAnsi"/>
          <w:bCs/>
          <w:i/>
          <w:color w:val="000000"/>
          <w:sz w:val="26"/>
          <w:szCs w:val="26"/>
          <w:lang w:val="en-US"/>
        </w:rPr>
        <w:t xml:space="preserve">, </w:t>
      </w:r>
      <w:r w:rsidR="00E23719" w:rsidRPr="003B5615">
        <w:rPr>
          <w:rFonts w:eastAsiaTheme="minorHAnsi"/>
          <w:bCs/>
          <w:i/>
          <w:color w:val="000000"/>
          <w:sz w:val="26"/>
          <w:szCs w:val="26"/>
        </w:rPr>
        <w:t>IOSR Journal Of Pharmacy</w:t>
      </w:r>
      <w:r>
        <w:rPr>
          <w:rFonts w:eastAsiaTheme="minorHAnsi"/>
          <w:bCs/>
          <w:color w:val="000000"/>
          <w:sz w:val="26"/>
          <w:szCs w:val="26"/>
          <w:lang w:val="en-US"/>
        </w:rPr>
        <w:t>,</w:t>
      </w:r>
      <w:r w:rsidR="00E23719" w:rsidRPr="003B5615">
        <w:rPr>
          <w:rFonts w:eastAsiaTheme="minorHAnsi"/>
          <w:bCs/>
          <w:color w:val="000000"/>
          <w:sz w:val="26"/>
          <w:szCs w:val="26"/>
        </w:rPr>
        <w:t xml:space="preserve"> 4 (11)</w:t>
      </w:r>
      <w:r>
        <w:rPr>
          <w:rFonts w:eastAsiaTheme="minorHAnsi"/>
          <w:bCs/>
          <w:color w:val="000000"/>
          <w:sz w:val="26"/>
          <w:szCs w:val="26"/>
          <w:lang w:val="en-US"/>
        </w:rPr>
        <w:t>, (2014), 1</w:t>
      </w:r>
      <w:r w:rsidR="00E23719" w:rsidRPr="003B5615">
        <w:rPr>
          <w:rFonts w:eastAsiaTheme="minorHAnsi"/>
          <w:bCs/>
          <w:color w:val="000000"/>
          <w:sz w:val="26"/>
          <w:szCs w:val="26"/>
        </w:rPr>
        <w:t>.</w:t>
      </w:r>
    </w:p>
    <w:p w:rsidR="00E23719" w:rsidRPr="003B5615" w:rsidRDefault="0043271A" w:rsidP="0043271A">
      <w:pPr>
        <w:spacing w:after="0" w:line="360" w:lineRule="auto"/>
        <w:ind w:left="360"/>
        <w:jc w:val="both"/>
        <w:rPr>
          <w:bCs/>
          <w:spacing w:val="-4"/>
          <w:sz w:val="26"/>
          <w:szCs w:val="26"/>
          <w:lang w:val="de-DE"/>
        </w:rPr>
      </w:pPr>
      <w:r>
        <w:rPr>
          <w:bCs/>
          <w:spacing w:val="-4"/>
          <w:sz w:val="26"/>
          <w:szCs w:val="26"/>
          <w:lang w:val="de-DE"/>
        </w:rPr>
        <w:lastRenderedPageBreak/>
        <w:t xml:space="preserve">[5] </w:t>
      </w:r>
      <w:r w:rsidR="00E23719" w:rsidRPr="003B5615">
        <w:rPr>
          <w:bCs/>
          <w:spacing w:val="-4"/>
          <w:sz w:val="26"/>
          <w:szCs w:val="26"/>
          <w:lang w:val="de-DE"/>
        </w:rPr>
        <w:t xml:space="preserve">Trần Hữu </w:t>
      </w:r>
      <w:r w:rsidR="00E23719" w:rsidRPr="003B5615">
        <w:rPr>
          <w:rFonts w:eastAsiaTheme="minorHAnsi"/>
          <w:bCs/>
          <w:iCs/>
          <w:color w:val="000000"/>
          <w:sz w:val="26"/>
          <w:szCs w:val="26"/>
        </w:rPr>
        <w:t>Minh Quân, Huỳnh Thoại Loan, Nguyễn Ðức Quang và cộng sự</w:t>
      </w:r>
      <w:r>
        <w:rPr>
          <w:rFonts w:eastAsiaTheme="minorHAnsi"/>
          <w:bCs/>
          <w:iCs/>
          <w:color w:val="000000"/>
          <w:sz w:val="26"/>
          <w:szCs w:val="26"/>
          <w:lang w:val="en-US"/>
        </w:rPr>
        <w:t xml:space="preserve">, </w:t>
      </w:r>
      <w:r w:rsidR="00E23719" w:rsidRPr="003B5615">
        <w:rPr>
          <w:rFonts w:eastAsiaTheme="minorHAnsi"/>
          <w:bCs/>
          <w:iCs/>
          <w:color w:val="000000"/>
          <w:sz w:val="26"/>
          <w:szCs w:val="26"/>
        </w:rPr>
        <w:t>Đặc điểm hội chứng thận hư kháng steroid tại bệnh viện Nhi Đồng I</w:t>
      </w:r>
      <w:r>
        <w:rPr>
          <w:rFonts w:eastAsiaTheme="minorHAnsi"/>
          <w:bCs/>
          <w:iCs/>
          <w:color w:val="000000"/>
          <w:sz w:val="26"/>
          <w:szCs w:val="26"/>
          <w:lang w:val="en-US"/>
        </w:rPr>
        <w:t xml:space="preserve">, </w:t>
      </w:r>
      <w:r w:rsidR="00E23719" w:rsidRPr="003B5615">
        <w:rPr>
          <w:sz w:val="26"/>
          <w:szCs w:val="26"/>
        </w:rPr>
        <w:t xml:space="preserve"> </w:t>
      </w:r>
      <w:r w:rsidR="00E23719" w:rsidRPr="003B5615">
        <w:rPr>
          <w:i/>
          <w:sz w:val="26"/>
          <w:szCs w:val="26"/>
        </w:rPr>
        <w:t>Hội nghị Nhi Khoa năm 2014 tại bệnh viện Nhi đồng I"</w:t>
      </w:r>
      <w:r>
        <w:rPr>
          <w:sz w:val="26"/>
          <w:szCs w:val="26"/>
          <w:lang w:val="en-US"/>
        </w:rPr>
        <w:t>, (2014), 2</w:t>
      </w:r>
      <w:r w:rsidR="00E23719" w:rsidRPr="003B5615">
        <w:rPr>
          <w:sz w:val="26"/>
          <w:szCs w:val="26"/>
        </w:rPr>
        <w:t>.</w:t>
      </w:r>
      <w:r w:rsidR="00E23719" w:rsidRPr="003B5615">
        <w:rPr>
          <w:rFonts w:eastAsiaTheme="minorHAnsi"/>
          <w:bCs/>
          <w:iCs/>
          <w:color w:val="000000"/>
          <w:sz w:val="26"/>
          <w:szCs w:val="26"/>
        </w:rPr>
        <w:t xml:space="preserve"> </w:t>
      </w:r>
    </w:p>
    <w:p w:rsidR="00F73C3B" w:rsidRPr="003B5615" w:rsidRDefault="0043271A" w:rsidP="0043271A">
      <w:pPr>
        <w:pStyle w:val="ListParagraph"/>
        <w:spacing w:after="0" w:line="360" w:lineRule="auto"/>
        <w:ind w:left="360"/>
        <w:jc w:val="both"/>
        <w:rPr>
          <w:sz w:val="26"/>
          <w:szCs w:val="26"/>
        </w:rPr>
      </w:pPr>
      <w:r>
        <w:rPr>
          <w:sz w:val="26"/>
          <w:szCs w:val="26"/>
          <w:lang w:val="en-US"/>
        </w:rPr>
        <w:t xml:space="preserve">[6] </w:t>
      </w:r>
      <w:r w:rsidR="00F73C3B" w:rsidRPr="003B5615">
        <w:rPr>
          <w:sz w:val="26"/>
          <w:szCs w:val="26"/>
        </w:rPr>
        <w:t>Đoàn Thị Thắm</w:t>
      </w:r>
      <w:r>
        <w:rPr>
          <w:sz w:val="26"/>
          <w:szCs w:val="26"/>
          <w:lang w:val="en-US"/>
        </w:rPr>
        <w:t>,</w:t>
      </w:r>
      <w:r w:rsidR="00F73C3B" w:rsidRPr="003B5615">
        <w:rPr>
          <w:sz w:val="26"/>
          <w:szCs w:val="26"/>
        </w:rPr>
        <w:t xml:space="preserve"> </w:t>
      </w:r>
      <w:r w:rsidR="00F73C3B" w:rsidRPr="003B5615">
        <w:rPr>
          <w:i/>
          <w:sz w:val="26"/>
          <w:szCs w:val="26"/>
        </w:rPr>
        <w:t>Nhận xét kết quả  điều trị  hội chứng thận hư tiên phát  kháng  corticosteroid  tại  khoa  Thận  -  tiết  niệu  bệnh  viện  Nhi  trung  ương</w:t>
      </w:r>
      <w:r w:rsidR="00F73C3B" w:rsidRPr="003B5615">
        <w:rPr>
          <w:sz w:val="26"/>
          <w:szCs w:val="26"/>
        </w:rPr>
        <w:t>, Luận văn Thạc sĩ Y học, Trường Đại Học Y Hà Nội</w:t>
      </w:r>
      <w:r>
        <w:rPr>
          <w:sz w:val="26"/>
          <w:szCs w:val="26"/>
          <w:lang w:val="en-US"/>
        </w:rPr>
        <w:t>, (2011)</w:t>
      </w:r>
      <w:r w:rsidR="00F73C3B" w:rsidRPr="003B5615">
        <w:rPr>
          <w:sz w:val="26"/>
          <w:szCs w:val="26"/>
        </w:rPr>
        <w:t>.</w:t>
      </w:r>
    </w:p>
    <w:p w:rsidR="008846BC" w:rsidRPr="003B5615" w:rsidRDefault="0043271A" w:rsidP="0043271A">
      <w:pPr>
        <w:spacing w:after="0" w:line="360" w:lineRule="auto"/>
        <w:ind w:left="360"/>
        <w:jc w:val="both"/>
        <w:rPr>
          <w:bCs/>
          <w:spacing w:val="-4"/>
          <w:sz w:val="26"/>
          <w:szCs w:val="26"/>
          <w:lang w:val="de-DE"/>
        </w:rPr>
      </w:pPr>
      <w:r>
        <w:rPr>
          <w:bCs/>
          <w:sz w:val="26"/>
          <w:szCs w:val="26"/>
          <w:lang w:val="en-US" w:eastAsia="vi-VN"/>
        </w:rPr>
        <w:t xml:space="preserve">[7] </w:t>
      </w:r>
      <w:r w:rsidR="008846BC" w:rsidRPr="003B5615">
        <w:rPr>
          <w:bCs/>
          <w:sz w:val="26"/>
          <w:szCs w:val="26"/>
          <w:lang w:eastAsia="vi-VN"/>
        </w:rPr>
        <w:t>Alberto Zagury et al</w:t>
      </w:r>
      <w:bookmarkStart w:id="1" w:name="enda"/>
      <w:bookmarkEnd w:id="1"/>
      <w:r>
        <w:rPr>
          <w:bCs/>
          <w:sz w:val="26"/>
          <w:szCs w:val="26"/>
          <w:lang w:val="en-US" w:eastAsia="vi-VN"/>
        </w:rPr>
        <w:t xml:space="preserve">, </w:t>
      </w:r>
      <w:r w:rsidR="008846BC" w:rsidRPr="003B5615">
        <w:rPr>
          <w:bCs/>
          <w:sz w:val="26"/>
          <w:szCs w:val="26"/>
          <w:lang w:eastAsia="vi-VN"/>
        </w:rPr>
        <w:t xml:space="preserve">Steroid-resistant idiopathic nephrotic syndrome in children: long-term follow-up and risk factors for end-stage renal disease </w:t>
      </w:r>
      <w:r w:rsidR="008846BC" w:rsidRPr="003B5615">
        <w:rPr>
          <w:bCs/>
          <w:i/>
          <w:sz w:val="26"/>
          <w:szCs w:val="26"/>
          <w:lang w:eastAsia="vi-VN"/>
        </w:rPr>
        <w:t>J. Bras. Nefrol</w:t>
      </w:r>
      <w:r w:rsidR="001C630C" w:rsidRPr="003B5615">
        <w:rPr>
          <w:bCs/>
          <w:sz w:val="26"/>
          <w:szCs w:val="26"/>
          <w:lang w:eastAsia="vi-VN"/>
        </w:rPr>
        <w:t>, 35 (3)</w:t>
      </w:r>
      <w:r>
        <w:rPr>
          <w:bCs/>
          <w:sz w:val="26"/>
          <w:szCs w:val="26"/>
          <w:lang w:val="en-US" w:eastAsia="vi-VN"/>
        </w:rPr>
        <w:t xml:space="preserve">, (2013), </w:t>
      </w:r>
      <w:r w:rsidR="008846BC" w:rsidRPr="003B5615">
        <w:rPr>
          <w:bCs/>
          <w:sz w:val="26"/>
          <w:szCs w:val="26"/>
          <w:lang w:eastAsia="vi-VN"/>
        </w:rPr>
        <w:t>191. </w:t>
      </w:r>
    </w:p>
    <w:p w:rsidR="001E648B" w:rsidRPr="001E648B" w:rsidRDefault="0043271A" w:rsidP="0043271A">
      <w:pPr>
        <w:spacing w:after="0" w:line="360" w:lineRule="auto"/>
        <w:ind w:left="360"/>
        <w:jc w:val="both"/>
        <w:rPr>
          <w:bCs/>
          <w:spacing w:val="-4"/>
          <w:sz w:val="26"/>
          <w:szCs w:val="26"/>
          <w:lang w:val="de-DE"/>
        </w:rPr>
      </w:pPr>
      <w:r>
        <w:rPr>
          <w:lang w:val="en-US"/>
        </w:rPr>
        <w:t xml:space="preserve">[8] </w:t>
      </w:r>
      <w:hyperlink r:id="rId10" w:history="1">
        <w:r w:rsidR="00C058BE" w:rsidRPr="00C058BE">
          <w:rPr>
            <w:rFonts w:eastAsia="Times New Roman"/>
            <w:sz w:val="26"/>
            <w:szCs w:val="26"/>
          </w:rPr>
          <w:t>Dhandapani MC</w:t>
        </w:r>
      </w:hyperlink>
      <w:r w:rsidR="00C058BE" w:rsidRPr="00C058BE">
        <w:rPr>
          <w:rFonts w:eastAsia="Times New Roman"/>
          <w:sz w:val="26"/>
          <w:szCs w:val="26"/>
        </w:rPr>
        <w:t> </w:t>
      </w:r>
      <w:r w:rsidR="00C058BE" w:rsidRPr="00C058BE">
        <w:rPr>
          <w:rFonts w:eastAsia="Times New Roman"/>
          <w:sz w:val="26"/>
          <w:szCs w:val="26"/>
          <w:bdr w:val="none" w:sz="0" w:space="0" w:color="auto" w:frame="1"/>
        </w:rPr>
        <w:t>,</w:t>
      </w:r>
      <w:r w:rsidR="00C058BE" w:rsidRPr="00C058BE">
        <w:rPr>
          <w:rFonts w:eastAsia="Times New Roman"/>
          <w:sz w:val="26"/>
          <w:szCs w:val="26"/>
        </w:rPr>
        <w:t> </w:t>
      </w:r>
      <w:hyperlink r:id="rId11" w:history="1">
        <w:r w:rsidR="00C058BE" w:rsidRPr="00C058BE">
          <w:rPr>
            <w:rFonts w:eastAsia="Times New Roman"/>
            <w:sz w:val="26"/>
            <w:szCs w:val="26"/>
          </w:rPr>
          <w:t>Venkatesan V</w:t>
        </w:r>
      </w:hyperlink>
      <w:r w:rsidR="00C058BE" w:rsidRPr="00C058BE">
        <w:rPr>
          <w:rFonts w:eastAsia="Times New Roman"/>
          <w:sz w:val="26"/>
          <w:szCs w:val="26"/>
        </w:rPr>
        <w:t> </w:t>
      </w:r>
      <w:r w:rsidR="00C058BE" w:rsidRPr="00C058BE">
        <w:rPr>
          <w:rFonts w:eastAsia="Times New Roman"/>
          <w:sz w:val="26"/>
          <w:szCs w:val="26"/>
          <w:bdr w:val="none" w:sz="0" w:space="0" w:color="auto" w:frame="1"/>
        </w:rPr>
        <w:t>,</w:t>
      </w:r>
      <w:r w:rsidR="00C058BE" w:rsidRPr="00C058BE">
        <w:rPr>
          <w:rFonts w:eastAsia="Times New Roman"/>
          <w:sz w:val="26"/>
          <w:szCs w:val="26"/>
        </w:rPr>
        <w:t> </w:t>
      </w:r>
      <w:hyperlink r:id="rId12" w:history="1">
        <w:r w:rsidR="00C058BE" w:rsidRPr="00C058BE">
          <w:rPr>
            <w:rFonts w:eastAsia="Times New Roman"/>
            <w:sz w:val="26"/>
            <w:szCs w:val="26"/>
          </w:rPr>
          <w:t>Rengaswamy NB</w:t>
        </w:r>
      </w:hyperlink>
      <w:r w:rsidR="00C058BE">
        <w:rPr>
          <w:lang w:val="en-US"/>
        </w:rPr>
        <w:t xml:space="preserve"> et al</w:t>
      </w:r>
      <w:r>
        <w:rPr>
          <w:lang w:val="en-US"/>
        </w:rPr>
        <w:t xml:space="preserve">, </w:t>
      </w:r>
      <w:r w:rsidR="00C058BE" w:rsidRPr="00C058BE">
        <w:rPr>
          <w:rFonts w:eastAsia="Times New Roman"/>
          <w:kern w:val="36"/>
          <w:sz w:val="26"/>
          <w:szCs w:val="26"/>
        </w:rPr>
        <w:t>Report of novel genetic variation in NPHS2 gene associated with idiopathic nephrotic syndrome in South Indian children</w:t>
      </w:r>
      <w:r>
        <w:rPr>
          <w:rFonts w:eastAsia="Times New Roman"/>
          <w:kern w:val="36"/>
          <w:sz w:val="26"/>
          <w:szCs w:val="26"/>
          <w:lang w:val="en-US"/>
        </w:rPr>
        <w:t>,</w:t>
      </w:r>
      <w:r w:rsidR="00C058BE">
        <w:rPr>
          <w:rFonts w:eastAsia="Times New Roman"/>
          <w:kern w:val="36"/>
          <w:sz w:val="26"/>
          <w:szCs w:val="26"/>
          <w:lang w:val="en-US"/>
        </w:rPr>
        <w:t xml:space="preserve"> </w:t>
      </w:r>
      <w:r w:rsidR="00C058BE" w:rsidRPr="00E533AF">
        <w:rPr>
          <w:rFonts w:eastAsia="Times New Roman"/>
          <w:i/>
          <w:kern w:val="36"/>
          <w:sz w:val="26"/>
          <w:szCs w:val="26"/>
          <w:lang w:val="en-US"/>
        </w:rPr>
        <w:t>Clinical and experimental Nephrology</w:t>
      </w:r>
      <w:r>
        <w:rPr>
          <w:rFonts w:eastAsia="Times New Roman"/>
          <w:kern w:val="36"/>
          <w:sz w:val="26"/>
          <w:szCs w:val="26"/>
          <w:lang w:val="en-US"/>
        </w:rPr>
        <w:t>, (2016), 1</w:t>
      </w:r>
      <w:r w:rsidR="00C058BE">
        <w:rPr>
          <w:rFonts w:eastAsia="Times New Roman"/>
          <w:kern w:val="36"/>
          <w:sz w:val="26"/>
          <w:szCs w:val="26"/>
          <w:lang w:val="en-US"/>
        </w:rPr>
        <w:t>.</w:t>
      </w:r>
    </w:p>
    <w:p w:rsidR="001E648B" w:rsidRPr="001E648B" w:rsidRDefault="0043271A" w:rsidP="0043271A">
      <w:pPr>
        <w:spacing w:after="0" w:line="360" w:lineRule="auto"/>
        <w:ind w:left="360"/>
        <w:jc w:val="both"/>
        <w:rPr>
          <w:bCs/>
          <w:spacing w:val="-4"/>
          <w:sz w:val="26"/>
          <w:szCs w:val="26"/>
          <w:lang w:val="de-DE"/>
        </w:rPr>
      </w:pPr>
      <w:r>
        <w:rPr>
          <w:bCs/>
          <w:spacing w:val="-1"/>
          <w:sz w:val="26"/>
          <w:szCs w:val="26"/>
          <w:lang w:val="en-US"/>
        </w:rPr>
        <w:t xml:space="preserve">[9] </w:t>
      </w:r>
      <w:r w:rsidR="001E648B" w:rsidRPr="00F459A2">
        <w:rPr>
          <w:bCs/>
          <w:spacing w:val="-1"/>
          <w:sz w:val="26"/>
          <w:szCs w:val="26"/>
        </w:rPr>
        <w:t>Baba</w:t>
      </w:r>
      <w:r w:rsidR="001E648B" w:rsidRPr="00F459A2">
        <w:rPr>
          <w:bCs/>
          <w:sz w:val="26"/>
          <w:szCs w:val="26"/>
        </w:rPr>
        <w:t>k</w:t>
      </w:r>
      <w:r w:rsidR="001E648B" w:rsidRPr="00F459A2">
        <w:rPr>
          <w:bCs/>
          <w:spacing w:val="-2"/>
          <w:sz w:val="26"/>
          <w:szCs w:val="26"/>
        </w:rPr>
        <w:t xml:space="preserve"> </w:t>
      </w:r>
      <w:r w:rsidR="001E648B" w:rsidRPr="00F459A2">
        <w:rPr>
          <w:bCs/>
          <w:spacing w:val="-1"/>
          <w:sz w:val="26"/>
          <w:szCs w:val="26"/>
        </w:rPr>
        <w:t>Behna</w:t>
      </w:r>
      <w:r w:rsidR="001E648B" w:rsidRPr="00F459A2">
        <w:rPr>
          <w:bCs/>
          <w:spacing w:val="-4"/>
          <w:sz w:val="26"/>
          <w:szCs w:val="26"/>
        </w:rPr>
        <w:t>m</w:t>
      </w:r>
      <w:r w:rsidR="001E648B" w:rsidRPr="00F459A2">
        <w:rPr>
          <w:bCs/>
          <w:spacing w:val="1"/>
          <w:w w:val="101"/>
          <w:sz w:val="26"/>
          <w:szCs w:val="26"/>
        </w:rPr>
        <w:t>,</w:t>
      </w:r>
      <w:r w:rsidR="001E648B" w:rsidRPr="00F459A2">
        <w:rPr>
          <w:bCs/>
          <w:spacing w:val="6"/>
          <w:position w:val="5"/>
          <w:sz w:val="26"/>
          <w:szCs w:val="26"/>
          <w:lang w:val="en-US"/>
        </w:rPr>
        <w:t xml:space="preserve"> </w:t>
      </w:r>
      <w:r w:rsidR="001E648B" w:rsidRPr="00F459A2">
        <w:rPr>
          <w:bCs/>
          <w:spacing w:val="-1"/>
          <w:sz w:val="26"/>
          <w:szCs w:val="26"/>
        </w:rPr>
        <w:t>Farzane</w:t>
      </w:r>
      <w:r w:rsidR="001E648B" w:rsidRPr="00F459A2">
        <w:rPr>
          <w:bCs/>
          <w:sz w:val="26"/>
          <w:szCs w:val="26"/>
        </w:rPr>
        <w:t>h</w:t>
      </w:r>
      <w:r w:rsidR="001E648B" w:rsidRPr="00F459A2">
        <w:rPr>
          <w:bCs/>
          <w:spacing w:val="-2"/>
          <w:sz w:val="26"/>
          <w:szCs w:val="26"/>
        </w:rPr>
        <w:t xml:space="preserve"> </w:t>
      </w:r>
      <w:r w:rsidR="001E648B" w:rsidRPr="00F459A2">
        <w:rPr>
          <w:bCs/>
          <w:sz w:val="26"/>
          <w:szCs w:val="26"/>
        </w:rPr>
        <w:t>Val</w:t>
      </w:r>
      <w:r w:rsidR="001E648B" w:rsidRPr="00F459A2">
        <w:rPr>
          <w:bCs/>
          <w:spacing w:val="-3"/>
          <w:sz w:val="26"/>
          <w:szCs w:val="26"/>
        </w:rPr>
        <w:t>i</w:t>
      </w:r>
      <w:r w:rsidR="001E648B" w:rsidRPr="00F459A2">
        <w:rPr>
          <w:bCs/>
          <w:spacing w:val="1"/>
          <w:w w:val="101"/>
          <w:sz w:val="26"/>
          <w:szCs w:val="26"/>
        </w:rPr>
        <w:t>,</w:t>
      </w:r>
      <w:r w:rsidR="001E648B" w:rsidRPr="00F459A2">
        <w:rPr>
          <w:bCs/>
          <w:position w:val="5"/>
          <w:sz w:val="26"/>
          <w:szCs w:val="26"/>
          <w:lang w:val="en-US"/>
        </w:rPr>
        <w:t xml:space="preserve"> </w:t>
      </w:r>
      <w:r w:rsidR="001E648B" w:rsidRPr="00F459A2">
        <w:rPr>
          <w:bCs/>
          <w:spacing w:val="-1"/>
          <w:sz w:val="26"/>
          <w:szCs w:val="26"/>
        </w:rPr>
        <w:t>Nakys</w:t>
      </w:r>
      <w:r w:rsidR="001E648B" w:rsidRPr="00F459A2">
        <w:rPr>
          <w:bCs/>
          <w:sz w:val="26"/>
          <w:szCs w:val="26"/>
        </w:rPr>
        <w:t>a</w:t>
      </w:r>
      <w:r w:rsidR="001E648B" w:rsidRPr="00F459A2">
        <w:rPr>
          <w:bCs/>
          <w:spacing w:val="-2"/>
          <w:sz w:val="26"/>
          <w:szCs w:val="26"/>
        </w:rPr>
        <w:t xml:space="preserve"> </w:t>
      </w:r>
      <w:r w:rsidR="001E648B" w:rsidRPr="00F459A2">
        <w:rPr>
          <w:bCs/>
          <w:spacing w:val="-1"/>
          <w:sz w:val="26"/>
          <w:szCs w:val="26"/>
        </w:rPr>
        <w:t>Hooma</w:t>
      </w:r>
      <w:r>
        <w:rPr>
          <w:bCs/>
          <w:spacing w:val="-4"/>
          <w:sz w:val="26"/>
          <w:szCs w:val="26"/>
          <w:lang w:val="en-US"/>
        </w:rPr>
        <w:t xml:space="preserve">n, </w:t>
      </w:r>
      <w:r w:rsidR="001E648B" w:rsidRPr="00F459A2">
        <w:rPr>
          <w:bCs/>
          <w:sz w:val="26"/>
          <w:szCs w:val="26"/>
        </w:rPr>
        <w:t>Genetic</w:t>
      </w:r>
      <w:r w:rsidR="001E648B" w:rsidRPr="00F459A2">
        <w:rPr>
          <w:bCs/>
          <w:spacing w:val="-10"/>
          <w:sz w:val="26"/>
          <w:szCs w:val="26"/>
        </w:rPr>
        <w:t xml:space="preserve"> </w:t>
      </w:r>
      <w:r w:rsidR="001E648B" w:rsidRPr="00F459A2">
        <w:rPr>
          <w:bCs/>
          <w:sz w:val="26"/>
          <w:szCs w:val="26"/>
        </w:rPr>
        <w:t>Study</w:t>
      </w:r>
      <w:r w:rsidR="001E648B" w:rsidRPr="00F459A2">
        <w:rPr>
          <w:bCs/>
          <w:spacing w:val="-7"/>
          <w:sz w:val="26"/>
          <w:szCs w:val="26"/>
        </w:rPr>
        <w:t xml:space="preserve"> </w:t>
      </w:r>
      <w:r w:rsidR="001E648B" w:rsidRPr="00F459A2">
        <w:rPr>
          <w:bCs/>
          <w:sz w:val="26"/>
          <w:szCs w:val="26"/>
        </w:rPr>
        <w:t>of</w:t>
      </w:r>
      <w:r w:rsidR="001E648B" w:rsidRPr="00F459A2">
        <w:rPr>
          <w:bCs/>
          <w:spacing w:val="-1"/>
          <w:sz w:val="26"/>
          <w:szCs w:val="26"/>
        </w:rPr>
        <w:t xml:space="preserve"> </w:t>
      </w:r>
      <w:r w:rsidR="001E648B" w:rsidRPr="00F459A2">
        <w:rPr>
          <w:bCs/>
          <w:sz w:val="26"/>
          <w:szCs w:val="26"/>
        </w:rPr>
        <w:t>Nephrotic</w:t>
      </w:r>
      <w:r w:rsidR="001E648B" w:rsidRPr="00F459A2">
        <w:rPr>
          <w:bCs/>
          <w:spacing w:val="-14"/>
          <w:sz w:val="26"/>
          <w:szCs w:val="26"/>
        </w:rPr>
        <w:t xml:space="preserve"> </w:t>
      </w:r>
      <w:r w:rsidR="001E648B" w:rsidRPr="00F459A2">
        <w:rPr>
          <w:bCs/>
          <w:spacing w:val="-1"/>
          <w:sz w:val="26"/>
          <w:szCs w:val="26"/>
        </w:rPr>
        <w:t>Syndrom</w:t>
      </w:r>
      <w:r w:rsidR="001E648B" w:rsidRPr="00F459A2">
        <w:rPr>
          <w:bCs/>
          <w:sz w:val="26"/>
          <w:szCs w:val="26"/>
        </w:rPr>
        <w:t>e</w:t>
      </w:r>
      <w:r w:rsidR="001E648B" w:rsidRPr="00F459A2">
        <w:rPr>
          <w:bCs/>
          <w:spacing w:val="-15"/>
          <w:sz w:val="26"/>
          <w:szCs w:val="26"/>
        </w:rPr>
        <w:t xml:space="preserve"> </w:t>
      </w:r>
      <w:r w:rsidR="001E648B" w:rsidRPr="00F459A2">
        <w:rPr>
          <w:bCs/>
          <w:sz w:val="26"/>
          <w:szCs w:val="26"/>
        </w:rPr>
        <w:t xml:space="preserve">in </w:t>
      </w:r>
      <w:r w:rsidR="001E648B" w:rsidRPr="00F459A2">
        <w:rPr>
          <w:bCs/>
          <w:spacing w:val="-1"/>
          <w:w w:val="99"/>
          <w:sz w:val="26"/>
          <w:szCs w:val="26"/>
        </w:rPr>
        <w:t>Irania</w:t>
      </w:r>
      <w:r w:rsidR="001E648B" w:rsidRPr="00F459A2">
        <w:rPr>
          <w:bCs/>
          <w:spacing w:val="-1"/>
          <w:w w:val="99"/>
          <w:sz w:val="26"/>
          <w:szCs w:val="26"/>
          <w:lang w:val="en-US"/>
        </w:rPr>
        <w:t xml:space="preserve">n </w:t>
      </w:r>
      <w:r w:rsidR="001E648B" w:rsidRPr="00F459A2">
        <w:rPr>
          <w:bCs/>
          <w:spacing w:val="1"/>
          <w:sz w:val="26"/>
          <w:szCs w:val="26"/>
        </w:rPr>
        <w:t>Childre</w:t>
      </w:r>
      <w:r w:rsidR="001E648B" w:rsidRPr="00F459A2">
        <w:rPr>
          <w:bCs/>
          <w:spacing w:val="-4"/>
          <w:sz w:val="26"/>
          <w:szCs w:val="26"/>
        </w:rPr>
        <w:t>n</w:t>
      </w:r>
      <w:r w:rsidR="001E648B" w:rsidRPr="00F459A2">
        <w:rPr>
          <w:bCs/>
          <w:sz w:val="26"/>
          <w:szCs w:val="26"/>
        </w:rPr>
        <w:t>-</w:t>
      </w:r>
      <w:r w:rsidR="001E648B" w:rsidRPr="00F459A2">
        <w:rPr>
          <w:bCs/>
          <w:spacing w:val="-14"/>
          <w:sz w:val="26"/>
          <w:szCs w:val="26"/>
        </w:rPr>
        <w:t xml:space="preserve"> </w:t>
      </w:r>
      <w:r w:rsidR="001E648B" w:rsidRPr="00F459A2">
        <w:rPr>
          <w:bCs/>
          <w:sz w:val="26"/>
          <w:szCs w:val="26"/>
        </w:rPr>
        <w:t>Systematic</w:t>
      </w:r>
      <w:r w:rsidR="001E648B" w:rsidRPr="00F459A2">
        <w:rPr>
          <w:bCs/>
          <w:spacing w:val="-16"/>
          <w:sz w:val="26"/>
          <w:szCs w:val="26"/>
        </w:rPr>
        <w:t xml:space="preserve"> </w:t>
      </w:r>
      <w:r w:rsidR="001E648B" w:rsidRPr="00F459A2">
        <w:rPr>
          <w:bCs/>
          <w:w w:val="99"/>
          <w:sz w:val="26"/>
          <w:szCs w:val="26"/>
        </w:rPr>
        <w:t>Review</w:t>
      </w:r>
      <w:r>
        <w:rPr>
          <w:bCs/>
          <w:w w:val="99"/>
          <w:sz w:val="26"/>
          <w:szCs w:val="26"/>
          <w:lang w:val="en-US"/>
        </w:rPr>
        <w:t xml:space="preserve">, </w:t>
      </w:r>
      <w:r w:rsidR="001E648B" w:rsidRPr="00F459A2">
        <w:rPr>
          <w:bCs/>
          <w:i/>
          <w:w w:val="99"/>
          <w:sz w:val="26"/>
          <w:szCs w:val="26"/>
          <w:lang w:val="en-US"/>
        </w:rPr>
        <w:t>Journal of Pediatric Nephrology</w:t>
      </w:r>
      <w:r>
        <w:rPr>
          <w:bCs/>
          <w:w w:val="99"/>
          <w:sz w:val="26"/>
          <w:szCs w:val="26"/>
          <w:lang w:val="en-US"/>
        </w:rPr>
        <w:t xml:space="preserve">, 4 (2), (2016), </w:t>
      </w:r>
      <w:r w:rsidR="001E648B" w:rsidRPr="00F459A2">
        <w:rPr>
          <w:bCs/>
          <w:w w:val="99"/>
          <w:sz w:val="26"/>
          <w:szCs w:val="26"/>
          <w:lang w:val="en-US"/>
        </w:rPr>
        <w:t>5</w:t>
      </w:r>
      <w:r>
        <w:rPr>
          <w:bCs/>
          <w:w w:val="99"/>
          <w:sz w:val="26"/>
          <w:szCs w:val="26"/>
          <w:lang w:val="en-US"/>
        </w:rPr>
        <w:t>1</w:t>
      </w:r>
      <w:r w:rsidR="001E648B" w:rsidRPr="00F459A2">
        <w:rPr>
          <w:bCs/>
          <w:w w:val="99"/>
          <w:sz w:val="26"/>
          <w:szCs w:val="26"/>
          <w:lang w:val="en-US"/>
        </w:rPr>
        <w:t>.</w:t>
      </w:r>
    </w:p>
    <w:p w:rsidR="001E648B" w:rsidRPr="001E648B" w:rsidRDefault="0043271A" w:rsidP="0043271A">
      <w:pPr>
        <w:spacing w:after="0" w:line="360" w:lineRule="auto"/>
        <w:ind w:left="360"/>
        <w:jc w:val="both"/>
        <w:rPr>
          <w:bCs/>
          <w:spacing w:val="-4"/>
          <w:sz w:val="26"/>
          <w:szCs w:val="26"/>
          <w:lang w:val="de-DE"/>
        </w:rPr>
      </w:pPr>
      <w:r>
        <w:rPr>
          <w:lang w:val="en-US"/>
        </w:rPr>
        <w:t>[</w:t>
      </w:r>
      <w:r w:rsidR="00E1491B">
        <w:rPr>
          <w:lang w:val="en-US"/>
        </w:rPr>
        <w:t>10</w:t>
      </w:r>
      <w:r>
        <w:rPr>
          <w:lang w:val="en-US"/>
        </w:rPr>
        <w:t xml:space="preserve">] </w:t>
      </w:r>
      <w:hyperlink r:id="rId13" w:history="1">
        <w:r w:rsidR="001E648B" w:rsidRPr="00F459A2">
          <w:rPr>
            <w:rFonts w:eastAsia="Times New Roman"/>
            <w:sz w:val="26"/>
            <w:szCs w:val="26"/>
          </w:rPr>
          <w:t>Azocar M</w:t>
        </w:r>
      </w:hyperlink>
      <w:r w:rsidR="001E648B" w:rsidRPr="00F459A2">
        <w:rPr>
          <w:rFonts w:eastAsia="Times New Roman"/>
          <w:sz w:val="26"/>
          <w:szCs w:val="26"/>
        </w:rPr>
        <w:t>, </w:t>
      </w:r>
      <w:hyperlink r:id="rId14" w:history="1">
        <w:r w:rsidR="001E648B" w:rsidRPr="00F459A2">
          <w:rPr>
            <w:rFonts w:eastAsia="Times New Roman"/>
            <w:sz w:val="26"/>
            <w:szCs w:val="26"/>
          </w:rPr>
          <w:t>Vega Á</w:t>
        </w:r>
      </w:hyperlink>
      <w:r w:rsidR="001E648B" w:rsidRPr="00F459A2">
        <w:rPr>
          <w:rFonts w:eastAsia="Times New Roman"/>
          <w:sz w:val="26"/>
          <w:szCs w:val="26"/>
        </w:rPr>
        <w:t>, </w:t>
      </w:r>
      <w:hyperlink r:id="rId15" w:history="1">
        <w:r w:rsidR="001E648B" w:rsidRPr="00F459A2">
          <w:rPr>
            <w:rFonts w:eastAsia="Times New Roman"/>
            <w:sz w:val="26"/>
            <w:szCs w:val="26"/>
          </w:rPr>
          <w:t>Farfán M</w:t>
        </w:r>
      </w:hyperlink>
      <w:r w:rsidR="001E648B" w:rsidRPr="00F459A2">
        <w:rPr>
          <w:rFonts w:eastAsia="Times New Roman"/>
          <w:sz w:val="26"/>
          <w:szCs w:val="26"/>
        </w:rPr>
        <w:t>, </w:t>
      </w:r>
      <w:hyperlink r:id="rId16" w:history="1">
        <w:r w:rsidR="001E648B" w:rsidRPr="00F459A2">
          <w:rPr>
            <w:rFonts w:eastAsia="Times New Roman"/>
            <w:sz w:val="26"/>
            <w:szCs w:val="26"/>
          </w:rPr>
          <w:t>Cano F</w:t>
        </w:r>
      </w:hyperlink>
      <w:r>
        <w:rPr>
          <w:rFonts w:eastAsia="Times New Roman"/>
          <w:sz w:val="26"/>
          <w:szCs w:val="26"/>
          <w:lang w:val="en-US"/>
        </w:rPr>
        <w:t>,</w:t>
      </w:r>
      <w:r w:rsidR="00E1491B">
        <w:rPr>
          <w:rFonts w:eastAsia="Times New Roman"/>
          <w:sz w:val="26"/>
          <w:szCs w:val="26"/>
          <w:lang w:val="en-US"/>
        </w:rPr>
        <w:t xml:space="preserve"> </w:t>
      </w:r>
      <w:r w:rsidR="001E648B" w:rsidRPr="00F459A2">
        <w:rPr>
          <w:rFonts w:eastAsia="Times New Roman"/>
          <w:bCs/>
          <w:kern w:val="36"/>
          <w:sz w:val="26"/>
          <w:szCs w:val="26"/>
        </w:rPr>
        <w:t>NPHS2 Mutation analysis study in children with steroid-resistant nephrotic syndrome</w:t>
      </w:r>
      <w:r>
        <w:rPr>
          <w:rFonts w:eastAsia="Times New Roman"/>
          <w:bCs/>
          <w:kern w:val="36"/>
          <w:sz w:val="26"/>
          <w:szCs w:val="26"/>
          <w:lang w:val="en-US"/>
        </w:rPr>
        <w:t xml:space="preserve">, </w:t>
      </w:r>
      <w:r w:rsidR="001E648B" w:rsidRPr="00F459A2">
        <w:rPr>
          <w:rFonts w:eastAsia="Times New Roman"/>
          <w:bCs/>
          <w:i/>
          <w:kern w:val="36"/>
          <w:sz w:val="26"/>
          <w:szCs w:val="26"/>
          <w:lang w:val="en-US"/>
        </w:rPr>
        <w:t>Rev Chil Pediatr</w:t>
      </w:r>
      <w:r>
        <w:rPr>
          <w:rFonts w:eastAsia="Times New Roman"/>
          <w:bCs/>
          <w:kern w:val="36"/>
          <w:sz w:val="26"/>
          <w:szCs w:val="26"/>
          <w:lang w:val="en-US"/>
        </w:rPr>
        <w:t xml:space="preserve">, </w:t>
      </w:r>
      <w:r w:rsidR="001E648B" w:rsidRPr="00F459A2">
        <w:rPr>
          <w:rFonts w:eastAsia="Times New Roman"/>
          <w:bCs/>
          <w:kern w:val="36"/>
          <w:sz w:val="26"/>
          <w:szCs w:val="26"/>
          <w:lang w:val="en-US"/>
        </w:rPr>
        <w:t>87 (1)</w:t>
      </w:r>
      <w:r>
        <w:rPr>
          <w:rFonts w:eastAsia="Times New Roman"/>
          <w:bCs/>
          <w:kern w:val="36"/>
          <w:sz w:val="26"/>
          <w:szCs w:val="26"/>
          <w:lang w:val="en-US"/>
        </w:rPr>
        <w:t xml:space="preserve">, (2016), </w:t>
      </w:r>
      <w:r w:rsidR="001E648B" w:rsidRPr="00F459A2">
        <w:rPr>
          <w:rFonts w:eastAsia="Times New Roman"/>
          <w:bCs/>
          <w:kern w:val="36"/>
          <w:sz w:val="26"/>
          <w:szCs w:val="26"/>
          <w:lang w:val="en-US"/>
        </w:rPr>
        <w:t>31.</w:t>
      </w:r>
    </w:p>
    <w:p w:rsidR="001E648B" w:rsidRPr="001E648B" w:rsidRDefault="0043271A" w:rsidP="0043271A">
      <w:pPr>
        <w:spacing w:after="0" w:line="360" w:lineRule="auto"/>
        <w:ind w:left="360"/>
        <w:jc w:val="both"/>
        <w:rPr>
          <w:bCs/>
          <w:spacing w:val="-4"/>
          <w:sz w:val="26"/>
          <w:szCs w:val="26"/>
          <w:lang w:val="de-DE"/>
        </w:rPr>
      </w:pPr>
      <w:r>
        <w:rPr>
          <w:rStyle w:val="authorsname"/>
          <w:color w:val="333333"/>
          <w:sz w:val="26"/>
          <w:szCs w:val="26"/>
          <w:lang w:val="en-US"/>
        </w:rPr>
        <w:t>[1</w:t>
      </w:r>
      <w:r w:rsidR="00E1491B">
        <w:rPr>
          <w:rStyle w:val="authorsname"/>
          <w:color w:val="333333"/>
          <w:sz w:val="26"/>
          <w:szCs w:val="26"/>
          <w:lang w:val="en-US"/>
        </w:rPr>
        <w:t>1</w:t>
      </w:r>
      <w:r>
        <w:rPr>
          <w:rStyle w:val="authorsname"/>
          <w:color w:val="333333"/>
          <w:sz w:val="26"/>
          <w:szCs w:val="26"/>
          <w:lang w:val="en-US"/>
        </w:rPr>
        <w:t xml:space="preserve">] </w:t>
      </w:r>
      <w:r w:rsidR="001E648B" w:rsidRPr="001E648B">
        <w:rPr>
          <w:rStyle w:val="authorsname"/>
          <w:color w:val="333333"/>
          <w:sz w:val="26"/>
          <w:szCs w:val="26"/>
        </w:rPr>
        <w:t>Afig Berdel</w:t>
      </w:r>
      <w:r w:rsidR="001E648B" w:rsidRPr="001E648B">
        <w:rPr>
          <w:rStyle w:val="authorsname"/>
          <w:color w:val="333333"/>
          <w:sz w:val="26"/>
          <w:szCs w:val="26"/>
          <w:lang w:val="en-US"/>
        </w:rPr>
        <w:t>i</w:t>
      </w:r>
      <w:r w:rsidR="001E648B" w:rsidRPr="001E648B">
        <w:rPr>
          <w:color w:val="333333"/>
          <w:sz w:val="26"/>
          <w:szCs w:val="26"/>
          <w:lang w:val="en-US"/>
        </w:rPr>
        <w:t xml:space="preserve">, </w:t>
      </w:r>
      <w:r w:rsidR="001E648B" w:rsidRPr="001E648B">
        <w:rPr>
          <w:rStyle w:val="authorsname"/>
          <w:color w:val="333333"/>
          <w:sz w:val="26"/>
          <w:szCs w:val="26"/>
        </w:rPr>
        <w:t>Sevgi Mi</w:t>
      </w:r>
      <w:r w:rsidR="001E648B" w:rsidRPr="001E648B">
        <w:rPr>
          <w:rStyle w:val="authorsname"/>
          <w:color w:val="333333"/>
          <w:sz w:val="26"/>
          <w:szCs w:val="26"/>
          <w:lang w:val="en-US"/>
        </w:rPr>
        <w:t xml:space="preserve">, </w:t>
      </w:r>
      <w:r w:rsidR="001E648B" w:rsidRPr="001E648B">
        <w:rPr>
          <w:rStyle w:val="authorsname"/>
          <w:color w:val="333333"/>
          <w:sz w:val="26"/>
          <w:szCs w:val="26"/>
        </w:rPr>
        <w:t>Onder Yavascan</w:t>
      </w:r>
      <w:r>
        <w:rPr>
          <w:color w:val="333333"/>
          <w:sz w:val="26"/>
          <w:szCs w:val="26"/>
          <w:lang w:val="en-US"/>
        </w:rPr>
        <w:t>, et  al,</w:t>
      </w:r>
      <w:r w:rsidR="001E648B" w:rsidRPr="001E648B">
        <w:rPr>
          <w:color w:val="333333"/>
          <w:sz w:val="26"/>
          <w:szCs w:val="26"/>
          <w:lang w:val="en-US"/>
        </w:rPr>
        <w:t xml:space="preserve"> </w:t>
      </w:r>
      <w:r w:rsidR="001E648B" w:rsidRPr="001E648B">
        <w:rPr>
          <w:rStyle w:val="Emphasis"/>
          <w:color w:val="333333"/>
          <w:sz w:val="26"/>
          <w:szCs w:val="26"/>
        </w:rPr>
        <w:t>NPHS2</w:t>
      </w:r>
      <w:r w:rsidR="001E648B" w:rsidRPr="001E648B">
        <w:rPr>
          <w:rStyle w:val="apple-converted-space"/>
          <w:color w:val="333333"/>
          <w:sz w:val="26"/>
          <w:szCs w:val="26"/>
        </w:rPr>
        <w:t> </w:t>
      </w:r>
      <w:r w:rsidR="001E648B" w:rsidRPr="001E648B">
        <w:rPr>
          <w:color w:val="333333"/>
          <w:sz w:val="26"/>
          <w:szCs w:val="26"/>
        </w:rPr>
        <w:t>(podicin) mutations in Turkish children with idiopathic nephrotic syndrome</w:t>
      </w:r>
      <w:r>
        <w:rPr>
          <w:i/>
          <w:color w:val="333333"/>
          <w:sz w:val="26"/>
          <w:szCs w:val="26"/>
          <w:lang w:val="en-US"/>
        </w:rPr>
        <w:t>,</w:t>
      </w:r>
      <w:r w:rsidR="001E648B" w:rsidRPr="001E648B">
        <w:rPr>
          <w:i/>
          <w:color w:val="333333"/>
          <w:sz w:val="26"/>
          <w:szCs w:val="26"/>
        </w:rPr>
        <w:t xml:space="preserve"> </w:t>
      </w:r>
      <w:r w:rsidR="001E648B" w:rsidRPr="001E648B">
        <w:rPr>
          <w:i/>
          <w:color w:val="333333"/>
          <w:spacing w:val="4"/>
          <w:sz w:val="26"/>
          <w:szCs w:val="26"/>
        </w:rPr>
        <w:t>Pediatr Nephrol</w:t>
      </w:r>
      <w:r>
        <w:rPr>
          <w:color w:val="333333"/>
          <w:spacing w:val="4"/>
          <w:sz w:val="26"/>
          <w:szCs w:val="26"/>
          <w:lang w:val="en-US"/>
        </w:rPr>
        <w:t xml:space="preserve">, (2016), </w:t>
      </w:r>
      <w:r w:rsidR="001E648B">
        <w:rPr>
          <w:color w:val="333333"/>
          <w:spacing w:val="4"/>
          <w:sz w:val="26"/>
          <w:szCs w:val="26"/>
          <w:lang w:val="en-US"/>
        </w:rPr>
        <w:t>20</w:t>
      </w:r>
      <w:r w:rsidR="001E648B" w:rsidRPr="001E648B">
        <w:rPr>
          <w:color w:val="333333"/>
          <w:spacing w:val="4"/>
          <w:sz w:val="26"/>
          <w:szCs w:val="26"/>
        </w:rPr>
        <w:t>22.</w:t>
      </w:r>
    </w:p>
    <w:p w:rsidR="003A10D9" w:rsidRPr="00F459A2" w:rsidRDefault="00E1491B" w:rsidP="00E1491B">
      <w:pPr>
        <w:spacing w:after="0" w:line="360" w:lineRule="auto"/>
        <w:ind w:left="360"/>
        <w:jc w:val="both"/>
        <w:rPr>
          <w:bCs/>
          <w:spacing w:val="-4"/>
          <w:sz w:val="26"/>
          <w:szCs w:val="26"/>
          <w:lang w:val="de-DE"/>
        </w:rPr>
      </w:pPr>
      <w:r>
        <w:rPr>
          <w:bCs/>
          <w:spacing w:val="-4"/>
          <w:sz w:val="26"/>
          <w:szCs w:val="26"/>
          <w:lang w:val="de-DE"/>
        </w:rPr>
        <w:t xml:space="preserve">[12] </w:t>
      </w:r>
      <w:r w:rsidR="00E533AF">
        <w:rPr>
          <w:bCs/>
          <w:spacing w:val="-4"/>
          <w:sz w:val="26"/>
          <w:szCs w:val="26"/>
          <w:lang w:val="de-DE"/>
        </w:rPr>
        <w:t>Bedi Rachmadi, Ani Melani, Monnens</w:t>
      </w:r>
      <w:r>
        <w:rPr>
          <w:bCs/>
          <w:spacing w:val="-4"/>
          <w:sz w:val="26"/>
          <w:szCs w:val="26"/>
          <w:lang w:val="de-DE"/>
        </w:rPr>
        <w:t xml:space="preserve">, </w:t>
      </w:r>
      <w:r w:rsidR="00E533AF">
        <w:rPr>
          <w:bCs/>
          <w:spacing w:val="-4"/>
          <w:sz w:val="26"/>
          <w:szCs w:val="26"/>
          <w:lang w:val="de-DE"/>
        </w:rPr>
        <w:t xml:space="preserve">NPHS2 gene mutation and </w:t>
      </w:r>
      <w:r w:rsidR="00E533AF" w:rsidRPr="00F459A2">
        <w:rPr>
          <w:bCs/>
          <w:spacing w:val="-4"/>
          <w:sz w:val="26"/>
          <w:szCs w:val="26"/>
          <w:lang w:val="de-DE"/>
        </w:rPr>
        <w:t>polymorphisms in Indonesian children with steroid – resistant nephrotic syndrome</w:t>
      </w:r>
      <w:r>
        <w:rPr>
          <w:bCs/>
          <w:spacing w:val="-4"/>
          <w:sz w:val="26"/>
          <w:szCs w:val="26"/>
          <w:lang w:val="de-DE"/>
        </w:rPr>
        <w:t xml:space="preserve">, </w:t>
      </w:r>
      <w:r w:rsidR="00E533AF" w:rsidRPr="00F459A2">
        <w:rPr>
          <w:bCs/>
          <w:i/>
          <w:spacing w:val="-4"/>
          <w:sz w:val="26"/>
          <w:szCs w:val="26"/>
          <w:lang w:val="de-DE"/>
        </w:rPr>
        <w:t>Open Journal of Pediatrics</w:t>
      </w:r>
      <w:r>
        <w:rPr>
          <w:bCs/>
          <w:spacing w:val="-4"/>
          <w:sz w:val="26"/>
          <w:szCs w:val="26"/>
          <w:lang w:val="de-DE"/>
        </w:rPr>
        <w:t>,</w:t>
      </w:r>
      <w:r w:rsidR="00E533AF" w:rsidRPr="00F459A2">
        <w:rPr>
          <w:bCs/>
          <w:spacing w:val="-4"/>
          <w:sz w:val="26"/>
          <w:szCs w:val="26"/>
          <w:lang w:val="de-DE"/>
        </w:rPr>
        <w:t xml:space="preserve"> 5</w:t>
      </w:r>
      <w:r>
        <w:rPr>
          <w:bCs/>
          <w:spacing w:val="-4"/>
          <w:sz w:val="26"/>
          <w:szCs w:val="26"/>
          <w:lang w:val="de-DE"/>
        </w:rPr>
        <w:t>, (2015)</w:t>
      </w:r>
      <w:r w:rsidR="00E533AF" w:rsidRPr="00F459A2">
        <w:rPr>
          <w:bCs/>
          <w:spacing w:val="-4"/>
          <w:sz w:val="26"/>
          <w:szCs w:val="26"/>
          <w:lang w:val="de-DE"/>
        </w:rPr>
        <w:t xml:space="preserve"> 27.</w:t>
      </w:r>
    </w:p>
    <w:p w:rsidR="00CE3032" w:rsidRPr="003A10D9" w:rsidRDefault="00CE3032" w:rsidP="00B60411">
      <w:pPr>
        <w:spacing w:after="0" w:line="360" w:lineRule="auto"/>
        <w:rPr>
          <w:sz w:val="26"/>
          <w:szCs w:val="26"/>
          <w:lang w:val="en-US"/>
        </w:rPr>
      </w:pPr>
    </w:p>
    <w:sectPr w:rsidR="00CE3032" w:rsidRPr="003A10D9" w:rsidSect="00E30689">
      <w:headerReference w:type="default" r:id="rId17"/>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F1E" w:rsidRDefault="00740F1E" w:rsidP="00982F94">
      <w:pPr>
        <w:spacing w:after="0" w:line="240" w:lineRule="auto"/>
      </w:pPr>
      <w:r>
        <w:separator/>
      </w:r>
    </w:p>
  </w:endnote>
  <w:endnote w:type="continuationSeparator" w:id="1">
    <w:p w:rsidR="00740F1E" w:rsidRDefault="00740F1E" w:rsidP="00982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F1E" w:rsidRDefault="00740F1E" w:rsidP="00982F94">
      <w:pPr>
        <w:spacing w:after="0" w:line="240" w:lineRule="auto"/>
      </w:pPr>
      <w:r>
        <w:separator/>
      </w:r>
    </w:p>
  </w:footnote>
  <w:footnote w:type="continuationSeparator" w:id="1">
    <w:p w:rsidR="00740F1E" w:rsidRDefault="00740F1E" w:rsidP="00982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59502"/>
      <w:docPartObj>
        <w:docPartGallery w:val="Page Numbers (Top of Page)"/>
        <w:docPartUnique/>
      </w:docPartObj>
    </w:sdtPr>
    <w:sdtContent>
      <w:p w:rsidR="00F32821" w:rsidRDefault="00A74C72">
        <w:pPr>
          <w:pStyle w:val="Header"/>
          <w:jc w:val="center"/>
        </w:pPr>
        <w:fldSimple w:instr=" PAGE   \* MERGEFORMAT ">
          <w:r w:rsidR="00E1491B">
            <w:rPr>
              <w:noProof/>
            </w:rPr>
            <w:t>12</w:t>
          </w:r>
        </w:fldSimple>
      </w:p>
    </w:sdtContent>
  </w:sdt>
  <w:p w:rsidR="00F32821" w:rsidRDefault="00F32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147"/>
    <w:multiLevelType w:val="multilevel"/>
    <w:tmpl w:val="F2A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A4E0C"/>
    <w:multiLevelType w:val="hybridMultilevel"/>
    <w:tmpl w:val="9DE272D2"/>
    <w:lvl w:ilvl="0" w:tplc="0409000F">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1EE9"/>
    <w:multiLevelType w:val="hybridMultilevel"/>
    <w:tmpl w:val="23C24258"/>
    <w:lvl w:ilvl="0" w:tplc="FC0E4C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A7D7554"/>
    <w:multiLevelType w:val="hybridMultilevel"/>
    <w:tmpl w:val="EDFA2F94"/>
    <w:lvl w:ilvl="0" w:tplc="45E6D5A6">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1C4AD2"/>
    <w:multiLevelType w:val="hybridMultilevel"/>
    <w:tmpl w:val="45B497FC"/>
    <w:lvl w:ilvl="0" w:tplc="04090001">
      <w:start w:val="1"/>
      <w:numFmt w:val="bullet"/>
      <w:lvlText w:val=""/>
      <w:lvlJc w:val="left"/>
      <w:pPr>
        <w:tabs>
          <w:tab w:val="num" w:pos="1800"/>
        </w:tabs>
        <w:ind w:left="1800" w:hanging="360"/>
      </w:pPr>
      <w:rPr>
        <w:rFonts w:ascii="Symbol" w:hAnsi="Symbol" w:hint="default"/>
      </w:rPr>
    </w:lvl>
    <w:lvl w:ilvl="1" w:tplc="C930B0B8">
      <w:start w:val="1"/>
      <w:numFmt w:val="bullet"/>
      <w:lvlText w:val="*"/>
      <w:lvlJc w:val="left"/>
      <w:pPr>
        <w:tabs>
          <w:tab w:val="num" w:pos="2520"/>
        </w:tabs>
        <w:ind w:left="2520" w:hanging="360"/>
      </w:pPr>
      <w:rPr>
        <w:rFonts w:ascii="Vrinda" w:hAnsi="Vrinda"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8CA684C"/>
    <w:multiLevelType w:val="hybridMultilevel"/>
    <w:tmpl w:val="65A60274"/>
    <w:lvl w:ilvl="0" w:tplc="5B72B732">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0107D"/>
    <w:multiLevelType w:val="hybridMultilevel"/>
    <w:tmpl w:val="68FE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54735"/>
    <w:multiLevelType w:val="hybridMultilevel"/>
    <w:tmpl w:val="9A34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73D24"/>
    <w:multiLevelType w:val="hybridMultilevel"/>
    <w:tmpl w:val="5162A1CA"/>
    <w:lvl w:ilvl="0" w:tplc="C8D675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F0528"/>
    <w:multiLevelType w:val="hybridMultilevel"/>
    <w:tmpl w:val="71229E54"/>
    <w:lvl w:ilvl="0" w:tplc="3F5AB3E2">
      <w:start w:val="1"/>
      <w:numFmt w:val="decimal"/>
      <w:lvlText w:val="%1."/>
      <w:lvlJc w:val="left"/>
      <w:pPr>
        <w:ind w:left="1080" w:hanging="360"/>
      </w:pPr>
      <w:rPr>
        <w:rFonts w:eastAsia="Times New Roman" w:hint="default"/>
        <w:b/>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CE3F63"/>
    <w:multiLevelType w:val="hybridMultilevel"/>
    <w:tmpl w:val="F3CC5902"/>
    <w:lvl w:ilvl="0" w:tplc="45E6D5A6">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B85467D"/>
    <w:multiLevelType w:val="multilevel"/>
    <w:tmpl w:val="2076D1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1841CF7"/>
    <w:multiLevelType w:val="hybridMultilevel"/>
    <w:tmpl w:val="060090E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7784A"/>
    <w:multiLevelType w:val="hybridMultilevel"/>
    <w:tmpl w:val="CB54FCFA"/>
    <w:lvl w:ilvl="0" w:tplc="C262B3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6"/>
  </w:num>
  <w:num w:numId="7">
    <w:abstractNumId w:val="13"/>
  </w:num>
  <w:num w:numId="8">
    <w:abstractNumId w:val="5"/>
  </w:num>
  <w:num w:numId="9">
    <w:abstractNumId w:val="7"/>
  </w:num>
  <w:num w:numId="10">
    <w:abstractNumId w:val="8"/>
  </w:num>
  <w:num w:numId="11">
    <w:abstractNumId w:val="12"/>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846BC"/>
    <w:rsid w:val="000221B3"/>
    <w:rsid w:val="00023A26"/>
    <w:rsid w:val="00026635"/>
    <w:rsid w:val="00037AD8"/>
    <w:rsid w:val="000567CF"/>
    <w:rsid w:val="00067E72"/>
    <w:rsid w:val="000743CB"/>
    <w:rsid w:val="00075FFC"/>
    <w:rsid w:val="000963CE"/>
    <w:rsid w:val="000A6FB5"/>
    <w:rsid w:val="000B320C"/>
    <w:rsid w:val="000C0B20"/>
    <w:rsid w:val="000E06F8"/>
    <w:rsid w:val="000E5288"/>
    <w:rsid w:val="000E7E9F"/>
    <w:rsid w:val="000F26F5"/>
    <w:rsid w:val="000F278A"/>
    <w:rsid w:val="000F5429"/>
    <w:rsid w:val="00107E4A"/>
    <w:rsid w:val="00110C8A"/>
    <w:rsid w:val="001242E8"/>
    <w:rsid w:val="00125E7B"/>
    <w:rsid w:val="0017423F"/>
    <w:rsid w:val="0018088A"/>
    <w:rsid w:val="001879E7"/>
    <w:rsid w:val="001A10A1"/>
    <w:rsid w:val="001C4E46"/>
    <w:rsid w:val="001C630C"/>
    <w:rsid w:val="001D744B"/>
    <w:rsid w:val="001E648B"/>
    <w:rsid w:val="001F2CF9"/>
    <w:rsid w:val="00200E79"/>
    <w:rsid w:val="00206D6A"/>
    <w:rsid w:val="00233DC4"/>
    <w:rsid w:val="00250219"/>
    <w:rsid w:val="00267EC1"/>
    <w:rsid w:val="00281834"/>
    <w:rsid w:val="0028359A"/>
    <w:rsid w:val="002A7333"/>
    <w:rsid w:val="002B3B68"/>
    <w:rsid w:val="002C0C34"/>
    <w:rsid w:val="002C5B85"/>
    <w:rsid w:val="002D4F74"/>
    <w:rsid w:val="002F5616"/>
    <w:rsid w:val="0030397F"/>
    <w:rsid w:val="00340A1A"/>
    <w:rsid w:val="00355E6C"/>
    <w:rsid w:val="003565C4"/>
    <w:rsid w:val="003603B6"/>
    <w:rsid w:val="003A10D9"/>
    <w:rsid w:val="003A730A"/>
    <w:rsid w:val="003B5615"/>
    <w:rsid w:val="003C5EC3"/>
    <w:rsid w:val="003D0416"/>
    <w:rsid w:val="003F38BD"/>
    <w:rsid w:val="0040449D"/>
    <w:rsid w:val="00406148"/>
    <w:rsid w:val="0043271A"/>
    <w:rsid w:val="004424A1"/>
    <w:rsid w:val="00447B03"/>
    <w:rsid w:val="00450A81"/>
    <w:rsid w:val="00453F6E"/>
    <w:rsid w:val="00466CAB"/>
    <w:rsid w:val="00467160"/>
    <w:rsid w:val="00467C2E"/>
    <w:rsid w:val="004850EF"/>
    <w:rsid w:val="0049691E"/>
    <w:rsid w:val="004B04C0"/>
    <w:rsid w:val="004C2D86"/>
    <w:rsid w:val="004E12A5"/>
    <w:rsid w:val="005047C6"/>
    <w:rsid w:val="00505006"/>
    <w:rsid w:val="00506E38"/>
    <w:rsid w:val="0053433F"/>
    <w:rsid w:val="005666B0"/>
    <w:rsid w:val="00583A14"/>
    <w:rsid w:val="005B602A"/>
    <w:rsid w:val="005D463D"/>
    <w:rsid w:val="0060564D"/>
    <w:rsid w:val="006115B3"/>
    <w:rsid w:val="00623078"/>
    <w:rsid w:val="006355CD"/>
    <w:rsid w:val="00655249"/>
    <w:rsid w:val="006A0C31"/>
    <w:rsid w:val="006B1FB0"/>
    <w:rsid w:val="006B6999"/>
    <w:rsid w:val="006D0475"/>
    <w:rsid w:val="006D3FE4"/>
    <w:rsid w:val="006D4E5F"/>
    <w:rsid w:val="006D52FD"/>
    <w:rsid w:val="00740F1E"/>
    <w:rsid w:val="007475F9"/>
    <w:rsid w:val="00756B90"/>
    <w:rsid w:val="007902F1"/>
    <w:rsid w:val="007B3ABA"/>
    <w:rsid w:val="007E12E3"/>
    <w:rsid w:val="007E7F56"/>
    <w:rsid w:val="00803324"/>
    <w:rsid w:val="00812355"/>
    <w:rsid w:val="00825D35"/>
    <w:rsid w:val="00831D65"/>
    <w:rsid w:val="00854A00"/>
    <w:rsid w:val="008673D5"/>
    <w:rsid w:val="00870C28"/>
    <w:rsid w:val="00873A02"/>
    <w:rsid w:val="0088389A"/>
    <w:rsid w:val="008846BC"/>
    <w:rsid w:val="008B189D"/>
    <w:rsid w:val="008E0DA2"/>
    <w:rsid w:val="00901EC9"/>
    <w:rsid w:val="00903A7F"/>
    <w:rsid w:val="009255B6"/>
    <w:rsid w:val="00931636"/>
    <w:rsid w:val="00946724"/>
    <w:rsid w:val="00950709"/>
    <w:rsid w:val="00975B87"/>
    <w:rsid w:val="0097697E"/>
    <w:rsid w:val="00977052"/>
    <w:rsid w:val="00980CAA"/>
    <w:rsid w:val="00982F94"/>
    <w:rsid w:val="009B4321"/>
    <w:rsid w:val="009C1331"/>
    <w:rsid w:val="009E14A8"/>
    <w:rsid w:val="009E1620"/>
    <w:rsid w:val="009E1AC1"/>
    <w:rsid w:val="009E6043"/>
    <w:rsid w:val="009E6C7F"/>
    <w:rsid w:val="00A101FA"/>
    <w:rsid w:val="00A16D6F"/>
    <w:rsid w:val="00A26743"/>
    <w:rsid w:val="00A27F6A"/>
    <w:rsid w:val="00A3388C"/>
    <w:rsid w:val="00A45D67"/>
    <w:rsid w:val="00A74C72"/>
    <w:rsid w:val="00A8703C"/>
    <w:rsid w:val="00AB0DC6"/>
    <w:rsid w:val="00AB6830"/>
    <w:rsid w:val="00AF0822"/>
    <w:rsid w:val="00B07D56"/>
    <w:rsid w:val="00B34A57"/>
    <w:rsid w:val="00B37DEB"/>
    <w:rsid w:val="00B4444C"/>
    <w:rsid w:val="00B57BDA"/>
    <w:rsid w:val="00B60411"/>
    <w:rsid w:val="00B6042F"/>
    <w:rsid w:val="00BA4962"/>
    <w:rsid w:val="00BC6817"/>
    <w:rsid w:val="00BD007D"/>
    <w:rsid w:val="00BD5131"/>
    <w:rsid w:val="00BD70DA"/>
    <w:rsid w:val="00BE3EE9"/>
    <w:rsid w:val="00BF18DC"/>
    <w:rsid w:val="00C058BE"/>
    <w:rsid w:val="00C16507"/>
    <w:rsid w:val="00C57B42"/>
    <w:rsid w:val="00C620A1"/>
    <w:rsid w:val="00C868E2"/>
    <w:rsid w:val="00CB7067"/>
    <w:rsid w:val="00CE3032"/>
    <w:rsid w:val="00CF0AF9"/>
    <w:rsid w:val="00CF46DC"/>
    <w:rsid w:val="00D0192E"/>
    <w:rsid w:val="00D31EC7"/>
    <w:rsid w:val="00D550B4"/>
    <w:rsid w:val="00D637C3"/>
    <w:rsid w:val="00D77FF3"/>
    <w:rsid w:val="00D84276"/>
    <w:rsid w:val="00D87FA5"/>
    <w:rsid w:val="00D9330F"/>
    <w:rsid w:val="00DB4074"/>
    <w:rsid w:val="00DE7DA4"/>
    <w:rsid w:val="00E033B0"/>
    <w:rsid w:val="00E1491B"/>
    <w:rsid w:val="00E23719"/>
    <w:rsid w:val="00E30689"/>
    <w:rsid w:val="00E43EF3"/>
    <w:rsid w:val="00E50800"/>
    <w:rsid w:val="00E533AF"/>
    <w:rsid w:val="00E631BF"/>
    <w:rsid w:val="00E82A62"/>
    <w:rsid w:val="00E85670"/>
    <w:rsid w:val="00E94A38"/>
    <w:rsid w:val="00EA4F67"/>
    <w:rsid w:val="00EA6171"/>
    <w:rsid w:val="00EA7CAB"/>
    <w:rsid w:val="00EC6AC3"/>
    <w:rsid w:val="00ED7051"/>
    <w:rsid w:val="00EE110A"/>
    <w:rsid w:val="00EE25F2"/>
    <w:rsid w:val="00EF2340"/>
    <w:rsid w:val="00EF38C5"/>
    <w:rsid w:val="00EF3A38"/>
    <w:rsid w:val="00EF6DFF"/>
    <w:rsid w:val="00F003F0"/>
    <w:rsid w:val="00F022FE"/>
    <w:rsid w:val="00F101C6"/>
    <w:rsid w:val="00F2282A"/>
    <w:rsid w:val="00F272CC"/>
    <w:rsid w:val="00F27C64"/>
    <w:rsid w:val="00F318D4"/>
    <w:rsid w:val="00F322FE"/>
    <w:rsid w:val="00F32821"/>
    <w:rsid w:val="00F43843"/>
    <w:rsid w:val="00F459A2"/>
    <w:rsid w:val="00F7131E"/>
    <w:rsid w:val="00F72700"/>
    <w:rsid w:val="00F73C3B"/>
    <w:rsid w:val="00F74589"/>
    <w:rsid w:val="00F93404"/>
    <w:rsid w:val="00F964D8"/>
    <w:rsid w:val="00F9723F"/>
    <w:rsid w:val="00FC4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38"/>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BC"/>
    <w:rPr>
      <w:rFonts w:eastAsia="Arial" w:cs="Times New Roman"/>
      <w:sz w:val="28"/>
      <w:lang w:val="vi-VN"/>
    </w:rPr>
  </w:style>
  <w:style w:type="paragraph" w:styleId="Heading1">
    <w:name w:val="heading 1"/>
    <w:basedOn w:val="Normal"/>
    <w:link w:val="Heading1Char"/>
    <w:uiPriority w:val="9"/>
    <w:qFormat/>
    <w:rsid w:val="00C058BE"/>
    <w:pPr>
      <w:spacing w:before="100" w:beforeAutospacing="1" w:after="100" w:afterAutospacing="1" w:line="240" w:lineRule="auto"/>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BC"/>
    <w:pPr>
      <w:ind w:left="720"/>
      <w:contextualSpacing/>
    </w:pPr>
  </w:style>
  <w:style w:type="paragraph" w:styleId="Header">
    <w:name w:val="header"/>
    <w:basedOn w:val="Normal"/>
    <w:link w:val="HeaderChar"/>
    <w:uiPriority w:val="99"/>
    <w:unhideWhenUsed/>
    <w:rsid w:val="0088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BC"/>
    <w:rPr>
      <w:rFonts w:eastAsia="Arial" w:cs="Times New Roman"/>
      <w:sz w:val="28"/>
      <w:lang w:val="vi-VN"/>
    </w:rPr>
  </w:style>
  <w:style w:type="table" w:styleId="TableGrid">
    <w:name w:val="Table Grid"/>
    <w:basedOn w:val="TableNormal"/>
    <w:uiPriority w:val="59"/>
    <w:rsid w:val="008846BC"/>
    <w:pPr>
      <w:spacing w:after="0" w:line="240" w:lineRule="auto"/>
      <w:jc w:val="both"/>
    </w:pPr>
    <w:rPr>
      <w:rFonts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46BC"/>
    <w:rPr>
      <w:color w:val="0563C1" w:themeColor="hyperlink"/>
      <w:u w:val="single"/>
    </w:rPr>
  </w:style>
  <w:style w:type="paragraph" w:styleId="BalloonText">
    <w:name w:val="Balloon Text"/>
    <w:basedOn w:val="Normal"/>
    <w:link w:val="BalloonTextChar"/>
    <w:uiPriority w:val="99"/>
    <w:semiHidden/>
    <w:unhideWhenUsed/>
    <w:rsid w:val="0088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BC"/>
    <w:rPr>
      <w:rFonts w:ascii="Tahoma" w:eastAsia="Arial" w:hAnsi="Tahoma" w:cs="Tahoma"/>
      <w:sz w:val="16"/>
      <w:szCs w:val="16"/>
      <w:lang w:val="vi-VN"/>
    </w:rPr>
  </w:style>
  <w:style w:type="paragraph" w:styleId="Footer">
    <w:name w:val="footer"/>
    <w:basedOn w:val="Normal"/>
    <w:link w:val="FooterChar"/>
    <w:uiPriority w:val="99"/>
    <w:semiHidden/>
    <w:unhideWhenUsed/>
    <w:rsid w:val="00803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3324"/>
    <w:rPr>
      <w:rFonts w:eastAsia="Arial" w:cs="Times New Roman"/>
      <w:sz w:val="28"/>
      <w:lang w:val="vi-VN"/>
    </w:rPr>
  </w:style>
  <w:style w:type="character" w:customStyle="1" w:styleId="apple-converted-space">
    <w:name w:val="apple-converted-space"/>
    <w:basedOn w:val="DefaultParagraphFont"/>
    <w:rsid w:val="001C4E46"/>
  </w:style>
  <w:style w:type="character" w:styleId="Strong">
    <w:name w:val="Strong"/>
    <w:basedOn w:val="DefaultParagraphFont"/>
    <w:uiPriority w:val="22"/>
    <w:qFormat/>
    <w:rsid w:val="001C4E46"/>
    <w:rPr>
      <w:b/>
      <w:bCs/>
    </w:rPr>
  </w:style>
  <w:style w:type="paragraph" w:styleId="Bibliography">
    <w:name w:val="Bibliography"/>
    <w:basedOn w:val="Normal"/>
    <w:next w:val="Normal"/>
    <w:uiPriority w:val="37"/>
    <w:unhideWhenUsed/>
    <w:rsid w:val="00F73C3B"/>
    <w:pPr>
      <w:spacing w:after="0" w:line="240" w:lineRule="auto"/>
    </w:pPr>
    <w:rPr>
      <w:rFonts w:eastAsia="Times New Roman"/>
      <w:sz w:val="24"/>
      <w:szCs w:val="24"/>
      <w:lang w:val="en-US"/>
    </w:rPr>
  </w:style>
  <w:style w:type="character" w:customStyle="1" w:styleId="Heading1Char">
    <w:name w:val="Heading 1 Char"/>
    <w:basedOn w:val="DefaultParagraphFont"/>
    <w:link w:val="Heading1"/>
    <w:uiPriority w:val="9"/>
    <w:rsid w:val="00C058BE"/>
    <w:rPr>
      <w:rFonts w:eastAsia="Times New Roman" w:cs="Times New Roman"/>
      <w:b/>
      <w:bCs/>
      <w:kern w:val="36"/>
      <w:sz w:val="48"/>
      <w:szCs w:val="48"/>
    </w:rPr>
  </w:style>
  <w:style w:type="character" w:customStyle="1" w:styleId="keyword">
    <w:name w:val="keyword"/>
    <w:basedOn w:val="DefaultParagraphFont"/>
    <w:rsid w:val="00D31EC7"/>
  </w:style>
  <w:style w:type="character" w:customStyle="1" w:styleId="authorsname">
    <w:name w:val="authors__name"/>
    <w:basedOn w:val="DefaultParagraphFont"/>
    <w:rsid w:val="001E648B"/>
  </w:style>
  <w:style w:type="character" w:customStyle="1" w:styleId="authorscontact">
    <w:name w:val="authors__contact"/>
    <w:basedOn w:val="DefaultParagraphFont"/>
    <w:rsid w:val="001E648B"/>
  </w:style>
  <w:style w:type="character" w:styleId="Emphasis">
    <w:name w:val="Emphasis"/>
    <w:basedOn w:val="DefaultParagraphFont"/>
    <w:uiPriority w:val="20"/>
    <w:qFormat/>
    <w:rsid w:val="001E648B"/>
    <w:rPr>
      <w:i/>
      <w:iCs/>
    </w:rPr>
  </w:style>
</w:styles>
</file>

<file path=word/webSettings.xml><?xml version="1.0" encoding="utf-8"?>
<w:webSettings xmlns:r="http://schemas.openxmlformats.org/officeDocument/2006/relationships" xmlns:w="http://schemas.openxmlformats.org/wordprocessingml/2006/main">
  <w:divs>
    <w:div w:id="16360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term=Azocar%20M%5BAuthor%5D&amp;cauthor=true&amp;cauthor_uid=264557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epmc.org/search;jsessionid=eqvgShCietFuwnQoHadU.9?page=1&amp;query=AUTH:%22Rengaswamy+NB%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Cano%20F%5BAuthor%5D&amp;cauthor=true&amp;cauthor_uid=26455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pmc.org/search;jsessionid=eqvgShCietFuwnQoHadU.9?page=1&amp;query=AUTH:%22Venkatesan+V%22" TargetMode="External"/><Relationship Id="rId5" Type="http://schemas.openxmlformats.org/officeDocument/2006/relationships/webSettings" Target="webSettings.xml"/><Relationship Id="rId15" Type="http://schemas.openxmlformats.org/officeDocument/2006/relationships/hyperlink" Target="http://www.ncbi.nlm.nih.gov/pubmed/?term=Farf%C3%A1n%20M%5BAuthor%5D&amp;cauthor=true&amp;cauthor_uid=26455708" TargetMode="External"/><Relationship Id="rId10" Type="http://schemas.openxmlformats.org/officeDocument/2006/relationships/hyperlink" Target="http://europepmc.org/search;jsessionid=eqvgShCietFuwnQoHadU.9?page=1&amp;query=AUTH:%22Dhandapani+MC%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ncbi.nlm.nih.gov/pubmed/?term=Vega%20%C3%81%5BAuthor%5D&amp;cauthor=true&amp;cauthor_uid=26455708"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in%208.1%20VS8%20X64\Desktop\so%20lieu%20HN%20NCS%202016\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16"/>
          <c:dPt>
            <c:idx val="0"/>
            <c:explosion val="4"/>
            <c:spPr>
              <a:solidFill>
                <a:srgbClr val="002060"/>
              </a:solidFill>
            </c:spPr>
          </c:dPt>
          <c:dPt>
            <c:idx val="1"/>
            <c:explosion val="11"/>
            <c:spPr>
              <a:solidFill>
                <a:srgbClr val="00B050"/>
              </a:solidFill>
            </c:spPr>
          </c:dPt>
          <c:dPt>
            <c:idx val="2"/>
            <c:explosion val="4"/>
            <c:spPr>
              <a:solidFill>
                <a:srgbClr val="C00000"/>
              </a:solidFill>
            </c:spPr>
          </c:dPt>
          <c:cat>
            <c:strRef>
              <c:f>Sheet1!$A$95:$A$97</c:f>
              <c:strCache>
                <c:ptCount val="3"/>
                <c:pt idx="0">
                  <c:v>Trẻ nhỏ </c:v>
                </c:pt>
                <c:pt idx="1">
                  <c:v>Trẻ em</c:v>
                </c:pt>
                <c:pt idx="2">
                  <c:v>Trẻ lớn</c:v>
                </c:pt>
              </c:strCache>
            </c:strRef>
          </c:cat>
          <c:val>
            <c:numRef>
              <c:f>Sheet1!$B$95:$B$97</c:f>
              <c:numCache>
                <c:formatCode>General</c:formatCode>
                <c:ptCount val="3"/>
                <c:pt idx="0">
                  <c:v>14</c:v>
                </c:pt>
                <c:pt idx="1">
                  <c:v>46</c:v>
                </c:pt>
                <c:pt idx="2">
                  <c:v>6</c:v>
                </c:pt>
              </c:numCache>
            </c:numRef>
          </c:val>
        </c:ser>
      </c:pie3DChart>
    </c:plotArea>
    <c:legend>
      <c:legendPos val="r"/>
      <c:legendEntry>
        <c:idx val="0"/>
        <c:txPr>
          <a:bodyPr/>
          <a:lstStyle/>
          <a:p>
            <a:pPr>
              <a:defRPr sz="1400" b="1">
                <a:latin typeface="Times New Roman" pitchFamily="18" charset="0"/>
                <a:cs typeface="Times New Roman" pitchFamily="18" charset="0"/>
              </a:defRPr>
            </a:pPr>
            <a:endParaRPr lang="en-US"/>
          </a:p>
        </c:txPr>
      </c:legendEntry>
      <c:legendEntry>
        <c:idx val="1"/>
        <c:txPr>
          <a:bodyPr/>
          <a:lstStyle/>
          <a:p>
            <a:pPr>
              <a:defRPr sz="1400" b="1">
                <a:latin typeface="Times New Roman" pitchFamily="18" charset="0"/>
                <a:cs typeface="Times New Roman" pitchFamily="18" charset="0"/>
              </a:defRPr>
            </a:pPr>
            <a:endParaRPr lang="en-US"/>
          </a:p>
        </c:txPr>
      </c:legendEntry>
      <c:legendEntry>
        <c:idx val="2"/>
        <c:txPr>
          <a:bodyPr/>
          <a:lstStyle/>
          <a:p>
            <a:pPr>
              <a:defRPr sz="1400" b="1">
                <a:latin typeface="Times New Roman" pitchFamily="18" charset="0"/>
                <a:cs typeface="Times New Roman" pitchFamily="18" charset="0"/>
              </a:defRPr>
            </a:pPr>
            <a:endParaRPr lang="en-US"/>
          </a:p>
        </c:txPr>
      </c:legendEntry>
      <c:layout>
        <c:manualLayout>
          <c:xMode val="edge"/>
          <c:yMode val="edge"/>
          <c:x val="0.75083303209853691"/>
          <c:y val="0.13007022770802287"/>
          <c:w val="0.23319890402921192"/>
          <c:h val="0.4921114421508123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view3D>
      <c:rotX val="30"/>
      <c:perspective val="30"/>
    </c:view3D>
    <c:plotArea>
      <c:layout>
        <c:manualLayout>
          <c:layoutTarget val="inner"/>
          <c:xMode val="edge"/>
          <c:yMode val="edge"/>
          <c:x val="1.4375496640901681E-4"/>
          <c:y val="3.7036809423212663E-2"/>
          <c:w val="0.71071694058376922"/>
          <c:h val="0.96296296296295536"/>
        </c:manualLayout>
      </c:layout>
      <c:pie3DChart>
        <c:varyColors val="1"/>
        <c:ser>
          <c:idx val="0"/>
          <c:order val="0"/>
          <c:spPr>
            <a:solidFill>
              <a:srgbClr val="FF0000"/>
            </a:solidFill>
          </c:spPr>
          <c:explosion val="8"/>
          <c:dPt>
            <c:idx val="0"/>
            <c:spPr>
              <a:solidFill>
                <a:srgbClr val="002060"/>
              </a:solidFill>
            </c:spPr>
          </c:dPt>
          <c:dPt>
            <c:idx val="1"/>
            <c:spPr>
              <a:solidFill>
                <a:srgbClr val="00B050"/>
              </a:solidFill>
            </c:spPr>
          </c:dPt>
          <c:dLbls>
            <c:dLbl>
              <c:idx val="0"/>
              <c:layout>
                <c:manualLayout>
                  <c:x val="-0.53238518421711756"/>
                  <c:y val="-0.38867754158716583"/>
                </c:manualLayout>
              </c:layout>
              <c:tx>
                <c:rich>
                  <a:bodyPr/>
                  <a:lstStyle/>
                  <a:p>
                    <a:r>
                      <a:rPr lang="en-US" sz="2000" b="1">
                        <a:solidFill>
                          <a:schemeClr val="bg1"/>
                        </a:solidFill>
                      </a:rPr>
                      <a:t>25%</a:t>
                    </a:r>
                  </a:p>
                </c:rich>
              </c:tx>
              <c:showVal val="1"/>
            </c:dLbl>
            <c:dLbl>
              <c:idx val="1"/>
              <c:layout>
                <c:manualLayout>
                  <c:x val="0.36819246141950196"/>
                  <c:y val="0.27859683068626662"/>
                </c:manualLayout>
              </c:layout>
              <c:tx>
                <c:rich>
                  <a:bodyPr/>
                  <a:lstStyle/>
                  <a:p>
                    <a:r>
                      <a:rPr lang="en-US" sz="2400" b="1">
                        <a:solidFill>
                          <a:schemeClr val="bg1"/>
                        </a:solidFill>
                      </a:rPr>
                      <a:t>70,8%</a:t>
                    </a:r>
                  </a:p>
                </c:rich>
              </c:tx>
              <c:showVal val="1"/>
            </c:dLbl>
            <c:dLbl>
              <c:idx val="2"/>
              <c:layout>
                <c:manualLayout>
                  <c:x val="4.851482776271223E-2"/>
                  <c:y val="8.3370687879032193E-2"/>
                </c:manualLayout>
              </c:layout>
              <c:tx>
                <c:rich>
                  <a:bodyPr/>
                  <a:lstStyle/>
                  <a:p>
                    <a:r>
                      <a:rPr lang="en-US" sz="1200" b="1">
                        <a:solidFill>
                          <a:sysClr val="windowText" lastClr="000000"/>
                        </a:solidFill>
                      </a:rPr>
                      <a:t>4,2%</a:t>
                    </a:r>
                  </a:p>
                </c:rich>
              </c:tx>
              <c:showVal val="1"/>
            </c:dLbl>
            <c:showVal val="1"/>
            <c:showLeaderLines val="1"/>
          </c:dLbls>
          <c:cat>
            <c:strRef>
              <c:f>Sheet1!$A$34:$A$36</c:f>
              <c:strCache>
                <c:ptCount val="3"/>
                <c:pt idx="0">
                  <c:v>Xơ hóa cục bộ từng phần</c:v>
                </c:pt>
                <c:pt idx="1">
                  <c:v>Tổn thương tối thiểu</c:v>
                </c:pt>
                <c:pt idx="2">
                  <c:v>Xơ hóa lan tỏa</c:v>
                </c:pt>
              </c:strCache>
            </c:strRef>
          </c:cat>
          <c:val>
            <c:numRef>
              <c:f>Sheet1!$B$34:$B$36</c:f>
              <c:numCache>
                <c:formatCode>General</c:formatCode>
                <c:ptCount val="3"/>
                <c:pt idx="0">
                  <c:v>17</c:v>
                </c:pt>
                <c:pt idx="1">
                  <c:v>6</c:v>
                </c:pt>
                <c:pt idx="2">
                  <c:v>1</c:v>
                </c:pt>
              </c:numCache>
            </c:numRef>
          </c:val>
        </c:ser>
      </c:pie3DChart>
    </c:plotArea>
    <c:legend>
      <c:legendPos val="r"/>
      <c:legendEntry>
        <c:idx val="0"/>
        <c:txPr>
          <a:bodyPr/>
          <a:lstStyle/>
          <a:p>
            <a:pPr>
              <a:defRPr sz="1000" b="1"/>
            </a:pPr>
            <a:endParaRPr lang="en-US"/>
          </a:p>
        </c:txPr>
      </c:legendEntry>
      <c:legendEntry>
        <c:idx val="1"/>
        <c:txPr>
          <a:bodyPr/>
          <a:lstStyle/>
          <a:p>
            <a:pPr>
              <a:defRPr sz="1000" b="1"/>
            </a:pPr>
            <a:endParaRPr lang="en-US"/>
          </a:p>
        </c:txPr>
      </c:legendEntry>
      <c:legendEntry>
        <c:idx val="2"/>
        <c:txPr>
          <a:bodyPr/>
          <a:lstStyle/>
          <a:p>
            <a:pPr>
              <a:defRPr sz="1000" b="1"/>
            </a:pPr>
            <a:endParaRPr lang="en-US"/>
          </a:p>
        </c:txPr>
      </c:legendEntry>
      <c:layout>
        <c:manualLayout>
          <c:xMode val="edge"/>
          <c:yMode val="edge"/>
          <c:x val="0.44226056404304048"/>
          <c:y val="0"/>
          <c:w val="0.55326516232450862"/>
          <c:h val="0.19275670086693791"/>
        </c:manualLayout>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0.29828</cdr:x>
      <cdr:y>0.12219</cdr:y>
    </cdr:from>
    <cdr:to>
      <cdr:x>0.41897</cdr:x>
      <cdr:y>0.23151</cdr:y>
    </cdr:to>
    <cdr:sp macro="" textlink="">
      <cdr:nvSpPr>
        <cdr:cNvPr id="2" name="TextBox 1"/>
        <cdr:cNvSpPr txBox="1"/>
      </cdr:nvSpPr>
      <cdr:spPr>
        <a:xfrm xmlns:a="http://schemas.openxmlformats.org/drawingml/2006/main">
          <a:off x="1647825" y="361950"/>
          <a:ext cx="666750"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solidFill>
                <a:schemeClr val="bg1"/>
              </a:solidFill>
              <a:latin typeface="Times New Roman" pitchFamily="18" charset="0"/>
              <a:cs typeface="Times New Roman" pitchFamily="18" charset="0"/>
            </a:rPr>
            <a:t>8,8</a:t>
          </a:r>
          <a:r>
            <a:rPr lang="en-US" sz="1100">
              <a:solidFill>
                <a:schemeClr val="bg1"/>
              </a:solidFill>
            </a:rPr>
            <a:t>%</a:t>
          </a:r>
        </a:p>
      </cdr:txBody>
    </cdr:sp>
  </cdr:relSizeAnchor>
  <cdr:relSizeAnchor xmlns:cdr="http://schemas.openxmlformats.org/drawingml/2006/chartDrawing">
    <cdr:from>
      <cdr:x>0.44655</cdr:x>
      <cdr:y>0.15756</cdr:y>
    </cdr:from>
    <cdr:to>
      <cdr:x>0.59655</cdr:x>
      <cdr:y>0.2926</cdr:y>
    </cdr:to>
    <cdr:sp macro="" textlink="">
      <cdr:nvSpPr>
        <cdr:cNvPr id="3" name="TextBox 2"/>
        <cdr:cNvSpPr txBox="1"/>
      </cdr:nvSpPr>
      <cdr:spPr>
        <a:xfrm xmlns:a="http://schemas.openxmlformats.org/drawingml/2006/main">
          <a:off x="2466975" y="466725"/>
          <a:ext cx="828675" cy="400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600" b="1">
              <a:solidFill>
                <a:schemeClr val="bg1"/>
              </a:solidFill>
            </a:rPr>
            <a:t>20,7</a:t>
          </a:r>
          <a:r>
            <a:rPr lang="en-US" sz="1600" b="1" baseline="0">
              <a:solidFill>
                <a:schemeClr val="bg1"/>
              </a:solidFill>
            </a:rPr>
            <a:t> %</a:t>
          </a:r>
          <a:endParaRPr lang="en-US" sz="1600" b="1">
            <a:solidFill>
              <a:schemeClr val="bg1"/>
            </a:solidFill>
          </a:endParaRPr>
        </a:p>
      </cdr:txBody>
    </cdr:sp>
  </cdr:relSizeAnchor>
  <cdr:relSizeAnchor xmlns:cdr="http://schemas.openxmlformats.org/drawingml/2006/chartDrawing">
    <cdr:from>
      <cdr:x>0.30345</cdr:x>
      <cdr:y>0.48553</cdr:y>
    </cdr:from>
    <cdr:to>
      <cdr:x>0.62759</cdr:x>
      <cdr:y>0.7717</cdr:y>
    </cdr:to>
    <cdr:sp macro="" textlink="">
      <cdr:nvSpPr>
        <cdr:cNvPr id="4" name="TextBox 3"/>
        <cdr:cNvSpPr txBox="1"/>
      </cdr:nvSpPr>
      <cdr:spPr>
        <a:xfrm xmlns:a="http://schemas.openxmlformats.org/drawingml/2006/main">
          <a:off x="1676400" y="1438275"/>
          <a:ext cx="1790700" cy="8477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2400" b="1">
              <a:solidFill>
                <a:schemeClr val="bg1"/>
              </a:solidFill>
              <a:latin typeface="Times New Roman" pitchFamily="18" charset="0"/>
              <a:cs typeface="Times New Roman" pitchFamily="18" charset="0"/>
            </a:rPr>
            <a:t>70,6%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618B-3700-4F28-A3BF-031ADE0D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X64</dc:creator>
  <cp:lastModifiedBy>Win 8.1 VS8 X64</cp:lastModifiedBy>
  <cp:revision>27</cp:revision>
  <cp:lastPrinted>2016-09-23T21:23:00Z</cp:lastPrinted>
  <dcterms:created xsi:type="dcterms:W3CDTF">2016-09-11T18:00:00Z</dcterms:created>
  <dcterms:modified xsi:type="dcterms:W3CDTF">2017-02-05T02:22:00Z</dcterms:modified>
</cp:coreProperties>
</file>