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8DA" w:rsidRPr="00F1252A" w:rsidRDefault="000238DA" w:rsidP="004706B4">
      <w:pPr>
        <w:ind w:firstLine="0"/>
        <w:jc w:val="center"/>
        <w:rPr>
          <w:b/>
          <w:sz w:val="24"/>
          <w:szCs w:val="24"/>
          <w:lang w:eastAsia="ja-JP"/>
        </w:rPr>
      </w:pPr>
      <w:proofErr w:type="gramStart"/>
      <w:r w:rsidRPr="00F1252A">
        <w:rPr>
          <w:b/>
          <w:sz w:val="24"/>
          <w:szCs w:val="24"/>
          <w:lang w:eastAsia="ja-JP"/>
        </w:rPr>
        <w:t>Xu hướng biến động diện tích cây công nghiệp lâu năm trong mối quan hệ với biến động lớp phủ rừng huyện Bảo Lâm, tỉnh Lâm Đồng.</w:t>
      </w:r>
      <w:proofErr w:type="gramEnd"/>
    </w:p>
    <w:p w:rsidR="000238DA" w:rsidRPr="00F1252A" w:rsidRDefault="000238DA" w:rsidP="00250CC1">
      <w:pPr>
        <w:spacing w:before="0" w:after="0" w:line="240" w:lineRule="auto"/>
        <w:ind w:firstLine="0"/>
        <w:jc w:val="center"/>
        <w:rPr>
          <w:i/>
          <w:sz w:val="24"/>
          <w:szCs w:val="24"/>
          <w:lang w:eastAsia="ja-JP"/>
        </w:rPr>
      </w:pPr>
      <w:r w:rsidRPr="00F1252A">
        <w:rPr>
          <w:i/>
          <w:sz w:val="24"/>
          <w:szCs w:val="24"/>
          <w:lang w:eastAsia="ja-JP"/>
        </w:rPr>
        <w:t>Lê Quang Toan</w:t>
      </w:r>
      <w:r w:rsidRPr="00F1252A">
        <w:rPr>
          <w:i/>
          <w:sz w:val="24"/>
          <w:szCs w:val="24"/>
          <w:vertAlign w:val="superscript"/>
          <w:lang w:eastAsia="ja-JP"/>
        </w:rPr>
        <w:t>1*</w:t>
      </w:r>
      <w:r w:rsidRPr="00F1252A">
        <w:rPr>
          <w:i/>
          <w:sz w:val="24"/>
          <w:szCs w:val="24"/>
          <w:lang w:eastAsia="ja-JP"/>
        </w:rPr>
        <w:t>, Phạm Văn Cự</w:t>
      </w:r>
      <w:r w:rsidRPr="00F1252A">
        <w:rPr>
          <w:i/>
          <w:sz w:val="24"/>
          <w:szCs w:val="24"/>
          <w:vertAlign w:val="superscript"/>
          <w:lang w:eastAsia="ja-JP"/>
        </w:rPr>
        <w:t>2</w:t>
      </w:r>
      <w:r w:rsidRPr="00F1252A">
        <w:rPr>
          <w:i/>
          <w:sz w:val="24"/>
          <w:szCs w:val="24"/>
          <w:lang w:eastAsia="ja-JP"/>
        </w:rPr>
        <w:t>, Bùi Quang Thành</w:t>
      </w:r>
      <w:r w:rsidRPr="00F1252A">
        <w:rPr>
          <w:i/>
          <w:sz w:val="24"/>
          <w:szCs w:val="24"/>
          <w:vertAlign w:val="superscript"/>
          <w:lang w:eastAsia="ja-JP"/>
        </w:rPr>
        <w:t>2</w:t>
      </w:r>
    </w:p>
    <w:p w:rsidR="000238DA" w:rsidRPr="00F1252A" w:rsidRDefault="000238DA" w:rsidP="00250CC1">
      <w:pPr>
        <w:spacing w:before="0" w:after="0" w:line="240" w:lineRule="auto"/>
        <w:ind w:firstLine="0"/>
        <w:jc w:val="center"/>
        <w:rPr>
          <w:i/>
          <w:sz w:val="24"/>
          <w:szCs w:val="24"/>
          <w:lang w:eastAsia="ja-JP"/>
        </w:rPr>
      </w:pPr>
      <w:r w:rsidRPr="00F1252A">
        <w:rPr>
          <w:i/>
          <w:sz w:val="24"/>
          <w:szCs w:val="24"/>
          <w:vertAlign w:val="superscript"/>
          <w:lang w:eastAsia="ja-JP"/>
        </w:rPr>
        <w:t>1</w:t>
      </w:r>
      <w:r w:rsidRPr="00F1252A">
        <w:rPr>
          <w:i/>
          <w:sz w:val="24"/>
          <w:szCs w:val="24"/>
          <w:lang w:eastAsia="ja-JP"/>
        </w:rPr>
        <w:t xml:space="preserve"> Viện Công nghệ vũ trụ, Viện Hàn lâm Khoa học và Công nghệ Việt Nam, 18 Hoàng Quốc Việt, Hà Nội, Việt Nam</w:t>
      </w:r>
    </w:p>
    <w:p w:rsidR="000238DA" w:rsidRPr="00F1252A" w:rsidRDefault="000238DA" w:rsidP="00250CC1">
      <w:pPr>
        <w:spacing w:before="0" w:after="0" w:line="240" w:lineRule="auto"/>
        <w:ind w:firstLine="0"/>
        <w:jc w:val="center"/>
        <w:rPr>
          <w:i/>
          <w:sz w:val="24"/>
          <w:szCs w:val="24"/>
          <w:lang w:eastAsia="ja-JP"/>
        </w:rPr>
      </w:pPr>
      <w:r w:rsidRPr="00F1252A">
        <w:rPr>
          <w:i/>
          <w:sz w:val="24"/>
          <w:szCs w:val="24"/>
          <w:vertAlign w:val="superscript"/>
          <w:lang w:eastAsia="ja-JP"/>
        </w:rPr>
        <w:t>2</w:t>
      </w:r>
      <w:r w:rsidRPr="00F1252A">
        <w:rPr>
          <w:i/>
          <w:sz w:val="24"/>
          <w:szCs w:val="24"/>
          <w:lang w:eastAsia="ja-JP"/>
        </w:rPr>
        <w:t xml:space="preserve"> Khoa Địa lý, Trường Đại học Khoa học tự nhiên, ĐHQGHN, 334 Nguyễn Trãi, Hà Nội, Việt Nam</w:t>
      </w:r>
    </w:p>
    <w:p w:rsidR="000238DA" w:rsidRPr="00F1252A" w:rsidRDefault="000238DA" w:rsidP="00250CC1">
      <w:pPr>
        <w:spacing w:before="0" w:after="0" w:line="240" w:lineRule="auto"/>
        <w:ind w:firstLine="0"/>
        <w:jc w:val="center"/>
        <w:rPr>
          <w:rFonts w:eastAsia="MS Mincho"/>
          <w:i/>
          <w:sz w:val="24"/>
          <w:szCs w:val="24"/>
          <w:lang w:eastAsia="ja-JP"/>
        </w:rPr>
      </w:pPr>
      <w:r w:rsidRPr="00F1252A">
        <w:rPr>
          <w:rFonts w:eastAsia="MS Mincho"/>
          <w:i/>
          <w:sz w:val="24"/>
          <w:szCs w:val="24"/>
          <w:lang w:eastAsia="ja-JP"/>
        </w:rPr>
        <w:t xml:space="preserve">*Email: </w:t>
      </w:r>
      <w:hyperlink r:id="rId8" w:history="1">
        <w:r w:rsidRPr="00F1252A">
          <w:rPr>
            <w:rFonts w:eastAsia="MS Mincho"/>
            <w:i/>
            <w:color w:val="0000FF"/>
            <w:sz w:val="24"/>
            <w:szCs w:val="24"/>
            <w:u w:val="single"/>
            <w:lang w:eastAsia="ja-JP"/>
          </w:rPr>
          <w:t>lqtoan@sti.vast.vn</w:t>
        </w:r>
      </w:hyperlink>
      <w:r w:rsidRPr="00F1252A">
        <w:rPr>
          <w:rFonts w:eastAsia="MS Mincho"/>
          <w:i/>
          <w:color w:val="0000FF"/>
          <w:sz w:val="24"/>
          <w:szCs w:val="24"/>
          <w:u w:val="single"/>
          <w:lang w:eastAsia="ja-JP"/>
        </w:rPr>
        <w:t>; lequangtoan82@gmail.com</w:t>
      </w:r>
      <w:r w:rsidRPr="00F1252A">
        <w:rPr>
          <w:rFonts w:eastAsia="MS Mincho"/>
          <w:i/>
          <w:sz w:val="24"/>
          <w:szCs w:val="24"/>
          <w:lang w:eastAsia="ja-JP"/>
        </w:rPr>
        <w:t>; ĐT</w:t>
      </w:r>
      <w:proofErr w:type="gramStart"/>
      <w:r w:rsidRPr="00F1252A">
        <w:rPr>
          <w:rFonts w:eastAsia="MS Mincho"/>
          <w:i/>
          <w:sz w:val="24"/>
          <w:szCs w:val="24"/>
          <w:lang w:eastAsia="ja-JP"/>
        </w:rPr>
        <w:t>:0984352582</w:t>
      </w:r>
      <w:proofErr w:type="gramEnd"/>
    </w:p>
    <w:p w:rsidR="000238DA" w:rsidRPr="00F1252A" w:rsidRDefault="000238DA" w:rsidP="00331BD8">
      <w:pPr>
        <w:rPr>
          <w:sz w:val="24"/>
          <w:szCs w:val="24"/>
          <w:lang w:eastAsia="ja-JP"/>
        </w:rPr>
      </w:pPr>
      <w:r w:rsidRPr="00F1252A">
        <w:rPr>
          <w:b/>
          <w:sz w:val="24"/>
          <w:szCs w:val="24"/>
          <w:lang w:eastAsia="ja-JP"/>
        </w:rPr>
        <w:t xml:space="preserve">Tóm tắt: </w:t>
      </w:r>
      <w:r w:rsidRPr="00F1252A">
        <w:rPr>
          <w:sz w:val="24"/>
          <w:szCs w:val="24"/>
          <w:lang w:eastAsia="ja-JP"/>
        </w:rPr>
        <w:t xml:space="preserve">Cây công nghiệp lâu năm ngày càng mở rộng và có vai trò quan trọng trong hỗ trợ sinh kế cho người dân Tây Nguyên nhưng lại ảnh hưởng tiêu cực đến rừng và phát triển bền vững. </w:t>
      </w:r>
      <w:proofErr w:type="gramStart"/>
      <w:r w:rsidRPr="00F1252A">
        <w:rPr>
          <w:sz w:val="24"/>
          <w:szCs w:val="24"/>
          <w:lang w:eastAsia="ja-JP"/>
        </w:rPr>
        <w:t>Viễn thám và GIS được sử dụng để phân tích xu hướng biến động cây công nghiệp lâu năm trong mối quan hệ với biến động lớp phủ rừng.</w:t>
      </w:r>
      <w:proofErr w:type="gramEnd"/>
      <w:r w:rsidRPr="00F1252A">
        <w:rPr>
          <w:sz w:val="24"/>
          <w:szCs w:val="24"/>
          <w:lang w:eastAsia="ja-JP"/>
        </w:rPr>
        <w:t xml:space="preserve"> Các mô hình hồi quy logic được sử dụng để </w:t>
      </w:r>
      <w:r>
        <w:rPr>
          <w:sz w:val="24"/>
          <w:szCs w:val="24"/>
          <w:lang w:eastAsia="ja-JP"/>
        </w:rPr>
        <w:t>làm sáng tỏ</w:t>
      </w:r>
      <w:r w:rsidRPr="00F1252A">
        <w:rPr>
          <w:sz w:val="24"/>
          <w:szCs w:val="24"/>
          <w:lang w:eastAsia="ja-JP"/>
        </w:rPr>
        <w:t xml:space="preserve"> các </w:t>
      </w:r>
      <w:r>
        <w:rPr>
          <w:sz w:val="24"/>
          <w:szCs w:val="24"/>
          <w:lang w:eastAsia="ja-JP"/>
        </w:rPr>
        <w:t>xu hướng</w:t>
      </w:r>
      <w:r w:rsidRPr="00F1252A">
        <w:rPr>
          <w:sz w:val="24"/>
          <w:szCs w:val="24"/>
          <w:lang w:eastAsia="ja-JP"/>
        </w:rPr>
        <w:t xml:space="preserve"> biến động </w:t>
      </w:r>
      <w:proofErr w:type="gramStart"/>
      <w:r w:rsidRPr="00F1252A">
        <w:rPr>
          <w:sz w:val="24"/>
          <w:szCs w:val="24"/>
          <w:lang w:eastAsia="ja-JP"/>
        </w:rPr>
        <w:t>theo</w:t>
      </w:r>
      <w:proofErr w:type="gramEnd"/>
      <w:r w:rsidRPr="00F1252A">
        <w:rPr>
          <w:sz w:val="24"/>
          <w:szCs w:val="24"/>
          <w:lang w:eastAsia="ja-JP"/>
        </w:rPr>
        <w:t xml:space="preserve"> không gian giai đoạn 2004-2016 huyện Bảo Lâm. </w:t>
      </w:r>
      <w:r w:rsidRPr="00F1252A">
        <w:rPr>
          <w:sz w:val="24"/>
          <w:szCs w:val="24"/>
          <w:lang w:val="pt-BR" w:eastAsia="ja-JP"/>
        </w:rPr>
        <w:t xml:space="preserve">Kết quả cho thấy, </w:t>
      </w:r>
      <w:r w:rsidRPr="00F1252A">
        <w:rPr>
          <w:sz w:val="24"/>
          <w:szCs w:val="24"/>
          <w:lang w:eastAsia="ja-JP"/>
        </w:rPr>
        <w:t xml:space="preserve">biến động diện tích cây công nghiệp lâu năm là chỉ báo cho biến động lớp phủ rừng, tỷ lệ mất rừng cao 0,8%/năm do sự mở rộng diện tích cây hàng năm, đất trống và mở rộng cây công nghiệp lâu năm. </w:t>
      </w:r>
      <w:proofErr w:type="gramStart"/>
      <w:r w:rsidRPr="00F1252A">
        <w:rPr>
          <w:sz w:val="24"/>
          <w:szCs w:val="24"/>
          <w:lang w:eastAsia="ja-JP"/>
        </w:rPr>
        <w:t>Những khu vực rừng dễ tiếp cận, có điều kiện thuận lợi cho trồng cây công nghiệp lâu năm bị tàn phá nhiều hơn.</w:t>
      </w:r>
      <w:proofErr w:type="gramEnd"/>
      <w:r w:rsidRPr="00F1252A">
        <w:rPr>
          <w:sz w:val="24"/>
          <w:szCs w:val="24"/>
          <w:lang w:eastAsia="ja-JP"/>
        </w:rPr>
        <w:t xml:space="preserve"> </w:t>
      </w:r>
      <w:proofErr w:type="gramStart"/>
      <w:r w:rsidRPr="00F1252A">
        <w:rPr>
          <w:sz w:val="24"/>
          <w:szCs w:val="24"/>
          <w:lang w:eastAsia="ja-JP"/>
        </w:rPr>
        <w:t>Xu hướng biến động cây công nghiệp lâu năm với biến động rừng sẽ là cơ sở khoa học quan trọng phục vụ mục tiêu phát triển bền vững.</w:t>
      </w:r>
      <w:proofErr w:type="gramEnd"/>
    </w:p>
    <w:p w:rsidR="000238DA" w:rsidRPr="00F1252A" w:rsidRDefault="000238DA" w:rsidP="00331BD8">
      <w:pPr>
        <w:ind w:firstLine="0"/>
        <w:rPr>
          <w:rFonts w:eastAsia="MS Mincho"/>
          <w:sz w:val="24"/>
          <w:szCs w:val="24"/>
          <w:lang w:eastAsia="ja-JP"/>
        </w:rPr>
      </w:pPr>
      <w:r w:rsidRPr="00F1252A">
        <w:rPr>
          <w:rFonts w:eastAsia="MS Mincho"/>
          <w:i/>
          <w:sz w:val="24"/>
          <w:szCs w:val="24"/>
          <w:lang w:eastAsia="ja-JP"/>
        </w:rPr>
        <w:t xml:space="preserve">Từ khóa: </w:t>
      </w:r>
      <w:r w:rsidRPr="00F1252A">
        <w:rPr>
          <w:rFonts w:eastAsia="MS Mincho"/>
          <w:sz w:val="24"/>
          <w:szCs w:val="24"/>
          <w:lang w:eastAsia="ja-JP"/>
        </w:rPr>
        <w:t>viễn thám, cây công nghiệp lâu năm, biến động lớp phủ rừng</w:t>
      </w:r>
    </w:p>
    <w:p w:rsidR="000238DA" w:rsidRPr="00F1252A" w:rsidRDefault="000238DA" w:rsidP="004706B4">
      <w:pPr>
        <w:pStyle w:val="Heading2"/>
        <w:rPr>
          <w:rFonts w:eastAsia="MS Mincho"/>
          <w:sz w:val="24"/>
          <w:szCs w:val="24"/>
          <w:lang w:eastAsia="ja-JP"/>
        </w:rPr>
        <w:sectPr w:rsidR="000238DA" w:rsidRPr="00F1252A" w:rsidSect="00851336">
          <w:type w:val="continuous"/>
          <w:pgSz w:w="11907" w:h="16840" w:code="9"/>
          <w:pgMar w:top="1418" w:right="1418" w:bottom="1418" w:left="1418" w:header="720" w:footer="720" w:gutter="0"/>
          <w:cols w:space="720"/>
          <w:docGrid w:linePitch="360"/>
        </w:sectPr>
      </w:pPr>
    </w:p>
    <w:p w:rsidR="000238DA" w:rsidRPr="00F1252A" w:rsidRDefault="000238DA" w:rsidP="004706B4">
      <w:pPr>
        <w:pStyle w:val="Heading2"/>
        <w:rPr>
          <w:sz w:val="24"/>
          <w:szCs w:val="24"/>
        </w:rPr>
      </w:pPr>
      <w:r w:rsidRPr="00F1252A">
        <w:rPr>
          <w:rFonts w:eastAsia="MS Mincho"/>
          <w:sz w:val="24"/>
          <w:szCs w:val="24"/>
          <w:lang w:eastAsia="ja-JP"/>
        </w:rPr>
        <w:lastRenderedPageBreak/>
        <w:t>1. M</w:t>
      </w:r>
      <w:r w:rsidRPr="00F1252A">
        <w:rPr>
          <w:sz w:val="24"/>
          <w:szCs w:val="24"/>
        </w:rPr>
        <w:t>ở ðầu</w:t>
      </w:r>
    </w:p>
    <w:p w:rsidR="000238DA" w:rsidRPr="00F1252A" w:rsidRDefault="000238DA" w:rsidP="004706B4">
      <w:pPr>
        <w:rPr>
          <w:sz w:val="24"/>
          <w:szCs w:val="24"/>
        </w:rPr>
      </w:pPr>
      <w:r w:rsidRPr="00F1252A">
        <w:rPr>
          <w:sz w:val="24"/>
          <w:szCs w:val="24"/>
        </w:rPr>
        <w:t xml:space="preserve">Cây công nghiệp lâu năm (CCNLN) là loại hình cây trồng phổ biến nhất ở vùng Tây Nguyên và đóng vai trò quan trọng trong quá trình phát triển thể hiện qua giá trị kinh tế cao của các mặt hàng nông sản xuất khẩu từ CCNLN và hỗ trợ sinh kế cho người dân khu vực Tây Nguyên trong đó có tỉnh Lâm Đồng. Theo số liệu của Cục thống kê tỉnh Lâm Đồng, giá trị sản xuất nông nghiệp ngành trồng trọt năm 2014 chiếm 82,96% giá trị sản xuất nông nghiệp toàn tỉnh </w:t>
      </w:r>
      <w:r w:rsidR="00660A5E">
        <w:rPr>
          <w:sz w:val="24"/>
          <w:szCs w:val="24"/>
        </w:rPr>
        <w:fldChar w:fldCharType="begin"/>
      </w:r>
      <w:r>
        <w:rPr>
          <w:sz w:val="24"/>
          <w:szCs w:val="24"/>
        </w:rPr>
        <w:instrText xml:space="preserve"> ADDIN EN.CITE &lt;EndNote&gt;&lt;Cite&gt;&lt;Year&gt;2015&lt;/Year&gt;&lt;RecNum&gt;1&lt;/RecNum&gt;&lt;DisplayText&gt;[1]&lt;/DisplayText&gt;&lt;record&gt;&lt;rec-number&gt;1&lt;/rec-number&gt;&lt;foreign-keys&gt;&lt;key app="EN" db-id="tsxdwd9f8fdt01e0f0nxasxo9xxsdpxwse5w"&gt;1&lt;/key&gt;&lt;/foreign-keys&gt;&lt;ref-type name="Book"&gt;6&lt;/ref-type&gt;&lt;contributors&gt;&lt;/contributors&gt;&lt;titles&gt;&lt;title&gt;&lt;style face="normal" font="default" size="100%"&gt;Cục Thống kê tỉnh Lâm Đồng; Niên giám thống kê tỉnh Lâm Đồng n&lt;/style&gt;&lt;style face="normal" font="default" charset="238" size="100%"&gt;ăm 20&lt;/style&gt;&lt;style face="normal" font="default" size="100%"&gt;15– các huyện thị&lt;/style&gt;&lt;/title&gt;&lt;/titles&gt;&lt;dates&gt;&lt;year&gt;2015&lt;/year&gt;&lt;/dates&gt;&lt;pub-location&gt;Lâm Đồng&lt;/pub-location&gt;&lt;publisher&gt;Nxb. Thống kê&lt;/publisher&gt;&lt;orig-pub&gt;Cục Thống kê tỉnh Lâm Đồng&lt;/orig-pub&gt;&lt;urls&gt;&lt;/urls&gt;&lt;language&gt;_Vietnamese&lt;/language&gt;&lt;/record&gt;&lt;/Cite&gt;&lt;/EndNote&gt;</w:instrText>
      </w:r>
      <w:r w:rsidR="00660A5E">
        <w:rPr>
          <w:sz w:val="24"/>
          <w:szCs w:val="24"/>
        </w:rPr>
        <w:fldChar w:fldCharType="separate"/>
      </w:r>
      <w:r w:rsidRPr="00F1252A">
        <w:rPr>
          <w:noProof/>
          <w:sz w:val="24"/>
          <w:szCs w:val="24"/>
        </w:rPr>
        <w:t>[</w:t>
      </w:r>
      <w:hyperlink w:anchor="_ENREF_1" w:tooltip=", 2015 #1" w:history="1">
        <w:r w:rsidRPr="00F1252A">
          <w:rPr>
            <w:noProof/>
            <w:sz w:val="24"/>
            <w:szCs w:val="24"/>
          </w:rPr>
          <w:t>1</w:t>
        </w:r>
      </w:hyperlink>
      <w:r w:rsidRPr="00F1252A">
        <w:rPr>
          <w:noProof/>
          <w:sz w:val="24"/>
          <w:szCs w:val="24"/>
        </w:rPr>
        <w:t>]</w:t>
      </w:r>
      <w:r w:rsidR="00660A5E">
        <w:rPr>
          <w:sz w:val="24"/>
          <w:szCs w:val="24"/>
        </w:rPr>
        <w:fldChar w:fldCharType="end"/>
      </w:r>
      <w:r w:rsidRPr="00F1252A">
        <w:rPr>
          <w:sz w:val="24"/>
          <w:szCs w:val="24"/>
        </w:rPr>
        <w:t xml:space="preserve">. </w:t>
      </w:r>
      <w:proofErr w:type="gramStart"/>
      <w:r w:rsidRPr="00F1252A">
        <w:rPr>
          <w:sz w:val="24"/>
          <w:szCs w:val="24"/>
        </w:rPr>
        <w:t>Rừng là một trong những tài nguyên vô cùng quan trọng và trong quá trình phát triển, rừng cũng là một trong những tài nguyên đang bị tàn phá nhiều nhất.</w:t>
      </w:r>
      <w:proofErr w:type="gramEnd"/>
      <w:r w:rsidRPr="00F1252A">
        <w:rPr>
          <w:sz w:val="24"/>
          <w:szCs w:val="24"/>
        </w:rPr>
        <w:t xml:space="preserve"> Trong thập kỷ gần đây, sự mở rộng diện tích đất nông nghiệp để cung cấp các mặt hàng cho thị trường </w:t>
      </w:r>
      <w:r w:rsidRPr="00F1252A">
        <w:rPr>
          <w:sz w:val="24"/>
          <w:szCs w:val="24"/>
        </w:rPr>
        <w:lastRenderedPageBreak/>
        <w:t xml:space="preserve">toàn cầu là nhân tố quan trọng làm gia tăng tình trạng phá rừng </w:t>
      </w:r>
      <w:r w:rsidR="00660A5E">
        <w:rPr>
          <w:sz w:val="24"/>
          <w:szCs w:val="24"/>
        </w:rPr>
        <w:fldChar w:fldCharType="begin"/>
      </w:r>
      <w:r>
        <w:rPr>
          <w:sz w:val="24"/>
          <w:szCs w:val="24"/>
        </w:rPr>
        <w:instrText xml:space="preserve"> ADDIN EN.CITE &lt;EndNote&gt;&lt;Cite&gt;&lt;Author&gt;DeFries&lt;/Author&gt;&lt;Year&gt;2010&lt;/Year&gt;&lt;RecNum&gt;2&lt;/RecNum&gt;&lt;DisplayText&gt;[2, 3]&lt;/DisplayText&gt;&lt;record&gt;&lt;rec-number&gt;2&lt;/rec-number&gt;&lt;foreign-keys&gt;&lt;key app="EN" db-id="tsxdwd9f8fdt01e0f0nxasxo9xxsdpxwse5w"&gt;2&lt;/key&gt;&lt;/foreign-keys&gt;&lt;ref-type name="Journal Article"&gt;17&lt;/ref-type&gt;&lt;contributors&gt;&lt;authors&gt;&lt;author&gt;DeFries, R. S.&lt;/author&gt;&lt;author&gt;Rudel, T.&lt;/author&gt;&lt;author&gt;Uriarte, M.&lt;/author&gt;&lt;author&gt;Hansen, M.&lt;/author&gt;&lt;/authors&gt;&lt;/contributors&gt;&lt;titles&gt;&lt;title&gt;Deforestation driven by urban population growth and agricultural trade in the twenty-first century&lt;/title&gt;&lt;secondary-title&gt;Nature Geoscience&lt;/secondary-title&gt;&lt;/titles&gt;&lt;periodical&gt;&lt;full-title&gt;Nature Geoscience&lt;/full-title&gt;&lt;/periodical&gt;&lt;volume&gt;3&lt;/volume&gt;&lt;dates&gt;&lt;year&gt;2010&lt;/year&gt;&lt;/dates&gt;&lt;work-type&gt;10.1038/ngeo756 P 178-81&lt;/work-type&gt;&lt;urls&gt;&lt;related-urls&gt;&lt;url&gt;http://f1000.com/2839959&lt;/url&gt;&lt;/related-urls&gt;&lt;/urls&gt;&lt;electronic-resource-num&gt;10.1038/ngeo756 P 178-81&lt;/electronic-resource-num&gt;&lt;language&gt;English&lt;/language&gt;&lt;/record&gt;&lt;/Cite&gt;&lt;Cite&gt;&lt;Author&gt;Lambin&lt;/Author&gt;&lt;Year&gt;2011&lt;/Year&gt;&lt;RecNum&gt;78&lt;/RecNum&gt;&lt;record&gt;&lt;rec-number&gt;78&lt;/rec-number&gt;&lt;foreign-keys&gt;&lt;key app="EN" db-id="xssxpe59jppwzhe22z3pxawf5r5dstp9t9td"&gt;78&lt;/key&gt;&lt;/foreign-keys&gt;&lt;ref-type name="Conference Proceedings"&gt;10&lt;/ref-type&gt;&lt;contributors&gt;&lt;authors&gt;&lt;author&gt;Eric F. Lambin&lt;/author&gt;&lt;author&gt;Patrick Meyfroidt&lt;/author&gt;&lt;/authors&gt;&lt;/contributors&gt;&lt;titles&gt;&lt;title&gt;Global land use change, economic globalization, and the looming land scarcity&lt;/title&gt;&lt;secondary-title&gt;National Academy of Sciences of the United States of America&lt;/secondary-title&gt;&lt;/titles&gt;&lt;pages&gt;3465-3472&lt;/pages&gt;&lt;volume&gt;108&lt;/volume&gt;&lt;num-vols&gt;9&lt;/num-vols&gt;&lt;dates&gt;&lt;year&gt;2011&lt;/year&gt;&lt;/dates&gt;&lt;urls&gt;&lt;/urls&gt;&lt;electronic-resource-num&gt;doi: 10.1073/pnas.1100480108&lt;/electronic-resource-num&gt;&lt;language&gt;English&lt;/language&gt;&lt;/record&gt;&lt;/Cite&gt;&lt;/EndNote&gt;</w:instrText>
      </w:r>
      <w:r w:rsidR="00660A5E">
        <w:rPr>
          <w:sz w:val="24"/>
          <w:szCs w:val="24"/>
        </w:rPr>
        <w:fldChar w:fldCharType="separate"/>
      </w:r>
      <w:r w:rsidRPr="00F1252A">
        <w:rPr>
          <w:noProof/>
          <w:sz w:val="24"/>
          <w:szCs w:val="24"/>
        </w:rPr>
        <w:t>[</w:t>
      </w:r>
      <w:hyperlink w:anchor="_ENREF_2" w:tooltip="DeFries, 2010 #2" w:history="1">
        <w:r w:rsidRPr="00F1252A">
          <w:rPr>
            <w:noProof/>
            <w:sz w:val="24"/>
            <w:szCs w:val="24"/>
          </w:rPr>
          <w:t>2</w:t>
        </w:r>
      </w:hyperlink>
      <w:r w:rsidRPr="00F1252A">
        <w:rPr>
          <w:noProof/>
          <w:sz w:val="24"/>
          <w:szCs w:val="24"/>
        </w:rPr>
        <w:t xml:space="preserve">, </w:t>
      </w:r>
      <w:hyperlink w:anchor="_ENREF_3" w:tooltip="Lambin, 2011 #78" w:history="1">
        <w:r w:rsidRPr="00F1252A">
          <w:rPr>
            <w:noProof/>
            <w:sz w:val="24"/>
            <w:szCs w:val="24"/>
          </w:rPr>
          <w:t>3</w:t>
        </w:r>
      </w:hyperlink>
      <w:r w:rsidRPr="00F1252A">
        <w:rPr>
          <w:noProof/>
          <w:sz w:val="24"/>
          <w:szCs w:val="24"/>
        </w:rPr>
        <w:t>]</w:t>
      </w:r>
      <w:r w:rsidR="00660A5E">
        <w:rPr>
          <w:sz w:val="24"/>
          <w:szCs w:val="24"/>
        </w:rPr>
        <w:fldChar w:fldCharType="end"/>
      </w:r>
      <w:r w:rsidRPr="00F1252A">
        <w:rPr>
          <w:sz w:val="24"/>
          <w:szCs w:val="24"/>
        </w:rPr>
        <w:t xml:space="preserve">. Rừng nhiệt đới bị tàn phá là một phần cốt yếu của sự biến đổi môi trường toàn cầu và đặt ra thách thức cho sự phát triển bền vững của xã hội con người </w:t>
      </w:r>
      <w:r w:rsidR="00660A5E">
        <w:rPr>
          <w:sz w:val="24"/>
          <w:szCs w:val="24"/>
        </w:rPr>
        <w:fldChar w:fldCharType="begin"/>
      </w:r>
      <w:r>
        <w:rPr>
          <w:sz w:val="24"/>
          <w:szCs w:val="24"/>
        </w:rPr>
        <w:instrText xml:space="preserve"> ADDIN EN.CITE &lt;EndNote&gt;&lt;Cite&gt;&lt;Author&gt;FAO&lt;/Author&gt;&lt;Year&gt;2010&lt;/Year&gt;&lt;RecNum&gt;76&lt;/RecNum&gt;&lt;DisplayText&gt;[4]&lt;/DisplayText&gt;&lt;record&gt;&lt;rec-number&gt;76&lt;/rec-number&gt;&lt;foreign-keys&gt;&lt;key app="EN" db-id="xssxpe59jppwzhe22z3pxawf5r5dstp9t9td"&gt;76&lt;/key&gt;&lt;/foreign-keys&gt;&lt;ref-type name="Generic"&gt;13&lt;/ref-type&gt;&lt;contributors&gt;&lt;authors&gt;&lt;author&gt;FAO&lt;/author&gt;&lt;/authors&gt;&lt;tertiary-authors&gt;&lt;author&gt;FAO&lt;/author&gt;&lt;/tertiary-authors&gt;&lt;/contributors&gt;&lt;titles&gt;&lt;title&gt;Global Forest Resources Assessment&lt;/title&gt;&lt;/titles&gt;&lt;dates&gt;&lt;year&gt;2010&lt;/year&gt;&lt;/dates&gt;&lt;pub-location&gt;Rome&lt;/pub-location&gt;&lt;orig-pub&gt;FAO&lt;/orig-pub&gt;&lt;urls&gt;&lt;/urls&gt;&lt;language&gt;English&lt;/language&gt;&lt;/record&gt;&lt;/Cite&gt;&lt;/EndNote&gt;</w:instrText>
      </w:r>
      <w:r w:rsidR="00660A5E">
        <w:rPr>
          <w:sz w:val="24"/>
          <w:szCs w:val="24"/>
        </w:rPr>
        <w:fldChar w:fldCharType="separate"/>
      </w:r>
      <w:r w:rsidRPr="00F1252A">
        <w:rPr>
          <w:noProof/>
          <w:sz w:val="24"/>
          <w:szCs w:val="24"/>
        </w:rPr>
        <w:t>[</w:t>
      </w:r>
      <w:hyperlink w:anchor="_ENREF_4" w:tooltip="FAO, 2010 #76" w:history="1">
        <w:r w:rsidRPr="00F1252A">
          <w:rPr>
            <w:noProof/>
            <w:sz w:val="24"/>
            <w:szCs w:val="24"/>
          </w:rPr>
          <w:t>4</w:t>
        </w:r>
      </w:hyperlink>
      <w:r w:rsidRPr="00F1252A">
        <w:rPr>
          <w:noProof/>
          <w:sz w:val="24"/>
          <w:szCs w:val="24"/>
        </w:rPr>
        <w:t>]</w:t>
      </w:r>
      <w:r w:rsidR="00660A5E">
        <w:rPr>
          <w:sz w:val="24"/>
          <w:szCs w:val="24"/>
        </w:rPr>
        <w:fldChar w:fldCharType="end"/>
      </w:r>
      <w:r w:rsidRPr="00F1252A">
        <w:rPr>
          <w:sz w:val="24"/>
          <w:szCs w:val="24"/>
        </w:rPr>
        <w:t xml:space="preserve">. Các chuyển đổi sử dụng đất liên quan đến CCNLN cũng tác động đến các vấn đề xã hội, sự chênh lệch giàu nghèo hay sự bần cùng hóa của các nhóm dân tộc thiểu số ở Tây Nguyên trong khi mức sống bình quân được tăng lên </w:t>
      </w:r>
      <w:r w:rsidR="00660A5E">
        <w:rPr>
          <w:sz w:val="24"/>
          <w:szCs w:val="24"/>
        </w:rPr>
        <w:fldChar w:fldCharType="begin"/>
      </w:r>
      <w:r>
        <w:rPr>
          <w:sz w:val="24"/>
          <w:szCs w:val="24"/>
        </w:rPr>
        <w:instrText xml:space="preserve"> ADDIN EN.CITE &lt;EndNote&gt;&lt;Cite&gt;&lt;Author&gt;Doutriaux&lt;/Author&gt;&lt;Year&gt;2008&lt;/Year&gt;&lt;RecNum&gt;36&lt;/RecNum&gt;&lt;DisplayText&gt;[5]&lt;/DisplayText&gt;&lt;record&gt;&lt;rec-number&gt;36&lt;/rec-number&gt;&lt;foreign-keys&gt;&lt;key app="EN" db-id="xssxpe59jppwzhe22z3pxawf5r5dstp9t9td"&gt;36&lt;/key&gt;&lt;/foreign-keys&gt;&lt;ref-type name="Journal Article"&gt;17&lt;/ref-type&gt;&lt;contributors&gt;&lt;authors&gt;&lt;author&gt;Doutriaux, S., Geisler, C., Shively, G.,&lt;/author&gt;&lt;/authors&gt;&lt;/contributors&gt;&lt;titles&gt;&lt;title&gt;Competing for coffee space: development-induced displacement in the Central Highlands of Vietnam&lt;/title&gt;&lt;secondary-title&gt;Rural Sociology&lt;/secondary-title&gt;&lt;/titles&gt;&lt;periodical&gt;&lt;full-title&gt;Rural Sociology&lt;/full-title&gt;&lt;/periodical&gt;&lt;pages&gt;528–554&lt;/pages&gt;&lt;volume&gt;73&lt;/volume&gt;&lt;number&gt;4&lt;/number&gt;&lt;dates&gt;&lt;year&gt;2008&lt;/year&gt;&lt;/dates&gt;&lt;urls&gt;&lt;/urls&gt;&lt;language&gt;English&lt;/language&gt;&lt;/record&gt;&lt;/Cite&gt;&lt;/EndNote&gt;</w:instrText>
      </w:r>
      <w:r w:rsidR="00660A5E">
        <w:rPr>
          <w:sz w:val="24"/>
          <w:szCs w:val="24"/>
        </w:rPr>
        <w:fldChar w:fldCharType="separate"/>
      </w:r>
      <w:r w:rsidRPr="00F1252A">
        <w:rPr>
          <w:noProof/>
          <w:sz w:val="24"/>
          <w:szCs w:val="24"/>
        </w:rPr>
        <w:t>[</w:t>
      </w:r>
      <w:hyperlink w:anchor="_ENREF_5" w:tooltip="Doutriaux, 2008 #36" w:history="1">
        <w:r w:rsidRPr="00F1252A">
          <w:rPr>
            <w:noProof/>
            <w:sz w:val="24"/>
            <w:szCs w:val="24"/>
          </w:rPr>
          <w:t>5</w:t>
        </w:r>
      </w:hyperlink>
      <w:r w:rsidRPr="00F1252A">
        <w:rPr>
          <w:noProof/>
          <w:sz w:val="24"/>
          <w:szCs w:val="24"/>
        </w:rPr>
        <w:t>]</w:t>
      </w:r>
      <w:r w:rsidR="00660A5E">
        <w:rPr>
          <w:sz w:val="24"/>
          <w:szCs w:val="24"/>
        </w:rPr>
        <w:fldChar w:fldCharType="end"/>
      </w:r>
      <w:r w:rsidRPr="00F1252A">
        <w:rPr>
          <w:sz w:val="24"/>
          <w:szCs w:val="24"/>
        </w:rPr>
        <w:t xml:space="preserve">. </w:t>
      </w:r>
      <w:proofErr w:type="gramStart"/>
      <w:r w:rsidRPr="00F1252A">
        <w:rPr>
          <w:sz w:val="24"/>
          <w:szCs w:val="24"/>
        </w:rPr>
        <w:t>Để phát triển kinh tế xã hội, diện tích CCNLN đang ngày càng mở rộng và đặt ra nhiều thách thức trong việc bảo vệ rừng và phát triển bền vững.</w:t>
      </w:r>
      <w:proofErr w:type="gramEnd"/>
      <w:r w:rsidRPr="00F1252A">
        <w:rPr>
          <w:sz w:val="24"/>
          <w:szCs w:val="24"/>
        </w:rPr>
        <w:t xml:space="preserve"> Sự chuyển đổi hình thức du canh du cư lồng ghép với trồng cây dài ngày cũng gây ra các tác động đến môi trường, và đôi khi làm tăng tình trạng phá rừng </w:t>
      </w:r>
      <w:r w:rsidR="00660A5E">
        <w:rPr>
          <w:sz w:val="24"/>
          <w:szCs w:val="24"/>
        </w:rPr>
        <w:fldChar w:fldCharType="begin"/>
      </w:r>
      <w:r>
        <w:rPr>
          <w:sz w:val="24"/>
          <w:szCs w:val="24"/>
        </w:rPr>
        <w:instrText xml:space="preserve"> ADDIN EN.CITE &lt;EndNote&gt;&lt;Cite&gt;&lt;Author&gt;Ziegler&lt;/Author&gt;&lt;Year&gt;2009&lt;/Year&gt;&lt;RecNum&gt;80&lt;/RecNum&gt;&lt;DisplayText&gt;[6]&lt;/DisplayText&gt;&lt;record&gt;&lt;rec-number&gt;80&lt;/rec-number&gt;&lt;foreign-keys&gt;&lt;key app="EN" db-id="xssxpe59jppwzhe22z3pxawf5r5dstp9t9td"&gt;80&lt;/key&gt;&lt;/foreign-keys&gt;&lt;ref-type name="Journal Article"&gt;17&lt;/ref-type&gt;&lt;contributors&gt;&lt;authors&gt;&lt;author&gt;Ziegler, Alan D.&lt;/author&gt;&lt;author&gt;Bruun, Thilde B.&lt;/author&gt;&lt;author&gt;Guardiola-Claramonte, Maite&lt;/author&gt;&lt;author&gt;Giambelluca, Thomas W.&lt;/author&gt;&lt;author&gt;Lawrence, Deborah&lt;/author&gt;&lt;author&gt;Thanh Lam, Nguyen&lt;/author&gt;&lt;/authors&gt;&lt;/contributors&gt;&lt;titles&gt;&lt;title&gt;Environmental Consequences of the Demise in Swidden Cultivation in Montane Mainland Southeast Asia: Hydrology and Geomorphology&lt;/title&gt;&lt;secondary-title&gt;Human Ecology&lt;/secondary-title&gt;&lt;/titles&gt;&lt;periodical&gt;&lt;full-title&gt;Human Ecology&lt;/full-title&gt;&lt;/periodical&gt;&lt;pages&gt;361-373&lt;/pages&gt;&lt;volume&gt;37&lt;/volume&gt;&lt;number&gt;3&lt;/number&gt;&lt;dates&gt;&lt;year&gt;2009&lt;/year&gt;&lt;pub-dates&gt;&lt;date&gt;2009//&lt;/date&gt;&lt;/pub-dates&gt;&lt;/dates&gt;&lt;isbn&gt;1572-9915&lt;/isbn&gt;&lt;urls&gt;&lt;related-urls&gt;&lt;url&gt;http://dx.doi.org/10.1007/s10745-009-9258-x&lt;/url&gt;&lt;/related-urls&gt;&lt;/urls&gt;&lt;electronic-resource-num&gt;10.1007/s10745-009-9258-x&lt;/electronic-resource-num&gt;&lt;language&gt;English&lt;/language&gt;&lt;/record&gt;&lt;/Cite&gt;&lt;/EndNote&gt;</w:instrText>
      </w:r>
      <w:r w:rsidR="00660A5E">
        <w:rPr>
          <w:sz w:val="24"/>
          <w:szCs w:val="24"/>
        </w:rPr>
        <w:fldChar w:fldCharType="separate"/>
      </w:r>
      <w:r w:rsidRPr="00F1252A">
        <w:rPr>
          <w:noProof/>
          <w:sz w:val="24"/>
          <w:szCs w:val="24"/>
        </w:rPr>
        <w:t>[</w:t>
      </w:r>
      <w:hyperlink w:anchor="_ENREF_6" w:tooltip="Ziegler, 2009 #80" w:history="1">
        <w:r w:rsidRPr="00F1252A">
          <w:rPr>
            <w:noProof/>
            <w:sz w:val="24"/>
            <w:szCs w:val="24"/>
          </w:rPr>
          <w:t>6</w:t>
        </w:r>
      </w:hyperlink>
      <w:r w:rsidRPr="00F1252A">
        <w:rPr>
          <w:noProof/>
          <w:sz w:val="24"/>
          <w:szCs w:val="24"/>
        </w:rPr>
        <w:t>]</w:t>
      </w:r>
      <w:r w:rsidR="00660A5E">
        <w:rPr>
          <w:sz w:val="24"/>
          <w:szCs w:val="24"/>
        </w:rPr>
        <w:fldChar w:fldCharType="end"/>
      </w:r>
      <w:r w:rsidRPr="00F1252A">
        <w:rPr>
          <w:sz w:val="24"/>
          <w:szCs w:val="24"/>
        </w:rPr>
        <w:t xml:space="preserve">. Vì vậy, các diễn thế rừng liên quan đến biến động diện tích CCNLN </w:t>
      </w:r>
      <w:proofErr w:type="gramStart"/>
      <w:r w:rsidRPr="00F1252A">
        <w:rPr>
          <w:sz w:val="24"/>
          <w:szCs w:val="24"/>
        </w:rPr>
        <w:lastRenderedPageBreak/>
        <w:t>được</w:t>
      </w:r>
      <w:proofErr w:type="gramEnd"/>
      <w:r w:rsidRPr="00F1252A">
        <w:rPr>
          <w:sz w:val="24"/>
          <w:szCs w:val="24"/>
        </w:rPr>
        <w:t xml:space="preserve"> làm sáng tỏ sẽ là cơ sở khoa học phục vụ mục tiêu phát triển bền vững tỉnh Lâm Đồng. </w:t>
      </w:r>
    </w:p>
    <w:p w:rsidR="000238DA" w:rsidRPr="00F1252A" w:rsidRDefault="000238DA" w:rsidP="00891B16">
      <w:pPr>
        <w:rPr>
          <w:sz w:val="24"/>
          <w:szCs w:val="24"/>
        </w:rPr>
      </w:pPr>
      <w:r w:rsidRPr="00F1252A">
        <w:rPr>
          <w:sz w:val="24"/>
          <w:szCs w:val="24"/>
        </w:rPr>
        <w:t xml:space="preserve">Tây Nguyên chiếm hầu hết diện tích rừng còn lại có giá trị sinh khối và đa dạng sinh học cao của Việt Nam </w:t>
      </w:r>
      <w:r w:rsidR="00660A5E">
        <w:rPr>
          <w:sz w:val="24"/>
          <w:szCs w:val="24"/>
        </w:rPr>
        <w:fldChar w:fldCharType="begin"/>
      </w:r>
      <w:r>
        <w:rPr>
          <w:sz w:val="24"/>
          <w:szCs w:val="24"/>
        </w:rPr>
        <w:instrText xml:space="preserve"> ADDIN EN.CITE &lt;EndNote&gt;&lt;Cite&gt;&lt;Author&gt;Meyfroidt&lt;/Author&gt;&lt;Year&gt;2008a&lt;/Year&gt;&lt;RecNum&gt;81&lt;/RecNum&gt;&lt;DisplayText&gt;[7]&lt;/DisplayText&gt;&lt;record&gt;&lt;rec-number&gt;81&lt;/rec-number&gt;&lt;foreign-keys&gt;&lt;key app="EN" db-id="xssxpe59jppwzhe22z3pxawf5r5dstp9t9td"&gt;81&lt;/key&gt;&lt;/foreign-keys&gt;&lt;ref-type name="Journal Article"&gt;17&lt;/ref-type&gt;&lt;contributors&gt;&lt;authors&gt;&lt;author&gt;Meyfroidt, Patrick&lt;/author&gt;&lt;author&gt;Lambin, Eric F.&lt;/author&gt;&lt;/authors&gt;&lt;/contributors&gt;&lt;titles&gt;&lt;title&gt;The causes of the reforestation in Vietnam&lt;/title&gt;&lt;secondary-title&gt;Land Use Policy&lt;/secondary-title&gt;&lt;/titles&gt;&lt;periodical&gt;&lt;full-title&gt;Land Use Policy&lt;/full-title&gt;&lt;/periodical&gt;&lt;pages&gt;182-197&lt;/pages&gt;&lt;volume&gt;25&lt;/volume&gt;&lt;number&gt;2&lt;/number&gt;&lt;keywords&gt;&lt;keyword&gt;Forest transition&lt;/keyword&gt;&lt;keyword&gt;Reforestation&lt;/keyword&gt;&lt;keyword&gt;Vietnam&lt;/keyword&gt;&lt;keyword&gt;Land use change&lt;/keyword&gt;&lt;keyword&gt;Land allocation&lt;/keyword&gt;&lt;keyword&gt;Forestry&lt;/keyword&gt;&lt;keyword&gt;Agricultural intensification&lt;/keyword&gt;&lt;keyword&gt;Land abandonment&lt;/keyword&gt;&lt;keyword&gt;Spatial lag regression&lt;/keyword&gt;&lt;/keywords&gt;&lt;dates&gt;&lt;year&gt;2008a&lt;/year&gt;&lt;pub-dates&gt;&lt;date&gt;4//&lt;/date&gt;&lt;/pub-dates&gt;&lt;/dates&gt;&lt;isbn&gt;0264-8377&lt;/isbn&gt;&lt;urls&gt;&lt;related-urls&gt;&lt;url&gt;http://www.sciencedirect.com/science/article/pii/S0264837707000609&lt;/url&gt;&lt;/related-urls&gt;&lt;/urls&gt;&lt;electronic-resource-num&gt;http://dx.doi.org/10.1016/j.landusepol.2007.06.001&lt;/electronic-resource-num&gt;&lt;language&gt;English&lt;/language&gt;&lt;/record&gt;&lt;/Cite&gt;&lt;/EndNote&gt;</w:instrText>
      </w:r>
      <w:r w:rsidR="00660A5E">
        <w:rPr>
          <w:sz w:val="24"/>
          <w:szCs w:val="24"/>
        </w:rPr>
        <w:fldChar w:fldCharType="separate"/>
      </w:r>
      <w:r w:rsidRPr="00F1252A">
        <w:rPr>
          <w:noProof/>
          <w:sz w:val="24"/>
          <w:szCs w:val="24"/>
        </w:rPr>
        <w:t>[</w:t>
      </w:r>
      <w:hyperlink w:anchor="_ENREF_7" w:tooltip="Meyfroidt, 2008a #81" w:history="1">
        <w:r w:rsidRPr="00F1252A">
          <w:rPr>
            <w:noProof/>
            <w:sz w:val="24"/>
            <w:szCs w:val="24"/>
          </w:rPr>
          <w:t>7</w:t>
        </w:r>
      </w:hyperlink>
      <w:r w:rsidRPr="00F1252A">
        <w:rPr>
          <w:noProof/>
          <w:sz w:val="24"/>
          <w:szCs w:val="24"/>
        </w:rPr>
        <w:t>]</w:t>
      </w:r>
      <w:r w:rsidR="00660A5E">
        <w:rPr>
          <w:sz w:val="24"/>
          <w:szCs w:val="24"/>
        </w:rPr>
        <w:fldChar w:fldCharType="end"/>
      </w:r>
      <w:r w:rsidRPr="00F1252A">
        <w:rPr>
          <w:sz w:val="24"/>
          <w:szCs w:val="24"/>
        </w:rPr>
        <w:t xml:space="preserve">, trong đó Lâm Đồng có diện tích rừng còn lại khá cao trong các tỉnh thuộc Tây Nguyên với sự đan xen của nhiều vùng sinh thái khác nhau </w:t>
      </w:r>
      <w:r w:rsidR="00660A5E">
        <w:rPr>
          <w:sz w:val="24"/>
          <w:szCs w:val="24"/>
        </w:rPr>
        <w:fldChar w:fldCharType="begin">
          <w:fldData xml:space="preserve">PEVuZE5vdGU+PENpdGU+PFllYXI+MjAxMTwvWWVhcj48UmVjTnVtPjg8L1JlY051bT48RGlzcGxh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</w:fldData>
        </w:fldChar>
      </w:r>
      <w:r>
        <w:rPr>
          <w:sz w:val="24"/>
          <w:szCs w:val="24"/>
        </w:rPr>
        <w:instrText xml:space="preserve"> ADDIN EN.CITE </w:instrText>
      </w:r>
      <w:r w:rsidR="00660A5E">
        <w:rPr>
          <w:sz w:val="24"/>
          <w:szCs w:val="24"/>
        </w:rPr>
        <w:fldChar w:fldCharType="begin">
          <w:fldData xml:space="preserve">PEVuZE5vdGU+PENpdGU+PFllYXI+MjAxMTwvWWVhcj48UmVjTnVtPjg8L1JlY051bT48RGlzcGxh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</w:fldData>
        </w:fldChar>
      </w:r>
      <w:r>
        <w:rPr>
          <w:sz w:val="24"/>
          <w:szCs w:val="24"/>
        </w:rPr>
        <w:instrText xml:space="preserve"> ADDIN EN.CITE.DATA </w:instrText>
      </w:r>
      <w:r w:rsidR="00660A5E">
        <w:rPr>
          <w:sz w:val="24"/>
          <w:szCs w:val="24"/>
        </w:rPr>
      </w:r>
      <w:r w:rsidR="00660A5E">
        <w:rPr>
          <w:sz w:val="24"/>
          <w:szCs w:val="24"/>
        </w:rPr>
        <w:fldChar w:fldCharType="end"/>
      </w:r>
      <w:r w:rsidR="00660A5E">
        <w:rPr>
          <w:sz w:val="24"/>
          <w:szCs w:val="24"/>
        </w:rPr>
      </w:r>
      <w:r w:rsidR="00660A5E">
        <w:rPr>
          <w:sz w:val="24"/>
          <w:szCs w:val="24"/>
        </w:rPr>
        <w:fldChar w:fldCharType="separate"/>
      </w:r>
      <w:r w:rsidRPr="00F1252A">
        <w:rPr>
          <w:noProof/>
          <w:sz w:val="24"/>
          <w:szCs w:val="24"/>
        </w:rPr>
        <w:t>[</w:t>
      </w:r>
      <w:hyperlink w:anchor="_ENREF_8" w:tooltip=", 2011 #8" w:history="1">
        <w:r w:rsidRPr="00F1252A">
          <w:rPr>
            <w:noProof/>
            <w:sz w:val="24"/>
            <w:szCs w:val="24"/>
          </w:rPr>
          <w:t>8-10</w:t>
        </w:r>
      </w:hyperlink>
      <w:r w:rsidRPr="00F1252A">
        <w:rPr>
          <w:noProof/>
          <w:sz w:val="24"/>
          <w:szCs w:val="24"/>
        </w:rPr>
        <w:t>]</w:t>
      </w:r>
      <w:r w:rsidR="00660A5E">
        <w:rPr>
          <w:sz w:val="24"/>
          <w:szCs w:val="24"/>
        </w:rPr>
        <w:fldChar w:fldCharType="end"/>
      </w:r>
      <w:r w:rsidRPr="00F1252A">
        <w:rPr>
          <w:sz w:val="24"/>
          <w:szCs w:val="24"/>
        </w:rPr>
        <w:t xml:space="preserve">. Việc tái trồng rừng ở Tây Nguyên không được chú trọng trong các chính sách phát triển của đất nước </w:t>
      </w:r>
      <w:r w:rsidR="00660A5E">
        <w:rPr>
          <w:sz w:val="24"/>
          <w:szCs w:val="24"/>
        </w:rPr>
        <w:fldChar w:fldCharType="begin"/>
      </w:r>
      <w:r>
        <w:rPr>
          <w:sz w:val="24"/>
          <w:szCs w:val="24"/>
        </w:rPr>
        <w:instrText xml:space="preserve"> ADDIN EN.CITE &lt;EndNote&gt;&lt;Cite&gt;&lt;Author&gt;Meyfroidt&lt;/Author&gt;&lt;Year&gt;2013&lt;/Year&gt;&lt;RecNum&gt;11&lt;/RecNum&gt;&lt;DisplayText&gt;[11]&lt;/DisplayText&gt;&lt;record&gt;&lt;rec-number&gt;11&lt;/rec-number&gt;&lt;foreign-keys&gt;&lt;key app="EN" db-id="tsxdwd9f8fdt01e0f0nxasxo9xxsdpxwse5w"&gt;11&lt;/key&gt;&lt;/foreign-keys&gt;&lt;ref-type name="Journal Article"&gt;17&lt;/ref-type&gt;&lt;contributors&gt;&lt;authors&gt;&lt;author&gt;Meyfroidt, Patrick&lt;/author&gt;&lt;author&gt;Vu, Tan Phuong&lt;/author&gt;&lt;author&gt;Hoang, Viet Anh&lt;/author&gt;&lt;/authors&gt;&lt;/contributors&gt;&lt;titles&gt;&lt;title&gt;Trajectories of deforestation, coffee expansion and displacement of shifting cultivation in the Central Highlands of Vietnam&lt;/title&gt;&lt;secondary-title&gt;Global Environmental Change&lt;/secondary-title&gt;&lt;/titles&gt;&lt;periodical&gt;&lt;full-title&gt;Global Environmental Change&lt;/full-title&gt;&lt;/periodical&gt;&lt;pages&gt;1187-1198&lt;/pages&gt;&lt;volume&gt;23&lt;/volume&gt;&lt;number&gt;5&lt;/number&gt;&lt;keywords&gt;&lt;keyword&gt;REDD+&lt;/keyword&gt;&lt;keyword&gt;Land use policies&lt;/keyword&gt;&lt;keyword&gt;Agricultural commodity booms&lt;/keyword&gt;&lt;keyword&gt;Ethnic marginalization&lt;/keyword&gt;&lt;keyword&gt;Remote sensing&lt;/keyword&gt;&lt;/keywords&gt;&lt;dates&gt;&lt;year&gt;2013&lt;/year&gt;&lt;pub-dates&gt;&lt;date&gt;10//&lt;/date&gt;&lt;/pub-dates&gt;&lt;/dates&gt;&lt;isbn&gt;0959-3780&lt;/isbn&gt;&lt;urls&gt;&lt;related-urls&gt;&lt;url&gt;http://www.sciencedirect.com/science/article/pii/S095937801300071X&lt;/url&gt;&lt;/related-urls&gt;&lt;/urls&gt;&lt;electronic-resource-num&gt;http://dx.doi.org/10.1016/j.gloenvcha.2013.04.005&lt;/electronic-resource-num&gt;&lt;language&gt;English&lt;/language&gt;&lt;/record&gt;&lt;/Cite&gt;&lt;/EndNote&gt;</w:instrText>
      </w:r>
      <w:r w:rsidR="00660A5E">
        <w:rPr>
          <w:sz w:val="24"/>
          <w:szCs w:val="24"/>
        </w:rPr>
        <w:fldChar w:fldCharType="separate"/>
      </w:r>
      <w:r w:rsidRPr="00F1252A">
        <w:rPr>
          <w:noProof/>
          <w:sz w:val="24"/>
          <w:szCs w:val="24"/>
        </w:rPr>
        <w:t>[</w:t>
      </w:r>
      <w:hyperlink w:anchor="_ENREF_11" w:tooltip="Meyfroidt, 2013 #11" w:history="1">
        <w:r w:rsidRPr="00F1252A">
          <w:rPr>
            <w:noProof/>
            <w:sz w:val="24"/>
            <w:szCs w:val="24"/>
          </w:rPr>
          <w:t>11</w:t>
        </w:r>
      </w:hyperlink>
      <w:r w:rsidRPr="00F1252A">
        <w:rPr>
          <w:noProof/>
          <w:sz w:val="24"/>
          <w:szCs w:val="24"/>
        </w:rPr>
        <w:t>]</w:t>
      </w:r>
      <w:r w:rsidR="00660A5E">
        <w:rPr>
          <w:sz w:val="24"/>
          <w:szCs w:val="24"/>
        </w:rPr>
        <w:fldChar w:fldCharType="end"/>
      </w:r>
      <w:r w:rsidRPr="00F1252A">
        <w:rPr>
          <w:sz w:val="24"/>
          <w:szCs w:val="24"/>
        </w:rPr>
        <w:t xml:space="preserve">. </w:t>
      </w:r>
      <w:proofErr w:type="gramStart"/>
      <w:r w:rsidRPr="00F1252A">
        <w:rPr>
          <w:sz w:val="24"/>
          <w:szCs w:val="24"/>
        </w:rPr>
        <w:t>Để phát triển bền vững, rừng có vai trò quan trọng trong việc duy trì sự phát triển bền vững không những tại khu vực đó mà còn ảnh hưởng đến các vùng lân cận.</w:t>
      </w:r>
      <w:proofErr w:type="gramEnd"/>
      <w:r w:rsidRPr="00F1252A">
        <w:rPr>
          <w:sz w:val="24"/>
          <w:szCs w:val="24"/>
        </w:rPr>
        <w:t xml:space="preserve"> </w:t>
      </w:r>
      <w:proofErr w:type="gramStart"/>
      <w:r w:rsidRPr="00F1252A">
        <w:rPr>
          <w:sz w:val="24"/>
          <w:szCs w:val="24"/>
        </w:rPr>
        <w:t>Các công trình nghiên cứu từ trước đến nay đã đánh giá Tây Nguyên là vùng có điều kiện tự nhiên rất thuận lợi cho phát triển ngành nông-lâm nghiệp.</w:t>
      </w:r>
      <w:proofErr w:type="gramEnd"/>
      <w:r w:rsidRPr="00F1252A">
        <w:rPr>
          <w:sz w:val="24"/>
          <w:szCs w:val="24"/>
        </w:rPr>
        <w:t xml:space="preserve"> </w:t>
      </w:r>
      <w:proofErr w:type="gramStart"/>
      <w:r w:rsidRPr="00F1252A">
        <w:rPr>
          <w:sz w:val="24"/>
          <w:szCs w:val="24"/>
        </w:rPr>
        <w:t>Tây Nguyên chiếm tới 60% diện tích đất bazan của cả nước và cũng là vùng chuyên canh cây công nghiệp lớn nhất Việt Nam.</w:t>
      </w:r>
      <w:proofErr w:type="gramEnd"/>
      <w:r w:rsidRPr="00F1252A">
        <w:rPr>
          <w:sz w:val="24"/>
          <w:szCs w:val="24"/>
        </w:rPr>
        <w:t xml:space="preserve"> Một số nghiên cứu tại khu vực Tây Nguyên đã cho thấy tỷ lệ phá rừng giảm mạnh trong thời kỳ cà phê mất giá 2000-2005 </w:t>
      </w:r>
      <w:r w:rsidR="00660A5E">
        <w:rPr>
          <w:sz w:val="24"/>
          <w:szCs w:val="24"/>
        </w:rPr>
        <w:fldChar w:fldCharType="begin"/>
      </w:r>
      <w:r>
        <w:rPr>
          <w:sz w:val="24"/>
          <w:szCs w:val="24"/>
        </w:rPr>
        <w:instrText xml:space="preserve"> ADDIN EN.CITE &lt;EndNote&gt;&lt;Cite&gt;&lt;Author&gt;Ha&lt;/Author&gt;&lt;Year&gt;2008&lt;/Year&gt;&lt;RecNum&gt;35&lt;/RecNum&gt;&lt;DisplayText&gt;[5, 12]&lt;/DisplayText&gt;&lt;record&gt;&lt;rec-number&gt;35&lt;/rec-number&gt;&lt;foreign-keys&gt;&lt;key app="EN" db-id="xssxpe59jppwzhe22z3pxawf5r5dstp9t9td"&gt;35&lt;/key&gt;&lt;/foreign-keys&gt;&lt;ref-type name="Journal Article"&gt;17&lt;/ref-type&gt;&lt;contributors&gt;&lt;authors&gt;&lt;author&gt;Ha, Dang Thanh&lt;/author&gt;&lt;author&gt;Shively, Gerald&lt;/author&gt;&lt;/authors&gt;&lt;/contributors&gt;&lt;titles&gt;&lt;title&gt;Coffee Boom, Coffee Bust and Smallholder Response in Vietnam’s Central Highlands&lt;/title&gt;&lt;secondary-title&gt;Review of Development Economics&lt;/secondary-title&gt;&lt;/titles&gt;&lt;periodical&gt;&lt;full-title&gt;Review of Development Economics&lt;/full-title&gt;&lt;/periodical&gt;&lt;pages&gt;312-326&lt;/pages&gt;&lt;volume&gt;12&lt;/volume&gt;&lt;number&gt;2&lt;/number&gt;&lt;dates&gt;&lt;year&gt;2008&lt;/year&gt;&lt;/dates&gt;&lt;publisher&gt;Blackwell Publishing Ltd&lt;/publisher&gt;&lt;isbn&gt;1467-9361&lt;/isbn&gt;&lt;urls&gt;&lt;related-urls&gt;&lt;url&gt;http://dx.doi.org/10.1111/j.1467-9361.2007.00391.x&lt;/url&gt;&lt;/related-urls&gt;&lt;/urls&gt;&lt;electronic-resource-num&gt;10.1111/j.1467-9361.2007.00391.x&lt;/electronic-resource-num&gt;&lt;language&gt;English&lt;/language&gt;&lt;/record&gt;&lt;/Cite&gt;&lt;Cite&gt;&lt;Author&gt;Doutriaux&lt;/Author&gt;&lt;Year&gt;2008&lt;/Year&gt;&lt;RecNum&gt;36&lt;/RecNum&gt;&lt;record&gt;&lt;rec-number&gt;36&lt;/rec-number&gt;&lt;foreign-keys&gt;&lt;key app="EN" db-id="xssxpe59jppwzhe22z3pxawf5r5dstp9t9td"&gt;36&lt;/key&gt;&lt;/foreign-keys&gt;&lt;ref-type name="Journal Article"&gt;17&lt;/ref-type&gt;&lt;contributors&gt;&lt;authors&gt;&lt;author&gt;Doutriaux, S., Geisler, C., Shively, G.,&lt;/author&gt;&lt;/authors&gt;&lt;/contributors&gt;&lt;titles&gt;&lt;title&gt;Competing for coffee space: development-induced displacement in the Central Highlands of Vietnam&lt;/title&gt;&lt;secondary-title&gt;Rural Sociology&lt;/secondary-title&gt;&lt;/titles&gt;&lt;periodical&gt;&lt;full-title&gt;Rural Sociology&lt;/full-title&gt;&lt;/periodical&gt;&lt;pages&gt;528–554&lt;/pages&gt;&lt;volume&gt;73&lt;/volume&gt;&lt;number&gt;4&lt;/number&gt;&lt;dates&gt;&lt;year&gt;2008&lt;/year&gt;&lt;/dates&gt;&lt;urls&gt;&lt;/urls&gt;&lt;language&gt;English&lt;/language&gt;&lt;/record&gt;&lt;/Cite&gt;&lt;/EndNote&gt;</w:instrText>
      </w:r>
      <w:r w:rsidR="00660A5E">
        <w:rPr>
          <w:sz w:val="24"/>
          <w:szCs w:val="24"/>
        </w:rPr>
        <w:fldChar w:fldCharType="separate"/>
      </w:r>
      <w:r w:rsidRPr="00F1252A">
        <w:rPr>
          <w:noProof/>
          <w:sz w:val="24"/>
          <w:szCs w:val="24"/>
        </w:rPr>
        <w:t>[</w:t>
      </w:r>
      <w:hyperlink w:anchor="_ENREF_5" w:tooltip="Doutriaux, 2008 #36" w:history="1">
        <w:r w:rsidRPr="00F1252A">
          <w:rPr>
            <w:noProof/>
            <w:sz w:val="24"/>
            <w:szCs w:val="24"/>
          </w:rPr>
          <w:t>5</w:t>
        </w:r>
      </w:hyperlink>
      <w:r w:rsidRPr="00F1252A">
        <w:rPr>
          <w:noProof/>
          <w:sz w:val="24"/>
          <w:szCs w:val="24"/>
        </w:rPr>
        <w:t xml:space="preserve">, </w:t>
      </w:r>
      <w:hyperlink w:anchor="_ENREF_12" w:tooltip="Ha, 2008 #35" w:history="1">
        <w:r w:rsidRPr="00F1252A">
          <w:rPr>
            <w:noProof/>
            <w:sz w:val="24"/>
            <w:szCs w:val="24"/>
          </w:rPr>
          <w:t>12</w:t>
        </w:r>
      </w:hyperlink>
      <w:r w:rsidRPr="00F1252A">
        <w:rPr>
          <w:noProof/>
          <w:sz w:val="24"/>
          <w:szCs w:val="24"/>
        </w:rPr>
        <w:t>]</w:t>
      </w:r>
      <w:r w:rsidR="00660A5E">
        <w:rPr>
          <w:sz w:val="24"/>
          <w:szCs w:val="24"/>
        </w:rPr>
        <w:fldChar w:fldCharType="end"/>
      </w:r>
      <w:r w:rsidRPr="00F1252A">
        <w:rPr>
          <w:sz w:val="24"/>
          <w:szCs w:val="24"/>
        </w:rPr>
        <w:t xml:space="preserve">. Diện tích cà phê co lại không đáng kể trong những năm đầu thập kỷ 20 trên phạm </w:t>
      </w:r>
      <w:proofErr w:type="gramStart"/>
      <w:r w:rsidRPr="00F1252A">
        <w:rPr>
          <w:sz w:val="24"/>
          <w:szCs w:val="24"/>
        </w:rPr>
        <w:t>vi</w:t>
      </w:r>
      <w:proofErr w:type="gramEnd"/>
      <w:r w:rsidRPr="00F1252A">
        <w:rPr>
          <w:sz w:val="24"/>
          <w:szCs w:val="24"/>
        </w:rPr>
        <w:t xml:space="preserve"> toàn vùng Tây Nguyên </w:t>
      </w:r>
      <w:r w:rsidR="00660A5E">
        <w:rPr>
          <w:sz w:val="24"/>
          <w:szCs w:val="24"/>
        </w:rPr>
        <w:fldChar w:fldCharType="begin">
          <w:fldData xml:space="preserve">PEVuZE5vdGU+PENpdGU+PEF1dGhvcj5BZ2VyZ2FhcmQ8L0F1dGhvcj48WWVhcj4yMDA5PC9ZZWFy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</w:fldData>
        </w:fldChar>
      </w:r>
      <w:r>
        <w:rPr>
          <w:sz w:val="24"/>
          <w:szCs w:val="24"/>
        </w:rPr>
        <w:instrText xml:space="preserve"> ADDIN EN.CITE </w:instrText>
      </w:r>
      <w:r w:rsidR="00660A5E">
        <w:rPr>
          <w:sz w:val="24"/>
          <w:szCs w:val="24"/>
        </w:rPr>
        <w:fldChar w:fldCharType="begin">
          <w:fldData xml:space="preserve">PEVuZE5vdGU+PENpdGU+PEF1dGhvcj5BZ2VyZ2FhcmQ8L0F1dGhvcj48WWVhcj4yMDA5PC9ZZWFy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</w:fldData>
        </w:fldChar>
      </w:r>
      <w:r>
        <w:rPr>
          <w:sz w:val="24"/>
          <w:szCs w:val="24"/>
        </w:rPr>
        <w:instrText xml:space="preserve"> ADDIN EN.CITE.DATA </w:instrText>
      </w:r>
      <w:r w:rsidR="00660A5E">
        <w:rPr>
          <w:sz w:val="24"/>
          <w:szCs w:val="24"/>
        </w:rPr>
      </w:r>
      <w:r w:rsidR="00660A5E">
        <w:rPr>
          <w:sz w:val="24"/>
          <w:szCs w:val="24"/>
        </w:rPr>
        <w:fldChar w:fldCharType="end"/>
      </w:r>
      <w:r w:rsidR="00660A5E">
        <w:rPr>
          <w:sz w:val="24"/>
          <w:szCs w:val="24"/>
        </w:rPr>
      </w:r>
      <w:r w:rsidR="00660A5E">
        <w:rPr>
          <w:sz w:val="24"/>
          <w:szCs w:val="24"/>
        </w:rPr>
        <w:fldChar w:fldCharType="separate"/>
      </w:r>
      <w:r w:rsidRPr="00F1252A">
        <w:rPr>
          <w:noProof/>
          <w:sz w:val="24"/>
          <w:szCs w:val="24"/>
        </w:rPr>
        <w:t>[</w:t>
      </w:r>
      <w:hyperlink w:anchor="_ENREF_12" w:tooltip="Ha, 2008 #35" w:history="1">
        <w:r w:rsidRPr="00F1252A">
          <w:rPr>
            <w:noProof/>
            <w:sz w:val="24"/>
            <w:szCs w:val="24"/>
          </w:rPr>
          <w:t>12</w:t>
        </w:r>
      </w:hyperlink>
      <w:r w:rsidRPr="00F1252A">
        <w:rPr>
          <w:noProof/>
          <w:sz w:val="24"/>
          <w:szCs w:val="24"/>
        </w:rPr>
        <w:t xml:space="preserve">, </w:t>
      </w:r>
      <w:hyperlink w:anchor="_ENREF_13" w:tooltip="Agergaard, 2009 #102" w:history="1">
        <w:r w:rsidRPr="00F1252A">
          <w:rPr>
            <w:noProof/>
            <w:sz w:val="24"/>
            <w:szCs w:val="24"/>
          </w:rPr>
          <w:t>13</w:t>
        </w:r>
      </w:hyperlink>
      <w:r w:rsidRPr="00F1252A">
        <w:rPr>
          <w:noProof/>
          <w:sz w:val="24"/>
          <w:szCs w:val="24"/>
        </w:rPr>
        <w:t>]</w:t>
      </w:r>
      <w:r w:rsidR="00660A5E">
        <w:rPr>
          <w:sz w:val="24"/>
          <w:szCs w:val="24"/>
        </w:rPr>
        <w:fldChar w:fldCharType="end"/>
      </w:r>
      <w:r w:rsidRPr="00F1252A">
        <w:rPr>
          <w:sz w:val="24"/>
          <w:szCs w:val="24"/>
        </w:rPr>
        <w:t xml:space="preserve"> nhưng bắt đầu khôi phục lại từ năm 2004. </w:t>
      </w:r>
    </w:p>
    <w:p w:rsidR="000238DA" w:rsidRPr="00F1252A" w:rsidRDefault="000238DA" w:rsidP="00891B16">
      <w:pPr>
        <w:rPr>
          <w:bCs/>
          <w:sz w:val="24"/>
          <w:szCs w:val="24"/>
        </w:rPr>
      </w:pPr>
      <w:proofErr w:type="gramStart"/>
      <w:r w:rsidRPr="00F1252A">
        <w:rPr>
          <w:bCs/>
          <w:sz w:val="24"/>
          <w:szCs w:val="24"/>
        </w:rPr>
        <w:t>Khu vực nghiên cứu là huyện Bảo Lâm thuộc tỉnh Lâm Đồng với diện tích tự nhiên khoảng hơn 146.000ha.</w:t>
      </w:r>
      <w:proofErr w:type="gramEnd"/>
      <w:r w:rsidRPr="00F1252A">
        <w:rPr>
          <w:bCs/>
          <w:sz w:val="24"/>
          <w:szCs w:val="24"/>
        </w:rPr>
        <w:t xml:space="preserve"> </w:t>
      </w:r>
      <w:proofErr w:type="gramStart"/>
      <w:r w:rsidRPr="00F1252A">
        <w:rPr>
          <w:bCs/>
          <w:sz w:val="24"/>
          <w:szCs w:val="24"/>
        </w:rPr>
        <w:t>Bảo Lâm là một huyện thuộc cao nguyên Di Linh - Bảo Lộc, nằm giữa thị xã Bảo Lộc và huyện Di Linh.</w:t>
      </w:r>
      <w:proofErr w:type="gramEnd"/>
      <w:r w:rsidRPr="00F1252A">
        <w:rPr>
          <w:bCs/>
          <w:sz w:val="24"/>
          <w:szCs w:val="24"/>
        </w:rPr>
        <w:t xml:space="preserve"> </w:t>
      </w:r>
      <w:proofErr w:type="gramStart"/>
      <w:r w:rsidRPr="00F1252A">
        <w:rPr>
          <w:bCs/>
          <w:sz w:val="24"/>
          <w:szCs w:val="24"/>
        </w:rPr>
        <w:t>Địa hình của huyện Bảo Lâm thuộc vùng sơn nguyên tương đối bằng phẳng.</w:t>
      </w:r>
      <w:proofErr w:type="gramEnd"/>
      <w:r w:rsidRPr="00F1252A">
        <w:rPr>
          <w:bCs/>
          <w:sz w:val="24"/>
          <w:szCs w:val="24"/>
        </w:rPr>
        <w:t xml:space="preserve"> </w:t>
      </w:r>
      <w:proofErr w:type="gramStart"/>
      <w:r w:rsidRPr="00F1252A">
        <w:rPr>
          <w:bCs/>
          <w:sz w:val="24"/>
          <w:szCs w:val="24"/>
        </w:rPr>
        <w:t>Độ cao trung bình của khu vực huyện Bảo Lâm là 900m so với độ cao mặt nước biển.</w:t>
      </w:r>
      <w:proofErr w:type="gramEnd"/>
      <w:r w:rsidRPr="00F1252A">
        <w:rPr>
          <w:bCs/>
          <w:sz w:val="24"/>
          <w:szCs w:val="24"/>
        </w:rPr>
        <w:t xml:space="preserve"> Mặc dù không có nhiều núi cao (Tiou </w:t>
      </w:r>
      <w:r w:rsidRPr="00F1252A">
        <w:rPr>
          <w:bCs/>
          <w:sz w:val="24"/>
          <w:szCs w:val="24"/>
        </w:rPr>
        <w:lastRenderedPageBreak/>
        <w:t xml:space="preserve">Hoan 1.444m, BNom Quanh 1.131m, BNom RLa 1.271m), nhưng nơi đây lại là nơi bắt nguồn của nhiều dòng suối lớn và là đầu nguồn của sông La Ngà. </w:t>
      </w:r>
      <w:proofErr w:type="gramStart"/>
      <w:r w:rsidRPr="00F1252A">
        <w:rPr>
          <w:bCs/>
          <w:sz w:val="24"/>
          <w:szCs w:val="24"/>
        </w:rPr>
        <w:t>Vùng chuyên canh cà phê và chè chủ yếu nằm trên hai cao nguyên Di Linh và Lâm Viên thuộc tỉnh Lâm Đồng trong đó có huyện Bảo Lâm.</w:t>
      </w:r>
      <w:proofErr w:type="gramEnd"/>
      <w:r w:rsidRPr="00F1252A">
        <w:rPr>
          <w:bCs/>
          <w:sz w:val="24"/>
          <w:szCs w:val="24"/>
        </w:rPr>
        <w:t xml:space="preserve"> </w:t>
      </w:r>
      <w:r w:rsidRPr="00F1252A">
        <w:rPr>
          <w:bCs/>
          <w:sz w:val="24"/>
          <w:szCs w:val="24"/>
          <w:lang w:val="vi-VN"/>
        </w:rPr>
        <w:t xml:space="preserve">Bảo Lâm có diện tích chè lớn nhất, diện tích cà phê lớn thứ hai trong các huyện của tỉnh Lâm Đồng. Hơn nữa cây chè và cà phê là hai loại </w:t>
      </w:r>
      <w:r w:rsidRPr="00F1252A">
        <w:rPr>
          <w:bCs/>
          <w:sz w:val="24"/>
          <w:szCs w:val="24"/>
        </w:rPr>
        <w:t>CCNLN</w:t>
      </w:r>
      <w:r w:rsidRPr="00F1252A">
        <w:rPr>
          <w:bCs/>
          <w:sz w:val="24"/>
          <w:szCs w:val="24"/>
          <w:lang w:val="vi-VN"/>
        </w:rPr>
        <w:t xml:space="preserve"> phổ biến và chiếm diện tích lớn nhất trên phạm vi toàn tỉnh Lâm Đồng</w:t>
      </w:r>
      <w:r w:rsidRPr="00F1252A">
        <w:rPr>
          <w:bCs/>
          <w:sz w:val="24"/>
          <w:szCs w:val="24"/>
        </w:rPr>
        <w:t xml:space="preserve">. </w:t>
      </w:r>
    </w:p>
    <w:p w:rsidR="000238DA" w:rsidRPr="00F1252A" w:rsidRDefault="000238DA" w:rsidP="00891B16">
      <w:pPr>
        <w:rPr>
          <w:sz w:val="24"/>
          <w:szCs w:val="24"/>
          <w:lang w:eastAsia="ja-JP"/>
        </w:rPr>
      </w:pPr>
      <w:proofErr w:type="gramStart"/>
      <w:r w:rsidRPr="00F1252A">
        <w:rPr>
          <w:sz w:val="24"/>
          <w:szCs w:val="24"/>
          <w:lang w:eastAsia="ja-JP"/>
        </w:rPr>
        <w:t>Mục tiêu của nghiên cứu nhằm đánh giá xu hướng biến động CCNLN trong mối quan hệ với biến động lớp phủ rừng giai đoạn 2004-2016.</w:t>
      </w:r>
      <w:proofErr w:type="gramEnd"/>
      <w:r w:rsidRPr="00F1252A">
        <w:rPr>
          <w:sz w:val="24"/>
          <w:szCs w:val="24"/>
          <w:lang w:eastAsia="ja-JP"/>
        </w:rPr>
        <w:t xml:space="preserve"> </w:t>
      </w:r>
      <w:r w:rsidRPr="00F1252A">
        <w:rPr>
          <w:sz w:val="24"/>
          <w:szCs w:val="24"/>
        </w:rPr>
        <w:t xml:space="preserve">Việc giám sát sự phát triển của CCNLN trong mối quan hệ với biến động lớp phủ rừng khu vực Tây Nguyên là cần thiết. Việc mở rộng diện tích CCNLN ngày càng gia tăng và tới một mức nào đó sẽ không mang tính bền vững. </w:t>
      </w:r>
      <w:r w:rsidRPr="00F1252A">
        <w:rPr>
          <w:sz w:val="24"/>
          <w:szCs w:val="24"/>
          <w:lang w:eastAsia="ja-JP"/>
        </w:rPr>
        <w:t xml:space="preserve">Một số câu hỏi nghiên cứu được đặt ra như: (i) Quy luật biến động lớp phủ CCNLN trong mối quan hệ với biến động lớp phủ rừng trong giai đoạn nghiên cứu là gì? (ii) Biến động diện tích CCNLN có phải là chỉ báo cho biến động lớp phủ rừng hay không? (iii) Nguyên nhân biến động và những khu vực biến động có đặc thù gì về điều kiện tự nhiên, kinh tế xã hội và chính sách quản lý so với những khu vực không biến </w:t>
      </w:r>
      <w:r w:rsidRPr="00F1252A">
        <w:rPr>
          <w:sz w:val="24"/>
          <w:szCs w:val="24"/>
          <w:lang w:eastAsia="ja-JP"/>
        </w:rPr>
        <w:t>động?</w:t>
      </w:r>
    </w:p>
    <w:p w:rsidR="000238DA" w:rsidRPr="00F1252A" w:rsidRDefault="000238DA" w:rsidP="00413169">
      <w:pPr>
        <w:pStyle w:val="Heading2"/>
        <w:rPr>
          <w:sz w:val="24"/>
          <w:szCs w:val="24"/>
        </w:rPr>
      </w:pPr>
      <w:r w:rsidRPr="00F1252A">
        <w:rPr>
          <w:sz w:val="24"/>
          <w:szCs w:val="24"/>
          <w:lang w:eastAsia="ja-JP"/>
        </w:rPr>
        <w:t xml:space="preserve"> </w:t>
      </w:r>
      <w:r w:rsidRPr="00F1252A">
        <w:rPr>
          <w:sz w:val="24"/>
          <w:szCs w:val="24"/>
        </w:rPr>
        <w:t>2. Dữ liệu và phương pháp</w:t>
      </w:r>
    </w:p>
    <w:p w:rsidR="000238DA" w:rsidRPr="00F1252A" w:rsidRDefault="000238DA" w:rsidP="00413169">
      <w:pPr>
        <w:pStyle w:val="Heading3"/>
        <w:rPr>
          <w:sz w:val="24"/>
          <w:szCs w:val="24"/>
        </w:rPr>
      </w:pPr>
      <w:r w:rsidRPr="00F1252A">
        <w:rPr>
          <w:sz w:val="24"/>
          <w:szCs w:val="24"/>
        </w:rPr>
        <w:t>2.1. Xử lý dữ liệu viễn thám đánh giá hiện trạng vŕ biến động lớp phủ</w:t>
      </w:r>
    </w:p>
    <w:p w:rsidR="000238DA" w:rsidRPr="0049316A" w:rsidRDefault="000238DA" w:rsidP="007A04A4">
      <w:pPr>
        <w:rPr>
          <w:sz w:val="24"/>
          <w:szCs w:val="24"/>
        </w:rPr>
      </w:pPr>
      <w:r w:rsidRPr="0049316A">
        <w:rPr>
          <w:sz w:val="24"/>
          <w:szCs w:val="24"/>
        </w:rPr>
        <w:t xml:space="preserve">Dữ liệu ảnh viễn thám đa thời gian được sử dụng để phân loại lớp phủ gồm ảnh SPOT5 năm 2004 (2 cảnh ảnh số hiệu </w:t>
      </w:r>
      <w:r w:rsidRPr="0049316A">
        <w:rPr>
          <w:sz w:val="24"/>
          <w:szCs w:val="24"/>
        </w:rPr>
        <w:lastRenderedPageBreak/>
        <w:t xml:space="preserve">278/327-327) và 2011 (4 cảnh ảnh 277/326-327 và 278/326-327) và ảnh Sentinel-2A năm 2016 (số hiệu T48-075) có độ phân giải 10x10m được lựa chọn sử dụng để phân loại hiện trạng lớp phủ các thời điểm. Do ảnh SPOT năm 2016 không có kinh phí để </w:t>
      </w:r>
      <w:proofErr w:type="gramStart"/>
      <w:r w:rsidRPr="0049316A">
        <w:rPr>
          <w:sz w:val="24"/>
          <w:szCs w:val="24"/>
        </w:rPr>
        <w:t>thu</w:t>
      </w:r>
      <w:proofErr w:type="gramEnd"/>
      <w:r w:rsidRPr="0049316A">
        <w:rPr>
          <w:sz w:val="24"/>
          <w:szCs w:val="24"/>
        </w:rPr>
        <w:t xml:space="preserve"> thập nên đã thay thế bằng ảnh Sentinel-2 và chỉ bốn kênh phổ tương đồng với ảnh SPOT5 về dải phổ và độ phân giải được sử dụng để phân loại hiện trạng lớp phủ thời điểm 2016. Các ảnh được lựa chọn đều chụp vào thời điểm giữa mùa khô, thời gian </w:t>
      </w:r>
      <w:proofErr w:type="gramStart"/>
      <w:r w:rsidRPr="0049316A">
        <w:rPr>
          <w:sz w:val="24"/>
          <w:szCs w:val="24"/>
        </w:rPr>
        <w:t>thu</w:t>
      </w:r>
      <w:proofErr w:type="gramEnd"/>
      <w:r w:rsidRPr="0049316A">
        <w:rPr>
          <w:sz w:val="24"/>
          <w:szCs w:val="24"/>
        </w:rPr>
        <w:t xml:space="preserve"> hoạch hầu hết các loại cây hàng năm nếu căn cứ vào nông lịch huyện Bảo Lâm. </w:t>
      </w:r>
      <w:proofErr w:type="gramStart"/>
      <w:r w:rsidRPr="0049316A">
        <w:rPr>
          <w:sz w:val="24"/>
          <w:szCs w:val="24"/>
        </w:rPr>
        <w:t>Phương pháp phân loại định hướng đối tượng (ĐHĐT) là một trong các hệ thống phân loại phức tạp và được ứng dụng nhiều trong lập bản đồ hiện trạng lớp phủ.</w:t>
      </w:r>
      <w:proofErr w:type="gramEnd"/>
      <w:r w:rsidRPr="0049316A">
        <w:rPr>
          <w:sz w:val="24"/>
          <w:szCs w:val="24"/>
        </w:rPr>
        <w:t xml:space="preserve"> Trong nghiên cứu này phương pháp ĐHĐT được sử dụng để phân loại hiện trạng lớp phủ 2004, 2011 và 2016 sử dụng các ảnh viễn thám độ phân giải cao SPOT và Sentinel-2 kết hợp với các yếu tố bối cảnh để tăng độ chính xác kết quả phân loại </w:t>
      </w:r>
      <w:r w:rsidR="00660A5E" w:rsidRPr="0049316A">
        <w:rPr>
          <w:sz w:val="24"/>
          <w:szCs w:val="24"/>
        </w:rPr>
        <w:fldChar w:fldCharType="begin">
          <w:fldData xml:space="preserve">PEVuZE5vdGU+PENpdGU+PEF1dGhvcj5NdWthc2hlbWE8L0F1dGhvcj48WWVhcj4yMDE0PC9ZZWFy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</w:fldData>
        </w:fldChar>
      </w:r>
      <w:r w:rsidRPr="0049316A">
        <w:rPr>
          <w:sz w:val="24"/>
          <w:szCs w:val="24"/>
        </w:rPr>
        <w:instrText xml:space="preserve"> ADDIN EN.CITE </w:instrText>
      </w:r>
      <w:r w:rsidR="00660A5E" w:rsidRPr="0049316A">
        <w:rPr>
          <w:sz w:val="24"/>
          <w:szCs w:val="24"/>
        </w:rPr>
        <w:fldChar w:fldCharType="begin">
          <w:fldData xml:space="preserve">PEVuZE5vdGU+PENpdGU+PEF1dGhvcj5NdWthc2hlbWE8L0F1dGhvcj48WWVhcj4yMDE0PC9ZZWFy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</w:fldData>
        </w:fldChar>
      </w:r>
      <w:r w:rsidRPr="0049316A">
        <w:rPr>
          <w:sz w:val="24"/>
          <w:szCs w:val="24"/>
        </w:rPr>
        <w:instrText xml:space="preserve"> ADDIN EN.CITE.DATA </w:instrText>
      </w:r>
      <w:r w:rsidR="00660A5E" w:rsidRPr="0049316A">
        <w:rPr>
          <w:sz w:val="24"/>
          <w:szCs w:val="24"/>
        </w:rPr>
      </w:r>
      <w:r w:rsidR="00660A5E" w:rsidRPr="0049316A">
        <w:rPr>
          <w:sz w:val="24"/>
          <w:szCs w:val="24"/>
        </w:rPr>
        <w:fldChar w:fldCharType="end"/>
      </w:r>
      <w:r w:rsidR="00660A5E" w:rsidRPr="0049316A">
        <w:rPr>
          <w:sz w:val="24"/>
          <w:szCs w:val="24"/>
        </w:rPr>
      </w:r>
      <w:r w:rsidR="00660A5E" w:rsidRPr="0049316A">
        <w:rPr>
          <w:sz w:val="24"/>
          <w:szCs w:val="24"/>
        </w:rPr>
        <w:fldChar w:fldCharType="separate"/>
      </w:r>
      <w:r w:rsidRPr="0049316A">
        <w:rPr>
          <w:noProof/>
          <w:sz w:val="24"/>
          <w:szCs w:val="24"/>
        </w:rPr>
        <w:t>[</w:t>
      </w:r>
      <w:hyperlink w:anchor="_ENREF_14" w:tooltip="Mukashema, 2014 #14" w:history="1">
        <w:r w:rsidRPr="0049316A">
          <w:rPr>
            <w:noProof/>
            <w:sz w:val="24"/>
            <w:szCs w:val="24"/>
          </w:rPr>
          <w:t>14</w:t>
        </w:r>
      </w:hyperlink>
      <w:r w:rsidRPr="0049316A">
        <w:rPr>
          <w:noProof/>
          <w:sz w:val="24"/>
          <w:szCs w:val="24"/>
        </w:rPr>
        <w:t xml:space="preserve">, </w:t>
      </w:r>
      <w:hyperlink w:anchor="_ENREF_15" w:tooltip="Cordero‐Sancho, 2007 #15" w:history="1">
        <w:r w:rsidRPr="0049316A">
          <w:rPr>
            <w:noProof/>
            <w:sz w:val="24"/>
            <w:szCs w:val="24"/>
          </w:rPr>
          <w:t>15</w:t>
        </w:r>
      </w:hyperlink>
      <w:r w:rsidRPr="0049316A">
        <w:rPr>
          <w:noProof/>
          <w:sz w:val="24"/>
          <w:szCs w:val="24"/>
        </w:rPr>
        <w:t>]</w:t>
      </w:r>
      <w:r w:rsidR="00660A5E" w:rsidRPr="0049316A">
        <w:rPr>
          <w:sz w:val="24"/>
          <w:szCs w:val="24"/>
        </w:rPr>
        <w:fldChar w:fldCharType="end"/>
      </w:r>
      <w:r w:rsidRPr="0049316A">
        <w:rPr>
          <w:sz w:val="24"/>
          <w:szCs w:val="24"/>
        </w:rPr>
        <w:t xml:space="preserve">. Phương pháp tiếp cận hướng đối tượng cho phép sử dụng các thông tin như hình dạng, các mối quan hệ về bối cảnh của các đối tượng và các hiểu biết về chuyên đề để phân biệt các dạng lớp phủ mà khó phân biệt nhờ đặc tính phổ </w:t>
      </w:r>
      <w:r w:rsidR="00660A5E" w:rsidRPr="0049316A">
        <w:rPr>
          <w:sz w:val="24"/>
          <w:szCs w:val="24"/>
        </w:rPr>
        <w:fldChar w:fldCharType="begin"/>
      </w:r>
      <w:r w:rsidRPr="0049316A">
        <w:rPr>
          <w:sz w:val="24"/>
          <w:szCs w:val="24"/>
        </w:rPr>
        <w:instrText xml:space="preserve"> ADDIN EN.CITE &lt;EndNote&gt;&lt;Cite&gt;&lt;Author&gt;Bock&lt;/Author&gt;&lt;Year&gt;2005&lt;/Year&gt;&lt;RecNum&gt;105&lt;/RecNum&gt;&lt;DisplayText&gt;[16]&lt;/DisplayText&gt;&lt;record&gt;&lt;rec-number&gt;105&lt;/rec-number&gt;&lt;foreign-keys&gt;&lt;key app="EN" db-id="xssxpe59jppwzhe22z3pxawf5r5dstp9t9td"&gt;105&lt;/key&gt;&lt;/foreign-keys&gt;&lt;ref-type name="Journal Article"&gt;17&lt;/ref-type&gt;&lt;contributors&gt;&lt;authors&gt;&lt;author&gt;Bock, M.,&lt;/author&gt;&lt;author&gt;Xofis, P.,&lt;/author&gt;&lt;author&gt;Mitchley, J.,&lt;/author&gt;&lt;author&gt;Rossner, G.,&lt;/author&gt;&lt;author&gt;Wissen, M.&lt;/author&gt;&lt;/authors&gt;&lt;/contributors&gt;&lt;titles&gt;&lt;title&gt;Object-oriented methods for habitat mapping at multiple scales – Case studies from Northern Germany and Wye Downs, UK&lt;/title&gt;&lt;secondary-title&gt;Journal for Nature Conservation&lt;/secondary-title&gt;&lt;/titles&gt;&lt;periodical&gt;&lt;full-title&gt;Journal for Nature Conservation&lt;/full-title&gt;&lt;/periodical&gt;&lt;pages&gt;75-89&lt;/pages&gt;&lt;number&gt;13&lt;/number&gt;&lt;dates&gt;&lt;year&gt;2005&lt;/year&gt;&lt;/dates&gt;&lt;urls&gt;&lt;/urls&gt;&lt;language&gt;English&lt;/language&gt;&lt;/record&gt;&lt;/Cite&gt;&lt;/EndNote&gt;</w:instrText>
      </w:r>
      <w:r w:rsidR="00660A5E" w:rsidRPr="0049316A">
        <w:rPr>
          <w:sz w:val="24"/>
          <w:szCs w:val="24"/>
        </w:rPr>
        <w:fldChar w:fldCharType="separate"/>
      </w:r>
      <w:r w:rsidRPr="0049316A">
        <w:rPr>
          <w:noProof/>
          <w:sz w:val="24"/>
          <w:szCs w:val="24"/>
        </w:rPr>
        <w:t>[</w:t>
      </w:r>
      <w:hyperlink w:anchor="_ENREF_16" w:tooltip="Bock, 2005 #105" w:history="1">
        <w:r w:rsidRPr="0049316A">
          <w:rPr>
            <w:noProof/>
            <w:sz w:val="24"/>
            <w:szCs w:val="24"/>
          </w:rPr>
          <w:t>16</w:t>
        </w:r>
      </w:hyperlink>
      <w:r w:rsidRPr="0049316A">
        <w:rPr>
          <w:noProof/>
          <w:sz w:val="24"/>
          <w:szCs w:val="24"/>
        </w:rPr>
        <w:t>]</w:t>
      </w:r>
      <w:r w:rsidR="00660A5E" w:rsidRPr="0049316A">
        <w:rPr>
          <w:sz w:val="24"/>
          <w:szCs w:val="24"/>
        </w:rPr>
        <w:fldChar w:fldCharType="end"/>
      </w:r>
      <w:r w:rsidRPr="0049316A">
        <w:rPr>
          <w:sz w:val="24"/>
          <w:szCs w:val="24"/>
        </w:rPr>
        <w:t xml:space="preserve">. </w:t>
      </w:r>
      <w:proofErr w:type="gramStart"/>
      <w:r w:rsidRPr="0049316A">
        <w:rPr>
          <w:sz w:val="24"/>
          <w:szCs w:val="24"/>
        </w:rPr>
        <w:t xml:space="preserve">Những nghiên cứu gần đây đã cho thấy, phương pháp ĐHĐT có độ chính xác cao hơn phương pháp phân loại pixel-based khi áp dụng cho nhiều dữ liệu ảnh viễn thám khác nhau </w:t>
      </w:r>
      <w:r w:rsidR="00660A5E" w:rsidRPr="0049316A">
        <w:rPr>
          <w:sz w:val="24"/>
          <w:szCs w:val="24"/>
        </w:rPr>
        <w:fldChar w:fldCharType="begin">
          <w:fldData xml:space="preserve">PEVuZE5vdGU+PENpdGU+PEF1dGhvcj5EZWh2YXJpIEEuPC9BdXRob3I+PFllYXI+MjAwOTwvWWVh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=
</w:fldData>
        </w:fldChar>
      </w:r>
      <w:r w:rsidRPr="0049316A">
        <w:rPr>
          <w:sz w:val="24"/>
          <w:szCs w:val="24"/>
        </w:rPr>
        <w:instrText xml:space="preserve"> ADDIN EN.CITE </w:instrText>
      </w:r>
      <w:r w:rsidR="00660A5E" w:rsidRPr="0049316A">
        <w:rPr>
          <w:sz w:val="24"/>
          <w:szCs w:val="24"/>
        </w:rPr>
        <w:fldChar w:fldCharType="begin">
          <w:fldData xml:space="preserve">PEVuZE5vdGU+PENpdGU+PEF1dGhvcj5EZWh2YXJpIEEuPC9BdXRob3I+PFllYXI+MjAwOTwvWWVh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=
</w:fldData>
        </w:fldChar>
      </w:r>
      <w:r w:rsidRPr="0049316A">
        <w:rPr>
          <w:sz w:val="24"/>
          <w:szCs w:val="24"/>
        </w:rPr>
        <w:instrText xml:space="preserve"> ADDIN EN.CITE.DATA </w:instrText>
      </w:r>
      <w:r w:rsidR="00660A5E" w:rsidRPr="0049316A">
        <w:rPr>
          <w:sz w:val="24"/>
          <w:szCs w:val="24"/>
        </w:rPr>
      </w:r>
      <w:r w:rsidR="00660A5E" w:rsidRPr="0049316A">
        <w:rPr>
          <w:sz w:val="24"/>
          <w:szCs w:val="24"/>
        </w:rPr>
        <w:fldChar w:fldCharType="end"/>
      </w:r>
      <w:r w:rsidR="00660A5E" w:rsidRPr="0049316A">
        <w:rPr>
          <w:sz w:val="24"/>
          <w:szCs w:val="24"/>
        </w:rPr>
      </w:r>
      <w:r w:rsidR="00660A5E" w:rsidRPr="0049316A">
        <w:rPr>
          <w:sz w:val="24"/>
          <w:szCs w:val="24"/>
        </w:rPr>
        <w:fldChar w:fldCharType="separate"/>
      </w:r>
      <w:r w:rsidRPr="0049316A">
        <w:rPr>
          <w:noProof/>
          <w:sz w:val="24"/>
          <w:szCs w:val="24"/>
        </w:rPr>
        <w:t>[</w:t>
      </w:r>
      <w:hyperlink w:anchor="_ENREF_17" w:tooltip="Dehvari A., 2009 #110" w:history="1">
        <w:r w:rsidRPr="0049316A">
          <w:rPr>
            <w:noProof/>
            <w:sz w:val="24"/>
            <w:szCs w:val="24"/>
          </w:rPr>
          <w:t>17-21</w:t>
        </w:r>
      </w:hyperlink>
      <w:r w:rsidRPr="0049316A">
        <w:rPr>
          <w:noProof/>
          <w:sz w:val="24"/>
          <w:szCs w:val="24"/>
        </w:rPr>
        <w:t>]</w:t>
      </w:r>
      <w:r w:rsidR="00660A5E" w:rsidRPr="0049316A">
        <w:rPr>
          <w:sz w:val="24"/>
          <w:szCs w:val="24"/>
        </w:rPr>
        <w:fldChar w:fldCharType="end"/>
      </w:r>
      <w:r w:rsidRPr="0049316A">
        <w:rPr>
          <w:sz w:val="24"/>
          <w:szCs w:val="24"/>
        </w:rPr>
        <w:t>.</w:t>
      </w:r>
      <w:proofErr w:type="gramEnd"/>
      <w:r w:rsidRPr="0049316A">
        <w:rPr>
          <w:sz w:val="24"/>
          <w:szCs w:val="24"/>
        </w:rPr>
        <w:t xml:space="preserve"> Các ứng dụng được thực hiện từ năm 2000 trở lại đây liên quan đến phân loại cây hàng năm </w:t>
      </w:r>
      <w:r w:rsidR="00660A5E" w:rsidRPr="0049316A">
        <w:rPr>
          <w:sz w:val="24"/>
          <w:szCs w:val="24"/>
        </w:rPr>
        <w:fldChar w:fldCharType="begin">
          <w:fldData xml:space="preserve">PEVuZE5vdGU+PENpdGU+PEF1dGhvcj5aaG91PC9BdXRob3I+PFllYXI+MjAxNTwvWWVhcj48UmVj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</w:fldData>
        </w:fldChar>
      </w:r>
      <w:r w:rsidRPr="0049316A">
        <w:rPr>
          <w:sz w:val="24"/>
          <w:szCs w:val="24"/>
        </w:rPr>
        <w:instrText xml:space="preserve"> ADDIN EN.CITE </w:instrText>
      </w:r>
      <w:r w:rsidR="00660A5E" w:rsidRPr="0049316A">
        <w:rPr>
          <w:sz w:val="24"/>
          <w:szCs w:val="24"/>
        </w:rPr>
        <w:fldChar w:fldCharType="begin">
          <w:fldData xml:space="preserve">PEVuZE5vdGU+PENpdGU+PEF1dGhvcj5aaG91PC9BdXRob3I+PFllYXI+MjAxNTwvWWVhcj48UmVj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</w:fldData>
        </w:fldChar>
      </w:r>
      <w:r w:rsidRPr="0049316A">
        <w:rPr>
          <w:sz w:val="24"/>
          <w:szCs w:val="24"/>
        </w:rPr>
        <w:instrText xml:space="preserve"> ADDIN EN.CITE.DATA </w:instrText>
      </w:r>
      <w:r w:rsidR="00660A5E" w:rsidRPr="0049316A">
        <w:rPr>
          <w:sz w:val="24"/>
          <w:szCs w:val="24"/>
        </w:rPr>
      </w:r>
      <w:r w:rsidR="00660A5E" w:rsidRPr="0049316A">
        <w:rPr>
          <w:sz w:val="24"/>
          <w:szCs w:val="24"/>
        </w:rPr>
        <w:fldChar w:fldCharType="end"/>
      </w:r>
      <w:r w:rsidR="00660A5E" w:rsidRPr="0049316A">
        <w:rPr>
          <w:sz w:val="24"/>
          <w:szCs w:val="24"/>
        </w:rPr>
      </w:r>
      <w:r w:rsidR="00660A5E" w:rsidRPr="0049316A">
        <w:rPr>
          <w:sz w:val="24"/>
          <w:szCs w:val="24"/>
        </w:rPr>
        <w:fldChar w:fldCharType="separate"/>
      </w:r>
      <w:r w:rsidRPr="0049316A">
        <w:rPr>
          <w:noProof/>
          <w:sz w:val="24"/>
          <w:szCs w:val="24"/>
        </w:rPr>
        <w:t>[</w:t>
      </w:r>
      <w:hyperlink w:anchor="_ENREF_22" w:tooltip="Zhou, 2015 #22" w:history="1">
        <w:r w:rsidRPr="0049316A">
          <w:rPr>
            <w:noProof/>
            <w:sz w:val="24"/>
            <w:szCs w:val="24"/>
          </w:rPr>
          <w:t>22-24</w:t>
        </w:r>
      </w:hyperlink>
      <w:r w:rsidRPr="0049316A">
        <w:rPr>
          <w:noProof/>
          <w:sz w:val="24"/>
          <w:szCs w:val="24"/>
        </w:rPr>
        <w:t>]</w:t>
      </w:r>
      <w:r w:rsidR="00660A5E" w:rsidRPr="0049316A">
        <w:rPr>
          <w:sz w:val="24"/>
          <w:szCs w:val="24"/>
        </w:rPr>
        <w:fldChar w:fldCharType="end"/>
      </w:r>
      <w:r w:rsidRPr="0049316A">
        <w:rPr>
          <w:sz w:val="24"/>
          <w:szCs w:val="24"/>
        </w:rPr>
        <w:t xml:space="preserve">, chuyển đổi đất nông nghiệp </w:t>
      </w:r>
      <w:r w:rsidR="00660A5E" w:rsidRPr="0049316A">
        <w:rPr>
          <w:sz w:val="24"/>
          <w:szCs w:val="24"/>
        </w:rPr>
        <w:fldChar w:fldCharType="begin"/>
      </w:r>
      <w:r w:rsidRPr="0049316A">
        <w:rPr>
          <w:sz w:val="24"/>
          <w:szCs w:val="24"/>
        </w:rPr>
        <w:instrText xml:space="preserve"> ADDIN EN.CITE &lt;EndNote&gt;&lt;Cite&gt;&lt;Author&gt;Pham&lt;/Author&gt;&lt;Year&gt;2015&lt;/Year&gt;&lt;RecNum&gt;25&lt;/RecNum&gt;&lt;DisplayText&gt;[25]&lt;/DisplayText&gt;&lt;record&gt;&lt;rec-number&gt;25&lt;/rec-number&gt;&lt;foreign-keys&gt;&lt;key app="EN" db-id="tsxdwd9f8fdt01e0f0nxasxo9xxsdpxwse5w"&gt;25&lt;/key&gt;&lt;/foreign-keys&gt;&lt;ref-type name="Journal Article"&gt;17&lt;/ref-type&gt;&lt;contributors&gt;&lt;authors&gt;&lt;author&gt;Pham, Van Cu&lt;/author&gt;&lt;author&gt;Pham, Thi-Thanh-Hiên&lt;/author&gt;&lt;author&gt;Tong, Thi Huyen Ai&lt;/author&gt;&lt;author&gt;Nguyen, Thi Thuy Hang&lt;/author&gt;&lt;author&gt;Pham, Ngoc Hai&lt;/author&gt;&lt;/authors&gt;&lt;/contributors&gt;&lt;titles&gt;&lt;title&gt;The conversion of agricultural land in the peri-urban areas of Hanoi (Vietnam): patterns in space and time&lt;/title&gt;&lt;secondary-title&gt;Journal of Land Use Science&lt;/secondary-title&gt;&lt;/titles&gt;&lt;periodical&gt;&lt;full-title&gt;Journal of Land Use Science&lt;/full-title&gt;&lt;/periodical&gt;&lt;pages&gt;224-242&lt;/pages&gt;&lt;volume&gt;10&lt;/volume&gt;&lt;number&gt;2&lt;/number&gt;&lt;dates&gt;&lt;year&gt;2015&lt;/year&gt;&lt;pub-dates&gt;&lt;date&gt;2015/04/03&lt;/date&gt;&lt;/pub-dates&gt;&lt;/dates&gt;&lt;publisher&gt;Taylor &amp;amp; Francis&lt;/publisher&gt;&lt;isbn&gt;1747-423X&lt;/isbn&gt;&lt;urls&gt;&lt;related-urls&gt;&lt;url&gt;http://dx.doi.org/10.1080/1747423X.2014.884643&lt;/url&gt;&lt;/related-urls&gt;&lt;/urls&gt;&lt;electronic-resource-num&gt;10.1080/1747423x.2014.884643&lt;/electronic-resource-num&gt;&lt;language&gt;English&lt;/language&gt;&lt;/record&gt;&lt;/Cite&gt;&lt;/EndNote&gt;</w:instrText>
      </w:r>
      <w:r w:rsidR="00660A5E" w:rsidRPr="0049316A">
        <w:rPr>
          <w:sz w:val="24"/>
          <w:szCs w:val="24"/>
        </w:rPr>
        <w:fldChar w:fldCharType="separate"/>
      </w:r>
      <w:r w:rsidRPr="0049316A">
        <w:rPr>
          <w:noProof/>
          <w:sz w:val="24"/>
          <w:szCs w:val="24"/>
        </w:rPr>
        <w:t>[</w:t>
      </w:r>
      <w:hyperlink w:anchor="_ENREF_25" w:tooltip="Pham, 2015 #25" w:history="1">
        <w:r w:rsidRPr="0049316A">
          <w:rPr>
            <w:noProof/>
            <w:sz w:val="24"/>
            <w:szCs w:val="24"/>
          </w:rPr>
          <w:t>25</w:t>
        </w:r>
      </w:hyperlink>
      <w:r w:rsidRPr="0049316A">
        <w:rPr>
          <w:noProof/>
          <w:sz w:val="24"/>
          <w:szCs w:val="24"/>
        </w:rPr>
        <w:t>]</w:t>
      </w:r>
      <w:r w:rsidR="00660A5E" w:rsidRPr="0049316A">
        <w:rPr>
          <w:sz w:val="24"/>
          <w:szCs w:val="24"/>
        </w:rPr>
        <w:fldChar w:fldCharType="end"/>
      </w:r>
      <w:r w:rsidRPr="0049316A">
        <w:rPr>
          <w:sz w:val="24"/>
          <w:szCs w:val="24"/>
        </w:rPr>
        <w:t xml:space="preserve">. </w:t>
      </w:r>
      <w:proofErr w:type="gramStart"/>
      <w:r w:rsidR="007E32EF">
        <w:rPr>
          <w:sz w:val="24"/>
          <w:szCs w:val="24"/>
        </w:rPr>
        <w:t xml:space="preserve">Việc phân loại hiện trạng lớp phủ huyện Bảo Lâm </w:t>
      </w:r>
      <w:r w:rsidR="007E32EF" w:rsidRPr="0049316A">
        <w:rPr>
          <w:sz w:val="24"/>
          <w:szCs w:val="24"/>
        </w:rPr>
        <w:t xml:space="preserve">sử dụng phương pháp phân mảnh </w:t>
      </w:r>
      <w:r w:rsidR="007E32EF" w:rsidRPr="0049316A">
        <w:rPr>
          <w:sz w:val="24"/>
          <w:szCs w:val="24"/>
        </w:rPr>
        <w:lastRenderedPageBreak/>
        <w:t>đa độ phân giải (multiresolution segmentation) trong phần mềm eCognition</w:t>
      </w:r>
      <w:r w:rsidR="007E32EF">
        <w:rPr>
          <w:sz w:val="24"/>
          <w:szCs w:val="24"/>
        </w:rPr>
        <w:t>.</w:t>
      </w:r>
      <w:proofErr w:type="gramEnd"/>
      <w:r w:rsidR="007E32EF">
        <w:rPr>
          <w:sz w:val="24"/>
          <w:szCs w:val="24"/>
        </w:rPr>
        <w:t xml:space="preserve"> </w:t>
      </w:r>
      <w:r w:rsidR="007E32EF" w:rsidRPr="0049316A">
        <w:rPr>
          <w:sz w:val="24"/>
          <w:szCs w:val="24"/>
        </w:rPr>
        <w:t>Quá trình phân loại là quy trình mô tả, gán thông tin cho các đối tượng ảnh đã có được trong công đoạn phân mảnh ảnh.</w:t>
      </w:r>
      <w:r w:rsidR="007E32EF" w:rsidRPr="0049316A">
        <w:rPr>
          <w:bCs/>
          <w:sz w:val="24"/>
          <w:szCs w:val="24"/>
        </w:rPr>
        <w:t xml:space="preserve"> </w:t>
      </w:r>
      <w:proofErr w:type="gramStart"/>
      <w:r w:rsidRPr="007E32EF">
        <w:rPr>
          <w:color w:val="FF0000"/>
          <w:sz w:val="24"/>
          <w:szCs w:val="24"/>
        </w:rPr>
        <w:t>Các lớp dữ liệu bối cảnh về điều kiện tự nhiên sử dụng kết hợp trong phương pháp phân loại ĐHĐT được xác định trên cơ sở mỗi loại CCNLN phát triển tốt nhất trong một vùng sinh thái nhất đị</w:t>
      </w:r>
      <w:r w:rsidR="000375C6">
        <w:rPr>
          <w:color w:val="FF0000"/>
          <w:sz w:val="24"/>
          <w:szCs w:val="24"/>
        </w:rPr>
        <w:t>nh.</w:t>
      </w:r>
      <w:proofErr w:type="gramEnd"/>
      <w:r w:rsidR="000375C6">
        <w:rPr>
          <w:color w:val="FF0000"/>
          <w:sz w:val="24"/>
          <w:szCs w:val="24"/>
        </w:rPr>
        <w:t xml:space="preserve"> </w:t>
      </w:r>
      <w:r w:rsidRPr="007E32EF">
        <w:rPr>
          <w:color w:val="FF0000"/>
          <w:sz w:val="24"/>
          <w:szCs w:val="24"/>
        </w:rPr>
        <w:t>Vì vậy các ngưỡng sinh thái của</w:t>
      </w:r>
      <w:r w:rsidR="007E77FD" w:rsidRPr="007E32EF">
        <w:rPr>
          <w:color w:val="FF0000"/>
          <w:sz w:val="24"/>
          <w:szCs w:val="24"/>
        </w:rPr>
        <w:t xml:space="preserve"> CCNLN</w:t>
      </w:r>
      <w:r w:rsidRPr="007E32EF">
        <w:rPr>
          <w:color w:val="FF0000"/>
          <w:sz w:val="24"/>
          <w:szCs w:val="24"/>
        </w:rPr>
        <w:t xml:space="preserve"> được xác định dựa vào việc thống kê 34 điểm cà phê và 30 điểm chè (trong 124 điểm khảo sát thực địa được thu thập trong năm 2011 tại huyện Bảo Lâm) kết hợp với các lớp dữ liệu </w:t>
      </w:r>
      <w:r w:rsidR="007E32EF" w:rsidRPr="007E32EF">
        <w:rPr>
          <w:color w:val="FF0000"/>
          <w:sz w:val="24"/>
          <w:szCs w:val="24"/>
        </w:rPr>
        <w:t>khác</w:t>
      </w:r>
      <w:r w:rsidRPr="007E32EF">
        <w:rPr>
          <w:color w:val="FF0000"/>
          <w:sz w:val="24"/>
          <w:szCs w:val="24"/>
        </w:rPr>
        <w:t xml:space="preserve"> gồm độ cao, độ dốc, loại đấ</w:t>
      </w:r>
      <w:r w:rsidR="007E32EF" w:rsidRPr="007E32EF">
        <w:rPr>
          <w:color w:val="FF0000"/>
          <w:sz w:val="24"/>
          <w:szCs w:val="24"/>
        </w:rPr>
        <w:t xml:space="preserve">t để xác định các khu vực thích hợp trồng CCNLN. </w:t>
      </w:r>
      <w:proofErr w:type="gramStart"/>
      <w:r w:rsidR="007E32EF" w:rsidRPr="007E32EF">
        <w:rPr>
          <w:color w:val="FF0000"/>
          <w:sz w:val="24"/>
          <w:szCs w:val="24"/>
        </w:rPr>
        <w:t>Trong quá trình phân loại ĐHĐT, những diện tích nằm ngoài vùng thích hợp này sẽ được cho là phân loại sai và được gán vào một lớp khác.</w:t>
      </w:r>
      <w:proofErr w:type="gramEnd"/>
      <w:r w:rsidRPr="007E32EF">
        <w:rPr>
          <w:color w:val="FF0000"/>
          <w:sz w:val="24"/>
          <w:szCs w:val="24"/>
        </w:rPr>
        <w:t xml:space="preserve"> Lịch mùa vụ cho thấy những khoảng thời gian từ tháng 12 đến tháng 4 năm sau là thời điểm đa số các cây hàng năm đã thu hoạch nên sẽ hạn chế được sự nhầm lẫn cây hàng năm với CCNLN khi phân loại</w:t>
      </w:r>
      <w:r w:rsidR="00E93C0A">
        <w:rPr>
          <w:color w:val="FF0000"/>
          <w:sz w:val="24"/>
          <w:szCs w:val="24"/>
        </w:rPr>
        <w:t xml:space="preserve"> nếu trong thời gian này sử dụng thêm một thời điểm ảnh nữa để tính toán</w:t>
      </w:r>
      <w:r w:rsidRPr="007E32EF">
        <w:rPr>
          <w:color w:val="FF0000"/>
          <w:sz w:val="24"/>
          <w:szCs w:val="24"/>
        </w:rPr>
        <w:t xml:space="preserve"> </w:t>
      </w:r>
      <w:r w:rsidR="00E93C0A">
        <w:rPr>
          <w:color w:val="FF0000"/>
          <w:sz w:val="24"/>
          <w:szCs w:val="24"/>
        </w:rPr>
        <w:t>NDVI. Do ả</w:t>
      </w:r>
      <w:r w:rsidR="00E93C0A" w:rsidRPr="007E32EF">
        <w:rPr>
          <w:color w:val="FF0000"/>
          <w:sz w:val="24"/>
          <w:szCs w:val="24"/>
        </w:rPr>
        <w:t xml:space="preserve">nh SPOT do không đáp ứng về độ phủ thời gian nên tác giả đã </w:t>
      </w:r>
      <w:r w:rsidR="00E93C0A">
        <w:rPr>
          <w:color w:val="FF0000"/>
          <w:sz w:val="24"/>
          <w:szCs w:val="24"/>
        </w:rPr>
        <w:t>thay thế bằng</w:t>
      </w:r>
      <w:r w:rsidR="00E93C0A" w:rsidRPr="007E32EF">
        <w:rPr>
          <w:color w:val="FF0000"/>
          <w:sz w:val="24"/>
          <w:szCs w:val="24"/>
        </w:rPr>
        <w:t xml:space="preserve"> ảnh </w:t>
      </w:r>
      <w:r w:rsidR="007E32EF" w:rsidRPr="007E32EF">
        <w:rPr>
          <w:color w:val="FF0000"/>
          <w:sz w:val="24"/>
          <w:szCs w:val="24"/>
        </w:rPr>
        <w:t xml:space="preserve">Landsat5 và Landsat8 ở cả ba thời điểm 2004, 2011 và 2016. </w:t>
      </w:r>
      <w:r w:rsidR="00E93C0A">
        <w:rPr>
          <w:color w:val="FF0000"/>
          <w:sz w:val="24"/>
          <w:szCs w:val="24"/>
        </w:rPr>
        <w:t>Những diện tích được phân loại từ ảnh SPOT và Sentinel là CCNLN nhưng trên kênh chỉ số NDVI tính toán từ ảnh Landsat (nội suy về độ phân giải 10m để đồng bộ với độ phân giải của ảnh SPOT và Sentinel-2) lại rơi vào những vùng không thực vật dựa trên chỉ số NDVI thấp thì được coi là diện tích cây hàng năm được thu hoạch</w:t>
      </w:r>
      <w:r w:rsidR="000375C6">
        <w:rPr>
          <w:color w:val="FF0000"/>
          <w:sz w:val="24"/>
          <w:szCs w:val="24"/>
        </w:rPr>
        <w:t xml:space="preserve"> và được phân loại vào lớp </w:t>
      </w:r>
      <w:r w:rsidR="000375C6">
        <w:rPr>
          <w:color w:val="FF0000"/>
          <w:sz w:val="24"/>
          <w:szCs w:val="24"/>
        </w:rPr>
        <w:lastRenderedPageBreak/>
        <w:t xml:space="preserve">cây hàng năm thay vì lớp CCNLN. </w:t>
      </w:r>
      <w:r w:rsidRPr="0049316A">
        <w:rPr>
          <w:bCs/>
          <w:sz w:val="24"/>
          <w:szCs w:val="24"/>
        </w:rPr>
        <w:t>Căn cứ vào hiện trạng sử dụng đất của huyện Bảo Lâm và mục tiêu nghiên cứu để xác lập bảng phân loại hiện trạng lớp phủ huyện Bảo Lâm gồm các lớp sau: (1) Cà phê; (2) Chè; (3) Cây hàng năm, đất trống; (4) Rừng dày; (5) Rừng thưa, cây bụi; (6) Dân cư; (7) Mặt nước và (8) Rừng thông.</w:t>
      </w:r>
    </w:p>
    <w:p w:rsidR="000238DA" w:rsidRPr="00F1252A" w:rsidRDefault="000238DA" w:rsidP="00413169">
      <w:pPr>
        <w:pStyle w:val="Heading3"/>
        <w:rPr>
          <w:sz w:val="24"/>
          <w:szCs w:val="24"/>
        </w:rPr>
      </w:pPr>
      <w:r w:rsidRPr="00F1252A">
        <w:rPr>
          <w:sz w:val="24"/>
          <w:szCs w:val="24"/>
        </w:rPr>
        <w:t>2.2. Phân tích hồi quy nguyên nhân biến động lớp phủ 2004-2016</w:t>
      </w:r>
    </w:p>
    <w:p w:rsidR="000238DA" w:rsidRPr="00DC02E1" w:rsidRDefault="000238DA" w:rsidP="00DC02E1">
      <w:pPr>
        <w:rPr>
          <w:sz w:val="24"/>
          <w:szCs w:val="24"/>
        </w:rPr>
      </w:pPr>
      <w:r w:rsidRPr="00F1252A">
        <w:rPr>
          <w:sz w:val="24"/>
          <w:szCs w:val="24"/>
        </w:rPr>
        <w:t>Các mô hình hồi quy logic được tác giả sử dụng để không gian</w:t>
      </w:r>
      <w:r>
        <w:rPr>
          <w:sz w:val="24"/>
          <w:szCs w:val="24"/>
        </w:rPr>
        <w:t xml:space="preserve"> hóa</w:t>
      </w:r>
      <w:r w:rsidRPr="00F1252A">
        <w:rPr>
          <w:sz w:val="24"/>
          <w:szCs w:val="24"/>
        </w:rPr>
        <w:t xml:space="preserve"> cho mỗi nhóm biến động lớp phủ </w:t>
      </w:r>
      <w:r>
        <w:rPr>
          <w:sz w:val="24"/>
          <w:szCs w:val="24"/>
        </w:rPr>
        <w:t xml:space="preserve">chính trong </w:t>
      </w:r>
      <w:r w:rsidRPr="00F1252A">
        <w:rPr>
          <w:sz w:val="24"/>
          <w:szCs w:val="24"/>
        </w:rPr>
        <w:t xml:space="preserve">giai đoạn 2004-2016: (i) mất rừng, (ii) rừng suy thoái, (iii) sự mở rộng diện tích cây hàng năm, (iv) sự mở rộng diện tích CCNLN. </w:t>
      </w:r>
      <w:r w:rsidRPr="00DC02E1">
        <w:rPr>
          <w:sz w:val="24"/>
          <w:szCs w:val="24"/>
        </w:rPr>
        <w:t xml:space="preserve">Nhà thống kê học David R. Cox đã phát triển mô hình có tên Logistic Regression Model (1970s) để phân tích các biến nhị phân </w:t>
      </w:r>
      <w:r w:rsidR="00660A5E" w:rsidRPr="00DC02E1">
        <w:rPr>
          <w:sz w:val="24"/>
          <w:szCs w:val="24"/>
        </w:rPr>
        <w:fldChar w:fldCharType="begin"/>
      </w:r>
      <w:r w:rsidRPr="00DC02E1">
        <w:rPr>
          <w:sz w:val="24"/>
          <w:szCs w:val="24"/>
        </w:rPr>
        <w:instrText xml:space="preserve"> ADDIN EN.CITE &lt;EndNote&gt;&lt;Cite&gt;&lt;Author&gt;Cox&lt;/Author&gt;&lt;Year&gt;1958&lt;/Year&gt;&lt;RecNum&gt;69&lt;/RecNum&gt;&lt;DisplayText&gt;[27, 28]&lt;/DisplayText&gt;&lt;record&gt;&lt;rec-number&gt;69&lt;/rec-number&gt;&lt;foreign-keys&gt;&lt;key app="EN" db-id="xssxpe59jppwzhe22z3pxawf5r5dstp9t9td"&gt;69&lt;/key&gt;&lt;/foreign-keys&gt;&lt;ref-type name="Journal Article"&gt;17&lt;/ref-type&gt;&lt;contributors&gt;&lt;authors&gt;&lt;author&gt;Cox, D. R.&lt;/author&gt;&lt;/authors&gt;&lt;/contributors&gt;&lt;titles&gt;&lt;title&gt;The Regression Analysis of Binary Sequences&lt;/title&gt;&lt;secondary-title&gt;Journal of the Royal Statistical Society. Series B (Methodological)&lt;/secondary-title&gt;&lt;/titles&gt;&lt;periodical&gt;&lt;full-title&gt;Journal of the Royal Statistical Society. Series B (Methodological)&lt;/full-title&gt;&lt;/periodical&gt;&lt;pages&gt;215-242&lt;/pages&gt;&lt;volume&gt;20&lt;/volume&gt;&lt;number&gt;2&lt;/number&gt;&lt;dates&gt;&lt;year&gt;1958&lt;/year&gt;&lt;/dates&gt;&lt;publisher&gt;[Royal Statistical Society, Wiley]&lt;/publisher&gt;&lt;isbn&gt;00359246&lt;/isbn&gt;&lt;urls&gt;&lt;related-urls&gt;&lt;url&gt;http://www.jstor.org/stable/2983890&lt;/url&gt;&lt;/related-urls&gt;&lt;/urls&gt;&lt;custom1&gt;Full publication date: 1958&lt;/custom1&gt;&lt;language&gt;English&lt;/language&gt;&lt;/record&gt;&lt;/Cite&gt;&lt;Cite&gt;&lt;Author&gt;Walker&lt;/Author&gt;&lt;Year&gt;1967&lt;/Year&gt;&lt;RecNum&gt;70&lt;/RecNum&gt;&lt;record&gt;&lt;rec-number&gt;70&lt;/rec-number&gt;&lt;foreign-keys&gt;&lt;key app="EN" db-id="xssxpe59jppwzhe22z3pxawf5r5dstp9t9td"&gt;70&lt;/key&gt;&lt;/foreign-keys&gt;&lt;ref-type name="Journal Article"&gt;17&lt;/ref-type&gt;&lt;contributors&gt;&lt;authors&gt;&lt;author&gt;Walker, Strother H.&lt;/author&gt;&lt;author&gt;Duncan, David B.&lt;/author&gt;&lt;/authors&gt;&lt;/contributors&gt;&lt;titles&gt;&lt;title&gt;Estimation of the Probability of an Event as a Function of Several Independent Variables&lt;/title&gt;&lt;secondary-title&gt;Biometrika&lt;/secondary-title&gt;&lt;/titles&gt;&lt;periodical&gt;&lt;full-title&gt;Biometrika&lt;/full-title&gt;&lt;/periodical&gt;&lt;pages&gt;167-179&lt;/pages&gt;&lt;volume&gt;54&lt;/volume&gt;&lt;number&gt;1/2&lt;/number&gt;&lt;dates&gt;&lt;year&gt;1967&lt;/year&gt;&lt;/dates&gt;&lt;publisher&gt;[Oxford University Press, Biometrika Trust]&lt;/publisher&gt;&lt;isbn&gt;00063444&lt;/isbn&gt;&lt;urls&gt;&lt;related-urls&gt;&lt;url&gt;http://www.jstor.org/stable/2333860&lt;/url&gt;&lt;/related-urls&gt;&lt;/urls&gt;&lt;custom1&gt;Full publication date: Jun., 1967&lt;/custom1&gt;&lt;electronic-resource-num&gt;10.2307/2333860&lt;/electronic-resource-num&gt;&lt;language&gt;English&lt;/language&gt;&lt;/record&gt;&lt;/Cite&gt;&lt;/EndNote&gt;</w:instrText>
      </w:r>
      <w:r w:rsidR="00660A5E" w:rsidRPr="00DC02E1">
        <w:rPr>
          <w:sz w:val="24"/>
          <w:szCs w:val="24"/>
        </w:rPr>
        <w:fldChar w:fldCharType="separate"/>
      </w:r>
      <w:r w:rsidRPr="00DC02E1">
        <w:rPr>
          <w:noProof/>
          <w:sz w:val="24"/>
          <w:szCs w:val="24"/>
        </w:rPr>
        <w:t>[</w:t>
      </w:r>
      <w:hyperlink w:anchor="_ENREF_27" w:tooltip="Cox, 1958 #69" w:history="1">
        <w:r w:rsidRPr="00DC02E1">
          <w:rPr>
            <w:noProof/>
            <w:sz w:val="24"/>
            <w:szCs w:val="24"/>
          </w:rPr>
          <w:t>27</w:t>
        </w:r>
      </w:hyperlink>
      <w:r w:rsidRPr="00DC02E1">
        <w:rPr>
          <w:noProof/>
          <w:sz w:val="24"/>
          <w:szCs w:val="24"/>
        </w:rPr>
        <w:t xml:space="preserve">, </w:t>
      </w:r>
      <w:hyperlink w:anchor="_ENREF_28" w:tooltip="Walker, 1967 #70" w:history="1">
        <w:r w:rsidRPr="00DC02E1">
          <w:rPr>
            <w:noProof/>
            <w:sz w:val="24"/>
            <w:szCs w:val="24"/>
          </w:rPr>
          <w:t>28</w:t>
        </w:r>
      </w:hyperlink>
      <w:r w:rsidRPr="00DC02E1">
        <w:rPr>
          <w:noProof/>
          <w:sz w:val="24"/>
          <w:szCs w:val="24"/>
        </w:rPr>
        <w:t>]</w:t>
      </w:r>
      <w:r w:rsidR="00660A5E" w:rsidRPr="00DC02E1">
        <w:rPr>
          <w:sz w:val="24"/>
          <w:szCs w:val="24"/>
        </w:rPr>
        <w:fldChar w:fldCharType="end"/>
      </w:r>
      <w:r w:rsidRPr="00DC02E1">
        <w:rPr>
          <w:sz w:val="24"/>
          <w:szCs w:val="24"/>
        </w:rPr>
        <w:t xml:space="preserve">. </w:t>
      </w:r>
    </w:p>
    <w:p w:rsidR="000238DA" w:rsidRPr="00DC02E1" w:rsidRDefault="00BC5E7C" w:rsidP="00DC02E1">
      <w:pPr>
        <w:ind w:firstLine="0"/>
        <w:rPr>
          <w:sz w:val="24"/>
          <w:szCs w:val="24"/>
        </w:rPr>
      </w:pPr>
      <w:r>
        <w:rPr>
          <w:noProof/>
          <w:sz w:val="24"/>
          <w:szCs w:val="24"/>
        </w:rPr>
        <w:drawing>
          <wp:inline distT="0" distB="0" distL="0" distR="0">
            <wp:extent cx="2622550" cy="4000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2550" cy="400050"/>
                    </a:xfrm>
                    <a:prstGeom prst="rect">
                      <a:avLst/>
                    </a:prstGeom>
                    <a:noFill/>
                    <a:ln>
                      <a:noFill/>
                    </a:ln>
                  </pic:spPr>
                </pic:pic>
              </a:graphicData>
            </a:graphic>
          </wp:inline>
        </w:drawing>
      </w:r>
    </w:p>
    <w:p w:rsidR="000238DA" w:rsidRPr="00F1252A" w:rsidRDefault="000238DA" w:rsidP="00DC02E1">
      <w:pPr>
        <w:rPr>
          <w:sz w:val="24"/>
          <w:szCs w:val="24"/>
        </w:rPr>
      </w:pPr>
      <w:r w:rsidRPr="00DC02E1">
        <w:rPr>
          <w:sz w:val="24"/>
          <w:szCs w:val="24"/>
        </w:rPr>
        <w:t>Trong đó: y là biến phụ thuộc và x là biến độc lập và có thể là biến định tính nhiều giá trị, biến nhị phân, biến thứ tự hay biến định lượng; r là nguy cơ nhận giá trị từ 0 đến 1.</w:t>
      </w:r>
      <w:r>
        <w:rPr>
          <w:sz w:val="24"/>
          <w:szCs w:val="24"/>
        </w:rPr>
        <w:t xml:space="preserve"> </w:t>
      </w:r>
      <w:proofErr w:type="gramStart"/>
      <w:r w:rsidRPr="00F1252A">
        <w:rPr>
          <w:sz w:val="24"/>
          <w:szCs w:val="24"/>
        </w:rPr>
        <w:t>Nhóm biến phụ thuộc được tác giả xác định dựa trên kết quả bản đồ biến động giai đoạn 2004-2016 của huyện Bảo Lâm.</w:t>
      </w:r>
      <w:proofErr w:type="gramEnd"/>
      <w:r w:rsidRPr="00F1252A">
        <w:rPr>
          <w:sz w:val="24"/>
          <w:szCs w:val="24"/>
        </w:rPr>
        <w:t xml:space="preserve"> Các biến độc lập gồm: (i) các biến điều kiện tự nhiên: độ cao, độ dốc, loại đất, khoảng cách đến sông suối (ii) các biến kinh tế - xã hội: khoảng cách đến nhà ở, đường giao thông và đến thị trấn huyện, mật độ dân số, năng suất cà phê, gạo và ngô; (iii) các biến chính sách: sự phân vùng theo đất rừng hoặc không rừng, sự chia vùng theo rừng đặc dụng, rừng phòng hộ hoặc không. Với mỗi mô hình tác giả </w:t>
      </w:r>
      <w:proofErr w:type="gramStart"/>
      <w:r w:rsidRPr="00F1252A">
        <w:rPr>
          <w:sz w:val="24"/>
          <w:szCs w:val="24"/>
        </w:rPr>
        <w:lastRenderedPageBreak/>
        <w:t>thu</w:t>
      </w:r>
      <w:proofErr w:type="gramEnd"/>
      <w:r w:rsidRPr="00F1252A">
        <w:rPr>
          <w:sz w:val="24"/>
          <w:szCs w:val="24"/>
        </w:rPr>
        <w:t xml:space="preserve"> thập khoảng 100 điểm ngẫu nhiên có biến động, và khoảng 100 điểm tiềm năng theo kinh nghiệm thì có biến động nhưng trên thực tế thì không. </w:t>
      </w:r>
      <w:proofErr w:type="gramStart"/>
      <w:r w:rsidRPr="00F1252A">
        <w:rPr>
          <w:sz w:val="24"/>
          <w:szCs w:val="24"/>
        </w:rPr>
        <w:t>Số lượng thực sự các điểm mẫu được lấy có chủ đích ở mỗi mô hình khoảng 200 điểm.</w:t>
      </w:r>
      <w:proofErr w:type="gramEnd"/>
      <w:r w:rsidRPr="00F1252A">
        <w:rPr>
          <w:sz w:val="24"/>
          <w:szCs w:val="24"/>
        </w:rPr>
        <w:t xml:space="preserve"> Các chỉ số độ phóng đại phương sai (Variance Inflation Factor - VIF) trên 5 được tác giả sử dụng để loại bỏ các biến đa cộng tuyến </w:t>
      </w:r>
      <w:r w:rsidR="00660A5E">
        <w:rPr>
          <w:sz w:val="24"/>
          <w:szCs w:val="24"/>
        </w:rPr>
        <w:fldChar w:fldCharType="begin"/>
      </w:r>
      <w:r>
        <w:rPr>
          <w:sz w:val="24"/>
          <w:szCs w:val="24"/>
        </w:rPr>
        <w:instrText xml:space="preserve"> ADDIN EN.CITE &lt;EndNote&gt;&lt;Cite&gt;&lt;Author&gt;Müller&lt;/Author&gt;&lt;Year&gt;2009&lt;/Year&gt;&lt;RecNum&gt;71&lt;/RecNum&gt;&lt;DisplayText&gt;[26]&lt;/DisplayText&gt;&lt;record&gt;&lt;rec-number&gt;71&lt;/rec-number&gt;&lt;foreign-keys&gt;&lt;key app="EN" db-id="xssxpe59jppwzhe22z3pxawf5r5dstp9t9td"&gt;71&lt;/key&gt;&lt;/foreign-keys&gt;&lt;ref-type name="Journal Article"&gt;17&lt;/ref-type&gt;&lt;contributors&gt;&lt;authors&gt;&lt;author&gt;Müller, D.&lt;/author&gt;&lt;author&gt;Kuemmerle, T.&lt;/author&gt;&lt;author&gt;Rusu, M.&lt;/author&gt;&lt;author&gt;Griffiths, P.&lt;/author&gt;&lt;/authors&gt;&lt;/contributors&gt;&lt;titles&gt;&lt;title&gt;Lost in transition: determinants of post-socialist cropland abandonment in Romania&lt;/title&gt;&lt;secondary-title&gt;Journal of Land Use Science&lt;/secondary-title&gt;&lt;/titles&gt;&lt;periodical&gt;&lt;full-title&gt;Journal of Land Use Science&lt;/full-title&gt;&lt;/periodical&gt;&lt;pages&gt;109-129&lt;/pages&gt;&lt;volume&gt;4&lt;/volume&gt;&lt;number&gt;1-2&lt;/number&gt;&lt;dates&gt;&lt;year&gt;2009&lt;/year&gt;&lt;pub-dates&gt;&lt;date&gt;2009/02/13&lt;/date&gt;&lt;/pub-dates&gt;&lt;/dates&gt;&lt;publisher&gt;Taylor &amp;amp; Francis&lt;/publisher&gt;&lt;isbn&gt;1747-423X&lt;/isbn&gt;&lt;urls&gt;&lt;related-urls&gt;&lt;url&gt;http://dx.doi.org/10.1080/17474230802645881&lt;/url&gt;&lt;/related-urls&gt;&lt;/urls&gt;&lt;electronic-resource-num&gt;10.1080/17474230802645881&lt;/electronic-resource-num&gt;&lt;language&gt;English&lt;/language&gt;&lt;/record&gt;&lt;/Cite&gt;&lt;/EndNote&gt;</w:instrText>
      </w:r>
      <w:r w:rsidR="00660A5E">
        <w:rPr>
          <w:sz w:val="24"/>
          <w:szCs w:val="24"/>
        </w:rPr>
        <w:fldChar w:fldCharType="separate"/>
      </w:r>
      <w:r w:rsidRPr="00F1252A">
        <w:rPr>
          <w:noProof/>
          <w:sz w:val="24"/>
          <w:szCs w:val="24"/>
        </w:rPr>
        <w:t>[</w:t>
      </w:r>
      <w:hyperlink w:anchor="_ENREF_26" w:tooltip="Müller, 2009 #71" w:history="1">
        <w:r w:rsidRPr="00F1252A">
          <w:rPr>
            <w:noProof/>
            <w:sz w:val="24"/>
            <w:szCs w:val="24"/>
          </w:rPr>
          <w:t>26</w:t>
        </w:r>
      </w:hyperlink>
      <w:r w:rsidRPr="00F1252A">
        <w:rPr>
          <w:noProof/>
          <w:sz w:val="24"/>
          <w:szCs w:val="24"/>
        </w:rPr>
        <w:t>]</w:t>
      </w:r>
      <w:r w:rsidR="00660A5E">
        <w:rPr>
          <w:sz w:val="24"/>
          <w:szCs w:val="24"/>
        </w:rPr>
        <w:fldChar w:fldCharType="end"/>
      </w:r>
      <w:r w:rsidRPr="00F1252A">
        <w:rPr>
          <w:sz w:val="24"/>
          <w:szCs w:val="24"/>
        </w:rPr>
        <w:t xml:space="preserve">. </w:t>
      </w:r>
    </w:p>
    <w:p w:rsidR="000238DA" w:rsidRPr="00F1252A" w:rsidRDefault="000238DA" w:rsidP="00A87DBD">
      <w:pPr>
        <w:pStyle w:val="Heading2"/>
        <w:rPr>
          <w:sz w:val="24"/>
          <w:szCs w:val="24"/>
          <w:lang w:val="pt-BR"/>
        </w:rPr>
      </w:pPr>
      <w:bookmarkStart w:id="0" w:name="_Toc487648612"/>
      <w:r w:rsidRPr="00F1252A">
        <w:rPr>
          <w:sz w:val="24"/>
          <w:szCs w:val="24"/>
          <w:lang w:val="pt-BR"/>
        </w:rPr>
        <w:t>3. Đánh giá kết quả</w:t>
      </w:r>
    </w:p>
    <w:p w:rsidR="000238DA" w:rsidRPr="00F1252A" w:rsidRDefault="000238DA" w:rsidP="00A87DBD">
      <w:pPr>
        <w:pStyle w:val="Heading3"/>
        <w:rPr>
          <w:sz w:val="24"/>
          <w:szCs w:val="24"/>
          <w:lang w:val="pt-BR"/>
        </w:rPr>
      </w:pPr>
      <w:r w:rsidRPr="00F1252A">
        <w:rPr>
          <w:sz w:val="24"/>
          <w:szCs w:val="24"/>
          <w:lang w:val="pt-BR"/>
        </w:rPr>
        <w:t>3.1. Hiện trạng và biến động lớp phủ 2004-2011</w:t>
      </w:r>
    </w:p>
    <w:p w:rsidR="000238DA" w:rsidRDefault="000238DA" w:rsidP="0080095D">
      <w:bookmarkStart w:id="1" w:name="_Toc250466416"/>
      <w:r w:rsidRPr="00F1252A">
        <w:rPr>
          <w:sz w:val="24"/>
          <w:szCs w:val="24"/>
        </w:rPr>
        <w:t xml:space="preserve">Dựa vào kết quả đánh giá độ chính xác từ 501 điểm kiểm chứng cho thấy độ chính xác tổng thể của phương pháp ĐHĐT thời điểm 2011 là 80,2% và K = 0,885. Hai thời điểm còn lại 2004 và 2016 không được đánh giá độ chính xác do thiếu dữ liệu kiểm chứng. Việc đánh giá hiện trạng và biến động lớp phủ sẽ dựa trên kết quả phân loại </w:t>
      </w:r>
      <w:proofErr w:type="gramStart"/>
      <w:r w:rsidRPr="00F1252A">
        <w:rPr>
          <w:sz w:val="24"/>
          <w:szCs w:val="24"/>
        </w:rPr>
        <w:t>theo</w:t>
      </w:r>
      <w:proofErr w:type="gramEnd"/>
      <w:r w:rsidRPr="00F1252A">
        <w:rPr>
          <w:sz w:val="24"/>
          <w:szCs w:val="24"/>
        </w:rPr>
        <w:t xml:space="preserve"> phương phương pháp ĐHĐT</w:t>
      </w:r>
      <w:r>
        <w:rPr>
          <w:sz w:val="24"/>
          <w:szCs w:val="24"/>
        </w:rPr>
        <w:t xml:space="preserve"> có kết hợp với các thông tin bối cảnh</w:t>
      </w:r>
      <w:r w:rsidRPr="00F1252A">
        <w:rPr>
          <w:sz w:val="24"/>
          <w:szCs w:val="24"/>
        </w:rPr>
        <w:t>. Hiện trạng lớp phủ năm 2016 phân bố phía tây bắc và phía bắc với lớp phủ chủ đạo là rừng và một ít diện tích cây hàng năm và tổng diện tích rừng phủ rừng là 53</w:t>
      </w:r>
      <w:proofErr w:type="gramStart"/>
      <w:r w:rsidRPr="00F1252A">
        <w:rPr>
          <w:sz w:val="24"/>
          <w:szCs w:val="24"/>
        </w:rPr>
        <w:t>,3</w:t>
      </w:r>
      <w:proofErr w:type="gramEnd"/>
      <w:r w:rsidRPr="00F1252A">
        <w:rPr>
          <w:sz w:val="24"/>
          <w:szCs w:val="24"/>
        </w:rPr>
        <w:t xml:space="preserve">% so với tổng diện tích của huyện Bảo Lâm. Các diện tích cà phê chiếm 21% tổng diện tích và chủ yếu ở phía đông nam khu vực nghiên cứu nơi mà có địa hình bằng phẳng của huyện với khoảng độ cao từ 500m đến 1000m. Rừng thông khoảng hơn 3% tổng diện tích và cây hàng năm, đất trống chiếm 21% tổng diện tích và phân bố xen kẽ các diện tích trồng cà phê và một phần ở các thung lũng xen kẽ các diện tích rừng của huyện. </w:t>
      </w:r>
      <w:proofErr w:type="gramStart"/>
      <w:r w:rsidRPr="00F1252A">
        <w:rPr>
          <w:sz w:val="24"/>
          <w:szCs w:val="24"/>
        </w:rPr>
        <w:t>Diện tích chè chỉ chiếm hơn 1% tổng diện tích và phân bố ở trung tâm huyện, gần khu dân cư hơn.</w:t>
      </w:r>
      <w:proofErr w:type="gramEnd"/>
      <w:r w:rsidRPr="00F1252A">
        <w:rPr>
          <w:sz w:val="24"/>
          <w:szCs w:val="24"/>
        </w:rPr>
        <w:t xml:space="preserve"> Các </w:t>
      </w:r>
      <w:r w:rsidRPr="00F1252A">
        <w:rPr>
          <w:sz w:val="24"/>
          <w:szCs w:val="24"/>
        </w:rPr>
        <w:lastRenderedPageBreak/>
        <w:t xml:space="preserve">số liệu biến động lớp phủ được tính toán và thể hiện chi tiết từng loại hình biến động trong cả ba giai đoạn 2004-2011, </w:t>
      </w:r>
      <w:r w:rsidRPr="00F1252A">
        <w:rPr>
          <w:sz w:val="24"/>
          <w:szCs w:val="24"/>
        </w:rPr>
        <w:lastRenderedPageBreak/>
        <w:t xml:space="preserve">2011-2016 và 2004-2016 trong </w:t>
      </w:r>
      <w:r w:rsidR="00DB37CA">
        <w:fldChar w:fldCharType="begin"/>
      </w:r>
      <w:r w:rsidR="00DB37CA">
        <w:instrText xml:space="preserve"> REF _Ref487638443 \h  \* MERGEFORMAT </w:instrText>
      </w:r>
      <w:r w:rsidR="00DB37CA">
        <w:fldChar w:fldCharType="separate"/>
      </w:r>
      <w:r w:rsidRPr="00F1252A">
        <w:rPr>
          <w:sz w:val="24"/>
          <w:szCs w:val="24"/>
        </w:rPr>
        <w:t xml:space="preserve">Bảng 3. </w:t>
      </w:r>
      <w:proofErr w:type="gramStart"/>
      <w:r w:rsidRPr="00F1252A">
        <w:rPr>
          <w:sz w:val="24"/>
          <w:szCs w:val="24"/>
        </w:rPr>
        <w:t>1</w:t>
      </w:r>
      <w:r w:rsidR="00DB37CA">
        <w:fldChar w:fldCharType="end"/>
      </w:r>
      <w:r w:rsidRPr="00F1252A">
        <w:rPr>
          <w:sz w:val="24"/>
          <w:szCs w:val="24"/>
        </w:rPr>
        <w:t xml:space="preserve">, </w:t>
      </w:r>
      <w:r w:rsidR="00DB37CA">
        <w:fldChar w:fldCharType="begin"/>
      </w:r>
      <w:r w:rsidR="00DB37CA">
        <w:instrText xml:space="preserve"> REF _Ref487638527 \h  \* MERGEFORMAT </w:instrText>
      </w:r>
      <w:r w:rsidR="00DB37CA">
        <w:fldChar w:fldCharType="separate"/>
      </w:r>
      <w:r w:rsidRPr="00F1252A">
        <w:rPr>
          <w:sz w:val="24"/>
          <w:szCs w:val="24"/>
        </w:rPr>
        <w:t>Bảng 3.</w:t>
      </w:r>
      <w:proofErr w:type="gramEnd"/>
      <w:r w:rsidRPr="00F1252A">
        <w:rPr>
          <w:sz w:val="24"/>
          <w:szCs w:val="24"/>
        </w:rPr>
        <w:t xml:space="preserve"> </w:t>
      </w:r>
      <w:proofErr w:type="gramStart"/>
      <w:r w:rsidRPr="00F1252A">
        <w:rPr>
          <w:sz w:val="24"/>
          <w:szCs w:val="24"/>
        </w:rPr>
        <w:t>2</w:t>
      </w:r>
      <w:r w:rsidR="00DB37CA">
        <w:fldChar w:fldCharType="end"/>
      </w:r>
      <w:r w:rsidRPr="00F1252A">
        <w:rPr>
          <w:sz w:val="24"/>
          <w:szCs w:val="24"/>
        </w:rPr>
        <w:t xml:space="preserve"> và </w:t>
      </w:r>
      <w:r w:rsidR="00DB37CA">
        <w:fldChar w:fldCharType="begin"/>
      </w:r>
      <w:r w:rsidR="00DB37CA">
        <w:instrText xml:space="preserve"> REF _Ref487638516 \h  \* MERGEFORMAT </w:instrText>
      </w:r>
      <w:r w:rsidR="00DB37CA">
        <w:fldChar w:fldCharType="separate"/>
      </w:r>
      <w:r w:rsidRPr="00F1252A">
        <w:rPr>
          <w:sz w:val="24"/>
          <w:szCs w:val="24"/>
        </w:rPr>
        <w:t>Bảng 3.</w:t>
      </w:r>
      <w:proofErr w:type="gramEnd"/>
      <w:r w:rsidRPr="00F1252A">
        <w:rPr>
          <w:sz w:val="24"/>
          <w:szCs w:val="24"/>
        </w:rPr>
        <w:t xml:space="preserve"> 3</w:t>
      </w:r>
      <w:r w:rsidR="00DB37CA">
        <w:fldChar w:fldCharType="end"/>
      </w:r>
      <w:r w:rsidRPr="00F1252A">
        <w:rPr>
          <w:sz w:val="24"/>
          <w:szCs w:val="24"/>
        </w:rPr>
        <w:t>.</w:t>
      </w:r>
    </w:p>
    <w:p w:rsidR="000238DA" w:rsidRDefault="000238DA" w:rsidP="0080095D">
      <w:pPr>
        <w:sectPr w:rsidR="000238DA" w:rsidSect="00E34B98">
          <w:type w:val="continuous"/>
          <w:pgSz w:w="11907" w:h="16840" w:code="9"/>
          <w:pgMar w:top="1418" w:right="1418" w:bottom="1418" w:left="1418" w:header="720" w:footer="720" w:gutter="0"/>
          <w:cols w:num="2" w:space="720"/>
          <w:docGrid w:linePitch="360"/>
        </w:sectPr>
      </w:pPr>
    </w:p>
    <w:p w:rsidR="000238DA" w:rsidRDefault="000238DA" w:rsidP="00250CC1">
      <w:pPr>
        <w:pStyle w:val="Bang"/>
        <w:spacing w:before="0" w:after="0"/>
      </w:pPr>
      <w:bookmarkStart w:id="2" w:name="_Ref487638443"/>
      <w:bookmarkStart w:id="3" w:name="_Toc480362250"/>
      <w:bookmarkStart w:id="4" w:name="_Toc482776486"/>
      <w:bookmarkStart w:id="5" w:name="_Toc487648687"/>
    </w:p>
    <w:p w:rsidR="000238DA" w:rsidRPr="00B84342" w:rsidRDefault="000238DA" w:rsidP="00250CC1">
      <w:pPr>
        <w:pStyle w:val="Bang"/>
        <w:spacing w:before="0" w:after="0"/>
      </w:pPr>
      <w:proofErr w:type="gramStart"/>
      <w:r>
        <w:t>Bảng 3.</w:t>
      </w:r>
      <w:proofErr w:type="gramEnd"/>
      <w:r>
        <w:t xml:space="preserve"> </w:t>
      </w:r>
      <w:fldSimple w:instr=" SEQ Bảng_3. \* ARABIC ">
        <w:r>
          <w:rPr>
            <w:noProof/>
          </w:rPr>
          <w:t>1</w:t>
        </w:r>
      </w:fldSimple>
      <w:bookmarkEnd w:id="2"/>
      <w:r>
        <w:t xml:space="preserve"> </w:t>
      </w:r>
      <w:r w:rsidRPr="00B84342">
        <w:t>Ma trận biến động diện tích lớp phủ thời điểm 2004-2011</w:t>
      </w:r>
      <w:bookmarkEnd w:id="3"/>
      <w:bookmarkEnd w:id="4"/>
      <w:bookmarkEnd w:id="5"/>
    </w:p>
    <w:tbl>
      <w:tblPr>
        <w:tblW w:w="8709" w:type="dxa"/>
        <w:jc w:val="center"/>
        <w:tblInd w:w="93" w:type="dxa"/>
        <w:tblLook w:val="00A0" w:firstRow="1" w:lastRow="0" w:firstColumn="1" w:lastColumn="0" w:noHBand="0" w:noVBand="0"/>
      </w:tblPr>
      <w:tblGrid>
        <w:gridCol w:w="2050"/>
        <w:gridCol w:w="695"/>
        <w:gridCol w:w="619"/>
        <w:gridCol w:w="694"/>
        <w:gridCol w:w="747"/>
        <w:gridCol w:w="1005"/>
        <w:gridCol w:w="616"/>
        <w:gridCol w:w="695"/>
        <w:gridCol w:w="838"/>
        <w:gridCol w:w="750"/>
      </w:tblGrid>
      <w:tr w:rsidR="000238DA" w:rsidRPr="00F1252A" w:rsidTr="0080095D">
        <w:trPr>
          <w:trHeight w:val="288"/>
          <w:jc w:val="center"/>
        </w:trPr>
        <w:tc>
          <w:tcPr>
            <w:tcW w:w="0" w:type="auto"/>
            <w:tcBorders>
              <w:top w:val="nil"/>
              <w:left w:val="nil"/>
              <w:bottom w:val="single" w:sz="4" w:space="0" w:color="auto"/>
              <w:right w:val="nil"/>
            </w:tcBorders>
            <w:noWrap/>
            <w:vAlign w:val="bottom"/>
          </w:tcPr>
          <w:p w:rsidR="000238DA" w:rsidRPr="00F1252A" w:rsidRDefault="000238DA" w:rsidP="0080095D">
            <w:pPr>
              <w:pStyle w:val="BangND"/>
              <w:rPr>
                <w:b/>
                <w:sz w:val="22"/>
              </w:rPr>
            </w:pPr>
            <w:r w:rsidRPr="00F1252A">
              <w:rPr>
                <w:b/>
                <w:sz w:val="22"/>
              </w:rPr>
              <w:t>2004-2011 (%)</w:t>
            </w:r>
          </w:p>
        </w:tc>
        <w:tc>
          <w:tcPr>
            <w:tcW w:w="695" w:type="dxa"/>
            <w:tcBorders>
              <w:top w:val="nil"/>
              <w:left w:val="nil"/>
              <w:bottom w:val="single" w:sz="4" w:space="0" w:color="auto"/>
              <w:right w:val="nil"/>
            </w:tcBorders>
            <w:noWrap/>
            <w:vAlign w:val="bottom"/>
          </w:tcPr>
          <w:p w:rsidR="000238DA" w:rsidRPr="00F1252A" w:rsidRDefault="000238DA" w:rsidP="0080095D">
            <w:pPr>
              <w:pStyle w:val="BangND"/>
              <w:rPr>
                <w:sz w:val="22"/>
              </w:rPr>
            </w:pPr>
            <w:r w:rsidRPr="00F1252A">
              <w:rPr>
                <w:sz w:val="22"/>
              </w:rPr>
              <w:t>Cà phê</w:t>
            </w:r>
          </w:p>
        </w:tc>
        <w:tc>
          <w:tcPr>
            <w:tcW w:w="619" w:type="dxa"/>
            <w:tcBorders>
              <w:top w:val="nil"/>
              <w:left w:val="nil"/>
              <w:bottom w:val="single" w:sz="4" w:space="0" w:color="auto"/>
              <w:right w:val="nil"/>
            </w:tcBorders>
            <w:noWrap/>
            <w:vAlign w:val="bottom"/>
          </w:tcPr>
          <w:p w:rsidR="000238DA" w:rsidRPr="00F1252A" w:rsidRDefault="000238DA" w:rsidP="0080095D">
            <w:pPr>
              <w:pStyle w:val="BangND"/>
              <w:rPr>
                <w:sz w:val="22"/>
              </w:rPr>
            </w:pPr>
            <w:r w:rsidRPr="00F1252A">
              <w:rPr>
                <w:sz w:val="22"/>
              </w:rPr>
              <w:t>Chè</w:t>
            </w:r>
          </w:p>
        </w:tc>
        <w:tc>
          <w:tcPr>
            <w:tcW w:w="694" w:type="dxa"/>
            <w:tcBorders>
              <w:top w:val="nil"/>
              <w:left w:val="nil"/>
              <w:bottom w:val="single" w:sz="4" w:space="0" w:color="auto"/>
              <w:right w:val="nil"/>
            </w:tcBorders>
            <w:noWrap/>
            <w:vAlign w:val="bottom"/>
          </w:tcPr>
          <w:p w:rsidR="000238DA" w:rsidRPr="00F1252A" w:rsidRDefault="000238DA" w:rsidP="0080095D">
            <w:pPr>
              <w:pStyle w:val="BangND"/>
              <w:rPr>
                <w:sz w:val="22"/>
              </w:rPr>
            </w:pPr>
            <w:r w:rsidRPr="00F1252A">
              <w:rPr>
                <w:sz w:val="22"/>
              </w:rPr>
              <w:t>Cây hàng năm</w:t>
            </w:r>
          </w:p>
        </w:tc>
        <w:tc>
          <w:tcPr>
            <w:tcW w:w="747" w:type="dxa"/>
            <w:tcBorders>
              <w:top w:val="nil"/>
              <w:left w:val="nil"/>
              <w:bottom w:val="single" w:sz="4" w:space="0" w:color="auto"/>
              <w:right w:val="nil"/>
            </w:tcBorders>
            <w:noWrap/>
            <w:vAlign w:val="bottom"/>
          </w:tcPr>
          <w:p w:rsidR="000238DA" w:rsidRPr="00F1252A" w:rsidRDefault="000238DA" w:rsidP="0080095D">
            <w:pPr>
              <w:pStyle w:val="BangND"/>
              <w:rPr>
                <w:sz w:val="22"/>
              </w:rPr>
            </w:pPr>
            <w:r w:rsidRPr="00F1252A">
              <w:rPr>
                <w:sz w:val="22"/>
              </w:rPr>
              <w:t>Rừng dày</w:t>
            </w:r>
          </w:p>
        </w:tc>
        <w:tc>
          <w:tcPr>
            <w:tcW w:w="1005" w:type="dxa"/>
            <w:tcBorders>
              <w:top w:val="nil"/>
              <w:left w:val="nil"/>
              <w:bottom w:val="single" w:sz="4" w:space="0" w:color="auto"/>
              <w:right w:val="nil"/>
            </w:tcBorders>
            <w:noWrap/>
            <w:vAlign w:val="bottom"/>
          </w:tcPr>
          <w:p w:rsidR="000238DA" w:rsidRPr="00F1252A" w:rsidRDefault="000238DA" w:rsidP="0080095D">
            <w:pPr>
              <w:pStyle w:val="BangND"/>
              <w:rPr>
                <w:sz w:val="22"/>
              </w:rPr>
            </w:pPr>
            <w:r w:rsidRPr="00F1252A">
              <w:rPr>
                <w:sz w:val="22"/>
              </w:rPr>
              <w:t>Rừng thưa, cây bụi</w:t>
            </w:r>
          </w:p>
        </w:tc>
        <w:tc>
          <w:tcPr>
            <w:tcW w:w="616" w:type="dxa"/>
            <w:tcBorders>
              <w:top w:val="nil"/>
              <w:left w:val="nil"/>
              <w:bottom w:val="single" w:sz="4" w:space="0" w:color="auto"/>
              <w:right w:val="nil"/>
            </w:tcBorders>
            <w:noWrap/>
            <w:vAlign w:val="bottom"/>
          </w:tcPr>
          <w:p w:rsidR="000238DA" w:rsidRPr="00F1252A" w:rsidRDefault="000238DA" w:rsidP="0080095D">
            <w:pPr>
              <w:pStyle w:val="BangND"/>
              <w:rPr>
                <w:sz w:val="22"/>
              </w:rPr>
            </w:pPr>
            <w:r w:rsidRPr="00F1252A">
              <w:rPr>
                <w:sz w:val="22"/>
              </w:rPr>
              <w:t>Dân cư</w:t>
            </w:r>
          </w:p>
        </w:tc>
        <w:tc>
          <w:tcPr>
            <w:tcW w:w="695" w:type="dxa"/>
            <w:tcBorders>
              <w:top w:val="nil"/>
              <w:left w:val="nil"/>
              <w:bottom w:val="single" w:sz="4" w:space="0" w:color="auto"/>
              <w:right w:val="nil"/>
            </w:tcBorders>
            <w:noWrap/>
            <w:vAlign w:val="bottom"/>
          </w:tcPr>
          <w:p w:rsidR="000238DA" w:rsidRPr="00F1252A" w:rsidRDefault="000238DA" w:rsidP="0080095D">
            <w:pPr>
              <w:pStyle w:val="BangND"/>
              <w:rPr>
                <w:sz w:val="22"/>
              </w:rPr>
            </w:pPr>
            <w:r w:rsidRPr="00F1252A">
              <w:rPr>
                <w:sz w:val="22"/>
              </w:rPr>
              <w:t>Mặt nước</w:t>
            </w:r>
          </w:p>
        </w:tc>
        <w:tc>
          <w:tcPr>
            <w:tcW w:w="838" w:type="dxa"/>
            <w:tcBorders>
              <w:top w:val="nil"/>
              <w:left w:val="nil"/>
              <w:bottom w:val="single" w:sz="4" w:space="0" w:color="auto"/>
              <w:right w:val="nil"/>
            </w:tcBorders>
            <w:noWrap/>
            <w:vAlign w:val="bottom"/>
          </w:tcPr>
          <w:p w:rsidR="000238DA" w:rsidRPr="00F1252A" w:rsidRDefault="000238DA" w:rsidP="0080095D">
            <w:pPr>
              <w:pStyle w:val="BangND"/>
              <w:rPr>
                <w:sz w:val="22"/>
              </w:rPr>
            </w:pPr>
            <w:r w:rsidRPr="00F1252A">
              <w:rPr>
                <w:sz w:val="22"/>
              </w:rPr>
              <w:t>Rừng thông</w:t>
            </w:r>
          </w:p>
        </w:tc>
        <w:tc>
          <w:tcPr>
            <w:tcW w:w="750" w:type="dxa"/>
            <w:tcBorders>
              <w:top w:val="nil"/>
              <w:left w:val="nil"/>
              <w:bottom w:val="single" w:sz="4" w:space="0" w:color="auto"/>
              <w:right w:val="nil"/>
            </w:tcBorders>
            <w:noWrap/>
            <w:vAlign w:val="bottom"/>
          </w:tcPr>
          <w:p w:rsidR="000238DA" w:rsidRPr="00F1252A" w:rsidRDefault="000238DA" w:rsidP="0080095D">
            <w:pPr>
              <w:pStyle w:val="BangND"/>
              <w:rPr>
                <w:b/>
                <w:sz w:val="22"/>
              </w:rPr>
            </w:pPr>
            <w:r w:rsidRPr="00F1252A">
              <w:rPr>
                <w:b/>
                <w:sz w:val="22"/>
              </w:rPr>
              <w:t>Tổng 2004</w:t>
            </w:r>
          </w:p>
        </w:tc>
      </w:tr>
      <w:tr w:rsidR="000238DA" w:rsidRPr="00F1252A" w:rsidTr="0080095D">
        <w:trPr>
          <w:trHeight w:val="288"/>
          <w:jc w:val="center"/>
        </w:trPr>
        <w:tc>
          <w:tcPr>
            <w:tcW w:w="0" w:type="auto"/>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rPr>
                <w:sz w:val="22"/>
              </w:rPr>
            </w:pPr>
            <w:r w:rsidRPr="00F1252A">
              <w:rPr>
                <w:sz w:val="22"/>
              </w:rPr>
              <w:t>Cà phê</w:t>
            </w:r>
          </w:p>
        </w:tc>
        <w:tc>
          <w:tcPr>
            <w:tcW w:w="695" w:type="dxa"/>
            <w:tcBorders>
              <w:top w:val="single" w:sz="4" w:space="0" w:color="auto"/>
              <w:left w:val="nil"/>
              <w:bottom w:val="nil"/>
              <w:right w:val="nil"/>
            </w:tcBorders>
            <w:shd w:val="clear" w:color="000000" w:fill="BFBFBF"/>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9,3</w:t>
            </w:r>
          </w:p>
        </w:tc>
        <w:tc>
          <w:tcPr>
            <w:tcW w:w="619" w:type="dxa"/>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0,3</w:t>
            </w:r>
          </w:p>
        </w:tc>
        <w:tc>
          <w:tcPr>
            <w:tcW w:w="694" w:type="dxa"/>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3,6</w:t>
            </w:r>
          </w:p>
        </w:tc>
        <w:tc>
          <w:tcPr>
            <w:tcW w:w="747" w:type="dxa"/>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1005" w:type="dxa"/>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16" w:type="dxa"/>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95" w:type="dxa"/>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838" w:type="dxa"/>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50" w:type="dxa"/>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13,3</w:t>
            </w:r>
          </w:p>
        </w:tc>
      </w:tr>
      <w:tr w:rsidR="000238DA" w:rsidRPr="00F1252A" w:rsidTr="0080095D">
        <w:trPr>
          <w:trHeight w:val="288"/>
          <w:jc w:val="center"/>
        </w:trPr>
        <w:tc>
          <w:tcPr>
            <w:tcW w:w="0" w:type="auto"/>
            <w:tcBorders>
              <w:top w:val="nil"/>
              <w:left w:val="nil"/>
              <w:bottom w:val="nil"/>
              <w:right w:val="nil"/>
            </w:tcBorders>
            <w:noWrap/>
            <w:vAlign w:val="bottom"/>
          </w:tcPr>
          <w:p w:rsidR="000238DA" w:rsidRPr="00F1252A" w:rsidRDefault="000238DA" w:rsidP="0080095D">
            <w:pPr>
              <w:spacing w:before="0" w:after="0" w:line="240" w:lineRule="auto"/>
              <w:ind w:firstLine="0"/>
              <w:rPr>
                <w:sz w:val="22"/>
              </w:rPr>
            </w:pPr>
            <w:r w:rsidRPr="00F1252A">
              <w:rPr>
                <w:sz w:val="22"/>
              </w:rPr>
              <w:t>Chè</w:t>
            </w:r>
          </w:p>
        </w:tc>
        <w:tc>
          <w:tcPr>
            <w:tcW w:w="695"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0,5</w:t>
            </w:r>
          </w:p>
        </w:tc>
        <w:tc>
          <w:tcPr>
            <w:tcW w:w="619" w:type="dxa"/>
            <w:tcBorders>
              <w:top w:val="nil"/>
              <w:left w:val="nil"/>
              <w:bottom w:val="nil"/>
              <w:right w:val="nil"/>
            </w:tcBorders>
            <w:shd w:val="clear" w:color="000000" w:fill="BFBFBF"/>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0,4</w:t>
            </w:r>
          </w:p>
        </w:tc>
        <w:tc>
          <w:tcPr>
            <w:tcW w:w="694"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0,3</w:t>
            </w:r>
          </w:p>
        </w:tc>
        <w:tc>
          <w:tcPr>
            <w:tcW w:w="747"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1005"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1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95"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838"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50"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1,3</w:t>
            </w:r>
          </w:p>
        </w:tc>
      </w:tr>
      <w:tr w:rsidR="000238DA" w:rsidRPr="00F1252A" w:rsidTr="0080095D">
        <w:trPr>
          <w:trHeight w:val="288"/>
          <w:jc w:val="center"/>
        </w:trPr>
        <w:tc>
          <w:tcPr>
            <w:tcW w:w="0" w:type="auto"/>
            <w:tcBorders>
              <w:top w:val="nil"/>
              <w:left w:val="nil"/>
              <w:bottom w:val="nil"/>
              <w:right w:val="nil"/>
            </w:tcBorders>
            <w:noWrap/>
            <w:vAlign w:val="bottom"/>
          </w:tcPr>
          <w:p w:rsidR="000238DA" w:rsidRPr="00F1252A" w:rsidRDefault="000238DA" w:rsidP="0080095D">
            <w:pPr>
              <w:spacing w:before="0" w:after="0" w:line="240" w:lineRule="auto"/>
              <w:ind w:firstLine="0"/>
              <w:rPr>
                <w:sz w:val="22"/>
              </w:rPr>
            </w:pPr>
            <w:r w:rsidRPr="00F1252A">
              <w:rPr>
                <w:sz w:val="22"/>
              </w:rPr>
              <w:t>Cây hàng năm</w:t>
            </w:r>
          </w:p>
        </w:tc>
        <w:tc>
          <w:tcPr>
            <w:tcW w:w="695"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7,6</w:t>
            </w:r>
          </w:p>
        </w:tc>
        <w:tc>
          <w:tcPr>
            <w:tcW w:w="619"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0,7</w:t>
            </w:r>
          </w:p>
        </w:tc>
        <w:tc>
          <w:tcPr>
            <w:tcW w:w="694" w:type="dxa"/>
            <w:tcBorders>
              <w:top w:val="nil"/>
              <w:left w:val="nil"/>
              <w:bottom w:val="nil"/>
              <w:right w:val="nil"/>
            </w:tcBorders>
            <w:shd w:val="clear" w:color="000000" w:fill="BFBFBF"/>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9,9</w:t>
            </w:r>
          </w:p>
        </w:tc>
        <w:tc>
          <w:tcPr>
            <w:tcW w:w="747"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0,9</w:t>
            </w:r>
          </w:p>
        </w:tc>
        <w:tc>
          <w:tcPr>
            <w:tcW w:w="1005"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0,9</w:t>
            </w:r>
          </w:p>
        </w:tc>
        <w:tc>
          <w:tcPr>
            <w:tcW w:w="61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0,1</w:t>
            </w:r>
          </w:p>
        </w:tc>
        <w:tc>
          <w:tcPr>
            <w:tcW w:w="695"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0,1</w:t>
            </w:r>
          </w:p>
        </w:tc>
        <w:tc>
          <w:tcPr>
            <w:tcW w:w="838"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0,7</w:t>
            </w:r>
          </w:p>
        </w:tc>
        <w:tc>
          <w:tcPr>
            <w:tcW w:w="750"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20,8</w:t>
            </w:r>
          </w:p>
        </w:tc>
      </w:tr>
      <w:tr w:rsidR="000238DA" w:rsidRPr="00F1252A" w:rsidTr="0080095D">
        <w:trPr>
          <w:trHeight w:val="288"/>
          <w:jc w:val="center"/>
        </w:trPr>
        <w:tc>
          <w:tcPr>
            <w:tcW w:w="0" w:type="auto"/>
            <w:tcBorders>
              <w:top w:val="nil"/>
              <w:left w:val="nil"/>
              <w:bottom w:val="nil"/>
              <w:right w:val="nil"/>
            </w:tcBorders>
            <w:noWrap/>
            <w:vAlign w:val="bottom"/>
          </w:tcPr>
          <w:p w:rsidR="000238DA" w:rsidRPr="00F1252A" w:rsidRDefault="000238DA" w:rsidP="0080095D">
            <w:pPr>
              <w:spacing w:before="0" w:after="0" w:line="240" w:lineRule="auto"/>
              <w:ind w:firstLine="0"/>
              <w:rPr>
                <w:sz w:val="22"/>
              </w:rPr>
            </w:pPr>
            <w:r w:rsidRPr="00F1252A">
              <w:rPr>
                <w:sz w:val="22"/>
              </w:rPr>
              <w:t>Rừng dày</w:t>
            </w:r>
          </w:p>
        </w:tc>
        <w:tc>
          <w:tcPr>
            <w:tcW w:w="695"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0,5</w:t>
            </w:r>
          </w:p>
        </w:tc>
        <w:tc>
          <w:tcPr>
            <w:tcW w:w="619"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94"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1,1</w:t>
            </w:r>
          </w:p>
        </w:tc>
        <w:tc>
          <w:tcPr>
            <w:tcW w:w="747" w:type="dxa"/>
            <w:tcBorders>
              <w:top w:val="nil"/>
              <w:left w:val="nil"/>
              <w:bottom w:val="nil"/>
              <w:right w:val="nil"/>
            </w:tcBorders>
            <w:shd w:val="clear" w:color="000000" w:fill="BFBFBF"/>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46,0</w:t>
            </w:r>
          </w:p>
        </w:tc>
        <w:tc>
          <w:tcPr>
            <w:tcW w:w="1005"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1,2</w:t>
            </w:r>
          </w:p>
        </w:tc>
        <w:tc>
          <w:tcPr>
            <w:tcW w:w="61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95"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0,5</w:t>
            </w:r>
          </w:p>
        </w:tc>
        <w:tc>
          <w:tcPr>
            <w:tcW w:w="838"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50"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49,4</w:t>
            </w:r>
          </w:p>
        </w:tc>
      </w:tr>
      <w:tr w:rsidR="000238DA" w:rsidRPr="00F1252A" w:rsidTr="0080095D">
        <w:trPr>
          <w:trHeight w:val="288"/>
          <w:jc w:val="center"/>
        </w:trPr>
        <w:tc>
          <w:tcPr>
            <w:tcW w:w="0" w:type="auto"/>
            <w:tcBorders>
              <w:top w:val="nil"/>
              <w:left w:val="nil"/>
              <w:bottom w:val="nil"/>
              <w:right w:val="nil"/>
            </w:tcBorders>
            <w:noWrap/>
            <w:vAlign w:val="bottom"/>
          </w:tcPr>
          <w:p w:rsidR="000238DA" w:rsidRPr="00F1252A" w:rsidRDefault="000238DA" w:rsidP="0080095D">
            <w:pPr>
              <w:spacing w:before="0" w:after="0" w:line="240" w:lineRule="auto"/>
              <w:ind w:firstLine="0"/>
              <w:rPr>
                <w:sz w:val="22"/>
              </w:rPr>
            </w:pPr>
            <w:r w:rsidRPr="00F1252A">
              <w:rPr>
                <w:sz w:val="22"/>
              </w:rPr>
              <w:t>Rừng thưa, cây bụi</w:t>
            </w:r>
          </w:p>
        </w:tc>
        <w:tc>
          <w:tcPr>
            <w:tcW w:w="695"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1,6</w:t>
            </w:r>
          </w:p>
        </w:tc>
        <w:tc>
          <w:tcPr>
            <w:tcW w:w="619"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0,1</w:t>
            </w:r>
          </w:p>
        </w:tc>
        <w:tc>
          <w:tcPr>
            <w:tcW w:w="694"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2,8</w:t>
            </w:r>
          </w:p>
        </w:tc>
        <w:tc>
          <w:tcPr>
            <w:tcW w:w="747"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2,2</w:t>
            </w:r>
          </w:p>
        </w:tc>
        <w:tc>
          <w:tcPr>
            <w:tcW w:w="1005" w:type="dxa"/>
            <w:tcBorders>
              <w:top w:val="nil"/>
              <w:left w:val="nil"/>
              <w:bottom w:val="nil"/>
              <w:right w:val="nil"/>
            </w:tcBorders>
            <w:shd w:val="clear" w:color="000000" w:fill="BFBFBF"/>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2,6</w:t>
            </w:r>
          </w:p>
        </w:tc>
        <w:tc>
          <w:tcPr>
            <w:tcW w:w="61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95"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838"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50"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9,4</w:t>
            </w:r>
          </w:p>
        </w:tc>
      </w:tr>
      <w:tr w:rsidR="000238DA" w:rsidRPr="00F1252A" w:rsidTr="0080095D">
        <w:trPr>
          <w:trHeight w:val="288"/>
          <w:jc w:val="center"/>
        </w:trPr>
        <w:tc>
          <w:tcPr>
            <w:tcW w:w="0" w:type="auto"/>
            <w:tcBorders>
              <w:top w:val="nil"/>
              <w:left w:val="nil"/>
              <w:bottom w:val="nil"/>
              <w:right w:val="nil"/>
            </w:tcBorders>
            <w:noWrap/>
            <w:vAlign w:val="bottom"/>
          </w:tcPr>
          <w:p w:rsidR="000238DA" w:rsidRPr="00F1252A" w:rsidRDefault="000238DA" w:rsidP="0080095D">
            <w:pPr>
              <w:spacing w:before="0" w:after="0" w:line="240" w:lineRule="auto"/>
              <w:ind w:firstLine="0"/>
              <w:rPr>
                <w:sz w:val="22"/>
              </w:rPr>
            </w:pPr>
            <w:r w:rsidRPr="00F1252A">
              <w:rPr>
                <w:sz w:val="22"/>
              </w:rPr>
              <w:t>Dân cư</w:t>
            </w:r>
          </w:p>
        </w:tc>
        <w:tc>
          <w:tcPr>
            <w:tcW w:w="695"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19"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94"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47"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1005"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16" w:type="dxa"/>
            <w:tcBorders>
              <w:top w:val="nil"/>
              <w:left w:val="nil"/>
              <w:bottom w:val="nil"/>
              <w:right w:val="nil"/>
            </w:tcBorders>
            <w:shd w:val="clear" w:color="000000" w:fill="BFBFBF"/>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0,9</w:t>
            </w:r>
          </w:p>
        </w:tc>
        <w:tc>
          <w:tcPr>
            <w:tcW w:w="695"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838"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50"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0,9</w:t>
            </w:r>
          </w:p>
        </w:tc>
      </w:tr>
      <w:tr w:rsidR="000238DA" w:rsidRPr="00F1252A" w:rsidTr="0080095D">
        <w:trPr>
          <w:trHeight w:val="288"/>
          <w:jc w:val="center"/>
        </w:trPr>
        <w:tc>
          <w:tcPr>
            <w:tcW w:w="0" w:type="auto"/>
            <w:tcBorders>
              <w:top w:val="nil"/>
              <w:left w:val="nil"/>
              <w:bottom w:val="nil"/>
              <w:right w:val="nil"/>
            </w:tcBorders>
            <w:noWrap/>
            <w:vAlign w:val="bottom"/>
          </w:tcPr>
          <w:p w:rsidR="000238DA" w:rsidRPr="00F1252A" w:rsidRDefault="000238DA" w:rsidP="0080095D">
            <w:pPr>
              <w:spacing w:before="0" w:after="0" w:line="240" w:lineRule="auto"/>
              <w:ind w:firstLine="0"/>
              <w:rPr>
                <w:sz w:val="22"/>
              </w:rPr>
            </w:pPr>
            <w:r w:rsidRPr="00F1252A">
              <w:rPr>
                <w:sz w:val="22"/>
              </w:rPr>
              <w:t>Mặt nước</w:t>
            </w:r>
          </w:p>
        </w:tc>
        <w:tc>
          <w:tcPr>
            <w:tcW w:w="695"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19"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94"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0,2</w:t>
            </w:r>
          </w:p>
        </w:tc>
        <w:tc>
          <w:tcPr>
            <w:tcW w:w="747"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1005"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1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95" w:type="dxa"/>
            <w:tcBorders>
              <w:top w:val="nil"/>
              <w:left w:val="nil"/>
              <w:bottom w:val="nil"/>
              <w:right w:val="nil"/>
            </w:tcBorders>
            <w:shd w:val="clear" w:color="000000" w:fill="BFBFBF"/>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0,6</w:t>
            </w:r>
          </w:p>
        </w:tc>
        <w:tc>
          <w:tcPr>
            <w:tcW w:w="838"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50"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0,8</w:t>
            </w:r>
          </w:p>
        </w:tc>
      </w:tr>
      <w:tr w:rsidR="000238DA" w:rsidRPr="00F1252A" w:rsidTr="0080095D">
        <w:trPr>
          <w:trHeight w:val="288"/>
          <w:jc w:val="center"/>
        </w:trPr>
        <w:tc>
          <w:tcPr>
            <w:tcW w:w="0" w:type="auto"/>
            <w:tcBorders>
              <w:top w:val="nil"/>
              <w:left w:val="nil"/>
              <w:right w:val="nil"/>
            </w:tcBorders>
            <w:noWrap/>
            <w:vAlign w:val="bottom"/>
          </w:tcPr>
          <w:p w:rsidR="000238DA" w:rsidRPr="00F1252A" w:rsidRDefault="000238DA" w:rsidP="0080095D">
            <w:pPr>
              <w:spacing w:before="0" w:after="0" w:line="240" w:lineRule="auto"/>
              <w:ind w:firstLine="0"/>
              <w:rPr>
                <w:sz w:val="22"/>
              </w:rPr>
            </w:pPr>
            <w:r w:rsidRPr="00F1252A">
              <w:rPr>
                <w:sz w:val="22"/>
              </w:rPr>
              <w:t>Rừng thông</w:t>
            </w:r>
          </w:p>
        </w:tc>
        <w:tc>
          <w:tcPr>
            <w:tcW w:w="695" w:type="dxa"/>
            <w:tcBorders>
              <w:top w:val="nil"/>
              <w:left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0,3</w:t>
            </w:r>
          </w:p>
        </w:tc>
        <w:tc>
          <w:tcPr>
            <w:tcW w:w="619" w:type="dxa"/>
            <w:tcBorders>
              <w:top w:val="nil"/>
              <w:left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94" w:type="dxa"/>
            <w:tcBorders>
              <w:top w:val="nil"/>
              <w:left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1,1</w:t>
            </w:r>
          </w:p>
        </w:tc>
        <w:tc>
          <w:tcPr>
            <w:tcW w:w="747" w:type="dxa"/>
            <w:tcBorders>
              <w:top w:val="nil"/>
              <w:left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1005" w:type="dxa"/>
            <w:tcBorders>
              <w:top w:val="nil"/>
              <w:left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16" w:type="dxa"/>
            <w:tcBorders>
              <w:top w:val="nil"/>
              <w:left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95" w:type="dxa"/>
            <w:tcBorders>
              <w:top w:val="nil"/>
              <w:left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838" w:type="dxa"/>
            <w:tcBorders>
              <w:top w:val="nil"/>
              <w:left w:val="nil"/>
              <w:right w:val="nil"/>
            </w:tcBorders>
            <w:shd w:val="clear" w:color="000000" w:fill="BFBFBF"/>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2,8</w:t>
            </w:r>
          </w:p>
        </w:tc>
        <w:tc>
          <w:tcPr>
            <w:tcW w:w="750" w:type="dxa"/>
            <w:tcBorders>
              <w:top w:val="nil"/>
              <w:left w:val="nil"/>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4,2</w:t>
            </w:r>
          </w:p>
        </w:tc>
      </w:tr>
      <w:tr w:rsidR="000238DA" w:rsidRPr="00F1252A" w:rsidTr="0080095D">
        <w:trPr>
          <w:trHeight w:val="288"/>
          <w:jc w:val="center"/>
        </w:trPr>
        <w:tc>
          <w:tcPr>
            <w:tcW w:w="0" w:type="auto"/>
            <w:tcBorders>
              <w:top w:val="nil"/>
              <w:left w:val="nil"/>
              <w:bottom w:val="single" w:sz="4" w:space="0" w:color="auto"/>
              <w:right w:val="nil"/>
            </w:tcBorders>
            <w:noWrap/>
            <w:vAlign w:val="bottom"/>
          </w:tcPr>
          <w:p w:rsidR="000238DA" w:rsidRPr="00F1252A" w:rsidRDefault="000238DA" w:rsidP="0080095D">
            <w:pPr>
              <w:pStyle w:val="BangND"/>
              <w:rPr>
                <w:b/>
                <w:sz w:val="22"/>
              </w:rPr>
            </w:pPr>
            <w:r w:rsidRPr="00F1252A">
              <w:rPr>
                <w:b/>
                <w:sz w:val="22"/>
              </w:rPr>
              <w:t>Tổng 2011</w:t>
            </w:r>
          </w:p>
        </w:tc>
        <w:tc>
          <w:tcPr>
            <w:tcW w:w="695" w:type="dxa"/>
            <w:tcBorders>
              <w:top w:val="nil"/>
              <w:left w:val="nil"/>
              <w:bottom w:val="single" w:sz="4" w:space="0" w:color="auto"/>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19,8</w:t>
            </w:r>
          </w:p>
        </w:tc>
        <w:tc>
          <w:tcPr>
            <w:tcW w:w="619" w:type="dxa"/>
            <w:tcBorders>
              <w:top w:val="nil"/>
              <w:left w:val="nil"/>
              <w:bottom w:val="single" w:sz="4" w:space="0" w:color="auto"/>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1,5</w:t>
            </w:r>
          </w:p>
        </w:tc>
        <w:tc>
          <w:tcPr>
            <w:tcW w:w="694" w:type="dxa"/>
            <w:tcBorders>
              <w:top w:val="nil"/>
              <w:left w:val="nil"/>
              <w:bottom w:val="single" w:sz="4" w:space="0" w:color="auto"/>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19,0</w:t>
            </w:r>
          </w:p>
        </w:tc>
        <w:tc>
          <w:tcPr>
            <w:tcW w:w="747" w:type="dxa"/>
            <w:tcBorders>
              <w:top w:val="nil"/>
              <w:left w:val="nil"/>
              <w:bottom w:val="single" w:sz="4" w:space="0" w:color="auto"/>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49,2</w:t>
            </w:r>
          </w:p>
        </w:tc>
        <w:tc>
          <w:tcPr>
            <w:tcW w:w="1005" w:type="dxa"/>
            <w:tcBorders>
              <w:top w:val="nil"/>
              <w:left w:val="nil"/>
              <w:bottom w:val="single" w:sz="4" w:space="0" w:color="auto"/>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4,7</w:t>
            </w:r>
          </w:p>
        </w:tc>
        <w:tc>
          <w:tcPr>
            <w:tcW w:w="616" w:type="dxa"/>
            <w:tcBorders>
              <w:top w:val="nil"/>
              <w:left w:val="nil"/>
              <w:bottom w:val="single" w:sz="4" w:space="0" w:color="auto"/>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1,1</w:t>
            </w:r>
          </w:p>
        </w:tc>
        <w:tc>
          <w:tcPr>
            <w:tcW w:w="695" w:type="dxa"/>
            <w:tcBorders>
              <w:top w:val="nil"/>
              <w:left w:val="nil"/>
              <w:bottom w:val="single" w:sz="4" w:space="0" w:color="auto"/>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1,3</w:t>
            </w:r>
          </w:p>
        </w:tc>
        <w:tc>
          <w:tcPr>
            <w:tcW w:w="838" w:type="dxa"/>
            <w:tcBorders>
              <w:top w:val="nil"/>
              <w:left w:val="nil"/>
              <w:bottom w:val="single" w:sz="4" w:space="0" w:color="auto"/>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3,5</w:t>
            </w:r>
          </w:p>
        </w:tc>
        <w:tc>
          <w:tcPr>
            <w:tcW w:w="750" w:type="dxa"/>
            <w:tcBorders>
              <w:top w:val="nil"/>
              <w:left w:val="nil"/>
              <w:bottom w:val="single" w:sz="4" w:space="0" w:color="auto"/>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100</w:t>
            </w:r>
          </w:p>
        </w:tc>
      </w:tr>
    </w:tbl>
    <w:p w:rsidR="000238DA" w:rsidRDefault="000238DA" w:rsidP="0080095D">
      <w:pPr>
        <w:pStyle w:val="Bang"/>
      </w:pPr>
      <w:bookmarkStart w:id="6" w:name="_Ref487638527"/>
      <w:bookmarkStart w:id="7" w:name="_Toc480362251"/>
      <w:bookmarkStart w:id="8" w:name="_Toc482776487"/>
      <w:bookmarkStart w:id="9" w:name="_Toc487648688"/>
      <w:proofErr w:type="gramStart"/>
      <w:r>
        <w:t>Bảng 3.</w:t>
      </w:r>
      <w:proofErr w:type="gramEnd"/>
      <w:r>
        <w:t xml:space="preserve"> </w:t>
      </w:r>
      <w:fldSimple w:instr=" SEQ Bảng_3. \* ARABIC ">
        <w:r>
          <w:rPr>
            <w:noProof/>
          </w:rPr>
          <w:t>2</w:t>
        </w:r>
      </w:fldSimple>
      <w:bookmarkEnd w:id="6"/>
      <w:r>
        <w:t xml:space="preserve"> </w:t>
      </w:r>
      <w:r w:rsidRPr="00B84342">
        <w:t>Ma trận biến động diện tích lớp phủ thời điểm 2011-2016</w:t>
      </w:r>
      <w:bookmarkEnd w:id="7"/>
      <w:bookmarkEnd w:id="8"/>
      <w:bookmarkEnd w:id="9"/>
    </w:p>
    <w:tbl>
      <w:tblPr>
        <w:tblW w:w="8679" w:type="dxa"/>
        <w:jc w:val="center"/>
        <w:tblInd w:w="93" w:type="dxa"/>
        <w:tblLook w:val="00A0" w:firstRow="1" w:lastRow="0" w:firstColumn="1" w:lastColumn="0" w:noHBand="0" w:noVBand="0"/>
      </w:tblPr>
      <w:tblGrid>
        <w:gridCol w:w="2050"/>
        <w:gridCol w:w="636"/>
        <w:gridCol w:w="619"/>
        <w:gridCol w:w="694"/>
        <w:gridCol w:w="747"/>
        <w:gridCol w:w="1005"/>
        <w:gridCol w:w="616"/>
        <w:gridCol w:w="724"/>
        <w:gridCol w:w="838"/>
        <w:gridCol w:w="750"/>
      </w:tblGrid>
      <w:tr w:rsidR="000238DA" w:rsidRPr="00F1252A" w:rsidTr="0080095D">
        <w:trPr>
          <w:trHeight w:val="288"/>
          <w:jc w:val="center"/>
        </w:trPr>
        <w:tc>
          <w:tcPr>
            <w:tcW w:w="0" w:type="auto"/>
            <w:tcBorders>
              <w:top w:val="nil"/>
              <w:left w:val="nil"/>
              <w:bottom w:val="single" w:sz="4" w:space="0" w:color="auto"/>
              <w:right w:val="nil"/>
            </w:tcBorders>
            <w:noWrap/>
            <w:vAlign w:val="bottom"/>
          </w:tcPr>
          <w:p w:rsidR="000238DA" w:rsidRPr="00F1252A" w:rsidRDefault="000238DA" w:rsidP="0080095D">
            <w:pPr>
              <w:pStyle w:val="BangND"/>
              <w:rPr>
                <w:b/>
                <w:sz w:val="22"/>
              </w:rPr>
            </w:pPr>
            <w:r w:rsidRPr="00F1252A">
              <w:rPr>
                <w:b/>
                <w:sz w:val="22"/>
              </w:rPr>
              <w:t>2011-2016 (%)</w:t>
            </w:r>
          </w:p>
        </w:tc>
        <w:tc>
          <w:tcPr>
            <w:tcW w:w="636" w:type="dxa"/>
            <w:tcBorders>
              <w:top w:val="nil"/>
              <w:left w:val="nil"/>
              <w:bottom w:val="single" w:sz="4" w:space="0" w:color="auto"/>
              <w:right w:val="nil"/>
            </w:tcBorders>
            <w:noWrap/>
            <w:vAlign w:val="bottom"/>
          </w:tcPr>
          <w:p w:rsidR="000238DA" w:rsidRPr="00F1252A" w:rsidRDefault="000238DA" w:rsidP="0080095D">
            <w:pPr>
              <w:pStyle w:val="BangND"/>
              <w:rPr>
                <w:sz w:val="22"/>
              </w:rPr>
            </w:pPr>
            <w:r w:rsidRPr="00F1252A">
              <w:rPr>
                <w:sz w:val="22"/>
              </w:rPr>
              <w:t>Cà phê</w:t>
            </w:r>
          </w:p>
        </w:tc>
        <w:tc>
          <w:tcPr>
            <w:tcW w:w="619" w:type="dxa"/>
            <w:tcBorders>
              <w:top w:val="nil"/>
              <w:left w:val="nil"/>
              <w:bottom w:val="single" w:sz="4" w:space="0" w:color="auto"/>
              <w:right w:val="nil"/>
            </w:tcBorders>
            <w:noWrap/>
            <w:vAlign w:val="bottom"/>
          </w:tcPr>
          <w:p w:rsidR="000238DA" w:rsidRPr="00F1252A" w:rsidRDefault="000238DA" w:rsidP="0080095D">
            <w:pPr>
              <w:pStyle w:val="BangND"/>
              <w:rPr>
                <w:sz w:val="22"/>
              </w:rPr>
            </w:pPr>
            <w:r w:rsidRPr="00F1252A">
              <w:rPr>
                <w:sz w:val="22"/>
              </w:rPr>
              <w:t>Chè</w:t>
            </w:r>
          </w:p>
        </w:tc>
        <w:tc>
          <w:tcPr>
            <w:tcW w:w="694" w:type="dxa"/>
            <w:tcBorders>
              <w:top w:val="nil"/>
              <w:left w:val="nil"/>
              <w:bottom w:val="single" w:sz="4" w:space="0" w:color="auto"/>
              <w:right w:val="nil"/>
            </w:tcBorders>
            <w:noWrap/>
            <w:vAlign w:val="bottom"/>
          </w:tcPr>
          <w:p w:rsidR="000238DA" w:rsidRPr="00F1252A" w:rsidRDefault="000238DA" w:rsidP="0080095D">
            <w:pPr>
              <w:pStyle w:val="BangND"/>
              <w:rPr>
                <w:sz w:val="22"/>
              </w:rPr>
            </w:pPr>
            <w:r w:rsidRPr="00F1252A">
              <w:rPr>
                <w:sz w:val="22"/>
              </w:rPr>
              <w:t>Cây hàng năm</w:t>
            </w:r>
          </w:p>
        </w:tc>
        <w:tc>
          <w:tcPr>
            <w:tcW w:w="747" w:type="dxa"/>
            <w:tcBorders>
              <w:top w:val="nil"/>
              <w:left w:val="nil"/>
              <w:bottom w:val="single" w:sz="4" w:space="0" w:color="auto"/>
              <w:right w:val="nil"/>
            </w:tcBorders>
            <w:noWrap/>
            <w:vAlign w:val="bottom"/>
          </w:tcPr>
          <w:p w:rsidR="000238DA" w:rsidRPr="00F1252A" w:rsidRDefault="000238DA" w:rsidP="0080095D">
            <w:pPr>
              <w:pStyle w:val="BangND"/>
              <w:rPr>
                <w:sz w:val="22"/>
              </w:rPr>
            </w:pPr>
            <w:r w:rsidRPr="00F1252A">
              <w:rPr>
                <w:sz w:val="22"/>
              </w:rPr>
              <w:t>Rừng dày</w:t>
            </w:r>
          </w:p>
        </w:tc>
        <w:tc>
          <w:tcPr>
            <w:tcW w:w="1005" w:type="dxa"/>
            <w:tcBorders>
              <w:top w:val="nil"/>
              <w:left w:val="nil"/>
              <w:bottom w:val="single" w:sz="4" w:space="0" w:color="auto"/>
              <w:right w:val="nil"/>
            </w:tcBorders>
            <w:noWrap/>
            <w:vAlign w:val="bottom"/>
          </w:tcPr>
          <w:p w:rsidR="000238DA" w:rsidRPr="00F1252A" w:rsidRDefault="000238DA" w:rsidP="0080095D">
            <w:pPr>
              <w:pStyle w:val="BangND"/>
              <w:rPr>
                <w:sz w:val="22"/>
              </w:rPr>
            </w:pPr>
            <w:r w:rsidRPr="00F1252A">
              <w:rPr>
                <w:sz w:val="22"/>
              </w:rPr>
              <w:t>Rừng thưa, cây bụi</w:t>
            </w:r>
          </w:p>
        </w:tc>
        <w:tc>
          <w:tcPr>
            <w:tcW w:w="616" w:type="dxa"/>
            <w:tcBorders>
              <w:top w:val="nil"/>
              <w:left w:val="nil"/>
              <w:bottom w:val="single" w:sz="4" w:space="0" w:color="auto"/>
              <w:right w:val="nil"/>
            </w:tcBorders>
            <w:noWrap/>
            <w:vAlign w:val="bottom"/>
          </w:tcPr>
          <w:p w:rsidR="000238DA" w:rsidRPr="00F1252A" w:rsidRDefault="000238DA" w:rsidP="0080095D">
            <w:pPr>
              <w:pStyle w:val="BangND"/>
              <w:rPr>
                <w:sz w:val="22"/>
              </w:rPr>
            </w:pPr>
            <w:r w:rsidRPr="00F1252A">
              <w:rPr>
                <w:sz w:val="22"/>
              </w:rPr>
              <w:t>Dân cư</w:t>
            </w:r>
          </w:p>
        </w:tc>
        <w:tc>
          <w:tcPr>
            <w:tcW w:w="724" w:type="dxa"/>
            <w:tcBorders>
              <w:top w:val="nil"/>
              <w:left w:val="nil"/>
              <w:bottom w:val="single" w:sz="4" w:space="0" w:color="auto"/>
              <w:right w:val="nil"/>
            </w:tcBorders>
            <w:noWrap/>
            <w:vAlign w:val="bottom"/>
          </w:tcPr>
          <w:p w:rsidR="000238DA" w:rsidRPr="00F1252A" w:rsidRDefault="000238DA" w:rsidP="0080095D">
            <w:pPr>
              <w:pStyle w:val="BangND"/>
              <w:rPr>
                <w:sz w:val="22"/>
              </w:rPr>
            </w:pPr>
            <w:r w:rsidRPr="00F1252A">
              <w:rPr>
                <w:sz w:val="22"/>
              </w:rPr>
              <w:t>Mặt nước</w:t>
            </w:r>
          </w:p>
        </w:tc>
        <w:tc>
          <w:tcPr>
            <w:tcW w:w="838" w:type="dxa"/>
            <w:tcBorders>
              <w:top w:val="nil"/>
              <w:left w:val="nil"/>
              <w:bottom w:val="single" w:sz="4" w:space="0" w:color="auto"/>
              <w:right w:val="nil"/>
            </w:tcBorders>
            <w:noWrap/>
            <w:vAlign w:val="bottom"/>
          </w:tcPr>
          <w:p w:rsidR="000238DA" w:rsidRPr="00F1252A" w:rsidRDefault="000238DA" w:rsidP="0080095D">
            <w:pPr>
              <w:pStyle w:val="BangND"/>
              <w:rPr>
                <w:sz w:val="22"/>
              </w:rPr>
            </w:pPr>
            <w:r w:rsidRPr="00F1252A">
              <w:rPr>
                <w:sz w:val="22"/>
              </w:rPr>
              <w:t>Rừng thông</w:t>
            </w:r>
          </w:p>
        </w:tc>
        <w:tc>
          <w:tcPr>
            <w:tcW w:w="750" w:type="dxa"/>
            <w:tcBorders>
              <w:top w:val="nil"/>
              <w:left w:val="nil"/>
              <w:bottom w:val="single" w:sz="4" w:space="0" w:color="auto"/>
              <w:right w:val="nil"/>
            </w:tcBorders>
            <w:noWrap/>
            <w:vAlign w:val="bottom"/>
          </w:tcPr>
          <w:p w:rsidR="000238DA" w:rsidRPr="00F1252A" w:rsidRDefault="000238DA" w:rsidP="0080095D">
            <w:pPr>
              <w:pStyle w:val="BangND"/>
              <w:rPr>
                <w:b/>
                <w:sz w:val="22"/>
              </w:rPr>
            </w:pPr>
            <w:r w:rsidRPr="00F1252A">
              <w:rPr>
                <w:b/>
                <w:sz w:val="22"/>
              </w:rPr>
              <w:t>Tổng 2011</w:t>
            </w:r>
          </w:p>
        </w:tc>
      </w:tr>
      <w:tr w:rsidR="000238DA" w:rsidRPr="00F1252A" w:rsidTr="0080095D">
        <w:trPr>
          <w:trHeight w:val="288"/>
          <w:jc w:val="center"/>
        </w:trPr>
        <w:tc>
          <w:tcPr>
            <w:tcW w:w="0" w:type="auto"/>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rPr>
                <w:sz w:val="22"/>
              </w:rPr>
            </w:pPr>
            <w:r w:rsidRPr="00F1252A">
              <w:rPr>
                <w:sz w:val="22"/>
              </w:rPr>
              <w:t>Cà phê</w:t>
            </w:r>
          </w:p>
        </w:tc>
        <w:tc>
          <w:tcPr>
            <w:tcW w:w="636" w:type="dxa"/>
            <w:tcBorders>
              <w:top w:val="single" w:sz="4" w:space="0" w:color="auto"/>
              <w:left w:val="nil"/>
              <w:bottom w:val="nil"/>
              <w:right w:val="nil"/>
            </w:tcBorders>
            <w:shd w:val="clear" w:color="000000" w:fill="BFBFBF"/>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13,1</w:t>
            </w:r>
          </w:p>
        </w:tc>
        <w:tc>
          <w:tcPr>
            <w:tcW w:w="619" w:type="dxa"/>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0,1</w:t>
            </w:r>
          </w:p>
        </w:tc>
        <w:tc>
          <w:tcPr>
            <w:tcW w:w="694" w:type="dxa"/>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6,3</w:t>
            </w:r>
          </w:p>
        </w:tc>
        <w:tc>
          <w:tcPr>
            <w:tcW w:w="747" w:type="dxa"/>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1005" w:type="dxa"/>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16" w:type="dxa"/>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0,2</w:t>
            </w:r>
          </w:p>
        </w:tc>
        <w:tc>
          <w:tcPr>
            <w:tcW w:w="724" w:type="dxa"/>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0,1</w:t>
            </w:r>
          </w:p>
        </w:tc>
        <w:tc>
          <w:tcPr>
            <w:tcW w:w="838" w:type="dxa"/>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50" w:type="dxa"/>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19,8</w:t>
            </w:r>
          </w:p>
        </w:tc>
      </w:tr>
      <w:tr w:rsidR="000238DA" w:rsidRPr="00F1252A" w:rsidTr="0080095D">
        <w:trPr>
          <w:trHeight w:val="288"/>
          <w:jc w:val="center"/>
        </w:trPr>
        <w:tc>
          <w:tcPr>
            <w:tcW w:w="0" w:type="auto"/>
            <w:tcBorders>
              <w:top w:val="nil"/>
              <w:left w:val="nil"/>
              <w:bottom w:val="nil"/>
              <w:right w:val="nil"/>
            </w:tcBorders>
            <w:noWrap/>
            <w:vAlign w:val="bottom"/>
          </w:tcPr>
          <w:p w:rsidR="000238DA" w:rsidRPr="00F1252A" w:rsidRDefault="000238DA" w:rsidP="0080095D">
            <w:pPr>
              <w:spacing w:before="0" w:after="0" w:line="240" w:lineRule="auto"/>
              <w:ind w:firstLine="0"/>
              <w:rPr>
                <w:sz w:val="22"/>
              </w:rPr>
            </w:pPr>
            <w:r w:rsidRPr="00F1252A">
              <w:rPr>
                <w:sz w:val="22"/>
              </w:rPr>
              <w:t>Chè</w:t>
            </w:r>
          </w:p>
        </w:tc>
        <w:tc>
          <w:tcPr>
            <w:tcW w:w="63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0,2</w:t>
            </w:r>
          </w:p>
        </w:tc>
        <w:tc>
          <w:tcPr>
            <w:tcW w:w="619" w:type="dxa"/>
            <w:tcBorders>
              <w:top w:val="nil"/>
              <w:left w:val="nil"/>
              <w:bottom w:val="nil"/>
              <w:right w:val="nil"/>
            </w:tcBorders>
            <w:shd w:val="clear" w:color="000000" w:fill="BFBFBF"/>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0,8</w:t>
            </w:r>
          </w:p>
        </w:tc>
        <w:tc>
          <w:tcPr>
            <w:tcW w:w="694"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0,4</w:t>
            </w:r>
          </w:p>
        </w:tc>
        <w:tc>
          <w:tcPr>
            <w:tcW w:w="747"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1005"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1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24"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838"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50"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1,5</w:t>
            </w:r>
          </w:p>
        </w:tc>
      </w:tr>
      <w:tr w:rsidR="000238DA" w:rsidRPr="00F1252A" w:rsidTr="0080095D">
        <w:trPr>
          <w:trHeight w:val="288"/>
          <w:jc w:val="center"/>
        </w:trPr>
        <w:tc>
          <w:tcPr>
            <w:tcW w:w="0" w:type="auto"/>
            <w:tcBorders>
              <w:top w:val="nil"/>
              <w:left w:val="nil"/>
              <w:bottom w:val="nil"/>
              <w:right w:val="nil"/>
            </w:tcBorders>
            <w:noWrap/>
            <w:vAlign w:val="bottom"/>
          </w:tcPr>
          <w:p w:rsidR="000238DA" w:rsidRPr="00F1252A" w:rsidRDefault="000238DA" w:rsidP="0080095D">
            <w:pPr>
              <w:spacing w:before="0" w:after="0" w:line="240" w:lineRule="auto"/>
              <w:ind w:firstLine="0"/>
              <w:rPr>
                <w:sz w:val="22"/>
              </w:rPr>
            </w:pPr>
            <w:r w:rsidRPr="00F1252A">
              <w:rPr>
                <w:sz w:val="22"/>
              </w:rPr>
              <w:t>Cây hàng năm</w:t>
            </w:r>
          </w:p>
        </w:tc>
        <w:tc>
          <w:tcPr>
            <w:tcW w:w="63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5,9</w:t>
            </w:r>
          </w:p>
        </w:tc>
        <w:tc>
          <w:tcPr>
            <w:tcW w:w="619"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0,2</w:t>
            </w:r>
          </w:p>
        </w:tc>
        <w:tc>
          <w:tcPr>
            <w:tcW w:w="694" w:type="dxa"/>
            <w:tcBorders>
              <w:top w:val="nil"/>
              <w:left w:val="nil"/>
              <w:bottom w:val="nil"/>
              <w:right w:val="nil"/>
            </w:tcBorders>
            <w:shd w:val="clear" w:color="000000" w:fill="BFBFBF"/>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10,2</w:t>
            </w:r>
          </w:p>
        </w:tc>
        <w:tc>
          <w:tcPr>
            <w:tcW w:w="747"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1005"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2,0</w:t>
            </w:r>
          </w:p>
        </w:tc>
        <w:tc>
          <w:tcPr>
            <w:tcW w:w="61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0,2</w:t>
            </w:r>
          </w:p>
        </w:tc>
        <w:tc>
          <w:tcPr>
            <w:tcW w:w="724"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0,1</w:t>
            </w:r>
          </w:p>
        </w:tc>
        <w:tc>
          <w:tcPr>
            <w:tcW w:w="838"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0,2</w:t>
            </w:r>
          </w:p>
        </w:tc>
        <w:tc>
          <w:tcPr>
            <w:tcW w:w="750"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19,0</w:t>
            </w:r>
          </w:p>
        </w:tc>
      </w:tr>
      <w:tr w:rsidR="000238DA" w:rsidRPr="00F1252A" w:rsidTr="0080095D">
        <w:trPr>
          <w:trHeight w:val="288"/>
          <w:jc w:val="center"/>
        </w:trPr>
        <w:tc>
          <w:tcPr>
            <w:tcW w:w="0" w:type="auto"/>
            <w:tcBorders>
              <w:top w:val="nil"/>
              <w:left w:val="nil"/>
              <w:bottom w:val="nil"/>
              <w:right w:val="nil"/>
            </w:tcBorders>
            <w:noWrap/>
            <w:vAlign w:val="bottom"/>
          </w:tcPr>
          <w:p w:rsidR="000238DA" w:rsidRPr="00F1252A" w:rsidRDefault="000238DA" w:rsidP="0080095D">
            <w:pPr>
              <w:spacing w:before="0" w:after="0" w:line="240" w:lineRule="auto"/>
              <w:ind w:firstLine="0"/>
              <w:rPr>
                <w:sz w:val="22"/>
              </w:rPr>
            </w:pPr>
            <w:r w:rsidRPr="00F1252A">
              <w:rPr>
                <w:sz w:val="22"/>
              </w:rPr>
              <w:t>Rừng dày</w:t>
            </w:r>
          </w:p>
        </w:tc>
        <w:tc>
          <w:tcPr>
            <w:tcW w:w="63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0,6</w:t>
            </w:r>
          </w:p>
        </w:tc>
        <w:tc>
          <w:tcPr>
            <w:tcW w:w="619"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94"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2,1</w:t>
            </w:r>
          </w:p>
        </w:tc>
        <w:tc>
          <w:tcPr>
            <w:tcW w:w="747" w:type="dxa"/>
            <w:tcBorders>
              <w:top w:val="nil"/>
              <w:left w:val="nil"/>
              <w:bottom w:val="nil"/>
              <w:right w:val="nil"/>
            </w:tcBorders>
            <w:shd w:val="clear" w:color="000000" w:fill="BFBFBF"/>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40,2</w:t>
            </w:r>
          </w:p>
        </w:tc>
        <w:tc>
          <w:tcPr>
            <w:tcW w:w="1005"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5,6</w:t>
            </w:r>
          </w:p>
        </w:tc>
        <w:tc>
          <w:tcPr>
            <w:tcW w:w="61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24"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0,6</w:t>
            </w:r>
          </w:p>
        </w:tc>
        <w:tc>
          <w:tcPr>
            <w:tcW w:w="838"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50"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49,2</w:t>
            </w:r>
          </w:p>
        </w:tc>
      </w:tr>
      <w:tr w:rsidR="000238DA" w:rsidRPr="00F1252A" w:rsidTr="0080095D">
        <w:trPr>
          <w:trHeight w:val="288"/>
          <w:jc w:val="center"/>
        </w:trPr>
        <w:tc>
          <w:tcPr>
            <w:tcW w:w="0" w:type="auto"/>
            <w:tcBorders>
              <w:top w:val="nil"/>
              <w:left w:val="nil"/>
              <w:bottom w:val="nil"/>
              <w:right w:val="nil"/>
            </w:tcBorders>
            <w:noWrap/>
            <w:vAlign w:val="bottom"/>
          </w:tcPr>
          <w:p w:rsidR="000238DA" w:rsidRPr="00F1252A" w:rsidRDefault="000238DA" w:rsidP="0080095D">
            <w:pPr>
              <w:spacing w:before="0" w:after="0" w:line="240" w:lineRule="auto"/>
              <w:ind w:firstLine="0"/>
              <w:rPr>
                <w:sz w:val="22"/>
              </w:rPr>
            </w:pPr>
            <w:r w:rsidRPr="00F1252A">
              <w:rPr>
                <w:sz w:val="22"/>
              </w:rPr>
              <w:t>Rừng thưa, cây bụi</w:t>
            </w:r>
          </w:p>
        </w:tc>
        <w:tc>
          <w:tcPr>
            <w:tcW w:w="63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0,6</w:t>
            </w:r>
          </w:p>
        </w:tc>
        <w:tc>
          <w:tcPr>
            <w:tcW w:w="619"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94"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1,1</w:t>
            </w:r>
          </w:p>
        </w:tc>
        <w:tc>
          <w:tcPr>
            <w:tcW w:w="747"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0,5</w:t>
            </w:r>
          </w:p>
        </w:tc>
        <w:tc>
          <w:tcPr>
            <w:tcW w:w="1005" w:type="dxa"/>
            <w:tcBorders>
              <w:top w:val="nil"/>
              <w:left w:val="nil"/>
              <w:bottom w:val="nil"/>
              <w:right w:val="nil"/>
            </w:tcBorders>
            <w:shd w:val="clear" w:color="000000" w:fill="BFBFBF"/>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2,3</w:t>
            </w:r>
          </w:p>
        </w:tc>
        <w:tc>
          <w:tcPr>
            <w:tcW w:w="61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24"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0,1</w:t>
            </w:r>
          </w:p>
        </w:tc>
        <w:tc>
          <w:tcPr>
            <w:tcW w:w="838"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50"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4,7</w:t>
            </w:r>
          </w:p>
        </w:tc>
      </w:tr>
      <w:tr w:rsidR="000238DA" w:rsidRPr="00F1252A" w:rsidTr="0080095D">
        <w:trPr>
          <w:trHeight w:val="288"/>
          <w:jc w:val="center"/>
        </w:trPr>
        <w:tc>
          <w:tcPr>
            <w:tcW w:w="0" w:type="auto"/>
            <w:tcBorders>
              <w:top w:val="nil"/>
              <w:left w:val="nil"/>
              <w:bottom w:val="nil"/>
              <w:right w:val="nil"/>
            </w:tcBorders>
            <w:noWrap/>
            <w:vAlign w:val="bottom"/>
          </w:tcPr>
          <w:p w:rsidR="000238DA" w:rsidRPr="00F1252A" w:rsidRDefault="000238DA" w:rsidP="0080095D">
            <w:pPr>
              <w:spacing w:before="0" w:after="0" w:line="240" w:lineRule="auto"/>
              <w:ind w:firstLine="0"/>
              <w:rPr>
                <w:sz w:val="22"/>
              </w:rPr>
            </w:pPr>
            <w:r w:rsidRPr="00F1252A">
              <w:rPr>
                <w:sz w:val="22"/>
              </w:rPr>
              <w:t>Dân cư</w:t>
            </w:r>
          </w:p>
        </w:tc>
        <w:tc>
          <w:tcPr>
            <w:tcW w:w="63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19"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94"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47"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1005"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16" w:type="dxa"/>
            <w:tcBorders>
              <w:top w:val="nil"/>
              <w:left w:val="nil"/>
              <w:bottom w:val="nil"/>
              <w:right w:val="nil"/>
            </w:tcBorders>
            <w:shd w:val="clear" w:color="000000" w:fill="BFBFBF"/>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1,1</w:t>
            </w:r>
          </w:p>
        </w:tc>
        <w:tc>
          <w:tcPr>
            <w:tcW w:w="724"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838"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50"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1,1</w:t>
            </w:r>
          </w:p>
        </w:tc>
      </w:tr>
      <w:tr w:rsidR="000238DA" w:rsidRPr="00F1252A" w:rsidTr="0080095D">
        <w:trPr>
          <w:trHeight w:val="288"/>
          <w:jc w:val="center"/>
        </w:trPr>
        <w:tc>
          <w:tcPr>
            <w:tcW w:w="0" w:type="auto"/>
            <w:tcBorders>
              <w:top w:val="nil"/>
              <w:left w:val="nil"/>
              <w:bottom w:val="nil"/>
              <w:right w:val="nil"/>
            </w:tcBorders>
            <w:noWrap/>
            <w:vAlign w:val="bottom"/>
          </w:tcPr>
          <w:p w:rsidR="000238DA" w:rsidRPr="00F1252A" w:rsidRDefault="000238DA" w:rsidP="0080095D">
            <w:pPr>
              <w:spacing w:before="0" w:after="0" w:line="240" w:lineRule="auto"/>
              <w:ind w:firstLine="0"/>
              <w:rPr>
                <w:sz w:val="22"/>
              </w:rPr>
            </w:pPr>
            <w:r w:rsidRPr="00F1252A">
              <w:rPr>
                <w:sz w:val="22"/>
              </w:rPr>
              <w:t>Mặt nước</w:t>
            </w:r>
          </w:p>
        </w:tc>
        <w:tc>
          <w:tcPr>
            <w:tcW w:w="63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19"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94"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47"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1005"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1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24" w:type="dxa"/>
            <w:tcBorders>
              <w:top w:val="nil"/>
              <w:left w:val="nil"/>
              <w:bottom w:val="nil"/>
              <w:right w:val="nil"/>
            </w:tcBorders>
            <w:shd w:val="clear" w:color="000000" w:fill="BFBFBF"/>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1,3</w:t>
            </w:r>
          </w:p>
        </w:tc>
        <w:tc>
          <w:tcPr>
            <w:tcW w:w="838"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50"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1,3</w:t>
            </w:r>
          </w:p>
        </w:tc>
      </w:tr>
      <w:tr w:rsidR="000238DA" w:rsidRPr="00F1252A" w:rsidTr="0080095D">
        <w:trPr>
          <w:trHeight w:val="288"/>
          <w:jc w:val="center"/>
        </w:trPr>
        <w:tc>
          <w:tcPr>
            <w:tcW w:w="0" w:type="auto"/>
            <w:tcBorders>
              <w:top w:val="nil"/>
              <w:left w:val="nil"/>
              <w:right w:val="nil"/>
            </w:tcBorders>
            <w:noWrap/>
            <w:vAlign w:val="bottom"/>
          </w:tcPr>
          <w:p w:rsidR="000238DA" w:rsidRPr="00F1252A" w:rsidRDefault="000238DA" w:rsidP="0080095D">
            <w:pPr>
              <w:spacing w:before="0" w:after="0" w:line="240" w:lineRule="auto"/>
              <w:ind w:firstLine="0"/>
              <w:rPr>
                <w:sz w:val="22"/>
              </w:rPr>
            </w:pPr>
            <w:r w:rsidRPr="00F1252A">
              <w:rPr>
                <w:sz w:val="22"/>
              </w:rPr>
              <w:t>Rừng thông</w:t>
            </w:r>
          </w:p>
        </w:tc>
        <w:tc>
          <w:tcPr>
            <w:tcW w:w="636" w:type="dxa"/>
            <w:tcBorders>
              <w:top w:val="nil"/>
              <w:left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0,2</w:t>
            </w:r>
          </w:p>
        </w:tc>
        <w:tc>
          <w:tcPr>
            <w:tcW w:w="619" w:type="dxa"/>
            <w:tcBorders>
              <w:top w:val="nil"/>
              <w:left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94" w:type="dxa"/>
            <w:tcBorders>
              <w:top w:val="nil"/>
              <w:left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0,9</w:t>
            </w:r>
          </w:p>
        </w:tc>
        <w:tc>
          <w:tcPr>
            <w:tcW w:w="747" w:type="dxa"/>
            <w:tcBorders>
              <w:top w:val="nil"/>
              <w:left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1005" w:type="dxa"/>
            <w:tcBorders>
              <w:top w:val="nil"/>
              <w:left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16" w:type="dxa"/>
            <w:tcBorders>
              <w:top w:val="nil"/>
              <w:left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24" w:type="dxa"/>
            <w:tcBorders>
              <w:top w:val="nil"/>
              <w:left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838" w:type="dxa"/>
            <w:tcBorders>
              <w:top w:val="nil"/>
              <w:left w:val="nil"/>
              <w:right w:val="nil"/>
            </w:tcBorders>
            <w:shd w:val="clear" w:color="000000" w:fill="BFBFBF"/>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2,5</w:t>
            </w:r>
          </w:p>
        </w:tc>
        <w:tc>
          <w:tcPr>
            <w:tcW w:w="750" w:type="dxa"/>
            <w:tcBorders>
              <w:top w:val="nil"/>
              <w:left w:val="nil"/>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3,5</w:t>
            </w:r>
          </w:p>
        </w:tc>
      </w:tr>
      <w:tr w:rsidR="000238DA" w:rsidRPr="00F1252A" w:rsidTr="0080095D">
        <w:trPr>
          <w:trHeight w:val="288"/>
          <w:jc w:val="center"/>
        </w:trPr>
        <w:tc>
          <w:tcPr>
            <w:tcW w:w="0" w:type="auto"/>
            <w:tcBorders>
              <w:top w:val="nil"/>
              <w:left w:val="nil"/>
              <w:bottom w:val="single" w:sz="4" w:space="0" w:color="auto"/>
              <w:right w:val="nil"/>
            </w:tcBorders>
            <w:noWrap/>
            <w:vAlign w:val="bottom"/>
          </w:tcPr>
          <w:p w:rsidR="000238DA" w:rsidRPr="00F1252A" w:rsidRDefault="000238DA" w:rsidP="0080095D">
            <w:pPr>
              <w:pStyle w:val="BangND"/>
              <w:rPr>
                <w:b/>
                <w:sz w:val="22"/>
              </w:rPr>
            </w:pPr>
            <w:r w:rsidRPr="00F1252A">
              <w:rPr>
                <w:b/>
                <w:sz w:val="22"/>
              </w:rPr>
              <w:t>Tổng 2011</w:t>
            </w:r>
          </w:p>
        </w:tc>
        <w:tc>
          <w:tcPr>
            <w:tcW w:w="636" w:type="dxa"/>
            <w:tcBorders>
              <w:top w:val="nil"/>
              <w:left w:val="nil"/>
              <w:bottom w:val="single" w:sz="4" w:space="0" w:color="auto"/>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20,7</w:t>
            </w:r>
          </w:p>
        </w:tc>
        <w:tc>
          <w:tcPr>
            <w:tcW w:w="619" w:type="dxa"/>
            <w:tcBorders>
              <w:top w:val="nil"/>
              <w:left w:val="nil"/>
              <w:bottom w:val="single" w:sz="4" w:space="0" w:color="auto"/>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1,2</w:t>
            </w:r>
          </w:p>
        </w:tc>
        <w:tc>
          <w:tcPr>
            <w:tcW w:w="694" w:type="dxa"/>
            <w:tcBorders>
              <w:top w:val="nil"/>
              <w:left w:val="nil"/>
              <w:bottom w:val="single" w:sz="4" w:space="0" w:color="auto"/>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21,0</w:t>
            </w:r>
          </w:p>
        </w:tc>
        <w:tc>
          <w:tcPr>
            <w:tcW w:w="747" w:type="dxa"/>
            <w:tcBorders>
              <w:top w:val="nil"/>
              <w:left w:val="nil"/>
              <w:bottom w:val="single" w:sz="4" w:space="0" w:color="auto"/>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40,7</w:t>
            </w:r>
          </w:p>
        </w:tc>
        <w:tc>
          <w:tcPr>
            <w:tcW w:w="1005" w:type="dxa"/>
            <w:tcBorders>
              <w:top w:val="nil"/>
              <w:left w:val="nil"/>
              <w:bottom w:val="single" w:sz="4" w:space="0" w:color="auto"/>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9,9</w:t>
            </w:r>
          </w:p>
        </w:tc>
        <w:tc>
          <w:tcPr>
            <w:tcW w:w="616" w:type="dxa"/>
            <w:tcBorders>
              <w:top w:val="nil"/>
              <w:left w:val="nil"/>
              <w:bottom w:val="single" w:sz="4" w:space="0" w:color="auto"/>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1,5</w:t>
            </w:r>
          </w:p>
        </w:tc>
        <w:tc>
          <w:tcPr>
            <w:tcW w:w="724" w:type="dxa"/>
            <w:tcBorders>
              <w:top w:val="nil"/>
              <w:left w:val="nil"/>
              <w:bottom w:val="single" w:sz="4" w:space="0" w:color="auto"/>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2,2</w:t>
            </w:r>
          </w:p>
        </w:tc>
        <w:tc>
          <w:tcPr>
            <w:tcW w:w="838" w:type="dxa"/>
            <w:tcBorders>
              <w:top w:val="nil"/>
              <w:left w:val="nil"/>
              <w:bottom w:val="single" w:sz="4" w:space="0" w:color="auto"/>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2,7</w:t>
            </w:r>
          </w:p>
        </w:tc>
        <w:tc>
          <w:tcPr>
            <w:tcW w:w="750" w:type="dxa"/>
            <w:tcBorders>
              <w:top w:val="nil"/>
              <w:left w:val="nil"/>
              <w:bottom w:val="single" w:sz="4" w:space="0" w:color="auto"/>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100</w:t>
            </w:r>
          </w:p>
        </w:tc>
      </w:tr>
    </w:tbl>
    <w:p w:rsidR="000238DA" w:rsidRDefault="000238DA" w:rsidP="0080095D">
      <w:pPr>
        <w:pStyle w:val="Bang"/>
      </w:pPr>
      <w:bookmarkStart w:id="10" w:name="_Ref487638516"/>
      <w:bookmarkStart w:id="11" w:name="_Toc480362252"/>
      <w:bookmarkStart w:id="12" w:name="_Toc482776488"/>
      <w:bookmarkStart w:id="13" w:name="_Toc487648689"/>
      <w:proofErr w:type="gramStart"/>
      <w:r>
        <w:t>Bảng 3.</w:t>
      </w:r>
      <w:proofErr w:type="gramEnd"/>
      <w:r>
        <w:t xml:space="preserve"> </w:t>
      </w:r>
      <w:fldSimple w:instr=" SEQ Bảng_3. \* ARABIC ">
        <w:r>
          <w:rPr>
            <w:noProof/>
          </w:rPr>
          <w:t>3</w:t>
        </w:r>
      </w:fldSimple>
      <w:bookmarkEnd w:id="10"/>
      <w:r>
        <w:t xml:space="preserve"> </w:t>
      </w:r>
      <w:r w:rsidRPr="00B84342">
        <w:t>Ma trận biến động diện tích lớp phủ thời điểm 2004-2016</w:t>
      </w:r>
      <w:bookmarkEnd w:id="11"/>
      <w:bookmarkEnd w:id="12"/>
      <w:bookmarkEnd w:id="13"/>
    </w:p>
    <w:tbl>
      <w:tblPr>
        <w:tblW w:w="8679" w:type="dxa"/>
        <w:jc w:val="center"/>
        <w:tblInd w:w="93" w:type="dxa"/>
        <w:tblLook w:val="00A0" w:firstRow="1" w:lastRow="0" w:firstColumn="1" w:lastColumn="0" w:noHBand="0" w:noVBand="0"/>
      </w:tblPr>
      <w:tblGrid>
        <w:gridCol w:w="2050"/>
        <w:gridCol w:w="636"/>
        <w:gridCol w:w="619"/>
        <w:gridCol w:w="694"/>
        <w:gridCol w:w="747"/>
        <w:gridCol w:w="1005"/>
        <w:gridCol w:w="616"/>
        <w:gridCol w:w="724"/>
        <w:gridCol w:w="838"/>
        <w:gridCol w:w="750"/>
      </w:tblGrid>
      <w:tr w:rsidR="000238DA" w:rsidRPr="00F1252A" w:rsidTr="0080095D">
        <w:trPr>
          <w:trHeight w:val="288"/>
          <w:jc w:val="center"/>
        </w:trPr>
        <w:tc>
          <w:tcPr>
            <w:tcW w:w="0" w:type="auto"/>
            <w:tcBorders>
              <w:top w:val="nil"/>
              <w:left w:val="nil"/>
              <w:bottom w:val="single" w:sz="4" w:space="0" w:color="auto"/>
              <w:right w:val="nil"/>
            </w:tcBorders>
            <w:noWrap/>
            <w:vAlign w:val="bottom"/>
          </w:tcPr>
          <w:p w:rsidR="000238DA" w:rsidRPr="00F1252A" w:rsidRDefault="000238DA" w:rsidP="0080095D">
            <w:pPr>
              <w:pStyle w:val="BangND"/>
              <w:rPr>
                <w:b/>
                <w:sz w:val="22"/>
              </w:rPr>
            </w:pPr>
            <w:r w:rsidRPr="00F1252A">
              <w:rPr>
                <w:b/>
                <w:sz w:val="22"/>
              </w:rPr>
              <w:t>2004-2016 (%)</w:t>
            </w:r>
          </w:p>
        </w:tc>
        <w:tc>
          <w:tcPr>
            <w:tcW w:w="636" w:type="dxa"/>
            <w:tcBorders>
              <w:top w:val="nil"/>
              <w:left w:val="nil"/>
              <w:bottom w:val="single" w:sz="4" w:space="0" w:color="auto"/>
              <w:right w:val="nil"/>
            </w:tcBorders>
            <w:noWrap/>
            <w:vAlign w:val="bottom"/>
          </w:tcPr>
          <w:p w:rsidR="000238DA" w:rsidRPr="00F1252A" w:rsidRDefault="000238DA" w:rsidP="0080095D">
            <w:pPr>
              <w:pStyle w:val="BangND"/>
              <w:rPr>
                <w:sz w:val="22"/>
              </w:rPr>
            </w:pPr>
            <w:r w:rsidRPr="00F1252A">
              <w:rPr>
                <w:sz w:val="22"/>
              </w:rPr>
              <w:t>Cà phê</w:t>
            </w:r>
          </w:p>
        </w:tc>
        <w:tc>
          <w:tcPr>
            <w:tcW w:w="619" w:type="dxa"/>
            <w:tcBorders>
              <w:top w:val="nil"/>
              <w:left w:val="nil"/>
              <w:bottom w:val="single" w:sz="4" w:space="0" w:color="auto"/>
              <w:right w:val="nil"/>
            </w:tcBorders>
            <w:noWrap/>
            <w:vAlign w:val="bottom"/>
          </w:tcPr>
          <w:p w:rsidR="000238DA" w:rsidRPr="00F1252A" w:rsidRDefault="000238DA" w:rsidP="0080095D">
            <w:pPr>
              <w:pStyle w:val="BangND"/>
              <w:rPr>
                <w:sz w:val="22"/>
              </w:rPr>
            </w:pPr>
            <w:r w:rsidRPr="00F1252A">
              <w:rPr>
                <w:sz w:val="22"/>
              </w:rPr>
              <w:t>Chè</w:t>
            </w:r>
          </w:p>
        </w:tc>
        <w:tc>
          <w:tcPr>
            <w:tcW w:w="694" w:type="dxa"/>
            <w:tcBorders>
              <w:top w:val="nil"/>
              <w:left w:val="nil"/>
              <w:bottom w:val="single" w:sz="4" w:space="0" w:color="auto"/>
              <w:right w:val="nil"/>
            </w:tcBorders>
            <w:noWrap/>
            <w:vAlign w:val="bottom"/>
          </w:tcPr>
          <w:p w:rsidR="000238DA" w:rsidRPr="00F1252A" w:rsidRDefault="000238DA" w:rsidP="0080095D">
            <w:pPr>
              <w:pStyle w:val="BangND"/>
              <w:rPr>
                <w:sz w:val="22"/>
              </w:rPr>
            </w:pPr>
            <w:r w:rsidRPr="00F1252A">
              <w:rPr>
                <w:sz w:val="22"/>
              </w:rPr>
              <w:t>Cây hàng năm</w:t>
            </w:r>
          </w:p>
        </w:tc>
        <w:tc>
          <w:tcPr>
            <w:tcW w:w="747" w:type="dxa"/>
            <w:tcBorders>
              <w:top w:val="nil"/>
              <w:left w:val="nil"/>
              <w:bottom w:val="single" w:sz="4" w:space="0" w:color="auto"/>
              <w:right w:val="nil"/>
            </w:tcBorders>
            <w:noWrap/>
            <w:vAlign w:val="bottom"/>
          </w:tcPr>
          <w:p w:rsidR="000238DA" w:rsidRPr="00F1252A" w:rsidRDefault="000238DA" w:rsidP="0080095D">
            <w:pPr>
              <w:pStyle w:val="BangND"/>
              <w:rPr>
                <w:sz w:val="22"/>
              </w:rPr>
            </w:pPr>
            <w:r w:rsidRPr="00F1252A">
              <w:rPr>
                <w:sz w:val="22"/>
              </w:rPr>
              <w:t>Rừng dày</w:t>
            </w:r>
          </w:p>
        </w:tc>
        <w:tc>
          <w:tcPr>
            <w:tcW w:w="1005" w:type="dxa"/>
            <w:tcBorders>
              <w:top w:val="nil"/>
              <w:left w:val="nil"/>
              <w:bottom w:val="single" w:sz="4" w:space="0" w:color="auto"/>
              <w:right w:val="nil"/>
            </w:tcBorders>
            <w:noWrap/>
            <w:vAlign w:val="bottom"/>
          </w:tcPr>
          <w:p w:rsidR="000238DA" w:rsidRPr="00F1252A" w:rsidRDefault="000238DA" w:rsidP="0080095D">
            <w:pPr>
              <w:pStyle w:val="BangND"/>
              <w:rPr>
                <w:sz w:val="22"/>
              </w:rPr>
            </w:pPr>
            <w:r w:rsidRPr="00F1252A">
              <w:rPr>
                <w:sz w:val="22"/>
              </w:rPr>
              <w:t>Rừng thưa, cây bụi</w:t>
            </w:r>
          </w:p>
        </w:tc>
        <w:tc>
          <w:tcPr>
            <w:tcW w:w="616" w:type="dxa"/>
            <w:tcBorders>
              <w:top w:val="nil"/>
              <w:left w:val="nil"/>
              <w:bottom w:val="single" w:sz="4" w:space="0" w:color="auto"/>
              <w:right w:val="nil"/>
            </w:tcBorders>
            <w:noWrap/>
            <w:vAlign w:val="bottom"/>
          </w:tcPr>
          <w:p w:rsidR="000238DA" w:rsidRPr="00F1252A" w:rsidRDefault="000238DA" w:rsidP="0080095D">
            <w:pPr>
              <w:pStyle w:val="BangND"/>
              <w:rPr>
                <w:sz w:val="22"/>
              </w:rPr>
            </w:pPr>
            <w:r w:rsidRPr="00F1252A">
              <w:rPr>
                <w:sz w:val="22"/>
              </w:rPr>
              <w:t>Dân cư</w:t>
            </w:r>
          </w:p>
        </w:tc>
        <w:tc>
          <w:tcPr>
            <w:tcW w:w="724" w:type="dxa"/>
            <w:tcBorders>
              <w:top w:val="nil"/>
              <w:left w:val="nil"/>
              <w:bottom w:val="single" w:sz="4" w:space="0" w:color="auto"/>
              <w:right w:val="nil"/>
            </w:tcBorders>
            <w:noWrap/>
            <w:vAlign w:val="bottom"/>
          </w:tcPr>
          <w:p w:rsidR="000238DA" w:rsidRPr="00F1252A" w:rsidRDefault="000238DA" w:rsidP="0080095D">
            <w:pPr>
              <w:pStyle w:val="BangND"/>
              <w:rPr>
                <w:sz w:val="22"/>
              </w:rPr>
            </w:pPr>
            <w:r w:rsidRPr="00F1252A">
              <w:rPr>
                <w:sz w:val="22"/>
              </w:rPr>
              <w:t>Mặt nước</w:t>
            </w:r>
          </w:p>
        </w:tc>
        <w:tc>
          <w:tcPr>
            <w:tcW w:w="838" w:type="dxa"/>
            <w:tcBorders>
              <w:top w:val="nil"/>
              <w:left w:val="nil"/>
              <w:bottom w:val="single" w:sz="4" w:space="0" w:color="auto"/>
              <w:right w:val="nil"/>
            </w:tcBorders>
            <w:noWrap/>
            <w:vAlign w:val="bottom"/>
          </w:tcPr>
          <w:p w:rsidR="000238DA" w:rsidRPr="00F1252A" w:rsidRDefault="000238DA" w:rsidP="0080095D">
            <w:pPr>
              <w:pStyle w:val="BangND"/>
              <w:rPr>
                <w:sz w:val="22"/>
              </w:rPr>
            </w:pPr>
            <w:r w:rsidRPr="00F1252A">
              <w:rPr>
                <w:sz w:val="22"/>
              </w:rPr>
              <w:t>Rừng thông</w:t>
            </w:r>
          </w:p>
        </w:tc>
        <w:tc>
          <w:tcPr>
            <w:tcW w:w="750" w:type="dxa"/>
            <w:tcBorders>
              <w:top w:val="nil"/>
              <w:left w:val="nil"/>
              <w:bottom w:val="single" w:sz="4" w:space="0" w:color="auto"/>
              <w:right w:val="nil"/>
            </w:tcBorders>
            <w:noWrap/>
            <w:vAlign w:val="bottom"/>
          </w:tcPr>
          <w:p w:rsidR="000238DA" w:rsidRPr="00F1252A" w:rsidRDefault="000238DA" w:rsidP="0080095D">
            <w:pPr>
              <w:pStyle w:val="BangND"/>
              <w:rPr>
                <w:b/>
                <w:sz w:val="22"/>
              </w:rPr>
            </w:pPr>
            <w:r w:rsidRPr="00F1252A">
              <w:rPr>
                <w:b/>
                <w:sz w:val="22"/>
              </w:rPr>
              <w:t>Tổng 2004</w:t>
            </w:r>
          </w:p>
        </w:tc>
      </w:tr>
      <w:tr w:rsidR="000238DA" w:rsidRPr="00F1252A" w:rsidTr="0080095D">
        <w:trPr>
          <w:trHeight w:val="288"/>
          <w:jc w:val="center"/>
        </w:trPr>
        <w:tc>
          <w:tcPr>
            <w:tcW w:w="0" w:type="auto"/>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rPr>
                <w:sz w:val="22"/>
              </w:rPr>
            </w:pPr>
            <w:r w:rsidRPr="00F1252A">
              <w:rPr>
                <w:sz w:val="22"/>
              </w:rPr>
              <w:t>Cà phê</w:t>
            </w:r>
          </w:p>
        </w:tc>
        <w:tc>
          <w:tcPr>
            <w:tcW w:w="636" w:type="dxa"/>
            <w:tcBorders>
              <w:top w:val="single" w:sz="4" w:space="0" w:color="auto"/>
              <w:left w:val="nil"/>
              <w:bottom w:val="nil"/>
              <w:right w:val="nil"/>
            </w:tcBorders>
            <w:shd w:val="clear" w:color="000000" w:fill="BFBFBF"/>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8,6</w:t>
            </w:r>
          </w:p>
        </w:tc>
        <w:tc>
          <w:tcPr>
            <w:tcW w:w="619" w:type="dxa"/>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0,2</w:t>
            </w:r>
          </w:p>
        </w:tc>
        <w:tc>
          <w:tcPr>
            <w:tcW w:w="694" w:type="dxa"/>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4,0</w:t>
            </w:r>
          </w:p>
        </w:tc>
        <w:tc>
          <w:tcPr>
            <w:tcW w:w="747" w:type="dxa"/>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1005" w:type="dxa"/>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0,1</w:t>
            </w:r>
          </w:p>
        </w:tc>
        <w:tc>
          <w:tcPr>
            <w:tcW w:w="616" w:type="dxa"/>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0,2</w:t>
            </w:r>
          </w:p>
        </w:tc>
        <w:tc>
          <w:tcPr>
            <w:tcW w:w="724" w:type="dxa"/>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0,1</w:t>
            </w:r>
          </w:p>
        </w:tc>
        <w:tc>
          <w:tcPr>
            <w:tcW w:w="838" w:type="dxa"/>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50" w:type="dxa"/>
            <w:tcBorders>
              <w:top w:val="single" w:sz="4" w:space="0" w:color="auto"/>
              <w:left w:val="nil"/>
              <w:bottom w:val="nil"/>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13,3</w:t>
            </w:r>
          </w:p>
        </w:tc>
      </w:tr>
      <w:tr w:rsidR="000238DA" w:rsidRPr="00F1252A" w:rsidTr="0080095D">
        <w:trPr>
          <w:trHeight w:val="288"/>
          <w:jc w:val="center"/>
        </w:trPr>
        <w:tc>
          <w:tcPr>
            <w:tcW w:w="0" w:type="auto"/>
            <w:tcBorders>
              <w:top w:val="nil"/>
              <w:left w:val="nil"/>
              <w:bottom w:val="nil"/>
              <w:right w:val="nil"/>
            </w:tcBorders>
            <w:noWrap/>
            <w:vAlign w:val="bottom"/>
          </w:tcPr>
          <w:p w:rsidR="000238DA" w:rsidRPr="00F1252A" w:rsidRDefault="000238DA" w:rsidP="0080095D">
            <w:pPr>
              <w:spacing w:before="0" w:after="0" w:line="240" w:lineRule="auto"/>
              <w:ind w:firstLine="0"/>
              <w:rPr>
                <w:sz w:val="22"/>
              </w:rPr>
            </w:pPr>
            <w:r w:rsidRPr="00F1252A">
              <w:rPr>
                <w:sz w:val="22"/>
              </w:rPr>
              <w:t>Chè</w:t>
            </w:r>
          </w:p>
        </w:tc>
        <w:tc>
          <w:tcPr>
            <w:tcW w:w="63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0,6</w:t>
            </w:r>
          </w:p>
        </w:tc>
        <w:tc>
          <w:tcPr>
            <w:tcW w:w="619" w:type="dxa"/>
            <w:tcBorders>
              <w:top w:val="nil"/>
              <w:left w:val="nil"/>
              <w:bottom w:val="nil"/>
              <w:right w:val="nil"/>
            </w:tcBorders>
            <w:shd w:val="clear" w:color="000000" w:fill="BFBFBF"/>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0,3</w:t>
            </w:r>
          </w:p>
        </w:tc>
        <w:tc>
          <w:tcPr>
            <w:tcW w:w="694"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0,3</w:t>
            </w:r>
          </w:p>
        </w:tc>
        <w:tc>
          <w:tcPr>
            <w:tcW w:w="747"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1005"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1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24"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838"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50"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1,3</w:t>
            </w:r>
          </w:p>
        </w:tc>
      </w:tr>
      <w:tr w:rsidR="000238DA" w:rsidRPr="00F1252A" w:rsidTr="0080095D">
        <w:trPr>
          <w:trHeight w:val="288"/>
          <w:jc w:val="center"/>
        </w:trPr>
        <w:tc>
          <w:tcPr>
            <w:tcW w:w="0" w:type="auto"/>
            <w:tcBorders>
              <w:top w:val="nil"/>
              <w:left w:val="nil"/>
              <w:bottom w:val="nil"/>
              <w:right w:val="nil"/>
            </w:tcBorders>
            <w:noWrap/>
            <w:vAlign w:val="bottom"/>
          </w:tcPr>
          <w:p w:rsidR="000238DA" w:rsidRPr="00F1252A" w:rsidRDefault="000238DA" w:rsidP="0080095D">
            <w:pPr>
              <w:spacing w:before="0" w:after="0" w:line="240" w:lineRule="auto"/>
              <w:ind w:firstLine="0"/>
              <w:rPr>
                <w:sz w:val="22"/>
              </w:rPr>
            </w:pPr>
            <w:r w:rsidRPr="00F1252A">
              <w:rPr>
                <w:sz w:val="22"/>
              </w:rPr>
              <w:t>Cây hàng năm</w:t>
            </w:r>
          </w:p>
        </w:tc>
        <w:tc>
          <w:tcPr>
            <w:tcW w:w="63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7,8</w:t>
            </w:r>
          </w:p>
        </w:tc>
        <w:tc>
          <w:tcPr>
            <w:tcW w:w="619"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0,6</w:t>
            </w:r>
          </w:p>
        </w:tc>
        <w:tc>
          <w:tcPr>
            <w:tcW w:w="694" w:type="dxa"/>
            <w:tcBorders>
              <w:top w:val="nil"/>
              <w:left w:val="nil"/>
              <w:bottom w:val="nil"/>
              <w:right w:val="nil"/>
            </w:tcBorders>
            <w:shd w:val="clear" w:color="000000" w:fill="BFBFBF"/>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9,7</w:t>
            </w:r>
          </w:p>
        </w:tc>
        <w:tc>
          <w:tcPr>
            <w:tcW w:w="747"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0,5</w:t>
            </w:r>
          </w:p>
        </w:tc>
        <w:tc>
          <w:tcPr>
            <w:tcW w:w="1005"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1,3</w:t>
            </w:r>
          </w:p>
        </w:tc>
        <w:tc>
          <w:tcPr>
            <w:tcW w:w="61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0,2</w:t>
            </w:r>
          </w:p>
        </w:tc>
        <w:tc>
          <w:tcPr>
            <w:tcW w:w="724"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0,2</w:t>
            </w:r>
          </w:p>
        </w:tc>
        <w:tc>
          <w:tcPr>
            <w:tcW w:w="838"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0,5</w:t>
            </w:r>
          </w:p>
        </w:tc>
        <w:tc>
          <w:tcPr>
            <w:tcW w:w="750"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20,8</w:t>
            </w:r>
          </w:p>
        </w:tc>
      </w:tr>
      <w:tr w:rsidR="000238DA" w:rsidRPr="00F1252A" w:rsidTr="0080095D">
        <w:trPr>
          <w:trHeight w:val="288"/>
          <w:jc w:val="center"/>
        </w:trPr>
        <w:tc>
          <w:tcPr>
            <w:tcW w:w="0" w:type="auto"/>
            <w:tcBorders>
              <w:top w:val="nil"/>
              <w:left w:val="nil"/>
              <w:bottom w:val="nil"/>
              <w:right w:val="nil"/>
            </w:tcBorders>
            <w:noWrap/>
            <w:vAlign w:val="bottom"/>
          </w:tcPr>
          <w:p w:rsidR="000238DA" w:rsidRPr="00F1252A" w:rsidRDefault="000238DA" w:rsidP="0080095D">
            <w:pPr>
              <w:spacing w:before="0" w:after="0" w:line="240" w:lineRule="auto"/>
              <w:ind w:firstLine="0"/>
              <w:rPr>
                <w:sz w:val="22"/>
              </w:rPr>
            </w:pPr>
            <w:r w:rsidRPr="00F1252A">
              <w:rPr>
                <w:sz w:val="22"/>
              </w:rPr>
              <w:t>Rừng dày</w:t>
            </w:r>
          </w:p>
        </w:tc>
        <w:tc>
          <w:tcPr>
            <w:tcW w:w="63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0,9</w:t>
            </w:r>
          </w:p>
        </w:tc>
        <w:tc>
          <w:tcPr>
            <w:tcW w:w="619"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94"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2,7</w:t>
            </w:r>
          </w:p>
        </w:tc>
        <w:tc>
          <w:tcPr>
            <w:tcW w:w="747" w:type="dxa"/>
            <w:tcBorders>
              <w:top w:val="nil"/>
              <w:left w:val="nil"/>
              <w:bottom w:val="nil"/>
              <w:right w:val="nil"/>
            </w:tcBorders>
            <w:shd w:val="clear" w:color="000000" w:fill="BFBFBF"/>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38,5</w:t>
            </w:r>
          </w:p>
        </w:tc>
        <w:tc>
          <w:tcPr>
            <w:tcW w:w="1005"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6,0</w:t>
            </w:r>
          </w:p>
        </w:tc>
        <w:tc>
          <w:tcPr>
            <w:tcW w:w="61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24"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1,2</w:t>
            </w:r>
          </w:p>
        </w:tc>
        <w:tc>
          <w:tcPr>
            <w:tcW w:w="838"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50"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49,4</w:t>
            </w:r>
          </w:p>
        </w:tc>
      </w:tr>
      <w:tr w:rsidR="000238DA" w:rsidRPr="00F1252A" w:rsidTr="0080095D">
        <w:trPr>
          <w:trHeight w:val="288"/>
          <w:jc w:val="center"/>
        </w:trPr>
        <w:tc>
          <w:tcPr>
            <w:tcW w:w="0" w:type="auto"/>
            <w:tcBorders>
              <w:top w:val="nil"/>
              <w:left w:val="nil"/>
              <w:bottom w:val="nil"/>
              <w:right w:val="nil"/>
            </w:tcBorders>
            <w:noWrap/>
            <w:vAlign w:val="bottom"/>
          </w:tcPr>
          <w:p w:rsidR="000238DA" w:rsidRPr="00F1252A" w:rsidRDefault="000238DA" w:rsidP="0080095D">
            <w:pPr>
              <w:spacing w:before="0" w:after="0" w:line="240" w:lineRule="auto"/>
              <w:ind w:firstLine="0"/>
              <w:rPr>
                <w:sz w:val="22"/>
              </w:rPr>
            </w:pPr>
            <w:r w:rsidRPr="00F1252A">
              <w:rPr>
                <w:sz w:val="22"/>
              </w:rPr>
              <w:t>Rừng thưa, cây bụi</w:t>
            </w:r>
          </w:p>
        </w:tc>
        <w:tc>
          <w:tcPr>
            <w:tcW w:w="63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2,1</w:t>
            </w:r>
          </w:p>
        </w:tc>
        <w:tc>
          <w:tcPr>
            <w:tcW w:w="619"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0,1</w:t>
            </w:r>
          </w:p>
        </w:tc>
        <w:tc>
          <w:tcPr>
            <w:tcW w:w="694"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2,8</w:t>
            </w:r>
          </w:p>
        </w:tc>
        <w:tc>
          <w:tcPr>
            <w:tcW w:w="747"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1,7</w:t>
            </w:r>
          </w:p>
        </w:tc>
        <w:tc>
          <w:tcPr>
            <w:tcW w:w="1005" w:type="dxa"/>
            <w:tcBorders>
              <w:top w:val="nil"/>
              <w:left w:val="nil"/>
              <w:bottom w:val="nil"/>
              <w:right w:val="nil"/>
            </w:tcBorders>
            <w:shd w:val="clear" w:color="000000" w:fill="BFBFBF"/>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2,5</w:t>
            </w:r>
          </w:p>
        </w:tc>
        <w:tc>
          <w:tcPr>
            <w:tcW w:w="61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24"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0,1</w:t>
            </w:r>
          </w:p>
        </w:tc>
        <w:tc>
          <w:tcPr>
            <w:tcW w:w="838"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50"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9,4</w:t>
            </w:r>
          </w:p>
        </w:tc>
      </w:tr>
      <w:tr w:rsidR="000238DA" w:rsidRPr="00F1252A" w:rsidTr="0080095D">
        <w:trPr>
          <w:trHeight w:val="288"/>
          <w:jc w:val="center"/>
        </w:trPr>
        <w:tc>
          <w:tcPr>
            <w:tcW w:w="0" w:type="auto"/>
            <w:tcBorders>
              <w:top w:val="nil"/>
              <w:left w:val="nil"/>
              <w:bottom w:val="nil"/>
              <w:right w:val="nil"/>
            </w:tcBorders>
            <w:noWrap/>
            <w:vAlign w:val="bottom"/>
          </w:tcPr>
          <w:p w:rsidR="000238DA" w:rsidRPr="00F1252A" w:rsidRDefault="000238DA" w:rsidP="0080095D">
            <w:pPr>
              <w:spacing w:before="0" w:after="0" w:line="240" w:lineRule="auto"/>
              <w:ind w:firstLine="0"/>
              <w:rPr>
                <w:sz w:val="22"/>
              </w:rPr>
            </w:pPr>
            <w:r w:rsidRPr="00F1252A">
              <w:rPr>
                <w:sz w:val="22"/>
              </w:rPr>
              <w:t>Dân cư</w:t>
            </w:r>
          </w:p>
        </w:tc>
        <w:tc>
          <w:tcPr>
            <w:tcW w:w="63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19"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94"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47"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1005"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16" w:type="dxa"/>
            <w:tcBorders>
              <w:top w:val="nil"/>
              <w:left w:val="nil"/>
              <w:bottom w:val="nil"/>
              <w:right w:val="nil"/>
            </w:tcBorders>
            <w:shd w:val="clear" w:color="000000" w:fill="BFBFBF"/>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0,9</w:t>
            </w:r>
          </w:p>
        </w:tc>
        <w:tc>
          <w:tcPr>
            <w:tcW w:w="724"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838"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50"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0,9</w:t>
            </w:r>
          </w:p>
        </w:tc>
      </w:tr>
      <w:tr w:rsidR="000238DA" w:rsidRPr="00F1252A" w:rsidTr="0080095D">
        <w:trPr>
          <w:trHeight w:val="288"/>
          <w:jc w:val="center"/>
        </w:trPr>
        <w:tc>
          <w:tcPr>
            <w:tcW w:w="0" w:type="auto"/>
            <w:tcBorders>
              <w:top w:val="nil"/>
              <w:left w:val="nil"/>
              <w:bottom w:val="nil"/>
              <w:right w:val="nil"/>
            </w:tcBorders>
            <w:noWrap/>
            <w:vAlign w:val="bottom"/>
          </w:tcPr>
          <w:p w:rsidR="000238DA" w:rsidRPr="00F1252A" w:rsidRDefault="000238DA" w:rsidP="0080095D">
            <w:pPr>
              <w:spacing w:before="0" w:after="0" w:line="240" w:lineRule="auto"/>
              <w:ind w:firstLine="0"/>
              <w:rPr>
                <w:sz w:val="22"/>
              </w:rPr>
            </w:pPr>
            <w:r w:rsidRPr="00F1252A">
              <w:rPr>
                <w:sz w:val="22"/>
              </w:rPr>
              <w:t>Mặt nước</w:t>
            </w:r>
          </w:p>
        </w:tc>
        <w:tc>
          <w:tcPr>
            <w:tcW w:w="63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19"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94"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0,1</w:t>
            </w:r>
          </w:p>
        </w:tc>
        <w:tc>
          <w:tcPr>
            <w:tcW w:w="747"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1005"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16"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24" w:type="dxa"/>
            <w:tcBorders>
              <w:top w:val="nil"/>
              <w:left w:val="nil"/>
              <w:bottom w:val="nil"/>
              <w:right w:val="nil"/>
            </w:tcBorders>
            <w:shd w:val="clear" w:color="000000" w:fill="BFBFBF"/>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0,6</w:t>
            </w:r>
          </w:p>
        </w:tc>
        <w:tc>
          <w:tcPr>
            <w:tcW w:w="838"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750" w:type="dxa"/>
            <w:tcBorders>
              <w:top w:val="nil"/>
              <w:left w:val="nil"/>
              <w:bottom w:val="nil"/>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0,8</w:t>
            </w:r>
          </w:p>
        </w:tc>
      </w:tr>
      <w:tr w:rsidR="000238DA" w:rsidRPr="00F1252A" w:rsidTr="0080095D">
        <w:trPr>
          <w:trHeight w:val="288"/>
          <w:jc w:val="center"/>
        </w:trPr>
        <w:tc>
          <w:tcPr>
            <w:tcW w:w="0" w:type="auto"/>
            <w:tcBorders>
              <w:top w:val="nil"/>
              <w:left w:val="nil"/>
              <w:right w:val="nil"/>
            </w:tcBorders>
            <w:noWrap/>
            <w:vAlign w:val="bottom"/>
          </w:tcPr>
          <w:p w:rsidR="000238DA" w:rsidRPr="00F1252A" w:rsidRDefault="000238DA" w:rsidP="0080095D">
            <w:pPr>
              <w:spacing w:before="0" w:after="0" w:line="240" w:lineRule="auto"/>
              <w:ind w:firstLine="0"/>
              <w:rPr>
                <w:sz w:val="22"/>
              </w:rPr>
            </w:pPr>
            <w:r w:rsidRPr="00F1252A">
              <w:rPr>
                <w:sz w:val="22"/>
              </w:rPr>
              <w:t>Rừng thông</w:t>
            </w:r>
          </w:p>
        </w:tc>
        <w:tc>
          <w:tcPr>
            <w:tcW w:w="636" w:type="dxa"/>
            <w:tcBorders>
              <w:top w:val="nil"/>
              <w:left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0,6</w:t>
            </w:r>
          </w:p>
        </w:tc>
        <w:tc>
          <w:tcPr>
            <w:tcW w:w="619" w:type="dxa"/>
            <w:tcBorders>
              <w:top w:val="nil"/>
              <w:left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94" w:type="dxa"/>
            <w:tcBorders>
              <w:top w:val="nil"/>
              <w:left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1,4</w:t>
            </w:r>
          </w:p>
        </w:tc>
        <w:tc>
          <w:tcPr>
            <w:tcW w:w="747" w:type="dxa"/>
            <w:tcBorders>
              <w:top w:val="nil"/>
              <w:left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1005" w:type="dxa"/>
            <w:tcBorders>
              <w:top w:val="nil"/>
              <w:left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616" w:type="dxa"/>
            <w:tcBorders>
              <w:top w:val="nil"/>
              <w:left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0,1</w:t>
            </w:r>
          </w:p>
        </w:tc>
        <w:tc>
          <w:tcPr>
            <w:tcW w:w="724" w:type="dxa"/>
            <w:tcBorders>
              <w:top w:val="nil"/>
              <w:left w:val="nil"/>
              <w:right w:val="nil"/>
            </w:tcBorders>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0</w:t>
            </w:r>
          </w:p>
        </w:tc>
        <w:tc>
          <w:tcPr>
            <w:tcW w:w="838" w:type="dxa"/>
            <w:tcBorders>
              <w:top w:val="nil"/>
              <w:left w:val="nil"/>
              <w:right w:val="nil"/>
            </w:tcBorders>
            <w:shd w:val="clear" w:color="000000" w:fill="BFBFBF"/>
            <w:noWrap/>
            <w:vAlign w:val="bottom"/>
          </w:tcPr>
          <w:p w:rsidR="000238DA" w:rsidRPr="00F1252A" w:rsidRDefault="000238DA" w:rsidP="0080095D">
            <w:pPr>
              <w:spacing w:before="0" w:after="0" w:line="240" w:lineRule="auto"/>
              <w:ind w:firstLine="0"/>
              <w:jc w:val="right"/>
              <w:rPr>
                <w:color w:val="000000"/>
                <w:sz w:val="22"/>
              </w:rPr>
            </w:pPr>
            <w:r w:rsidRPr="00F1252A">
              <w:rPr>
                <w:color w:val="000000"/>
                <w:sz w:val="22"/>
              </w:rPr>
              <w:t>2,1</w:t>
            </w:r>
          </w:p>
        </w:tc>
        <w:tc>
          <w:tcPr>
            <w:tcW w:w="750" w:type="dxa"/>
            <w:tcBorders>
              <w:top w:val="nil"/>
              <w:left w:val="nil"/>
              <w:right w:val="nil"/>
            </w:tcBorders>
            <w:noWrap/>
            <w:vAlign w:val="bottom"/>
          </w:tcPr>
          <w:p w:rsidR="000238DA" w:rsidRPr="00F1252A" w:rsidRDefault="000238DA" w:rsidP="0080095D">
            <w:pPr>
              <w:spacing w:before="0" w:after="0" w:line="240" w:lineRule="auto"/>
              <w:ind w:firstLine="0"/>
              <w:jc w:val="right"/>
              <w:rPr>
                <w:b/>
                <w:bCs/>
                <w:color w:val="000000"/>
                <w:sz w:val="22"/>
              </w:rPr>
            </w:pPr>
            <w:r w:rsidRPr="00F1252A">
              <w:rPr>
                <w:b/>
                <w:bCs/>
                <w:color w:val="000000"/>
                <w:sz w:val="22"/>
              </w:rPr>
              <w:t>4,2</w:t>
            </w:r>
          </w:p>
        </w:tc>
      </w:tr>
      <w:tr w:rsidR="000238DA" w:rsidRPr="00F1252A" w:rsidTr="0080095D">
        <w:trPr>
          <w:trHeight w:val="288"/>
          <w:jc w:val="center"/>
        </w:trPr>
        <w:tc>
          <w:tcPr>
            <w:tcW w:w="0" w:type="auto"/>
            <w:tcBorders>
              <w:top w:val="nil"/>
              <w:left w:val="nil"/>
              <w:bottom w:val="single" w:sz="4" w:space="0" w:color="auto"/>
              <w:right w:val="nil"/>
            </w:tcBorders>
            <w:noWrap/>
            <w:vAlign w:val="bottom"/>
          </w:tcPr>
          <w:p w:rsidR="000238DA" w:rsidRPr="00F1252A" w:rsidRDefault="000238DA" w:rsidP="00250CC1">
            <w:pPr>
              <w:pStyle w:val="BangND"/>
              <w:rPr>
                <w:b/>
                <w:sz w:val="22"/>
              </w:rPr>
            </w:pPr>
            <w:r w:rsidRPr="00F1252A">
              <w:rPr>
                <w:b/>
                <w:sz w:val="22"/>
              </w:rPr>
              <w:t>Tổng 2016</w:t>
            </w:r>
          </w:p>
        </w:tc>
        <w:tc>
          <w:tcPr>
            <w:tcW w:w="636" w:type="dxa"/>
            <w:tcBorders>
              <w:top w:val="nil"/>
              <w:left w:val="nil"/>
              <w:bottom w:val="single" w:sz="4" w:space="0" w:color="auto"/>
              <w:right w:val="nil"/>
            </w:tcBorders>
            <w:noWrap/>
            <w:vAlign w:val="bottom"/>
          </w:tcPr>
          <w:p w:rsidR="000238DA" w:rsidRPr="00F1252A" w:rsidRDefault="000238DA" w:rsidP="00250CC1">
            <w:pPr>
              <w:spacing w:before="0" w:after="0" w:line="240" w:lineRule="auto"/>
              <w:ind w:firstLine="0"/>
              <w:jc w:val="right"/>
              <w:rPr>
                <w:b/>
                <w:bCs/>
                <w:color w:val="000000"/>
                <w:sz w:val="22"/>
              </w:rPr>
            </w:pPr>
            <w:r w:rsidRPr="00F1252A">
              <w:rPr>
                <w:b/>
                <w:bCs/>
                <w:color w:val="000000"/>
                <w:sz w:val="22"/>
              </w:rPr>
              <w:t>20,7</w:t>
            </w:r>
          </w:p>
        </w:tc>
        <w:tc>
          <w:tcPr>
            <w:tcW w:w="619" w:type="dxa"/>
            <w:tcBorders>
              <w:top w:val="nil"/>
              <w:left w:val="nil"/>
              <w:bottom w:val="single" w:sz="4" w:space="0" w:color="auto"/>
              <w:right w:val="nil"/>
            </w:tcBorders>
            <w:noWrap/>
            <w:vAlign w:val="bottom"/>
          </w:tcPr>
          <w:p w:rsidR="000238DA" w:rsidRPr="00F1252A" w:rsidRDefault="000238DA" w:rsidP="00250CC1">
            <w:pPr>
              <w:spacing w:before="0" w:after="0" w:line="240" w:lineRule="auto"/>
              <w:ind w:firstLine="0"/>
              <w:jc w:val="right"/>
              <w:rPr>
                <w:b/>
                <w:bCs/>
                <w:color w:val="000000"/>
                <w:sz w:val="22"/>
              </w:rPr>
            </w:pPr>
            <w:r w:rsidRPr="00F1252A">
              <w:rPr>
                <w:b/>
                <w:bCs/>
                <w:color w:val="000000"/>
                <w:sz w:val="22"/>
              </w:rPr>
              <w:t>1,2</w:t>
            </w:r>
          </w:p>
        </w:tc>
        <w:tc>
          <w:tcPr>
            <w:tcW w:w="694" w:type="dxa"/>
            <w:tcBorders>
              <w:top w:val="nil"/>
              <w:left w:val="nil"/>
              <w:bottom w:val="single" w:sz="4" w:space="0" w:color="auto"/>
              <w:right w:val="nil"/>
            </w:tcBorders>
            <w:noWrap/>
            <w:vAlign w:val="bottom"/>
          </w:tcPr>
          <w:p w:rsidR="000238DA" w:rsidRPr="00F1252A" w:rsidRDefault="000238DA" w:rsidP="00250CC1">
            <w:pPr>
              <w:spacing w:before="0" w:after="0" w:line="240" w:lineRule="auto"/>
              <w:ind w:firstLine="0"/>
              <w:jc w:val="right"/>
              <w:rPr>
                <w:b/>
                <w:bCs/>
                <w:color w:val="000000"/>
                <w:sz w:val="22"/>
              </w:rPr>
            </w:pPr>
            <w:r w:rsidRPr="00F1252A">
              <w:rPr>
                <w:b/>
                <w:bCs/>
                <w:color w:val="000000"/>
                <w:sz w:val="22"/>
              </w:rPr>
              <w:t>21,0</w:t>
            </w:r>
          </w:p>
        </w:tc>
        <w:tc>
          <w:tcPr>
            <w:tcW w:w="747" w:type="dxa"/>
            <w:tcBorders>
              <w:top w:val="nil"/>
              <w:left w:val="nil"/>
              <w:bottom w:val="single" w:sz="4" w:space="0" w:color="auto"/>
              <w:right w:val="nil"/>
            </w:tcBorders>
            <w:noWrap/>
            <w:vAlign w:val="bottom"/>
          </w:tcPr>
          <w:p w:rsidR="000238DA" w:rsidRPr="00F1252A" w:rsidRDefault="000238DA" w:rsidP="00250CC1">
            <w:pPr>
              <w:spacing w:before="0" w:after="0" w:line="240" w:lineRule="auto"/>
              <w:ind w:firstLine="0"/>
              <w:jc w:val="right"/>
              <w:rPr>
                <w:b/>
                <w:bCs/>
                <w:color w:val="000000"/>
                <w:sz w:val="22"/>
              </w:rPr>
            </w:pPr>
            <w:r w:rsidRPr="00F1252A">
              <w:rPr>
                <w:b/>
                <w:bCs/>
                <w:color w:val="000000"/>
                <w:sz w:val="22"/>
              </w:rPr>
              <w:t>40,7</w:t>
            </w:r>
          </w:p>
        </w:tc>
        <w:tc>
          <w:tcPr>
            <w:tcW w:w="1005" w:type="dxa"/>
            <w:tcBorders>
              <w:top w:val="nil"/>
              <w:left w:val="nil"/>
              <w:bottom w:val="single" w:sz="4" w:space="0" w:color="auto"/>
              <w:right w:val="nil"/>
            </w:tcBorders>
            <w:noWrap/>
            <w:vAlign w:val="bottom"/>
          </w:tcPr>
          <w:p w:rsidR="000238DA" w:rsidRPr="00F1252A" w:rsidRDefault="000238DA" w:rsidP="00250CC1">
            <w:pPr>
              <w:spacing w:before="0" w:after="0" w:line="240" w:lineRule="auto"/>
              <w:ind w:firstLine="0"/>
              <w:jc w:val="right"/>
              <w:rPr>
                <w:b/>
                <w:bCs/>
                <w:color w:val="000000"/>
                <w:sz w:val="22"/>
              </w:rPr>
            </w:pPr>
            <w:r w:rsidRPr="00F1252A">
              <w:rPr>
                <w:b/>
                <w:bCs/>
                <w:color w:val="000000"/>
                <w:sz w:val="22"/>
              </w:rPr>
              <w:t>9,9</w:t>
            </w:r>
          </w:p>
        </w:tc>
        <w:tc>
          <w:tcPr>
            <w:tcW w:w="616" w:type="dxa"/>
            <w:tcBorders>
              <w:top w:val="nil"/>
              <w:left w:val="nil"/>
              <w:bottom w:val="single" w:sz="4" w:space="0" w:color="auto"/>
              <w:right w:val="nil"/>
            </w:tcBorders>
            <w:noWrap/>
            <w:vAlign w:val="bottom"/>
          </w:tcPr>
          <w:p w:rsidR="000238DA" w:rsidRPr="00F1252A" w:rsidRDefault="000238DA" w:rsidP="00250CC1">
            <w:pPr>
              <w:spacing w:before="0" w:after="0" w:line="240" w:lineRule="auto"/>
              <w:ind w:firstLine="0"/>
              <w:jc w:val="right"/>
              <w:rPr>
                <w:b/>
                <w:bCs/>
                <w:color w:val="000000"/>
                <w:sz w:val="22"/>
              </w:rPr>
            </w:pPr>
            <w:r w:rsidRPr="00F1252A">
              <w:rPr>
                <w:b/>
                <w:bCs/>
                <w:color w:val="000000"/>
                <w:sz w:val="22"/>
              </w:rPr>
              <w:t>1,5</w:t>
            </w:r>
          </w:p>
        </w:tc>
        <w:tc>
          <w:tcPr>
            <w:tcW w:w="724" w:type="dxa"/>
            <w:tcBorders>
              <w:top w:val="nil"/>
              <w:left w:val="nil"/>
              <w:bottom w:val="single" w:sz="4" w:space="0" w:color="auto"/>
              <w:right w:val="nil"/>
            </w:tcBorders>
            <w:noWrap/>
            <w:vAlign w:val="bottom"/>
          </w:tcPr>
          <w:p w:rsidR="000238DA" w:rsidRPr="00F1252A" w:rsidRDefault="000238DA" w:rsidP="00250CC1">
            <w:pPr>
              <w:spacing w:before="0" w:after="0" w:line="240" w:lineRule="auto"/>
              <w:ind w:firstLine="0"/>
              <w:jc w:val="right"/>
              <w:rPr>
                <w:b/>
                <w:bCs/>
                <w:color w:val="000000"/>
                <w:sz w:val="22"/>
              </w:rPr>
            </w:pPr>
            <w:r w:rsidRPr="00F1252A">
              <w:rPr>
                <w:b/>
                <w:bCs/>
                <w:color w:val="000000"/>
                <w:sz w:val="22"/>
              </w:rPr>
              <w:t>2,2</w:t>
            </w:r>
          </w:p>
        </w:tc>
        <w:tc>
          <w:tcPr>
            <w:tcW w:w="838" w:type="dxa"/>
            <w:tcBorders>
              <w:top w:val="nil"/>
              <w:left w:val="nil"/>
              <w:bottom w:val="single" w:sz="4" w:space="0" w:color="auto"/>
              <w:right w:val="nil"/>
            </w:tcBorders>
            <w:noWrap/>
            <w:vAlign w:val="bottom"/>
          </w:tcPr>
          <w:p w:rsidR="000238DA" w:rsidRPr="00F1252A" w:rsidRDefault="000238DA" w:rsidP="00250CC1">
            <w:pPr>
              <w:spacing w:before="0" w:after="0" w:line="240" w:lineRule="auto"/>
              <w:ind w:firstLine="0"/>
              <w:jc w:val="right"/>
              <w:rPr>
                <w:b/>
                <w:bCs/>
                <w:color w:val="000000"/>
                <w:sz w:val="22"/>
              </w:rPr>
            </w:pPr>
            <w:r w:rsidRPr="00F1252A">
              <w:rPr>
                <w:b/>
                <w:bCs/>
                <w:color w:val="000000"/>
                <w:sz w:val="22"/>
              </w:rPr>
              <w:t>2,7</w:t>
            </w:r>
          </w:p>
        </w:tc>
        <w:tc>
          <w:tcPr>
            <w:tcW w:w="750" w:type="dxa"/>
            <w:tcBorders>
              <w:top w:val="nil"/>
              <w:left w:val="nil"/>
              <w:bottom w:val="single" w:sz="4" w:space="0" w:color="auto"/>
              <w:right w:val="nil"/>
            </w:tcBorders>
            <w:noWrap/>
            <w:vAlign w:val="bottom"/>
          </w:tcPr>
          <w:p w:rsidR="000238DA" w:rsidRPr="00F1252A" w:rsidRDefault="000238DA" w:rsidP="00250CC1">
            <w:pPr>
              <w:spacing w:before="0" w:after="0" w:line="240" w:lineRule="auto"/>
              <w:ind w:firstLine="0"/>
              <w:jc w:val="right"/>
              <w:rPr>
                <w:b/>
                <w:bCs/>
                <w:color w:val="000000"/>
                <w:sz w:val="22"/>
              </w:rPr>
            </w:pPr>
            <w:r w:rsidRPr="00F1252A">
              <w:rPr>
                <w:b/>
                <w:bCs/>
                <w:color w:val="000000"/>
                <w:sz w:val="22"/>
              </w:rPr>
              <w:t>100</w:t>
            </w:r>
          </w:p>
        </w:tc>
      </w:tr>
    </w:tbl>
    <w:p w:rsidR="000238DA" w:rsidRDefault="000238DA" w:rsidP="0080095D">
      <w:pPr>
        <w:sectPr w:rsidR="000238DA" w:rsidSect="00851336">
          <w:type w:val="continuous"/>
          <w:pgSz w:w="11907" w:h="16840" w:code="9"/>
          <w:pgMar w:top="1418" w:right="1418" w:bottom="1418" w:left="1418" w:header="720" w:footer="720" w:gutter="0"/>
          <w:cols w:space="720"/>
          <w:docGrid w:linePitch="360"/>
        </w:sectPr>
      </w:pPr>
      <w:bookmarkStart w:id="14" w:name="_Toc283073324"/>
      <w:bookmarkStart w:id="15" w:name="_Toc283389588"/>
      <w:bookmarkStart w:id="16" w:name="_Toc189275377"/>
      <w:bookmarkStart w:id="17" w:name="_Toc250466418"/>
      <w:bookmarkStart w:id="18" w:name="_Toc263399448"/>
      <w:bookmarkEnd w:id="1"/>
    </w:p>
    <w:p w:rsidR="000238DA" w:rsidRDefault="000238DA" w:rsidP="000375C6">
      <w:pPr>
        <w:spacing w:before="0"/>
        <w:rPr>
          <w:sz w:val="24"/>
          <w:szCs w:val="24"/>
        </w:rPr>
      </w:pPr>
      <w:r w:rsidRPr="00F1252A">
        <w:rPr>
          <w:sz w:val="24"/>
          <w:szCs w:val="24"/>
        </w:rPr>
        <w:lastRenderedPageBreak/>
        <w:t xml:space="preserve">Diện tích rừng của huyện Bảo Lâm suy giảm </w:t>
      </w:r>
      <w:proofErr w:type="gramStart"/>
      <w:r w:rsidRPr="00F1252A">
        <w:rPr>
          <w:sz w:val="24"/>
          <w:szCs w:val="24"/>
        </w:rPr>
        <w:t>theo</w:t>
      </w:r>
      <w:proofErr w:type="gramEnd"/>
      <w:r w:rsidRPr="00F1252A">
        <w:rPr>
          <w:sz w:val="24"/>
          <w:szCs w:val="24"/>
        </w:rPr>
        <w:t xml:space="preserve"> thời gian, trong khi đó diện tích CCNLN lại tăng lên trong trong giai đoạn nghiên cứu, diện tích cây hàng năm </w:t>
      </w:r>
      <w:r w:rsidRPr="00F1252A">
        <w:rPr>
          <w:sz w:val="24"/>
          <w:szCs w:val="24"/>
        </w:rPr>
        <w:lastRenderedPageBreak/>
        <w:t xml:space="preserve">thì khá ổn định qua các năm. </w:t>
      </w:r>
      <w:proofErr w:type="gramStart"/>
      <w:r w:rsidRPr="00F1252A">
        <w:rPr>
          <w:sz w:val="24"/>
          <w:szCs w:val="24"/>
        </w:rPr>
        <w:t>Tỷ lệ mất rừng thực trong giai đoạn này cao và đều bằng nhau là 0.8%/năm tổng diện tích huyện.</w:t>
      </w:r>
      <w:proofErr w:type="gramEnd"/>
      <w:r w:rsidRPr="00F1252A">
        <w:rPr>
          <w:sz w:val="24"/>
          <w:szCs w:val="24"/>
        </w:rPr>
        <w:t xml:space="preserve"> </w:t>
      </w:r>
      <w:proofErr w:type="gramStart"/>
      <w:r w:rsidRPr="00F1252A">
        <w:rPr>
          <w:sz w:val="24"/>
          <w:szCs w:val="24"/>
        </w:rPr>
        <w:t xml:space="preserve">Mất rừng gây ra chủ yếu bởi các </w:t>
      </w:r>
      <w:r w:rsidRPr="00F1252A">
        <w:rPr>
          <w:sz w:val="24"/>
          <w:szCs w:val="24"/>
        </w:rPr>
        <w:lastRenderedPageBreak/>
        <w:t>nguyên nhân như sự mở rộng diện tích cây hàng năm, đất trống (du canh du cư), sự mở rộng diện tích CCNLN.</w:t>
      </w:r>
      <w:proofErr w:type="gramEnd"/>
      <w:r w:rsidRPr="00F1252A">
        <w:rPr>
          <w:sz w:val="24"/>
          <w:szCs w:val="24"/>
        </w:rPr>
        <w:t xml:space="preserve"> </w:t>
      </w:r>
      <w:proofErr w:type="gramStart"/>
      <w:r w:rsidRPr="00F1252A">
        <w:rPr>
          <w:sz w:val="24"/>
          <w:szCs w:val="24"/>
        </w:rPr>
        <w:t>Mức độ biến động từ rừng chuyển thành CCNLN là 0.3%/năm chỉ gần bằng một nửa so với cây hàng năm chuyển thành CCNLN là 0.7%/năm giai đoạn 2004-2016 và cũng thấp hơn nhóm rừng chuyển thành cây hàng năm là 0.45%/năm (</w:t>
      </w:r>
      <w:r w:rsidR="00DB37CA">
        <w:fldChar w:fldCharType="begin"/>
      </w:r>
      <w:r w:rsidR="00DB37CA">
        <w:instrText xml:space="preserve"> REF _Ref487638606 \h  \* MERGEFORMAT </w:instrText>
      </w:r>
      <w:r w:rsidR="00DB37CA">
        <w:fldChar w:fldCharType="separate"/>
      </w:r>
      <w:r w:rsidRPr="00BD6C2F">
        <w:rPr>
          <w:sz w:val="24"/>
          <w:szCs w:val="24"/>
        </w:rPr>
        <w:t>Bảng 3. 4</w:t>
      </w:r>
      <w:r w:rsidR="00DB37CA">
        <w:fldChar w:fldCharType="end"/>
      </w:r>
      <w:r w:rsidRPr="00F1252A">
        <w:rPr>
          <w:sz w:val="24"/>
          <w:szCs w:val="24"/>
        </w:rPr>
        <w:t>).</w:t>
      </w:r>
      <w:proofErr w:type="gramEnd"/>
      <w:r w:rsidRPr="00F1252A">
        <w:rPr>
          <w:sz w:val="24"/>
          <w:szCs w:val="24"/>
        </w:rPr>
        <w:t xml:space="preserve"> Như vậy, có sự chuyển đổi gián tiếp giữa rừng sang CCNLN, nếu xét </w:t>
      </w:r>
      <w:proofErr w:type="gramStart"/>
      <w:r w:rsidRPr="00F1252A">
        <w:rPr>
          <w:sz w:val="24"/>
          <w:szCs w:val="24"/>
        </w:rPr>
        <w:t>chu</w:t>
      </w:r>
      <w:proofErr w:type="gramEnd"/>
      <w:r w:rsidRPr="00F1252A">
        <w:rPr>
          <w:sz w:val="24"/>
          <w:szCs w:val="24"/>
        </w:rPr>
        <w:t xml:space="preserve"> kỳ 10 năm thì </w:t>
      </w:r>
      <w:r w:rsidRPr="00F1252A">
        <w:rPr>
          <w:sz w:val="24"/>
          <w:szCs w:val="24"/>
        </w:rPr>
        <w:lastRenderedPageBreak/>
        <w:t>diện tích rừng chuyển sang CCNLN sẽ chiếm 30% tổng diện tích các loại lớp phủ khác chuyển thành CCNLN và 48% diện tích CCNLN mở rộng trên diện tích đã canh tác đất nông nghiệp. Diện tích CCNLN non phân loại thiếu được giải quyết khi phân tích nguồn gốc đất khi quan sát những pixels thời điểm năm 2004 chuyển đổi thành diện tích CCNLN trong giai đoạ</w:t>
      </w:r>
      <w:r w:rsidR="000375C6">
        <w:rPr>
          <w:sz w:val="24"/>
          <w:szCs w:val="24"/>
        </w:rPr>
        <w:t>n 2011-2016.</w:t>
      </w:r>
    </w:p>
    <w:p w:rsidR="000375C6" w:rsidRPr="00F1252A" w:rsidRDefault="000375C6" w:rsidP="000375C6">
      <w:pPr>
        <w:spacing w:before="0"/>
        <w:rPr>
          <w:sz w:val="24"/>
          <w:szCs w:val="24"/>
        </w:rPr>
        <w:sectPr w:rsidR="000375C6" w:rsidRPr="00F1252A" w:rsidSect="003A1452">
          <w:type w:val="continuous"/>
          <w:pgSz w:w="11907" w:h="16840" w:code="9"/>
          <w:pgMar w:top="1418" w:right="1418" w:bottom="1418" w:left="1418" w:header="720" w:footer="720" w:gutter="0"/>
          <w:cols w:num="2" w:space="720"/>
          <w:docGrid w:linePitch="360"/>
        </w:sectPr>
      </w:pPr>
    </w:p>
    <w:p w:rsidR="000238DA" w:rsidRPr="00B84342" w:rsidRDefault="000238DA" w:rsidP="00FA04EA">
      <w:pPr>
        <w:pStyle w:val="Bang"/>
        <w:spacing w:before="0"/>
      </w:pPr>
      <w:bookmarkStart w:id="19" w:name="_Ref487638606"/>
      <w:bookmarkStart w:id="20" w:name="_Toc480362253"/>
      <w:bookmarkStart w:id="21" w:name="_Toc482776489"/>
      <w:bookmarkStart w:id="22" w:name="_Toc487648690"/>
      <w:proofErr w:type="gramStart"/>
      <w:r w:rsidRPr="006C2CAE">
        <w:lastRenderedPageBreak/>
        <w:t>Bảng 3.</w:t>
      </w:r>
      <w:proofErr w:type="gramEnd"/>
      <w:r w:rsidRPr="006C2CAE">
        <w:t xml:space="preserve"> </w:t>
      </w:r>
      <w:fldSimple w:instr=" SEQ Bảng_3. \* ARABIC ">
        <w:r>
          <w:rPr>
            <w:noProof/>
          </w:rPr>
          <w:t>4</w:t>
        </w:r>
      </w:fldSimple>
      <w:bookmarkEnd w:id="19"/>
      <w:r w:rsidRPr="006C2CAE">
        <w:t xml:space="preserve"> </w:t>
      </w:r>
      <w:r w:rsidRPr="00B84342">
        <w:t>Tỷ lệ biến động của một số loại biến động lớp phủ chính trong các giai đoạn 2004-2011, 2011-2016 và 2004-2016 của huyện Bảo Lâm</w:t>
      </w:r>
      <w:bookmarkEnd w:id="20"/>
      <w:bookmarkEnd w:id="21"/>
      <w:bookmarkEnd w:id="22"/>
    </w:p>
    <w:tbl>
      <w:tblPr>
        <w:tblW w:w="9240" w:type="dxa"/>
        <w:jc w:val="center"/>
        <w:tblLayout w:type="fixed"/>
        <w:tblCellMar>
          <w:left w:w="0" w:type="dxa"/>
          <w:right w:w="0" w:type="dxa"/>
        </w:tblCellMar>
        <w:tblLook w:val="0000" w:firstRow="0" w:lastRow="0" w:firstColumn="0" w:lastColumn="0" w:noHBand="0" w:noVBand="0"/>
      </w:tblPr>
      <w:tblGrid>
        <w:gridCol w:w="2845"/>
        <w:gridCol w:w="783"/>
        <w:gridCol w:w="783"/>
        <w:gridCol w:w="702"/>
        <w:gridCol w:w="708"/>
        <w:gridCol w:w="709"/>
        <w:gridCol w:w="673"/>
        <w:gridCol w:w="708"/>
        <w:gridCol w:w="638"/>
        <w:gridCol w:w="691"/>
      </w:tblGrid>
      <w:tr w:rsidR="000238DA" w:rsidRPr="00F1252A" w:rsidTr="00F1252A">
        <w:trPr>
          <w:trHeight w:val="273"/>
          <w:jc w:val="center"/>
        </w:trPr>
        <w:tc>
          <w:tcPr>
            <w:tcW w:w="2845" w:type="dxa"/>
            <w:tcBorders>
              <w:top w:val="nil"/>
              <w:left w:val="nil"/>
              <w:bottom w:val="single" w:sz="4" w:space="0" w:color="auto"/>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jc w:val="center"/>
              <w:rPr>
                <w:sz w:val="22"/>
              </w:rPr>
            </w:pPr>
          </w:p>
        </w:tc>
        <w:tc>
          <w:tcPr>
            <w:tcW w:w="2268" w:type="dxa"/>
            <w:gridSpan w:val="3"/>
            <w:tcBorders>
              <w:top w:val="nil"/>
              <w:left w:val="nil"/>
              <w:bottom w:val="single" w:sz="4" w:space="0" w:color="auto"/>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jc w:val="center"/>
              <w:rPr>
                <w:b/>
                <w:sz w:val="22"/>
              </w:rPr>
            </w:pPr>
            <w:r w:rsidRPr="00F1252A">
              <w:rPr>
                <w:b/>
                <w:color w:val="000000"/>
                <w:kern w:val="24"/>
                <w:sz w:val="22"/>
              </w:rPr>
              <w:t>Ha</w:t>
            </w:r>
          </w:p>
        </w:tc>
        <w:tc>
          <w:tcPr>
            <w:tcW w:w="2090" w:type="dxa"/>
            <w:gridSpan w:val="3"/>
            <w:tcBorders>
              <w:top w:val="nil"/>
              <w:left w:val="nil"/>
              <w:bottom w:val="single" w:sz="4" w:space="0" w:color="auto"/>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jc w:val="center"/>
              <w:rPr>
                <w:b/>
                <w:sz w:val="22"/>
              </w:rPr>
            </w:pPr>
            <w:r w:rsidRPr="00F1252A">
              <w:rPr>
                <w:b/>
                <w:color w:val="000000"/>
                <w:kern w:val="24"/>
                <w:sz w:val="22"/>
                <w:lang w:val="vi-VN"/>
              </w:rPr>
              <w:t>Mức độ biến động (ha/năm)</w:t>
            </w:r>
          </w:p>
        </w:tc>
        <w:tc>
          <w:tcPr>
            <w:tcW w:w="2037" w:type="dxa"/>
            <w:gridSpan w:val="3"/>
            <w:tcBorders>
              <w:top w:val="nil"/>
              <w:left w:val="nil"/>
              <w:bottom w:val="single" w:sz="4" w:space="0" w:color="auto"/>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jc w:val="center"/>
              <w:rPr>
                <w:b/>
                <w:sz w:val="22"/>
              </w:rPr>
            </w:pPr>
            <w:r w:rsidRPr="00F1252A">
              <w:rPr>
                <w:b/>
                <w:color w:val="000000"/>
                <w:kern w:val="24"/>
                <w:sz w:val="22"/>
                <w:lang w:val="vi-VN"/>
              </w:rPr>
              <w:t>Tỷ lệ biến động (%/năm, trên tổng diện tích</w:t>
            </w:r>
          </w:p>
        </w:tc>
      </w:tr>
      <w:tr w:rsidR="000238DA" w:rsidRPr="00F1252A" w:rsidTr="00F1252A">
        <w:trPr>
          <w:trHeight w:val="563"/>
          <w:jc w:val="center"/>
        </w:trPr>
        <w:tc>
          <w:tcPr>
            <w:tcW w:w="2845" w:type="dxa"/>
            <w:tcBorders>
              <w:top w:val="single" w:sz="4" w:space="0" w:color="auto"/>
              <w:left w:val="nil"/>
              <w:bottom w:val="single" w:sz="8" w:space="0" w:color="000000"/>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jc w:val="center"/>
              <w:rPr>
                <w:b/>
                <w:sz w:val="22"/>
              </w:rPr>
            </w:pPr>
            <w:r w:rsidRPr="00F1252A">
              <w:rPr>
                <w:b/>
                <w:sz w:val="22"/>
              </w:rPr>
              <w:t>Giai đoạn</w:t>
            </w:r>
          </w:p>
        </w:tc>
        <w:tc>
          <w:tcPr>
            <w:tcW w:w="783" w:type="dxa"/>
            <w:tcBorders>
              <w:top w:val="single" w:sz="4" w:space="0" w:color="auto"/>
              <w:left w:val="nil"/>
              <w:bottom w:val="single" w:sz="8" w:space="0" w:color="000000"/>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2004-2011</w:t>
            </w:r>
          </w:p>
        </w:tc>
        <w:tc>
          <w:tcPr>
            <w:tcW w:w="783" w:type="dxa"/>
            <w:tcBorders>
              <w:top w:val="single" w:sz="4" w:space="0" w:color="auto"/>
              <w:left w:val="nil"/>
              <w:bottom w:val="single" w:sz="8" w:space="0" w:color="000000"/>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2011-2016</w:t>
            </w:r>
          </w:p>
        </w:tc>
        <w:tc>
          <w:tcPr>
            <w:tcW w:w="702" w:type="dxa"/>
            <w:tcBorders>
              <w:top w:val="single" w:sz="4" w:space="0" w:color="auto"/>
              <w:left w:val="nil"/>
              <w:bottom w:val="single" w:sz="8" w:space="0" w:color="000000"/>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2004-2016</w:t>
            </w:r>
          </w:p>
        </w:tc>
        <w:tc>
          <w:tcPr>
            <w:tcW w:w="708" w:type="dxa"/>
            <w:tcBorders>
              <w:top w:val="single" w:sz="4" w:space="0" w:color="auto"/>
              <w:left w:val="nil"/>
              <w:bottom w:val="single" w:sz="8" w:space="0" w:color="000000"/>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2004-2011</w:t>
            </w:r>
          </w:p>
        </w:tc>
        <w:tc>
          <w:tcPr>
            <w:tcW w:w="709" w:type="dxa"/>
            <w:tcBorders>
              <w:top w:val="single" w:sz="4" w:space="0" w:color="auto"/>
              <w:left w:val="nil"/>
              <w:bottom w:val="single" w:sz="8" w:space="0" w:color="000000"/>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2011-2016</w:t>
            </w:r>
          </w:p>
        </w:tc>
        <w:tc>
          <w:tcPr>
            <w:tcW w:w="673" w:type="dxa"/>
            <w:tcBorders>
              <w:top w:val="single" w:sz="4" w:space="0" w:color="auto"/>
              <w:left w:val="nil"/>
              <w:bottom w:val="single" w:sz="8" w:space="0" w:color="000000"/>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2004-2016</w:t>
            </w:r>
          </w:p>
        </w:tc>
        <w:tc>
          <w:tcPr>
            <w:tcW w:w="708" w:type="dxa"/>
            <w:tcBorders>
              <w:top w:val="single" w:sz="4" w:space="0" w:color="auto"/>
              <w:left w:val="nil"/>
              <w:bottom w:val="single" w:sz="8" w:space="0" w:color="000000"/>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2004-2011</w:t>
            </w:r>
          </w:p>
        </w:tc>
        <w:tc>
          <w:tcPr>
            <w:tcW w:w="638" w:type="dxa"/>
            <w:tcBorders>
              <w:top w:val="single" w:sz="4" w:space="0" w:color="auto"/>
              <w:left w:val="nil"/>
              <w:bottom w:val="single" w:sz="8" w:space="0" w:color="000000"/>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2011-2016</w:t>
            </w:r>
          </w:p>
        </w:tc>
        <w:tc>
          <w:tcPr>
            <w:tcW w:w="691" w:type="dxa"/>
            <w:tcBorders>
              <w:top w:val="single" w:sz="4" w:space="0" w:color="auto"/>
              <w:left w:val="nil"/>
              <w:bottom w:val="single" w:sz="8" w:space="0" w:color="000000"/>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2004-2016</w:t>
            </w:r>
          </w:p>
        </w:tc>
      </w:tr>
      <w:tr w:rsidR="000238DA" w:rsidRPr="00F1252A" w:rsidTr="00F1252A">
        <w:trPr>
          <w:trHeight w:val="254"/>
          <w:jc w:val="center"/>
        </w:trPr>
        <w:tc>
          <w:tcPr>
            <w:tcW w:w="2845" w:type="dxa"/>
            <w:tcBorders>
              <w:top w:val="single" w:sz="8" w:space="0" w:color="000000"/>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jc w:val="center"/>
              <w:rPr>
                <w:sz w:val="22"/>
              </w:rPr>
            </w:pPr>
            <w:r w:rsidRPr="00F1252A">
              <w:rPr>
                <w:color w:val="000000"/>
                <w:kern w:val="24"/>
                <w:sz w:val="22"/>
                <w:lang w:val="vi-VN"/>
              </w:rPr>
              <w:t>Không biến động</w:t>
            </w:r>
          </w:p>
        </w:tc>
        <w:tc>
          <w:tcPr>
            <w:tcW w:w="783" w:type="dxa"/>
            <w:tcBorders>
              <w:top w:val="single" w:sz="8" w:space="0" w:color="000000"/>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106.323</w:t>
            </w:r>
          </w:p>
        </w:tc>
        <w:tc>
          <w:tcPr>
            <w:tcW w:w="783" w:type="dxa"/>
            <w:tcBorders>
              <w:top w:val="single" w:sz="8" w:space="0" w:color="000000"/>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104.791</w:t>
            </w:r>
          </w:p>
        </w:tc>
        <w:tc>
          <w:tcPr>
            <w:tcW w:w="702" w:type="dxa"/>
            <w:tcBorders>
              <w:top w:val="single" w:sz="8" w:space="0" w:color="000000"/>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92.887</w:t>
            </w:r>
          </w:p>
        </w:tc>
        <w:tc>
          <w:tcPr>
            <w:tcW w:w="708" w:type="dxa"/>
            <w:tcBorders>
              <w:top w:val="single" w:sz="8" w:space="0" w:color="000000"/>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15.189</w:t>
            </w:r>
          </w:p>
        </w:tc>
        <w:tc>
          <w:tcPr>
            <w:tcW w:w="709" w:type="dxa"/>
            <w:tcBorders>
              <w:top w:val="single" w:sz="8" w:space="0" w:color="000000"/>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20.958</w:t>
            </w:r>
          </w:p>
        </w:tc>
        <w:tc>
          <w:tcPr>
            <w:tcW w:w="673" w:type="dxa"/>
            <w:tcBorders>
              <w:top w:val="single" w:sz="8" w:space="0" w:color="000000"/>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7.741</w:t>
            </w:r>
          </w:p>
        </w:tc>
        <w:tc>
          <w:tcPr>
            <w:tcW w:w="708" w:type="dxa"/>
            <w:tcBorders>
              <w:top w:val="single" w:sz="8" w:space="0" w:color="000000"/>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sz w:val="22"/>
              </w:rPr>
            </w:pPr>
            <w:r w:rsidRPr="007D3B5F">
              <w:rPr>
                <w:color w:val="000000"/>
                <w:kern w:val="24"/>
                <w:sz w:val="22"/>
              </w:rPr>
              <w:t>10,36</w:t>
            </w:r>
          </w:p>
        </w:tc>
        <w:tc>
          <w:tcPr>
            <w:tcW w:w="638" w:type="dxa"/>
            <w:tcBorders>
              <w:top w:val="single" w:sz="8" w:space="0" w:color="000000"/>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sz w:val="22"/>
              </w:rPr>
            </w:pPr>
            <w:r w:rsidRPr="007D3B5F">
              <w:rPr>
                <w:color w:val="000000"/>
                <w:kern w:val="24"/>
                <w:sz w:val="22"/>
              </w:rPr>
              <w:t>14,30</w:t>
            </w:r>
          </w:p>
        </w:tc>
        <w:tc>
          <w:tcPr>
            <w:tcW w:w="691" w:type="dxa"/>
            <w:tcBorders>
              <w:top w:val="single" w:sz="8" w:space="0" w:color="000000"/>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sz w:val="22"/>
              </w:rPr>
            </w:pPr>
            <w:r w:rsidRPr="007D3B5F">
              <w:rPr>
                <w:color w:val="000000"/>
                <w:kern w:val="24"/>
                <w:sz w:val="22"/>
              </w:rPr>
              <w:t>5,28</w:t>
            </w:r>
          </w:p>
        </w:tc>
      </w:tr>
      <w:tr w:rsidR="000238DA" w:rsidRPr="00F1252A" w:rsidTr="00F1252A">
        <w:trPr>
          <w:trHeight w:val="141"/>
          <w:jc w:val="center"/>
        </w:trPr>
        <w:tc>
          <w:tcPr>
            <w:tcW w:w="2845"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jc w:val="center"/>
              <w:rPr>
                <w:sz w:val="22"/>
              </w:rPr>
            </w:pPr>
            <w:r w:rsidRPr="00F1252A">
              <w:rPr>
                <w:color w:val="000000"/>
                <w:kern w:val="24"/>
                <w:sz w:val="22"/>
                <w:lang w:val="vi-VN"/>
              </w:rPr>
              <w:t xml:space="preserve">Rừng dày - </w:t>
            </w:r>
            <w:r w:rsidRPr="00F1252A">
              <w:rPr>
                <w:color w:val="000000"/>
                <w:kern w:val="24"/>
                <w:sz w:val="22"/>
              </w:rPr>
              <w:t>CCNLN</w:t>
            </w:r>
          </w:p>
        </w:tc>
        <w:tc>
          <w:tcPr>
            <w:tcW w:w="783"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712</w:t>
            </w:r>
          </w:p>
        </w:tc>
        <w:tc>
          <w:tcPr>
            <w:tcW w:w="783"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949</w:t>
            </w:r>
          </w:p>
        </w:tc>
        <w:tc>
          <w:tcPr>
            <w:tcW w:w="702"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1383</w:t>
            </w:r>
          </w:p>
        </w:tc>
        <w:tc>
          <w:tcPr>
            <w:tcW w:w="708"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102</w:t>
            </w:r>
          </w:p>
        </w:tc>
        <w:tc>
          <w:tcPr>
            <w:tcW w:w="709"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190</w:t>
            </w:r>
          </w:p>
        </w:tc>
        <w:tc>
          <w:tcPr>
            <w:tcW w:w="673"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115</w:t>
            </w:r>
          </w:p>
        </w:tc>
        <w:tc>
          <w:tcPr>
            <w:tcW w:w="708" w:type="dxa"/>
            <w:tcBorders>
              <w:top w:val="nil"/>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sz w:val="22"/>
              </w:rPr>
            </w:pPr>
            <w:r w:rsidRPr="007D3B5F">
              <w:rPr>
                <w:color w:val="000000"/>
                <w:kern w:val="24"/>
                <w:sz w:val="22"/>
              </w:rPr>
              <w:t>0,07</w:t>
            </w:r>
          </w:p>
        </w:tc>
        <w:tc>
          <w:tcPr>
            <w:tcW w:w="638" w:type="dxa"/>
            <w:tcBorders>
              <w:top w:val="nil"/>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sz w:val="22"/>
              </w:rPr>
            </w:pPr>
            <w:r w:rsidRPr="007D3B5F">
              <w:rPr>
                <w:color w:val="000000"/>
                <w:kern w:val="24"/>
                <w:sz w:val="22"/>
              </w:rPr>
              <w:t>0,13</w:t>
            </w:r>
          </w:p>
        </w:tc>
        <w:tc>
          <w:tcPr>
            <w:tcW w:w="691" w:type="dxa"/>
            <w:tcBorders>
              <w:top w:val="nil"/>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sz w:val="22"/>
              </w:rPr>
            </w:pPr>
            <w:r w:rsidRPr="007D3B5F">
              <w:rPr>
                <w:color w:val="000000"/>
                <w:kern w:val="24"/>
                <w:sz w:val="22"/>
              </w:rPr>
              <w:t>0,08</w:t>
            </w:r>
          </w:p>
        </w:tc>
      </w:tr>
      <w:tr w:rsidR="000238DA" w:rsidRPr="00F1252A" w:rsidTr="00F1252A">
        <w:trPr>
          <w:trHeight w:val="423"/>
          <w:jc w:val="center"/>
        </w:trPr>
        <w:tc>
          <w:tcPr>
            <w:tcW w:w="2845"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jc w:val="center"/>
              <w:rPr>
                <w:sz w:val="22"/>
              </w:rPr>
            </w:pPr>
            <w:r w:rsidRPr="00F1252A">
              <w:rPr>
                <w:color w:val="000000"/>
                <w:kern w:val="24"/>
                <w:sz w:val="22"/>
                <w:lang w:val="vi-VN"/>
              </w:rPr>
              <w:t>Rừng dày - Cây hàng năm</w:t>
            </w:r>
            <w:r w:rsidRPr="00F1252A">
              <w:rPr>
                <w:color w:val="000000"/>
                <w:kern w:val="24"/>
                <w:sz w:val="22"/>
              </w:rPr>
              <w:t>, đất trống</w:t>
            </w:r>
          </w:p>
        </w:tc>
        <w:tc>
          <w:tcPr>
            <w:tcW w:w="783"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1.593</w:t>
            </w:r>
          </w:p>
        </w:tc>
        <w:tc>
          <w:tcPr>
            <w:tcW w:w="783"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3.148</w:t>
            </w:r>
          </w:p>
        </w:tc>
        <w:tc>
          <w:tcPr>
            <w:tcW w:w="702"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3.939</w:t>
            </w:r>
          </w:p>
        </w:tc>
        <w:tc>
          <w:tcPr>
            <w:tcW w:w="708"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228</w:t>
            </w:r>
          </w:p>
        </w:tc>
        <w:tc>
          <w:tcPr>
            <w:tcW w:w="709"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630</w:t>
            </w:r>
          </w:p>
        </w:tc>
        <w:tc>
          <w:tcPr>
            <w:tcW w:w="673"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328</w:t>
            </w:r>
          </w:p>
        </w:tc>
        <w:tc>
          <w:tcPr>
            <w:tcW w:w="708" w:type="dxa"/>
            <w:tcBorders>
              <w:top w:val="nil"/>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b/>
                <w:sz w:val="22"/>
              </w:rPr>
            </w:pPr>
            <w:r w:rsidRPr="007D3B5F">
              <w:rPr>
                <w:b/>
                <w:kern w:val="24"/>
                <w:sz w:val="22"/>
              </w:rPr>
              <w:t>0,16</w:t>
            </w:r>
          </w:p>
        </w:tc>
        <w:tc>
          <w:tcPr>
            <w:tcW w:w="638" w:type="dxa"/>
            <w:tcBorders>
              <w:top w:val="nil"/>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b/>
                <w:sz w:val="22"/>
              </w:rPr>
            </w:pPr>
            <w:r w:rsidRPr="007D3B5F">
              <w:rPr>
                <w:b/>
                <w:kern w:val="24"/>
                <w:sz w:val="22"/>
              </w:rPr>
              <w:t>0,43</w:t>
            </w:r>
          </w:p>
        </w:tc>
        <w:tc>
          <w:tcPr>
            <w:tcW w:w="691" w:type="dxa"/>
            <w:tcBorders>
              <w:top w:val="nil"/>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b/>
                <w:sz w:val="22"/>
              </w:rPr>
            </w:pPr>
            <w:r w:rsidRPr="007D3B5F">
              <w:rPr>
                <w:b/>
                <w:kern w:val="24"/>
                <w:sz w:val="22"/>
              </w:rPr>
              <w:t>0,22</w:t>
            </w:r>
          </w:p>
        </w:tc>
      </w:tr>
      <w:tr w:rsidR="000238DA" w:rsidRPr="00F1252A" w:rsidTr="00F1252A">
        <w:trPr>
          <w:trHeight w:val="223"/>
          <w:jc w:val="center"/>
        </w:trPr>
        <w:tc>
          <w:tcPr>
            <w:tcW w:w="2845"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jc w:val="center"/>
              <w:rPr>
                <w:sz w:val="22"/>
              </w:rPr>
            </w:pPr>
            <w:r w:rsidRPr="00F1252A">
              <w:rPr>
                <w:color w:val="000000"/>
                <w:kern w:val="24"/>
                <w:sz w:val="22"/>
                <w:lang w:val="vi-VN"/>
              </w:rPr>
              <w:t>Rừng dày - Rừng thưa, cây bụi</w:t>
            </w:r>
          </w:p>
        </w:tc>
        <w:tc>
          <w:tcPr>
            <w:tcW w:w="783"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1.783</w:t>
            </w:r>
          </w:p>
        </w:tc>
        <w:tc>
          <w:tcPr>
            <w:tcW w:w="783"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8.183</w:t>
            </w:r>
          </w:p>
        </w:tc>
        <w:tc>
          <w:tcPr>
            <w:tcW w:w="702"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8.854</w:t>
            </w:r>
          </w:p>
        </w:tc>
        <w:tc>
          <w:tcPr>
            <w:tcW w:w="708"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255</w:t>
            </w:r>
          </w:p>
        </w:tc>
        <w:tc>
          <w:tcPr>
            <w:tcW w:w="709"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1.637</w:t>
            </w:r>
          </w:p>
        </w:tc>
        <w:tc>
          <w:tcPr>
            <w:tcW w:w="673"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738</w:t>
            </w:r>
          </w:p>
        </w:tc>
        <w:tc>
          <w:tcPr>
            <w:tcW w:w="708" w:type="dxa"/>
            <w:tcBorders>
              <w:top w:val="nil"/>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sz w:val="22"/>
              </w:rPr>
            </w:pPr>
            <w:r w:rsidRPr="007D3B5F">
              <w:rPr>
                <w:color w:val="000000"/>
                <w:kern w:val="24"/>
                <w:sz w:val="22"/>
              </w:rPr>
              <w:t>0,17</w:t>
            </w:r>
          </w:p>
        </w:tc>
        <w:tc>
          <w:tcPr>
            <w:tcW w:w="638" w:type="dxa"/>
            <w:tcBorders>
              <w:top w:val="nil"/>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sz w:val="22"/>
              </w:rPr>
            </w:pPr>
            <w:r w:rsidRPr="007D3B5F">
              <w:rPr>
                <w:color w:val="000000"/>
                <w:kern w:val="24"/>
                <w:sz w:val="22"/>
              </w:rPr>
              <w:t>1,12</w:t>
            </w:r>
          </w:p>
        </w:tc>
        <w:tc>
          <w:tcPr>
            <w:tcW w:w="691" w:type="dxa"/>
            <w:tcBorders>
              <w:top w:val="nil"/>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sz w:val="22"/>
              </w:rPr>
            </w:pPr>
            <w:r w:rsidRPr="007D3B5F">
              <w:rPr>
                <w:color w:val="000000"/>
                <w:kern w:val="24"/>
                <w:sz w:val="22"/>
              </w:rPr>
              <w:t>0,50</w:t>
            </w:r>
          </w:p>
        </w:tc>
      </w:tr>
      <w:tr w:rsidR="000238DA" w:rsidRPr="00F1252A" w:rsidTr="00F1252A">
        <w:trPr>
          <w:trHeight w:val="170"/>
          <w:jc w:val="center"/>
        </w:trPr>
        <w:tc>
          <w:tcPr>
            <w:tcW w:w="2845"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jc w:val="center"/>
              <w:rPr>
                <w:sz w:val="22"/>
              </w:rPr>
            </w:pPr>
            <w:r w:rsidRPr="00F1252A">
              <w:rPr>
                <w:color w:val="000000"/>
                <w:kern w:val="24"/>
                <w:sz w:val="22"/>
              </w:rPr>
              <w:t>Rừng phục hồi</w:t>
            </w:r>
          </w:p>
        </w:tc>
        <w:tc>
          <w:tcPr>
            <w:tcW w:w="783"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8.800</w:t>
            </w:r>
          </w:p>
        </w:tc>
        <w:tc>
          <w:tcPr>
            <w:tcW w:w="783"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12.318</w:t>
            </w:r>
          </w:p>
        </w:tc>
        <w:tc>
          <w:tcPr>
            <w:tcW w:w="702"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14.932</w:t>
            </w:r>
          </w:p>
        </w:tc>
        <w:tc>
          <w:tcPr>
            <w:tcW w:w="708"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1.257</w:t>
            </w:r>
          </w:p>
        </w:tc>
        <w:tc>
          <w:tcPr>
            <w:tcW w:w="709"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2.464</w:t>
            </w:r>
          </w:p>
        </w:tc>
        <w:tc>
          <w:tcPr>
            <w:tcW w:w="673"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1.244</w:t>
            </w:r>
          </w:p>
        </w:tc>
        <w:tc>
          <w:tcPr>
            <w:tcW w:w="708" w:type="dxa"/>
            <w:tcBorders>
              <w:top w:val="nil"/>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sz w:val="22"/>
              </w:rPr>
            </w:pPr>
            <w:r w:rsidRPr="007D3B5F">
              <w:rPr>
                <w:color w:val="000000"/>
                <w:kern w:val="24"/>
                <w:sz w:val="22"/>
              </w:rPr>
              <w:t>0,86</w:t>
            </w:r>
          </w:p>
        </w:tc>
        <w:tc>
          <w:tcPr>
            <w:tcW w:w="638" w:type="dxa"/>
            <w:tcBorders>
              <w:top w:val="nil"/>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sz w:val="22"/>
              </w:rPr>
            </w:pPr>
            <w:r w:rsidRPr="007D3B5F">
              <w:rPr>
                <w:color w:val="000000"/>
                <w:kern w:val="24"/>
                <w:sz w:val="22"/>
              </w:rPr>
              <w:t>1,68</w:t>
            </w:r>
          </w:p>
        </w:tc>
        <w:tc>
          <w:tcPr>
            <w:tcW w:w="691" w:type="dxa"/>
            <w:tcBorders>
              <w:top w:val="nil"/>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sz w:val="22"/>
              </w:rPr>
            </w:pPr>
            <w:r w:rsidRPr="007D3B5F">
              <w:rPr>
                <w:color w:val="000000"/>
                <w:kern w:val="24"/>
                <w:sz w:val="22"/>
              </w:rPr>
              <w:t>0,85</w:t>
            </w:r>
          </w:p>
        </w:tc>
      </w:tr>
      <w:tr w:rsidR="000238DA" w:rsidRPr="00F1252A" w:rsidTr="00F1252A">
        <w:trPr>
          <w:trHeight w:val="245"/>
          <w:jc w:val="center"/>
        </w:trPr>
        <w:tc>
          <w:tcPr>
            <w:tcW w:w="2845"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jc w:val="center"/>
              <w:rPr>
                <w:sz w:val="22"/>
              </w:rPr>
            </w:pPr>
            <w:r w:rsidRPr="00F1252A">
              <w:rPr>
                <w:color w:val="000000"/>
                <w:kern w:val="24"/>
                <w:sz w:val="22"/>
                <w:lang w:val="vi-VN"/>
              </w:rPr>
              <w:t xml:space="preserve">Cây hàng năm - </w:t>
            </w:r>
            <w:r w:rsidRPr="00F1252A">
              <w:rPr>
                <w:color w:val="000000"/>
                <w:kern w:val="24"/>
                <w:sz w:val="22"/>
              </w:rPr>
              <w:t>CCNLN</w:t>
            </w:r>
          </w:p>
        </w:tc>
        <w:tc>
          <w:tcPr>
            <w:tcW w:w="783"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12.035</w:t>
            </w:r>
          </w:p>
        </w:tc>
        <w:tc>
          <w:tcPr>
            <w:tcW w:w="783"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9.051</w:t>
            </w:r>
          </w:p>
        </w:tc>
        <w:tc>
          <w:tcPr>
            <w:tcW w:w="702"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12.349</w:t>
            </w:r>
          </w:p>
        </w:tc>
        <w:tc>
          <w:tcPr>
            <w:tcW w:w="708"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1.719</w:t>
            </w:r>
          </w:p>
        </w:tc>
        <w:tc>
          <w:tcPr>
            <w:tcW w:w="709"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1.810</w:t>
            </w:r>
          </w:p>
        </w:tc>
        <w:tc>
          <w:tcPr>
            <w:tcW w:w="673"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1.029</w:t>
            </w:r>
          </w:p>
        </w:tc>
        <w:tc>
          <w:tcPr>
            <w:tcW w:w="708" w:type="dxa"/>
            <w:tcBorders>
              <w:top w:val="nil"/>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b/>
                <w:sz w:val="22"/>
              </w:rPr>
            </w:pPr>
            <w:r w:rsidRPr="007D3B5F">
              <w:rPr>
                <w:b/>
                <w:kern w:val="24"/>
                <w:sz w:val="22"/>
              </w:rPr>
              <w:t>1,17</w:t>
            </w:r>
          </w:p>
        </w:tc>
        <w:tc>
          <w:tcPr>
            <w:tcW w:w="638" w:type="dxa"/>
            <w:tcBorders>
              <w:top w:val="nil"/>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b/>
                <w:sz w:val="22"/>
              </w:rPr>
            </w:pPr>
            <w:r w:rsidRPr="007D3B5F">
              <w:rPr>
                <w:b/>
                <w:kern w:val="24"/>
                <w:sz w:val="22"/>
              </w:rPr>
              <w:t>1,23</w:t>
            </w:r>
          </w:p>
        </w:tc>
        <w:tc>
          <w:tcPr>
            <w:tcW w:w="691" w:type="dxa"/>
            <w:tcBorders>
              <w:top w:val="nil"/>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b/>
                <w:sz w:val="22"/>
              </w:rPr>
            </w:pPr>
            <w:r w:rsidRPr="007D3B5F">
              <w:rPr>
                <w:b/>
                <w:kern w:val="24"/>
                <w:sz w:val="22"/>
              </w:rPr>
              <w:t>0,70</w:t>
            </w:r>
          </w:p>
        </w:tc>
      </w:tr>
      <w:tr w:rsidR="000238DA" w:rsidRPr="00F1252A" w:rsidTr="00F1252A">
        <w:trPr>
          <w:trHeight w:val="423"/>
          <w:jc w:val="center"/>
        </w:trPr>
        <w:tc>
          <w:tcPr>
            <w:tcW w:w="2845"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jc w:val="center"/>
              <w:rPr>
                <w:sz w:val="22"/>
              </w:rPr>
            </w:pPr>
            <w:r w:rsidRPr="00F1252A">
              <w:rPr>
                <w:color w:val="000000"/>
                <w:kern w:val="24"/>
                <w:sz w:val="22"/>
                <w:lang w:val="vi-VN"/>
              </w:rPr>
              <w:t>Rừng thưa cây bụi - Cây hàng năm</w:t>
            </w:r>
            <w:r w:rsidRPr="00F1252A">
              <w:rPr>
                <w:color w:val="000000"/>
                <w:kern w:val="24"/>
                <w:sz w:val="22"/>
              </w:rPr>
              <w:t>, đất trống</w:t>
            </w:r>
          </w:p>
        </w:tc>
        <w:tc>
          <w:tcPr>
            <w:tcW w:w="783"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4.094</w:t>
            </w:r>
          </w:p>
        </w:tc>
        <w:tc>
          <w:tcPr>
            <w:tcW w:w="783"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1.649</w:t>
            </w:r>
          </w:p>
        </w:tc>
        <w:tc>
          <w:tcPr>
            <w:tcW w:w="702"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4.131</w:t>
            </w:r>
          </w:p>
        </w:tc>
        <w:tc>
          <w:tcPr>
            <w:tcW w:w="708"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585</w:t>
            </w:r>
          </w:p>
        </w:tc>
        <w:tc>
          <w:tcPr>
            <w:tcW w:w="709"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330</w:t>
            </w:r>
          </w:p>
        </w:tc>
        <w:tc>
          <w:tcPr>
            <w:tcW w:w="673"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344</w:t>
            </w:r>
          </w:p>
        </w:tc>
        <w:tc>
          <w:tcPr>
            <w:tcW w:w="708" w:type="dxa"/>
            <w:tcBorders>
              <w:top w:val="nil"/>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sz w:val="22"/>
              </w:rPr>
            </w:pPr>
            <w:r w:rsidRPr="007D3B5F">
              <w:rPr>
                <w:color w:val="000000"/>
                <w:kern w:val="24"/>
                <w:sz w:val="22"/>
              </w:rPr>
              <w:t>0,40</w:t>
            </w:r>
          </w:p>
        </w:tc>
        <w:tc>
          <w:tcPr>
            <w:tcW w:w="638" w:type="dxa"/>
            <w:tcBorders>
              <w:top w:val="nil"/>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sz w:val="22"/>
              </w:rPr>
            </w:pPr>
            <w:r w:rsidRPr="007D3B5F">
              <w:rPr>
                <w:color w:val="000000"/>
                <w:kern w:val="24"/>
                <w:sz w:val="22"/>
              </w:rPr>
              <w:t>0,23</w:t>
            </w:r>
          </w:p>
        </w:tc>
        <w:tc>
          <w:tcPr>
            <w:tcW w:w="691" w:type="dxa"/>
            <w:tcBorders>
              <w:top w:val="nil"/>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sz w:val="22"/>
              </w:rPr>
            </w:pPr>
            <w:r w:rsidRPr="007D3B5F">
              <w:rPr>
                <w:color w:val="000000"/>
                <w:kern w:val="24"/>
                <w:sz w:val="22"/>
              </w:rPr>
              <w:t>0,23</w:t>
            </w:r>
          </w:p>
        </w:tc>
      </w:tr>
      <w:tr w:rsidR="000238DA" w:rsidRPr="00F1252A" w:rsidTr="00F1252A">
        <w:trPr>
          <w:trHeight w:val="227"/>
          <w:jc w:val="center"/>
        </w:trPr>
        <w:tc>
          <w:tcPr>
            <w:tcW w:w="2845"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jc w:val="center"/>
              <w:rPr>
                <w:sz w:val="22"/>
              </w:rPr>
            </w:pPr>
            <w:r w:rsidRPr="00F1252A">
              <w:rPr>
                <w:color w:val="000000"/>
                <w:kern w:val="24"/>
                <w:sz w:val="22"/>
                <w:lang w:val="vi-VN"/>
              </w:rPr>
              <w:t xml:space="preserve">Rừng thưa, cây bụi - </w:t>
            </w:r>
            <w:r w:rsidRPr="00F1252A">
              <w:rPr>
                <w:color w:val="000000"/>
                <w:kern w:val="24"/>
                <w:sz w:val="22"/>
              </w:rPr>
              <w:t>CCNLN</w:t>
            </w:r>
          </w:p>
        </w:tc>
        <w:tc>
          <w:tcPr>
            <w:tcW w:w="783"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2.557</w:t>
            </w:r>
          </w:p>
        </w:tc>
        <w:tc>
          <w:tcPr>
            <w:tcW w:w="783"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874</w:t>
            </w:r>
          </w:p>
        </w:tc>
        <w:tc>
          <w:tcPr>
            <w:tcW w:w="702"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3.131</w:t>
            </w:r>
          </w:p>
        </w:tc>
        <w:tc>
          <w:tcPr>
            <w:tcW w:w="708"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365</w:t>
            </w:r>
          </w:p>
        </w:tc>
        <w:tc>
          <w:tcPr>
            <w:tcW w:w="709"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175</w:t>
            </w:r>
          </w:p>
        </w:tc>
        <w:tc>
          <w:tcPr>
            <w:tcW w:w="673"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261</w:t>
            </w:r>
          </w:p>
        </w:tc>
        <w:tc>
          <w:tcPr>
            <w:tcW w:w="708" w:type="dxa"/>
            <w:tcBorders>
              <w:top w:val="nil"/>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sz w:val="22"/>
              </w:rPr>
            </w:pPr>
            <w:r w:rsidRPr="007D3B5F">
              <w:rPr>
                <w:color w:val="000000"/>
                <w:kern w:val="24"/>
                <w:sz w:val="22"/>
              </w:rPr>
              <w:t>0,25</w:t>
            </w:r>
          </w:p>
        </w:tc>
        <w:tc>
          <w:tcPr>
            <w:tcW w:w="638" w:type="dxa"/>
            <w:tcBorders>
              <w:top w:val="nil"/>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sz w:val="22"/>
              </w:rPr>
            </w:pPr>
            <w:r w:rsidRPr="007D3B5F">
              <w:rPr>
                <w:color w:val="000000"/>
                <w:kern w:val="24"/>
                <w:sz w:val="22"/>
              </w:rPr>
              <w:t>0,12</w:t>
            </w:r>
          </w:p>
        </w:tc>
        <w:tc>
          <w:tcPr>
            <w:tcW w:w="691" w:type="dxa"/>
            <w:tcBorders>
              <w:top w:val="nil"/>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sz w:val="22"/>
              </w:rPr>
            </w:pPr>
            <w:r w:rsidRPr="007D3B5F">
              <w:rPr>
                <w:color w:val="000000"/>
                <w:kern w:val="24"/>
                <w:sz w:val="22"/>
              </w:rPr>
              <w:t>0,18</w:t>
            </w:r>
          </w:p>
        </w:tc>
      </w:tr>
      <w:tr w:rsidR="000238DA" w:rsidRPr="00F1252A" w:rsidTr="00F1252A">
        <w:trPr>
          <w:trHeight w:val="273"/>
          <w:jc w:val="center"/>
        </w:trPr>
        <w:tc>
          <w:tcPr>
            <w:tcW w:w="2845"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jc w:val="center"/>
              <w:rPr>
                <w:sz w:val="22"/>
              </w:rPr>
            </w:pPr>
            <w:r w:rsidRPr="00F1252A">
              <w:rPr>
                <w:color w:val="000000"/>
                <w:kern w:val="24"/>
                <w:sz w:val="22"/>
                <w:lang w:val="vi-VN"/>
              </w:rPr>
              <w:t xml:space="preserve">Rừng thông - </w:t>
            </w:r>
            <w:r w:rsidRPr="00F1252A">
              <w:rPr>
                <w:color w:val="000000"/>
                <w:kern w:val="24"/>
                <w:sz w:val="22"/>
              </w:rPr>
              <w:t>CCNLN</w:t>
            </w:r>
          </w:p>
        </w:tc>
        <w:tc>
          <w:tcPr>
            <w:tcW w:w="783"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398</w:t>
            </w:r>
          </w:p>
        </w:tc>
        <w:tc>
          <w:tcPr>
            <w:tcW w:w="783"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235</w:t>
            </w:r>
          </w:p>
        </w:tc>
        <w:tc>
          <w:tcPr>
            <w:tcW w:w="702"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846</w:t>
            </w:r>
          </w:p>
        </w:tc>
        <w:tc>
          <w:tcPr>
            <w:tcW w:w="708"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57</w:t>
            </w:r>
          </w:p>
        </w:tc>
        <w:tc>
          <w:tcPr>
            <w:tcW w:w="709"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47</w:t>
            </w:r>
          </w:p>
        </w:tc>
        <w:tc>
          <w:tcPr>
            <w:tcW w:w="673" w:type="dxa"/>
            <w:tcBorders>
              <w:top w:val="nil"/>
              <w:left w:val="nil"/>
              <w:bottom w:val="nil"/>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71</w:t>
            </w:r>
          </w:p>
        </w:tc>
        <w:tc>
          <w:tcPr>
            <w:tcW w:w="708" w:type="dxa"/>
            <w:tcBorders>
              <w:top w:val="nil"/>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sz w:val="22"/>
              </w:rPr>
            </w:pPr>
            <w:r w:rsidRPr="007D3B5F">
              <w:rPr>
                <w:color w:val="000000"/>
                <w:kern w:val="24"/>
                <w:sz w:val="22"/>
              </w:rPr>
              <w:t>0,04</w:t>
            </w:r>
          </w:p>
        </w:tc>
        <w:tc>
          <w:tcPr>
            <w:tcW w:w="638" w:type="dxa"/>
            <w:tcBorders>
              <w:top w:val="nil"/>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sz w:val="22"/>
              </w:rPr>
            </w:pPr>
            <w:r w:rsidRPr="007D3B5F">
              <w:rPr>
                <w:color w:val="000000"/>
                <w:kern w:val="24"/>
                <w:sz w:val="22"/>
              </w:rPr>
              <w:t>0,03</w:t>
            </w:r>
          </w:p>
        </w:tc>
        <w:tc>
          <w:tcPr>
            <w:tcW w:w="691" w:type="dxa"/>
            <w:tcBorders>
              <w:top w:val="nil"/>
              <w:left w:val="nil"/>
              <w:bottom w:val="nil"/>
              <w:right w:val="nil"/>
            </w:tcBorders>
            <w:tcMar>
              <w:top w:w="11" w:type="dxa"/>
              <w:left w:w="11" w:type="dxa"/>
              <w:bottom w:w="0" w:type="dxa"/>
              <w:right w:w="11" w:type="dxa"/>
            </w:tcMar>
            <w:vAlign w:val="bottom"/>
          </w:tcPr>
          <w:p w:rsidR="000238DA" w:rsidRPr="007D3B5F" w:rsidRDefault="000238DA" w:rsidP="0080095D">
            <w:pPr>
              <w:spacing w:before="0" w:after="0" w:line="240" w:lineRule="auto"/>
              <w:ind w:firstLine="0"/>
              <w:rPr>
                <w:sz w:val="22"/>
              </w:rPr>
            </w:pPr>
            <w:r w:rsidRPr="007D3B5F">
              <w:rPr>
                <w:color w:val="000000"/>
                <w:kern w:val="24"/>
                <w:sz w:val="22"/>
              </w:rPr>
              <w:t>0,05</w:t>
            </w:r>
          </w:p>
        </w:tc>
      </w:tr>
      <w:tr w:rsidR="000238DA" w:rsidRPr="00F1252A" w:rsidTr="00F1252A">
        <w:trPr>
          <w:trHeight w:val="263"/>
          <w:jc w:val="center"/>
        </w:trPr>
        <w:tc>
          <w:tcPr>
            <w:tcW w:w="2845" w:type="dxa"/>
            <w:tcBorders>
              <w:top w:val="nil"/>
              <w:left w:val="nil"/>
              <w:bottom w:val="single" w:sz="8" w:space="0" w:color="000000"/>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jc w:val="center"/>
              <w:rPr>
                <w:sz w:val="22"/>
              </w:rPr>
            </w:pPr>
            <w:r w:rsidRPr="00F1252A">
              <w:rPr>
                <w:color w:val="000000"/>
                <w:kern w:val="24"/>
                <w:sz w:val="22"/>
                <w:lang w:val="vi-VN"/>
              </w:rPr>
              <w:t xml:space="preserve">Tổng rừng - </w:t>
            </w:r>
            <w:r w:rsidRPr="00F1252A">
              <w:rPr>
                <w:color w:val="000000"/>
                <w:kern w:val="24"/>
                <w:sz w:val="22"/>
              </w:rPr>
              <w:t>CCNLN</w:t>
            </w:r>
          </w:p>
        </w:tc>
        <w:tc>
          <w:tcPr>
            <w:tcW w:w="783" w:type="dxa"/>
            <w:tcBorders>
              <w:top w:val="nil"/>
              <w:left w:val="nil"/>
              <w:bottom w:val="single" w:sz="8" w:space="0" w:color="000000"/>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3.667</w:t>
            </w:r>
          </w:p>
        </w:tc>
        <w:tc>
          <w:tcPr>
            <w:tcW w:w="783" w:type="dxa"/>
            <w:tcBorders>
              <w:top w:val="nil"/>
              <w:left w:val="nil"/>
              <w:bottom w:val="single" w:sz="8" w:space="0" w:color="000000"/>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2.059</w:t>
            </w:r>
          </w:p>
        </w:tc>
        <w:tc>
          <w:tcPr>
            <w:tcW w:w="702" w:type="dxa"/>
            <w:tcBorders>
              <w:top w:val="nil"/>
              <w:left w:val="nil"/>
              <w:bottom w:val="single" w:sz="8" w:space="0" w:color="000000"/>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5.360</w:t>
            </w:r>
          </w:p>
        </w:tc>
        <w:tc>
          <w:tcPr>
            <w:tcW w:w="708" w:type="dxa"/>
            <w:tcBorders>
              <w:top w:val="nil"/>
              <w:left w:val="nil"/>
              <w:bottom w:val="single" w:sz="8" w:space="0" w:color="000000"/>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524</w:t>
            </w:r>
          </w:p>
        </w:tc>
        <w:tc>
          <w:tcPr>
            <w:tcW w:w="709" w:type="dxa"/>
            <w:tcBorders>
              <w:top w:val="nil"/>
              <w:left w:val="nil"/>
              <w:bottom w:val="single" w:sz="8" w:space="0" w:color="000000"/>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412</w:t>
            </w:r>
          </w:p>
        </w:tc>
        <w:tc>
          <w:tcPr>
            <w:tcW w:w="673" w:type="dxa"/>
            <w:tcBorders>
              <w:top w:val="nil"/>
              <w:left w:val="nil"/>
              <w:bottom w:val="single" w:sz="8" w:space="0" w:color="000000"/>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sz w:val="22"/>
              </w:rPr>
            </w:pPr>
            <w:r w:rsidRPr="00F1252A">
              <w:rPr>
                <w:color w:val="000000"/>
                <w:kern w:val="24"/>
                <w:sz w:val="22"/>
              </w:rPr>
              <w:t>447</w:t>
            </w:r>
          </w:p>
        </w:tc>
        <w:tc>
          <w:tcPr>
            <w:tcW w:w="708" w:type="dxa"/>
            <w:tcBorders>
              <w:top w:val="nil"/>
              <w:left w:val="nil"/>
              <w:bottom w:val="single" w:sz="8" w:space="0" w:color="000000"/>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b/>
                <w:sz w:val="22"/>
              </w:rPr>
            </w:pPr>
            <w:r w:rsidRPr="00F1252A">
              <w:rPr>
                <w:b/>
                <w:kern w:val="24"/>
                <w:sz w:val="22"/>
              </w:rPr>
              <w:t>0,36</w:t>
            </w:r>
          </w:p>
        </w:tc>
        <w:tc>
          <w:tcPr>
            <w:tcW w:w="638" w:type="dxa"/>
            <w:tcBorders>
              <w:top w:val="nil"/>
              <w:left w:val="nil"/>
              <w:bottom w:val="single" w:sz="8" w:space="0" w:color="000000"/>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b/>
                <w:sz w:val="22"/>
              </w:rPr>
            </w:pPr>
            <w:r w:rsidRPr="00F1252A">
              <w:rPr>
                <w:b/>
                <w:kern w:val="24"/>
                <w:sz w:val="22"/>
              </w:rPr>
              <w:t>0,28</w:t>
            </w:r>
          </w:p>
        </w:tc>
        <w:tc>
          <w:tcPr>
            <w:tcW w:w="691" w:type="dxa"/>
            <w:tcBorders>
              <w:top w:val="nil"/>
              <w:left w:val="nil"/>
              <w:bottom w:val="single" w:sz="8" w:space="0" w:color="000000"/>
              <w:right w:val="nil"/>
            </w:tcBorders>
            <w:tcMar>
              <w:top w:w="11" w:type="dxa"/>
              <w:left w:w="11" w:type="dxa"/>
              <w:bottom w:w="0" w:type="dxa"/>
              <w:right w:w="11" w:type="dxa"/>
            </w:tcMar>
            <w:vAlign w:val="bottom"/>
          </w:tcPr>
          <w:p w:rsidR="000238DA" w:rsidRPr="00F1252A" w:rsidRDefault="000238DA" w:rsidP="0080095D">
            <w:pPr>
              <w:spacing w:before="0" w:after="0" w:line="240" w:lineRule="auto"/>
              <w:ind w:firstLine="0"/>
              <w:rPr>
                <w:b/>
                <w:sz w:val="22"/>
              </w:rPr>
            </w:pPr>
            <w:r w:rsidRPr="00F1252A">
              <w:rPr>
                <w:b/>
                <w:kern w:val="24"/>
                <w:sz w:val="22"/>
              </w:rPr>
              <w:t>0,30</w:t>
            </w:r>
          </w:p>
        </w:tc>
      </w:tr>
      <w:tr w:rsidR="000238DA" w:rsidRPr="00F1252A" w:rsidTr="00F1252A">
        <w:trPr>
          <w:trHeight w:val="119"/>
          <w:jc w:val="center"/>
        </w:trPr>
        <w:tc>
          <w:tcPr>
            <w:tcW w:w="2845" w:type="dxa"/>
            <w:tcBorders>
              <w:top w:val="single" w:sz="8" w:space="0" w:color="000000"/>
              <w:left w:val="nil"/>
              <w:bottom w:val="single" w:sz="8" w:space="0" w:color="000000"/>
              <w:right w:val="nil"/>
            </w:tcBorders>
            <w:tcMar>
              <w:top w:w="11" w:type="dxa"/>
              <w:left w:w="11" w:type="dxa"/>
              <w:bottom w:w="0" w:type="dxa"/>
              <w:right w:w="11" w:type="dxa"/>
            </w:tcMar>
            <w:vAlign w:val="bottom"/>
          </w:tcPr>
          <w:p w:rsidR="000238DA" w:rsidRPr="00F1252A" w:rsidRDefault="000238DA" w:rsidP="00250CC1">
            <w:pPr>
              <w:spacing w:before="0" w:after="0" w:line="240" w:lineRule="auto"/>
              <w:ind w:firstLine="0"/>
              <w:jc w:val="center"/>
              <w:rPr>
                <w:sz w:val="22"/>
              </w:rPr>
            </w:pPr>
            <w:r w:rsidRPr="00F1252A">
              <w:rPr>
                <w:b/>
                <w:bCs/>
                <w:color w:val="000000"/>
                <w:kern w:val="24"/>
                <w:sz w:val="22"/>
              </w:rPr>
              <w:t>Tỷ lệ mất rừng thực</w:t>
            </w:r>
          </w:p>
        </w:tc>
        <w:tc>
          <w:tcPr>
            <w:tcW w:w="783" w:type="dxa"/>
            <w:tcBorders>
              <w:top w:val="single" w:sz="8" w:space="0" w:color="000000"/>
              <w:left w:val="nil"/>
              <w:bottom w:val="single" w:sz="8" w:space="0" w:color="000000"/>
              <w:right w:val="nil"/>
            </w:tcBorders>
            <w:tcMar>
              <w:top w:w="11" w:type="dxa"/>
              <w:left w:w="11" w:type="dxa"/>
              <w:bottom w:w="0" w:type="dxa"/>
              <w:right w:w="11" w:type="dxa"/>
            </w:tcMar>
            <w:vAlign w:val="bottom"/>
          </w:tcPr>
          <w:p w:rsidR="000238DA" w:rsidRPr="00F1252A" w:rsidRDefault="000238DA" w:rsidP="00250CC1">
            <w:pPr>
              <w:spacing w:before="0" w:after="0" w:line="240" w:lineRule="auto"/>
              <w:ind w:firstLine="0"/>
              <w:rPr>
                <w:sz w:val="22"/>
              </w:rPr>
            </w:pPr>
            <w:r w:rsidRPr="00F1252A">
              <w:rPr>
                <w:b/>
                <w:bCs/>
                <w:color w:val="000000"/>
                <w:kern w:val="24"/>
                <w:sz w:val="22"/>
              </w:rPr>
              <w:t>-8.214</w:t>
            </w:r>
          </w:p>
        </w:tc>
        <w:tc>
          <w:tcPr>
            <w:tcW w:w="783" w:type="dxa"/>
            <w:tcBorders>
              <w:top w:val="single" w:sz="8" w:space="0" w:color="000000"/>
              <w:left w:val="nil"/>
              <w:bottom w:val="single" w:sz="8" w:space="0" w:color="000000"/>
              <w:right w:val="nil"/>
            </w:tcBorders>
            <w:tcMar>
              <w:top w:w="11" w:type="dxa"/>
              <w:left w:w="11" w:type="dxa"/>
              <w:bottom w:w="0" w:type="dxa"/>
              <w:right w:w="11" w:type="dxa"/>
            </w:tcMar>
            <w:vAlign w:val="bottom"/>
          </w:tcPr>
          <w:p w:rsidR="000238DA" w:rsidRPr="00F1252A" w:rsidRDefault="000238DA" w:rsidP="00250CC1">
            <w:pPr>
              <w:spacing w:before="0" w:after="0" w:line="240" w:lineRule="auto"/>
              <w:ind w:firstLine="0"/>
              <w:rPr>
                <w:sz w:val="22"/>
              </w:rPr>
            </w:pPr>
            <w:r w:rsidRPr="00F1252A">
              <w:rPr>
                <w:b/>
                <w:bCs/>
                <w:color w:val="000000"/>
                <w:kern w:val="24"/>
                <w:sz w:val="22"/>
              </w:rPr>
              <w:t>-5.881</w:t>
            </w:r>
          </w:p>
        </w:tc>
        <w:tc>
          <w:tcPr>
            <w:tcW w:w="702" w:type="dxa"/>
            <w:tcBorders>
              <w:top w:val="single" w:sz="8" w:space="0" w:color="000000"/>
              <w:left w:val="nil"/>
              <w:bottom w:val="single" w:sz="8" w:space="0" w:color="000000"/>
              <w:right w:val="nil"/>
            </w:tcBorders>
            <w:tcMar>
              <w:top w:w="11" w:type="dxa"/>
              <w:left w:w="11" w:type="dxa"/>
              <w:bottom w:w="0" w:type="dxa"/>
              <w:right w:w="11" w:type="dxa"/>
            </w:tcMar>
            <w:vAlign w:val="bottom"/>
          </w:tcPr>
          <w:p w:rsidR="000238DA" w:rsidRPr="00F1252A" w:rsidRDefault="000238DA" w:rsidP="00250CC1">
            <w:pPr>
              <w:spacing w:before="0" w:after="0" w:line="240" w:lineRule="auto"/>
              <w:ind w:firstLine="0"/>
              <w:rPr>
                <w:sz w:val="22"/>
              </w:rPr>
            </w:pPr>
            <w:r w:rsidRPr="00F1252A">
              <w:rPr>
                <w:b/>
                <w:bCs/>
                <w:color w:val="000000"/>
                <w:kern w:val="24"/>
                <w:sz w:val="22"/>
              </w:rPr>
              <w:t>-14.094</w:t>
            </w:r>
          </w:p>
        </w:tc>
        <w:tc>
          <w:tcPr>
            <w:tcW w:w="708" w:type="dxa"/>
            <w:tcBorders>
              <w:top w:val="single" w:sz="8" w:space="0" w:color="000000"/>
              <w:left w:val="nil"/>
              <w:bottom w:val="single" w:sz="8" w:space="0" w:color="000000"/>
              <w:right w:val="nil"/>
            </w:tcBorders>
            <w:tcMar>
              <w:top w:w="11" w:type="dxa"/>
              <w:left w:w="11" w:type="dxa"/>
              <w:bottom w:w="0" w:type="dxa"/>
              <w:right w:w="11" w:type="dxa"/>
            </w:tcMar>
            <w:vAlign w:val="bottom"/>
          </w:tcPr>
          <w:p w:rsidR="000238DA" w:rsidRPr="00F1252A" w:rsidRDefault="000238DA" w:rsidP="00250CC1">
            <w:pPr>
              <w:spacing w:before="0" w:after="0" w:line="240" w:lineRule="auto"/>
              <w:ind w:firstLine="0"/>
              <w:rPr>
                <w:sz w:val="22"/>
              </w:rPr>
            </w:pPr>
            <w:r w:rsidRPr="00F1252A">
              <w:rPr>
                <w:b/>
                <w:bCs/>
                <w:color w:val="000000"/>
                <w:kern w:val="24"/>
                <w:sz w:val="22"/>
              </w:rPr>
              <w:t>-1.173</w:t>
            </w:r>
          </w:p>
        </w:tc>
        <w:tc>
          <w:tcPr>
            <w:tcW w:w="709" w:type="dxa"/>
            <w:tcBorders>
              <w:top w:val="single" w:sz="8" w:space="0" w:color="000000"/>
              <w:left w:val="nil"/>
              <w:bottom w:val="single" w:sz="8" w:space="0" w:color="000000"/>
              <w:right w:val="nil"/>
            </w:tcBorders>
            <w:tcMar>
              <w:top w:w="11" w:type="dxa"/>
              <w:left w:w="11" w:type="dxa"/>
              <w:bottom w:w="0" w:type="dxa"/>
              <w:right w:w="11" w:type="dxa"/>
            </w:tcMar>
            <w:vAlign w:val="bottom"/>
          </w:tcPr>
          <w:p w:rsidR="000238DA" w:rsidRPr="00F1252A" w:rsidRDefault="000238DA" w:rsidP="00250CC1">
            <w:pPr>
              <w:spacing w:before="0" w:after="0" w:line="240" w:lineRule="auto"/>
              <w:ind w:firstLine="0"/>
              <w:rPr>
                <w:sz w:val="22"/>
              </w:rPr>
            </w:pPr>
            <w:r w:rsidRPr="00F1252A">
              <w:rPr>
                <w:b/>
                <w:bCs/>
                <w:color w:val="000000"/>
                <w:kern w:val="24"/>
                <w:sz w:val="22"/>
              </w:rPr>
              <w:t>-1.176</w:t>
            </w:r>
          </w:p>
        </w:tc>
        <w:tc>
          <w:tcPr>
            <w:tcW w:w="673" w:type="dxa"/>
            <w:tcBorders>
              <w:top w:val="single" w:sz="8" w:space="0" w:color="000000"/>
              <w:left w:val="nil"/>
              <w:bottom w:val="single" w:sz="8" w:space="0" w:color="000000"/>
              <w:right w:val="nil"/>
            </w:tcBorders>
            <w:tcMar>
              <w:top w:w="11" w:type="dxa"/>
              <w:left w:w="11" w:type="dxa"/>
              <w:bottom w:w="0" w:type="dxa"/>
              <w:right w:w="11" w:type="dxa"/>
            </w:tcMar>
            <w:vAlign w:val="bottom"/>
          </w:tcPr>
          <w:p w:rsidR="000238DA" w:rsidRPr="00F1252A" w:rsidRDefault="000238DA" w:rsidP="00250CC1">
            <w:pPr>
              <w:spacing w:before="0" w:after="0" w:line="240" w:lineRule="auto"/>
              <w:ind w:firstLine="0"/>
              <w:rPr>
                <w:sz w:val="22"/>
              </w:rPr>
            </w:pPr>
            <w:r w:rsidRPr="00F1252A">
              <w:rPr>
                <w:b/>
                <w:bCs/>
                <w:color w:val="000000"/>
                <w:kern w:val="24"/>
                <w:sz w:val="22"/>
              </w:rPr>
              <w:t>-1.175</w:t>
            </w:r>
          </w:p>
        </w:tc>
        <w:tc>
          <w:tcPr>
            <w:tcW w:w="708" w:type="dxa"/>
            <w:tcBorders>
              <w:top w:val="single" w:sz="8" w:space="0" w:color="000000"/>
              <w:left w:val="nil"/>
              <w:bottom w:val="single" w:sz="8" w:space="0" w:color="000000"/>
              <w:right w:val="nil"/>
            </w:tcBorders>
            <w:tcMar>
              <w:top w:w="11" w:type="dxa"/>
              <w:left w:w="11" w:type="dxa"/>
              <w:bottom w:w="0" w:type="dxa"/>
              <w:right w:w="11" w:type="dxa"/>
            </w:tcMar>
            <w:vAlign w:val="bottom"/>
          </w:tcPr>
          <w:p w:rsidR="000238DA" w:rsidRPr="00F1252A" w:rsidRDefault="000238DA" w:rsidP="00250CC1">
            <w:pPr>
              <w:spacing w:before="0" w:after="0" w:line="240" w:lineRule="auto"/>
              <w:ind w:firstLine="0"/>
              <w:rPr>
                <w:sz w:val="22"/>
              </w:rPr>
            </w:pPr>
            <w:r w:rsidRPr="00F1252A">
              <w:rPr>
                <w:b/>
                <w:bCs/>
                <w:color w:val="000000"/>
                <w:kern w:val="24"/>
                <w:sz w:val="22"/>
              </w:rPr>
              <w:t>-0,80</w:t>
            </w:r>
          </w:p>
        </w:tc>
        <w:tc>
          <w:tcPr>
            <w:tcW w:w="638" w:type="dxa"/>
            <w:tcBorders>
              <w:top w:val="single" w:sz="8" w:space="0" w:color="000000"/>
              <w:left w:val="nil"/>
              <w:bottom w:val="single" w:sz="8" w:space="0" w:color="000000"/>
              <w:right w:val="nil"/>
            </w:tcBorders>
            <w:tcMar>
              <w:top w:w="11" w:type="dxa"/>
              <w:left w:w="11" w:type="dxa"/>
              <w:bottom w:w="0" w:type="dxa"/>
              <w:right w:w="11" w:type="dxa"/>
            </w:tcMar>
            <w:vAlign w:val="bottom"/>
          </w:tcPr>
          <w:p w:rsidR="000238DA" w:rsidRPr="00F1252A" w:rsidRDefault="000238DA" w:rsidP="00250CC1">
            <w:pPr>
              <w:spacing w:before="0" w:after="0" w:line="240" w:lineRule="auto"/>
              <w:ind w:firstLine="0"/>
              <w:rPr>
                <w:sz w:val="22"/>
              </w:rPr>
            </w:pPr>
            <w:r w:rsidRPr="00F1252A">
              <w:rPr>
                <w:b/>
                <w:bCs/>
                <w:color w:val="000000"/>
                <w:kern w:val="24"/>
                <w:sz w:val="22"/>
              </w:rPr>
              <w:t>-0,80</w:t>
            </w:r>
          </w:p>
        </w:tc>
        <w:tc>
          <w:tcPr>
            <w:tcW w:w="691" w:type="dxa"/>
            <w:tcBorders>
              <w:top w:val="single" w:sz="8" w:space="0" w:color="000000"/>
              <w:left w:val="nil"/>
              <w:bottom w:val="single" w:sz="8" w:space="0" w:color="000000"/>
              <w:right w:val="nil"/>
            </w:tcBorders>
            <w:tcMar>
              <w:top w:w="11" w:type="dxa"/>
              <w:left w:w="11" w:type="dxa"/>
              <w:bottom w:w="0" w:type="dxa"/>
              <w:right w:w="11" w:type="dxa"/>
            </w:tcMar>
            <w:vAlign w:val="bottom"/>
          </w:tcPr>
          <w:p w:rsidR="000238DA" w:rsidRPr="00F1252A" w:rsidRDefault="000238DA" w:rsidP="00250CC1">
            <w:pPr>
              <w:spacing w:before="0" w:after="0" w:line="240" w:lineRule="auto"/>
              <w:ind w:firstLine="0"/>
              <w:rPr>
                <w:sz w:val="22"/>
              </w:rPr>
            </w:pPr>
            <w:r w:rsidRPr="00F1252A">
              <w:rPr>
                <w:b/>
                <w:bCs/>
                <w:color w:val="000000"/>
                <w:kern w:val="24"/>
                <w:sz w:val="22"/>
              </w:rPr>
              <w:t>-0,80</w:t>
            </w:r>
          </w:p>
        </w:tc>
      </w:tr>
      <w:bookmarkEnd w:id="14"/>
      <w:bookmarkEnd w:id="15"/>
      <w:bookmarkEnd w:id="16"/>
      <w:bookmarkEnd w:id="17"/>
      <w:bookmarkEnd w:id="18"/>
    </w:tbl>
    <w:p w:rsidR="000238DA" w:rsidRPr="00250CC1" w:rsidRDefault="000238DA" w:rsidP="00250CC1">
      <w:pPr>
        <w:rPr>
          <w:lang w:val="pt-BR"/>
        </w:rPr>
        <w:sectPr w:rsidR="000238DA" w:rsidRPr="00250CC1" w:rsidSect="00851336">
          <w:type w:val="continuous"/>
          <w:pgSz w:w="11907" w:h="16840" w:code="9"/>
          <w:pgMar w:top="1418" w:right="1418" w:bottom="1418" w:left="1418" w:header="720" w:footer="720" w:gutter="0"/>
          <w:cols w:space="720"/>
          <w:docGrid w:linePitch="360"/>
        </w:sectPr>
      </w:pPr>
    </w:p>
    <w:p w:rsidR="000238DA" w:rsidRPr="00F1252A" w:rsidRDefault="000238DA" w:rsidP="00A87DBD">
      <w:pPr>
        <w:pStyle w:val="Heading3"/>
        <w:rPr>
          <w:sz w:val="24"/>
          <w:lang w:val="fr-FR"/>
        </w:rPr>
      </w:pPr>
      <w:r w:rsidRPr="00F1252A">
        <w:rPr>
          <w:sz w:val="24"/>
          <w:lang w:val="pt-BR"/>
        </w:rPr>
        <w:lastRenderedPageBreak/>
        <w:t xml:space="preserve">3.2. </w:t>
      </w:r>
      <w:r w:rsidRPr="00F1252A">
        <w:rPr>
          <w:sz w:val="24"/>
          <w:lang w:val="fr-FR"/>
        </w:rPr>
        <w:t>Đánh giá kết quả phân tích hồi quy các nhóm biến động giai đoạn 2004-2016</w:t>
      </w:r>
      <w:bookmarkEnd w:id="0"/>
    </w:p>
    <w:p w:rsidR="000238DA" w:rsidRDefault="000238DA" w:rsidP="00FA04EA">
      <w:pPr>
        <w:rPr>
          <w:sz w:val="24"/>
        </w:rPr>
      </w:pPr>
      <w:r w:rsidRPr="00F1252A">
        <w:rPr>
          <w:sz w:val="24"/>
        </w:rPr>
        <w:t xml:space="preserve">Theo các mô hình logic được thiết lập cho riêng huyện Bảo Lâm và mang tính đặc trưng của vùng nghiên cứu, tác giả tập </w:t>
      </w:r>
      <w:r w:rsidRPr="00F1252A">
        <w:rPr>
          <w:sz w:val="24"/>
        </w:rPr>
        <w:t>tr</w:t>
      </w:r>
      <w:r w:rsidR="00F358CE">
        <w:rPr>
          <w:sz w:val="24"/>
        </w:rPr>
        <w:t>u</w:t>
      </w:r>
      <w:r w:rsidRPr="00F1252A">
        <w:rPr>
          <w:sz w:val="24"/>
        </w:rPr>
        <w:t>ng</w:t>
      </w:r>
      <w:r w:rsidRPr="00F1252A">
        <w:rPr>
          <w:sz w:val="24"/>
        </w:rPr>
        <w:t xml:space="preserve"> chủ yếu vào kết quả chính của các phép phân tích để không gian hóa sự biến động lớp phủ trong giai đoạn 2004-2016. </w:t>
      </w:r>
      <w:proofErr w:type="gramStart"/>
      <w:r w:rsidRPr="00BD6C2F">
        <w:rPr>
          <w:sz w:val="24"/>
          <w:szCs w:val="24"/>
        </w:rPr>
        <w:t xml:space="preserve">Trong </w:t>
      </w:r>
      <w:r w:rsidR="00DB37CA">
        <w:fldChar w:fldCharType="begin"/>
      </w:r>
      <w:r w:rsidR="00DB37CA">
        <w:instrText xml:space="preserve"> REF _Ref492571412 \h  \* MERGEFORMAT </w:instrText>
      </w:r>
      <w:r w:rsidR="00DB37CA">
        <w:fldChar w:fldCharType="separate"/>
      </w:r>
      <w:r w:rsidRPr="00BD6C2F">
        <w:rPr>
          <w:sz w:val="24"/>
          <w:szCs w:val="24"/>
        </w:rPr>
        <w:t>Bảng 3.</w:t>
      </w:r>
      <w:proofErr w:type="gramEnd"/>
      <w:r w:rsidRPr="00BD6C2F">
        <w:rPr>
          <w:sz w:val="24"/>
          <w:szCs w:val="24"/>
        </w:rPr>
        <w:t xml:space="preserve"> </w:t>
      </w:r>
      <w:proofErr w:type="gramStart"/>
      <w:r w:rsidRPr="00BD6C2F">
        <w:rPr>
          <w:sz w:val="24"/>
          <w:szCs w:val="24"/>
        </w:rPr>
        <w:t>5</w:t>
      </w:r>
      <w:r w:rsidR="00DB37CA">
        <w:fldChar w:fldCharType="end"/>
      </w:r>
      <w:r>
        <w:rPr>
          <w:sz w:val="24"/>
          <w:szCs w:val="24"/>
        </w:rPr>
        <w:t xml:space="preserve">, </w:t>
      </w:r>
      <w:r w:rsidRPr="00BD6C2F">
        <w:rPr>
          <w:sz w:val="24"/>
          <w:szCs w:val="24"/>
        </w:rPr>
        <w:t xml:space="preserve">kết quả phân tích </w:t>
      </w:r>
      <w:r>
        <w:rPr>
          <w:sz w:val="24"/>
          <w:szCs w:val="24"/>
        </w:rPr>
        <w:t xml:space="preserve">nhóm </w:t>
      </w:r>
      <w:r w:rsidRPr="00F1252A">
        <w:rPr>
          <w:sz w:val="24"/>
        </w:rPr>
        <w:t>mất rừng cho thấy khoảng cách đến các khu dân cư có ảnh hưởng xấu đến việc phá rừng.</w:t>
      </w:r>
      <w:proofErr w:type="gramEnd"/>
      <w:r w:rsidRPr="00F1252A">
        <w:rPr>
          <w:sz w:val="24"/>
        </w:rPr>
        <w:t xml:space="preserve"> </w:t>
      </w:r>
      <w:proofErr w:type="gramStart"/>
      <w:r w:rsidRPr="00F1252A">
        <w:rPr>
          <w:sz w:val="24"/>
        </w:rPr>
        <w:t xml:space="preserve">Sự gia tăng khoảng cách tới các khu dân cư làm tăng khả năng phá rừng, nhưng </w:t>
      </w:r>
      <w:r w:rsidRPr="00F1252A">
        <w:rPr>
          <w:sz w:val="24"/>
        </w:rPr>
        <w:lastRenderedPageBreak/>
        <w:t>diện tích rừng vùng lân cận các thị trấn, thị xã ít khả năng bị tàn phá hơn những diện tích ở xa.</w:t>
      </w:r>
      <w:proofErr w:type="gramEnd"/>
      <w:r w:rsidRPr="00F1252A">
        <w:rPr>
          <w:sz w:val="24"/>
        </w:rPr>
        <w:t xml:space="preserve"> Sự hiện diện của đất đỏ vàng và độ dốc cũng có tương quan rõ ràng với việc phá rừng. </w:t>
      </w:r>
      <w:proofErr w:type="gramStart"/>
      <w:r>
        <w:rPr>
          <w:sz w:val="24"/>
        </w:rPr>
        <w:t>K</w:t>
      </w:r>
      <w:r w:rsidRPr="00F1252A">
        <w:rPr>
          <w:sz w:val="24"/>
        </w:rPr>
        <w:t xml:space="preserve">hu vực rừng </w:t>
      </w:r>
      <w:r>
        <w:rPr>
          <w:sz w:val="24"/>
        </w:rPr>
        <w:t xml:space="preserve">trên nền </w:t>
      </w:r>
      <w:r w:rsidRPr="00F1252A">
        <w:rPr>
          <w:sz w:val="24"/>
        </w:rPr>
        <w:t>đất đỏ vàng và có độ dốc thấp bị tán phá nhiều hơn so với diện tích rừng còn lại.</w:t>
      </w:r>
      <w:proofErr w:type="gramEnd"/>
      <w:r w:rsidRPr="00F1252A">
        <w:rPr>
          <w:sz w:val="24"/>
        </w:rPr>
        <w:t xml:space="preserve"> </w:t>
      </w:r>
      <w:proofErr w:type="gramStart"/>
      <w:r w:rsidRPr="00F1252A">
        <w:rPr>
          <w:sz w:val="24"/>
        </w:rPr>
        <w:t>Những vùng được phân loại là đất rừng thì khả năng bị tàn phá vẫn có nhưng ít hơn các khu vực không được phân vùng làm đất rừng.</w:t>
      </w:r>
      <w:proofErr w:type="gramEnd"/>
      <w:r w:rsidRPr="00F1252A">
        <w:rPr>
          <w:sz w:val="24"/>
        </w:rPr>
        <w:t xml:space="preserve"> Khoảng cách đến đường giao thông và sông suối có tác động xấu đến việc phá rừng </w:t>
      </w:r>
      <w:proofErr w:type="gramStart"/>
      <w:r w:rsidRPr="00F1252A">
        <w:rPr>
          <w:sz w:val="24"/>
        </w:rPr>
        <w:t>theo</w:t>
      </w:r>
      <w:proofErr w:type="gramEnd"/>
      <w:r w:rsidRPr="00F1252A">
        <w:rPr>
          <w:sz w:val="24"/>
        </w:rPr>
        <w:t xml:space="preserve"> hướng rừng càng gần đường giao thông và sông suối thì càng dễ bị tàn </w:t>
      </w:r>
      <w:r w:rsidRPr="00F1252A">
        <w:rPr>
          <w:sz w:val="24"/>
        </w:rPr>
        <w:lastRenderedPageBreak/>
        <w:t xml:space="preserve">phá hơn. </w:t>
      </w:r>
      <w:proofErr w:type="gramStart"/>
      <w:r w:rsidRPr="00F1252A">
        <w:rPr>
          <w:sz w:val="24"/>
        </w:rPr>
        <w:t xml:space="preserve">Mật độ dân số càng đông thì tình trạng phá rừng càng nghiêm trọng và những vùng có năng suất cà phê cao là những vùng rừng bị tán phá </w:t>
      </w:r>
      <w:bookmarkStart w:id="23" w:name="_GoBack"/>
      <w:bookmarkEnd w:id="23"/>
      <w:r w:rsidRPr="00F1252A">
        <w:rPr>
          <w:sz w:val="24"/>
        </w:rPr>
        <w:t>nhiề</w:t>
      </w:r>
      <w:r>
        <w:rPr>
          <w:sz w:val="24"/>
        </w:rPr>
        <w:t>u hơn.</w:t>
      </w:r>
      <w:proofErr w:type="gramEnd"/>
    </w:p>
    <w:p w:rsidR="000238DA" w:rsidRPr="00F1252A" w:rsidRDefault="000238DA" w:rsidP="00F1252A">
      <w:pPr>
        <w:ind w:firstLine="0"/>
        <w:rPr>
          <w:sz w:val="24"/>
        </w:rPr>
        <w:sectPr w:rsidR="000238DA" w:rsidRPr="00F1252A" w:rsidSect="003A1452">
          <w:type w:val="continuous"/>
          <w:pgSz w:w="11907" w:h="16840" w:code="9"/>
          <w:pgMar w:top="1418" w:right="1418" w:bottom="1418" w:left="1418" w:header="720" w:footer="720" w:gutter="0"/>
          <w:cols w:num="2" w:space="720"/>
          <w:docGrid w:linePitch="360"/>
        </w:sectPr>
      </w:pPr>
    </w:p>
    <w:p w:rsidR="000238DA" w:rsidRDefault="000238DA" w:rsidP="00250CC1">
      <w:pPr>
        <w:keepNext/>
        <w:spacing w:before="0" w:after="0" w:line="240" w:lineRule="auto"/>
        <w:ind w:firstLine="0"/>
        <w:jc w:val="center"/>
        <w:rPr>
          <w:b/>
          <w:bCs/>
          <w:sz w:val="22"/>
          <w:szCs w:val="20"/>
        </w:rPr>
      </w:pPr>
    </w:p>
    <w:p w:rsidR="000238DA" w:rsidRPr="00852D91" w:rsidRDefault="000238DA" w:rsidP="00BD6C2F">
      <w:pPr>
        <w:pStyle w:val="Caption"/>
      </w:pPr>
      <w:bookmarkStart w:id="24" w:name="_Ref492571412"/>
      <w:proofErr w:type="gramStart"/>
      <w:r>
        <w:t>Bảng 3.</w:t>
      </w:r>
      <w:proofErr w:type="gramEnd"/>
      <w:r>
        <w:t xml:space="preserve"> </w:t>
      </w:r>
      <w:fldSimple w:instr=" SEQ Bảng_3. \* ARABIC ">
        <w:r>
          <w:rPr>
            <w:noProof/>
          </w:rPr>
          <w:t>5</w:t>
        </w:r>
      </w:fldSimple>
      <w:bookmarkEnd w:id="24"/>
      <w:r>
        <w:t xml:space="preserve"> </w:t>
      </w:r>
      <w:r w:rsidRPr="00852D91">
        <w:t>Kết phả phân tích hồi quy mối quan hệ một số nhóm biến động giai đoạn 2004-2016 với các yếu tố bối cảnh</w:t>
      </w:r>
    </w:p>
    <w:tbl>
      <w:tblPr>
        <w:tblW w:w="13425" w:type="dxa"/>
        <w:jc w:val="center"/>
        <w:tblInd w:w="93" w:type="dxa"/>
        <w:tblLook w:val="00A0" w:firstRow="1" w:lastRow="0" w:firstColumn="1" w:lastColumn="0" w:noHBand="0" w:noVBand="0"/>
      </w:tblPr>
      <w:tblGrid>
        <w:gridCol w:w="2899"/>
        <w:gridCol w:w="680"/>
        <w:gridCol w:w="1274"/>
        <w:gridCol w:w="877"/>
        <w:gridCol w:w="571"/>
        <w:gridCol w:w="1177"/>
        <w:gridCol w:w="832"/>
        <w:gridCol w:w="571"/>
        <w:gridCol w:w="1199"/>
        <w:gridCol w:w="829"/>
        <w:gridCol w:w="571"/>
        <w:gridCol w:w="1115"/>
        <w:gridCol w:w="830"/>
      </w:tblGrid>
      <w:tr w:rsidR="000238DA" w:rsidRPr="00852D91" w:rsidTr="008E511E">
        <w:trPr>
          <w:trHeight w:val="264"/>
          <w:jc w:val="center"/>
        </w:trPr>
        <w:tc>
          <w:tcPr>
            <w:tcW w:w="2899" w:type="dxa"/>
            <w:tcBorders>
              <w:top w:val="nil"/>
              <w:left w:val="nil"/>
              <w:bottom w:val="nil"/>
              <w:right w:val="nil"/>
            </w:tcBorders>
            <w:noWrap/>
            <w:vAlign w:val="bottom"/>
          </w:tcPr>
          <w:p w:rsidR="000238DA" w:rsidRPr="00852D91" w:rsidRDefault="000238DA" w:rsidP="008E511E">
            <w:pPr>
              <w:spacing w:before="0" w:after="0" w:line="240" w:lineRule="auto"/>
              <w:ind w:firstLine="0"/>
              <w:jc w:val="left"/>
              <w:rPr>
                <w:b/>
                <w:bCs/>
                <w:color w:val="000000"/>
                <w:sz w:val="22"/>
              </w:rPr>
            </w:pPr>
          </w:p>
        </w:tc>
        <w:tc>
          <w:tcPr>
            <w:tcW w:w="2831" w:type="dxa"/>
            <w:gridSpan w:val="3"/>
            <w:tcBorders>
              <w:top w:val="nil"/>
              <w:left w:val="nil"/>
              <w:bottom w:val="single" w:sz="4" w:space="0" w:color="auto"/>
              <w:right w:val="nil"/>
            </w:tcBorders>
            <w:noWrap/>
            <w:vAlign w:val="bottom"/>
          </w:tcPr>
          <w:p w:rsidR="000238DA" w:rsidRPr="00852D91" w:rsidRDefault="000238DA" w:rsidP="008E511E">
            <w:pPr>
              <w:spacing w:before="0" w:after="0" w:line="240" w:lineRule="auto"/>
              <w:ind w:firstLine="0"/>
              <w:jc w:val="center"/>
              <w:rPr>
                <w:b/>
                <w:bCs/>
                <w:color w:val="000000"/>
                <w:sz w:val="22"/>
              </w:rPr>
            </w:pPr>
            <w:r w:rsidRPr="00852D91">
              <w:rPr>
                <w:b/>
                <w:bCs/>
                <w:color w:val="000000"/>
                <w:sz w:val="22"/>
              </w:rPr>
              <w:t>Mất rừng</w:t>
            </w:r>
          </w:p>
        </w:tc>
        <w:tc>
          <w:tcPr>
            <w:tcW w:w="2580" w:type="dxa"/>
            <w:gridSpan w:val="3"/>
            <w:tcBorders>
              <w:top w:val="nil"/>
              <w:left w:val="nil"/>
              <w:bottom w:val="single" w:sz="4" w:space="0" w:color="auto"/>
              <w:right w:val="nil"/>
            </w:tcBorders>
            <w:noWrap/>
            <w:vAlign w:val="bottom"/>
          </w:tcPr>
          <w:p w:rsidR="000238DA" w:rsidRPr="00852D91" w:rsidRDefault="000238DA" w:rsidP="008E511E">
            <w:pPr>
              <w:spacing w:before="0" w:after="0" w:line="240" w:lineRule="auto"/>
              <w:ind w:firstLine="0"/>
              <w:jc w:val="center"/>
              <w:rPr>
                <w:b/>
                <w:bCs/>
                <w:color w:val="000000"/>
                <w:sz w:val="22"/>
              </w:rPr>
            </w:pPr>
            <w:r w:rsidRPr="00852D91">
              <w:rPr>
                <w:b/>
                <w:bCs/>
                <w:color w:val="000000"/>
                <w:sz w:val="22"/>
              </w:rPr>
              <w:t>Rừng suy thoái</w:t>
            </w:r>
          </w:p>
        </w:tc>
        <w:tc>
          <w:tcPr>
            <w:tcW w:w="2599" w:type="dxa"/>
            <w:gridSpan w:val="3"/>
            <w:tcBorders>
              <w:top w:val="nil"/>
              <w:left w:val="nil"/>
              <w:bottom w:val="single" w:sz="4" w:space="0" w:color="auto"/>
              <w:right w:val="nil"/>
            </w:tcBorders>
            <w:noWrap/>
            <w:vAlign w:val="bottom"/>
          </w:tcPr>
          <w:p w:rsidR="000238DA" w:rsidRPr="00852D91" w:rsidRDefault="000238DA" w:rsidP="008E511E">
            <w:pPr>
              <w:spacing w:before="0" w:after="0" w:line="240" w:lineRule="auto"/>
              <w:ind w:firstLine="0"/>
              <w:jc w:val="center"/>
              <w:rPr>
                <w:b/>
                <w:bCs/>
                <w:color w:val="000000"/>
                <w:sz w:val="22"/>
              </w:rPr>
            </w:pPr>
            <w:r w:rsidRPr="00852D91">
              <w:rPr>
                <w:b/>
                <w:bCs/>
                <w:color w:val="000000"/>
                <w:sz w:val="22"/>
              </w:rPr>
              <w:t>Sự mở rộng cây hàng năm, đất trống</w:t>
            </w:r>
          </w:p>
        </w:tc>
        <w:tc>
          <w:tcPr>
            <w:tcW w:w="2516" w:type="dxa"/>
            <w:gridSpan w:val="3"/>
            <w:tcBorders>
              <w:top w:val="nil"/>
              <w:left w:val="nil"/>
              <w:bottom w:val="single" w:sz="4" w:space="0" w:color="auto"/>
              <w:right w:val="nil"/>
            </w:tcBorders>
            <w:noWrap/>
            <w:vAlign w:val="bottom"/>
          </w:tcPr>
          <w:p w:rsidR="000238DA" w:rsidRPr="00852D91" w:rsidRDefault="000238DA" w:rsidP="008E511E">
            <w:pPr>
              <w:spacing w:before="0" w:after="0" w:line="240" w:lineRule="auto"/>
              <w:ind w:firstLine="0"/>
              <w:jc w:val="center"/>
              <w:rPr>
                <w:b/>
                <w:bCs/>
                <w:color w:val="000000"/>
                <w:sz w:val="22"/>
              </w:rPr>
            </w:pPr>
            <w:r w:rsidRPr="00852D91">
              <w:rPr>
                <w:b/>
                <w:bCs/>
                <w:color w:val="000000"/>
                <w:sz w:val="22"/>
              </w:rPr>
              <w:t>Sự mở rộng CCNLN</w:t>
            </w:r>
          </w:p>
        </w:tc>
      </w:tr>
      <w:tr w:rsidR="000238DA" w:rsidRPr="00852D91" w:rsidTr="008E511E">
        <w:trPr>
          <w:trHeight w:val="264"/>
          <w:jc w:val="center"/>
        </w:trPr>
        <w:tc>
          <w:tcPr>
            <w:tcW w:w="2899" w:type="dxa"/>
            <w:tcBorders>
              <w:top w:val="nil"/>
              <w:left w:val="nil"/>
              <w:right w:val="nil"/>
            </w:tcBorders>
            <w:noWrap/>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Số lượng mẫu</w:t>
            </w:r>
          </w:p>
        </w:tc>
        <w:tc>
          <w:tcPr>
            <w:tcW w:w="2831" w:type="dxa"/>
            <w:gridSpan w:val="3"/>
            <w:tcBorders>
              <w:top w:val="single" w:sz="4" w:space="0" w:color="auto"/>
              <w:left w:val="nil"/>
              <w:right w:val="nil"/>
            </w:tcBorders>
            <w:noWrap/>
            <w:vAlign w:val="bottom"/>
          </w:tcPr>
          <w:p w:rsidR="000238DA" w:rsidRPr="00852D91" w:rsidRDefault="000238DA" w:rsidP="008E511E">
            <w:pPr>
              <w:spacing w:before="0" w:after="0" w:line="240" w:lineRule="auto"/>
              <w:ind w:firstLine="0"/>
              <w:jc w:val="center"/>
              <w:rPr>
                <w:color w:val="000000"/>
                <w:sz w:val="22"/>
              </w:rPr>
            </w:pPr>
            <w:r w:rsidRPr="00852D91">
              <w:rPr>
                <w:color w:val="000000"/>
                <w:sz w:val="22"/>
              </w:rPr>
              <w:t>200</w:t>
            </w:r>
          </w:p>
        </w:tc>
        <w:tc>
          <w:tcPr>
            <w:tcW w:w="2580" w:type="dxa"/>
            <w:gridSpan w:val="3"/>
            <w:tcBorders>
              <w:top w:val="single" w:sz="4" w:space="0" w:color="auto"/>
              <w:left w:val="nil"/>
              <w:right w:val="nil"/>
            </w:tcBorders>
            <w:noWrap/>
            <w:vAlign w:val="bottom"/>
          </w:tcPr>
          <w:p w:rsidR="000238DA" w:rsidRPr="00852D91" w:rsidRDefault="000238DA" w:rsidP="008E511E">
            <w:pPr>
              <w:spacing w:before="0" w:after="0" w:line="240" w:lineRule="auto"/>
              <w:ind w:firstLine="0"/>
              <w:jc w:val="center"/>
              <w:rPr>
                <w:color w:val="000000"/>
                <w:sz w:val="22"/>
              </w:rPr>
            </w:pPr>
            <w:r w:rsidRPr="00852D91">
              <w:rPr>
                <w:color w:val="000000"/>
                <w:sz w:val="22"/>
              </w:rPr>
              <w:t>190</w:t>
            </w:r>
          </w:p>
        </w:tc>
        <w:tc>
          <w:tcPr>
            <w:tcW w:w="2599" w:type="dxa"/>
            <w:gridSpan w:val="3"/>
            <w:tcBorders>
              <w:top w:val="single" w:sz="4" w:space="0" w:color="auto"/>
              <w:left w:val="nil"/>
              <w:right w:val="nil"/>
            </w:tcBorders>
            <w:noWrap/>
            <w:vAlign w:val="bottom"/>
          </w:tcPr>
          <w:p w:rsidR="000238DA" w:rsidRPr="00852D91" w:rsidRDefault="000238DA" w:rsidP="008E511E">
            <w:pPr>
              <w:spacing w:before="0" w:after="0" w:line="240" w:lineRule="auto"/>
              <w:ind w:firstLine="0"/>
              <w:jc w:val="center"/>
              <w:rPr>
                <w:color w:val="000000"/>
                <w:sz w:val="22"/>
              </w:rPr>
            </w:pPr>
            <w:r w:rsidRPr="00852D91">
              <w:rPr>
                <w:color w:val="000000"/>
                <w:sz w:val="22"/>
              </w:rPr>
              <w:t>234</w:t>
            </w:r>
          </w:p>
        </w:tc>
        <w:tc>
          <w:tcPr>
            <w:tcW w:w="2516" w:type="dxa"/>
            <w:gridSpan w:val="3"/>
            <w:tcBorders>
              <w:top w:val="single" w:sz="4" w:space="0" w:color="auto"/>
              <w:left w:val="nil"/>
              <w:right w:val="nil"/>
            </w:tcBorders>
            <w:noWrap/>
            <w:vAlign w:val="bottom"/>
          </w:tcPr>
          <w:p w:rsidR="000238DA" w:rsidRPr="00852D91" w:rsidRDefault="000238DA" w:rsidP="008E511E">
            <w:pPr>
              <w:spacing w:before="0" w:after="0" w:line="240" w:lineRule="auto"/>
              <w:ind w:firstLine="0"/>
              <w:jc w:val="center"/>
              <w:rPr>
                <w:color w:val="000000"/>
                <w:sz w:val="22"/>
              </w:rPr>
            </w:pPr>
            <w:r w:rsidRPr="00852D91">
              <w:rPr>
                <w:color w:val="000000"/>
                <w:sz w:val="22"/>
              </w:rPr>
              <w:t>220</w:t>
            </w:r>
          </w:p>
        </w:tc>
      </w:tr>
      <w:tr w:rsidR="000238DA" w:rsidRPr="00852D91" w:rsidTr="008E511E">
        <w:trPr>
          <w:trHeight w:val="264"/>
          <w:jc w:val="center"/>
        </w:trPr>
        <w:tc>
          <w:tcPr>
            <w:tcW w:w="2899" w:type="dxa"/>
            <w:tcBorders>
              <w:top w:val="nil"/>
              <w:left w:val="nil"/>
              <w:bottom w:val="single" w:sz="4" w:space="0" w:color="auto"/>
              <w:right w:val="nil"/>
            </w:tcBorders>
            <w:noWrap/>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Coefficients</w:t>
            </w:r>
          </w:p>
        </w:tc>
        <w:tc>
          <w:tcPr>
            <w:tcW w:w="680" w:type="dxa"/>
            <w:tcBorders>
              <w:top w:val="nil"/>
              <w:left w:val="nil"/>
              <w:bottom w:val="single" w:sz="4" w:space="0" w:color="auto"/>
              <w:right w:val="nil"/>
            </w:tcBorders>
            <w:noWrap/>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VIF</w:t>
            </w:r>
          </w:p>
        </w:tc>
        <w:tc>
          <w:tcPr>
            <w:tcW w:w="1274" w:type="dxa"/>
            <w:tcBorders>
              <w:top w:val="nil"/>
              <w:left w:val="nil"/>
              <w:bottom w:val="single" w:sz="4" w:space="0" w:color="auto"/>
              <w:right w:val="nil"/>
            </w:tcBorders>
            <w:noWrap/>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Estimate</w:t>
            </w:r>
          </w:p>
        </w:tc>
        <w:tc>
          <w:tcPr>
            <w:tcW w:w="877" w:type="dxa"/>
            <w:tcBorders>
              <w:top w:val="nil"/>
              <w:left w:val="nil"/>
              <w:bottom w:val="single" w:sz="4" w:space="0" w:color="auto"/>
              <w:right w:val="nil"/>
            </w:tcBorders>
            <w:noWrap/>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Signif</w:t>
            </w:r>
          </w:p>
        </w:tc>
        <w:tc>
          <w:tcPr>
            <w:tcW w:w="571" w:type="dxa"/>
            <w:tcBorders>
              <w:top w:val="nil"/>
              <w:left w:val="nil"/>
              <w:bottom w:val="single" w:sz="4" w:space="0" w:color="auto"/>
              <w:right w:val="nil"/>
            </w:tcBorders>
            <w:noWrap/>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VIF</w:t>
            </w:r>
          </w:p>
        </w:tc>
        <w:tc>
          <w:tcPr>
            <w:tcW w:w="1177" w:type="dxa"/>
            <w:tcBorders>
              <w:top w:val="nil"/>
              <w:left w:val="nil"/>
              <w:bottom w:val="single" w:sz="4" w:space="0" w:color="auto"/>
              <w:right w:val="nil"/>
            </w:tcBorders>
            <w:noWrap/>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Estimate</w:t>
            </w:r>
          </w:p>
        </w:tc>
        <w:tc>
          <w:tcPr>
            <w:tcW w:w="832" w:type="dxa"/>
            <w:tcBorders>
              <w:top w:val="nil"/>
              <w:left w:val="nil"/>
              <w:bottom w:val="single" w:sz="4" w:space="0" w:color="auto"/>
              <w:right w:val="nil"/>
            </w:tcBorders>
            <w:noWrap/>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Signif</w:t>
            </w:r>
          </w:p>
        </w:tc>
        <w:tc>
          <w:tcPr>
            <w:tcW w:w="571" w:type="dxa"/>
            <w:tcBorders>
              <w:top w:val="nil"/>
              <w:left w:val="nil"/>
              <w:bottom w:val="single" w:sz="4" w:space="0" w:color="auto"/>
              <w:right w:val="nil"/>
            </w:tcBorders>
            <w:noWrap/>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VIF</w:t>
            </w:r>
          </w:p>
        </w:tc>
        <w:tc>
          <w:tcPr>
            <w:tcW w:w="1199" w:type="dxa"/>
            <w:tcBorders>
              <w:top w:val="nil"/>
              <w:left w:val="nil"/>
              <w:bottom w:val="single" w:sz="4" w:space="0" w:color="auto"/>
              <w:right w:val="nil"/>
            </w:tcBorders>
            <w:noWrap/>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Estimate</w:t>
            </w:r>
          </w:p>
        </w:tc>
        <w:tc>
          <w:tcPr>
            <w:tcW w:w="829" w:type="dxa"/>
            <w:tcBorders>
              <w:top w:val="nil"/>
              <w:left w:val="nil"/>
              <w:bottom w:val="single" w:sz="4" w:space="0" w:color="auto"/>
              <w:right w:val="nil"/>
            </w:tcBorders>
            <w:noWrap/>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Signif</w:t>
            </w:r>
          </w:p>
        </w:tc>
        <w:tc>
          <w:tcPr>
            <w:tcW w:w="571" w:type="dxa"/>
            <w:tcBorders>
              <w:top w:val="nil"/>
              <w:left w:val="nil"/>
              <w:bottom w:val="single" w:sz="4" w:space="0" w:color="auto"/>
              <w:right w:val="nil"/>
            </w:tcBorders>
            <w:noWrap/>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VIF</w:t>
            </w:r>
          </w:p>
        </w:tc>
        <w:tc>
          <w:tcPr>
            <w:tcW w:w="1115" w:type="dxa"/>
            <w:tcBorders>
              <w:top w:val="nil"/>
              <w:left w:val="nil"/>
              <w:bottom w:val="single" w:sz="4" w:space="0" w:color="auto"/>
              <w:right w:val="nil"/>
            </w:tcBorders>
            <w:noWrap/>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Estimate</w:t>
            </w:r>
          </w:p>
        </w:tc>
        <w:tc>
          <w:tcPr>
            <w:tcW w:w="830" w:type="dxa"/>
            <w:tcBorders>
              <w:top w:val="nil"/>
              <w:left w:val="nil"/>
              <w:bottom w:val="single" w:sz="4" w:space="0" w:color="auto"/>
              <w:right w:val="nil"/>
            </w:tcBorders>
            <w:noWrap/>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Signif</w:t>
            </w:r>
          </w:p>
        </w:tc>
      </w:tr>
      <w:tr w:rsidR="000238DA" w:rsidRPr="00852D91" w:rsidTr="008E511E">
        <w:trPr>
          <w:trHeight w:val="264"/>
          <w:jc w:val="center"/>
        </w:trPr>
        <w:tc>
          <w:tcPr>
            <w:tcW w:w="2899" w:type="dxa"/>
            <w:tcBorders>
              <w:top w:val="single" w:sz="4" w:space="0" w:color="auto"/>
              <w:left w:val="nil"/>
              <w:bottom w:val="nil"/>
              <w:right w:val="nil"/>
            </w:tcBorders>
            <w:noWrap/>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Intercept</w:t>
            </w:r>
          </w:p>
        </w:tc>
        <w:tc>
          <w:tcPr>
            <w:tcW w:w="680" w:type="dxa"/>
            <w:tcBorders>
              <w:top w:val="single" w:sz="4" w:space="0" w:color="auto"/>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p>
        </w:tc>
        <w:tc>
          <w:tcPr>
            <w:tcW w:w="1274" w:type="dxa"/>
            <w:tcBorders>
              <w:top w:val="single" w:sz="4" w:space="0" w:color="auto"/>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-6.249</w:t>
            </w:r>
          </w:p>
        </w:tc>
        <w:tc>
          <w:tcPr>
            <w:tcW w:w="877" w:type="dxa"/>
            <w:tcBorders>
              <w:top w:val="single" w:sz="4" w:space="0" w:color="auto"/>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p>
        </w:tc>
        <w:tc>
          <w:tcPr>
            <w:tcW w:w="571" w:type="dxa"/>
            <w:tcBorders>
              <w:top w:val="single" w:sz="4" w:space="0" w:color="auto"/>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p>
        </w:tc>
        <w:tc>
          <w:tcPr>
            <w:tcW w:w="1177" w:type="dxa"/>
            <w:tcBorders>
              <w:top w:val="single" w:sz="4" w:space="0" w:color="auto"/>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-16.029</w:t>
            </w:r>
          </w:p>
        </w:tc>
        <w:tc>
          <w:tcPr>
            <w:tcW w:w="832" w:type="dxa"/>
            <w:tcBorders>
              <w:top w:val="single" w:sz="4" w:space="0" w:color="auto"/>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p>
        </w:tc>
        <w:tc>
          <w:tcPr>
            <w:tcW w:w="571" w:type="dxa"/>
            <w:tcBorders>
              <w:top w:val="single" w:sz="4" w:space="0" w:color="auto"/>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p>
        </w:tc>
        <w:tc>
          <w:tcPr>
            <w:tcW w:w="1199" w:type="dxa"/>
            <w:tcBorders>
              <w:top w:val="single" w:sz="4" w:space="0" w:color="auto"/>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-1.839</w:t>
            </w:r>
          </w:p>
        </w:tc>
        <w:tc>
          <w:tcPr>
            <w:tcW w:w="829" w:type="dxa"/>
            <w:tcBorders>
              <w:top w:val="single" w:sz="4" w:space="0" w:color="auto"/>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p>
        </w:tc>
        <w:tc>
          <w:tcPr>
            <w:tcW w:w="571" w:type="dxa"/>
            <w:tcBorders>
              <w:top w:val="single" w:sz="4" w:space="0" w:color="auto"/>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p>
        </w:tc>
        <w:tc>
          <w:tcPr>
            <w:tcW w:w="1115" w:type="dxa"/>
            <w:tcBorders>
              <w:top w:val="single" w:sz="4" w:space="0" w:color="auto"/>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-7.879</w:t>
            </w:r>
          </w:p>
        </w:tc>
        <w:tc>
          <w:tcPr>
            <w:tcW w:w="830" w:type="dxa"/>
            <w:tcBorders>
              <w:top w:val="single" w:sz="4" w:space="0" w:color="auto"/>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p>
        </w:tc>
      </w:tr>
      <w:tr w:rsidR="000238DA" w:rsidRPr="00852D91" w:rsidTr="008E511E">
        <w:trPr>
          <w:trHeight w:val="276"/>
          <w:jc w:val="center"/>
        </w:trPr>
        <w:tc>
          <w:tcPr>
            <w:tcW w:w="2899" w:type="dxa"/>
            <w:tcBorders>
              <w:top w:val="nil"/>
              <w:left w:val="nil"/>
              <w:bottom w:val="nil"/>
              <w:right w:val="nil"/>
            </w:tcBorders>
            <w:noWrap/>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Độ dốc (độ)</w:t>
            </w:r>
          </w:p>
        </w:tc>
        <w:tc>
          <w:tcPr>
            <w:tcW w:w="680"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1.3</w:t>
            </w:r>
          </w:p>
        </w:tc>
        <w:tc>
          <w:tcPr>
            <w:tcW w:w="1274"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-0.011</w:t>
            </w:r>
          </w:p>
        </w:tc>
        <w:tc>
          <w:tcPr>
            <w:tcW w:w="877"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1.3</w:t>
            </w:r>
          </w:p>
        </w:tc>
        <w:tc>
          <w:tcPr>
            <w:tcW w:w="1177"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0.004</w:t>
            </w:r>
          </w:p>
        </w:tc>
        <w:tc>
          <w:tcPr>
            <w:tcW w:w="832"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1.4</w:t>
            </w:r>
          </w:p>
        </w:tc>
        <w:tc>
          <w:tcPr>
            <w:tcW w:w="1199"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0.004</w:t>
            </w:r>
          </w:p>
        </w:tc>
        <w:tc>
          <w:tcPr>
            <w:tcW w:w="829"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1.4</w:t>
            </w:r>
          </w:p>
        </w:tc>
        <w:tc>
          <w:tcPr>
            <w:tcW w:w="1115"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-0.0082</w:t>
            </w:r>
          </w:p>
        </w:tc>
        <w:tc>
          <w:tcPr>
            <w:tcW w:w="830"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r>
      <w:tr w:rsidR="000238DA" w:rsidRPr="00852D91" w:rsidTr="008E511E">
        <w:trPr>
          <w:trHeight w:val="276"/>
          <w:jc w:val="center"/>
        </w:trPr>
        <w:tc>
          <w:tcPr>
            <w:tcW w:w="2899" w:type="dxa"/>
            <w:tcBorders>
              <w:top w:val="nil"/>
              <w:left w:val="nil"/>
              <w:bottom w:val="nil"/>
              <w:right w:val="nil"/>
            </w:tcBorders>
            <w:noWrap/>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Độ cao (m)</w:t>
            </w:r>
          </w:p>
        </w:tc>
        <w:tc>
          <w:tcPr>
            <w:tcW w:w="680"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3.7</w:t>
            </w:r>
          </w:p>
        </w:tc>
        <w:tc>
          <w:tcPr>
            <w:tcW w:w="1274"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-0.00015</w:t>
            </w:r>
          </w:p>
        </w:tc>
        <w:tc>
          <w:tcPr>
            <w:tcW w:w="877"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0.08</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4.1</w:t>
            </w:r>
          </w:p>
        </w:tc>
        <w:tc>
          <w:tcPr>
            <w:tcW w:w="1177"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-0.001</w:t>
            </w:r>
          </w:p>
        </w:tc>
        <w:tc>
          <w:tcPr>
            <w:tcW w:w="832"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2.5</w:t>
            </w:r>
          </w:p>
        </w:tc>
        <w:tc>
          <w:tcPr>
            <w:tcW w:w="1199"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-0.00053</w:t>
            </w:r>
          </w:p>
        </w:tc>
        <w:tc>
          <w:tcPr>
            <w:tcW w:w="829"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2.4</w:t>
            </w:r>
          </w:p>
        </w:tc>
        <w:tc>
          <w:tcPr>
            <w:tcW w:w="1115"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0.00033</w:t>
            </w:r>
          </w:p>
        </w:tc>
        <w:tc>
          <w:tcPr>
            <w:tcW w:w="830"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r>
      <w:tr w:rsidR="000238DA" w:rsidRPr="00852D91" w:rsidTr="008E511E">
        <w:trPr>
          <w:trHeight w:val="276"/>
          <w:jc w:val="center"/>
        </w:trPr>
        <w:tc>
          <w:tcPr>
            <w:tcW w:w="2899" w:type="dxa"/>
            <w:tcBorders>
              <w:top w:val="nil"/>
              <w:left w:val="nil"/>
              <w:bottom w:val="nil"/>
              <w:right w:val="nil"/>
            </w:tcBorders>
            <w:noWrap/>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Đất bazan</w:t>
            </w:r>
          </w:p>
        </w:tc>
        <w:tc>
          <w:tcPr>
            <w:tcW w:w="680"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1.6</w:t>
            </w:r>
          </w:p>
        </w:tc>
        <w:tc>
          <w:tcPr>
            <w:tcW w:w="1274"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0.107</w:t>
            </w:r>
          </w:p>
        </w:tc>
        <w:tc>
          <w:tcPr>
            <w:tcW w:w="877"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1.9</w:t>
            </w:r>
          </w:p>
        </w:tc>
        <w:tc>
          <w:tcPr>
            <w:tcW w:w="1177"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-0.328</w:t>
            </w:r>
          </w:p>
        </w:tc>
        <w:tc>
          <w:tcPr>
            <w:tcW w:w="832"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1.2</w:t>
            </w:r>
          </w:p>
        </w:tc>
        <w:tc>
          <w:tcPr>
            <w:tcW w:w="1199"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0.361</w:t>
            </w:r>
          </w:p>
        </w:tc>
        <w:tc>
          <w:tcPr>
            <w:tcW w:w="829"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w:t>
            </w:r>
          </w:p>
        </w:tc>
        <w:tc>
          <w:tcPr>
            <w:tcW w:w="1115"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w:t>
            </w:r>
          </w:p>
        </w:tc>
        <w:tc>
          <w:tcPr>
            <w:tcW w:w="830"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w:t>
            </w:r>
          </w:p>
        </w:tc>
      </w:tr>
      <w:tr w:rsidR="000238DA" w:rsidRPr="00852D91" w:rsidTr="008E511E">
        <w:trPr>
          <w:trHeight w:val="231"/>
          <w:jc w:val="center"/>
        </w:trPr>
        <w:tc>
          <w:tcPr>
            <w:tcW w:w="2899" w:type="dxa"/>
            <w:tcBorders>
              <w:top w:val="nil"/>
              <w:left w:val="nil"/>
              <w:bottom w:val="nil"/>
              <w:right w:val="nil"/>
            </w:tcBorders>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Khoảng cách đến khu dân cư (m)</w:t>
            </w:r>
          </w:p>
        </w:tc>
        <w:tc>
          <w:tcPr>
            <w:tcW w:w="680"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1.3</w:t>
            </w:r>
          </w:p>
        </w:tc>
        <w:tc>
          <w:tcPr>
            <w:tcW w:w="1274"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0.000032</w:t>
            </w:r>
          </w:p>
        </w:tc>
        <w:tc>
          <w:tcPr>
            <w:tcW w:w="877"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1.4</w:t>
            </w:r>
          </w:p>
        </w:tc>
        <w:tc>
          <w:tcPr>
            <w:tcW w:w="1177"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0.00006</w:t>
            </w:r>
          </w:p>
        </w:tc>
        <w:tc>
          <w:tcPr>
            <w:tcW w:w="832"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1.9</w:t>
            </w:r>
          </w:p>
        </w:tc>
        <w:tc>
          <w:tcPr>
            <w:tcW w:w="1199"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0.000025</w:t>
            </w:r>
          </w:p>
        </w:tc>
        <w:tc>
          <w:tcPr>
            <w:tcW w:w="829"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1.5</w:t>
            </w:r>
          </w:p>
        </w:tc>
        <w:tc>
          <w:tcPr>
            <w:tcW w:w="1115"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0.000064</w:t>
            </w:r>
          </w:p>
        </w:tc>
        <w:tc>
          <w:tcPr>
            <w:tcW w:w="830"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r>
      <w:tr w:rsidR="000238DA" w:rsidRPr="00852D91" w:rsidTr="008E511E">
        <w:trPr>
          <w:trHeight w:val="264"/>
          <w:jc w:val="center"/>
        </w:trPr>
        <w:tc>
          <w:tcPr>
            <w:tcW w:w="2899" w:type="dxa"/>
            <w:tcBorders>
              <w:top w:val="nil"/>
              <w:left w:val="nil"/>
              <w:bottom w:val="nil"/>
              <w:right w:val="nil"/>
            </w:tcBorders>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Khoảng cách đến đường giao thông (m)</w:t>
            </w:r>
          </w:p>
        </w:tc>
        <w:tc>
          <w:tcPr>
            <w:tcW w:w="680"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1.4</w:t>
            </w:r>
          </w:p>
        </w:tc>
        <w:tc>
          <w:tcPr>
            <w:tcW w:w="1274"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-0.00004</w:t>
            </w:r>
          </w:p>
        </w:tc>
        <w:tc>
          <w:tcPr>
            <w:tcW w:w="877"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1.4</w:t>
            </w:r>
          </w:p>
        </w:tc>
        <w:tc>
          <w:tcPr>
            <w:tcW w:w="1177"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-0.00007</w:t>
            </w:r>
          </w:p>
        </w:tc>
        <w:tc>
          <w:tcPr>
            <w:tcW w:w="832"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1.6</w:t>
            </w:r>
          </w:p>
        </w:tc>
        <w:tc>
          <w:tcPr>
            <w:tcW w:w="1199"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0.000090</w:t>
            </w:r>
          </w:p>
        </w:tc>
        <w:tc>
          <w:tcPr>
            <w:tcW w:w="829"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1.2</w:t>
            </w:r>
          </w:p>
        </w:tc>
        <w:tc>
          <w:tcPr>
            <w:tcW w:w="1115"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0.00019</w:t>
            </w:r>
          </w:p>
        </w:tc>
        <w:tc>
          <w:tcPr>
            <w:tcW w:w="830"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r>
      <w:tr w:rsidR="000238DA" w:rsidRPr="00852D91" w:rsidTr="008E511E">
        <w:trPr>
          <w:trHeight w:val="272"/>
          <w:jc w:val="center"/>
        </w:trPr>
        <w:tc>
          <w:tcPr>
            <w:tcW w:w="2899" w:type="dxa"/>
            <w:tcBorders>
              <w:top w:val="nil"/>
              <w:left w:val="nil"/>
              <w:bottom w:val="nil"/>
              <w:right w:val="nil"/>
            </w:tcBorders>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Khoảng cách đến thị trấn (m)</w:t>
            </w:r>
          </w:p>
        </w:tc>
        <w:tc>
          <w:tcPr>
            <w:tcW w:w="680"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2.8</w:t>
            </w:r>
          </w:p>
        </w:tc>
        <w:tc>
          <w:tcPr>
            <w:tcW w:w="1274"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-0.0000034</w:t>
            </w:r>
          </w:p>
        </w:tc>
        <w:tc>
          <w:tcPr>
            <w:tcW w:w="877"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0.04</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2.3</w:t>
            </w:r>
          </w:p>
        </w:tc>
        <w:tc>
          <w:tcPr>
            <w:tcW w:w="1177"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0.000018</w:t>
            </w:r>
          </w:p>
        </w:tc>
        <w:tc>
          <w:tcPr>
            <w:tcW w:w="832"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2.9</w:t>
            </w:r>
          </w:p>
        </w:tc>
        <w:tc>
          <w:tcPr>
            <w:tcW w:w="1199"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-0.000009</w:t>
            </w:r>
          </w:p>
        </w:tc>
        <w:tc>
          <w:tcPr>
            <w:tcW w:w="829"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3.0</w:t>
            </w:r>
          </w:p>
        </w:tc>
        <w:tc>
          <w:tcPr>
            <w:tcW w:w="1115"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0.000018</w:t>
            </w:r>
          </w:p>
        </w:tc>
        <w:tc>
          <w:tcPr>
            <w:tcW w:w="830"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r>
      <w:tr w:rsidR="000238DA" w:rsidRPr="00852D91" w:rsidTr="008E511E">
        <w:trPr>
          <w:trHeight w:val="290"/>
          <w:jc w:val="center"/>
        </w:trPr>
        <w:tc>
          <w:tcPr>
            <w:tcW w:w="2899" w:type="dxa"/>
            <w:tcBorders>
              <w:top w:val="nil"/>
              <w:left w:val="nil"/>
              <w:bottom w:val="nil"/>
              <w:right w:val="nil"/>
            </w:tcBorders>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Khoảng cách đến sông, suối (m)</w:t>
            </w:r>
          </w:p>
        </w:tc>
        <w:tc>
          <w:tcPr>
            <w:tcW w:w="680"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1.4</w:t>
            </w:r>
          </w:p>
        </w:tc>
        <w:tc>
          <w:tcPr>
            <w:tcW w:w="1274"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-0.00057</w:t>
            </w:r>
          </w:p>
        </w:tc>
        <w:tc>
          <w:tcPr>
            <w:tcW w:w="877"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1.4</w:t>
            </w:r>
          </w:p>
        </w:tc>
        <w:tc>
          <w:tcPr>
            <w:tcW w:w="1177"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0.00005</w:t>
            </w:r>
          </w:p>
        </w:tc>
        <w:tc>
          <w:tcPr>
            <w:tcW w:w="832"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1.4</w:t>
            </w:r>
          </w:p>
        </w:tc>
        <w:tc>
          <w:tcPr>
            <w:tcW w:w="1199"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0.00012</w:t>
            </w:r>
          </w:p>
        </w:tc>
        <w:tc>
          <w:tcPr>
            <w:tcW w:w="829"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1.3</w:t>
            </w:r>
          </w:p>
        </w:tc>
        <w:tc>
          <w:tcPr>
            <w:tcW w:w="1115"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0.00029</w:t>
            </w:r>
          </w:p>
        </w:tc>
        <w:tc>
          <w:tcPr>
            <w:tcW w:w="830"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r>
      <w:tr w:rsidR="000238DA" w:rsidRPr="00852D91" w:rsidTr="008E511E">
        <w:trPr>
          <w:trHeight w:val="293"/>
          <w:jc w:val="center"/>
        </w:trPr>
        <w:tc>
          <w:tcPr>
            <w:tcW w:w="2899" w:type="dxa"/>
            <w:tcBorders>
              <w:top w:val="nil"/>
              <w:left w:val="nil"/>
              <w:bottom w:val="nil"/>
              <w:right w:val="nil"/>
            </w:tcBorders>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Mật độ dân số (người/km2)</w:t>
            </w:r>
          </w:p>
        </w:tc>
        <w:tc>
          <w:tcPr>
            <w:tcW w:w="680"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3.2</w:t>
            </w:r>
          </w:p>
        </w:tc>
        <w:tc>
          <w:tcPr>
            <w:tcW w:w="1274"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0.001</w:t>
            </w:r>
          </w:p>
        </w:tc>
        <w:tc>
          <w:tcPr>
            <w:tcW w:w="877"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3.1</w:t>
            </w:r>
          </w:p>
        </w:tc>
        <w:tc>
          <w:tcPr>
            <w:tcW w:w="1177"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-0.001</w:t>
            </w:r>
          </w:p>
        </w:tc>
        <w:tc>
          <w:tcPr>
            <w:tcW w:w="832"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4.4</w:t>
            </w:r>
          </w:p>
        </w:tc>
        <w:tc>
          <w:tcPr>
            <w:tcW w:w="1199"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-0.0009</w:t>
            </w:r>
          </w:p>
        </w:tc>
        <w:tc>
          <w:tcPr>
            <w:tcW w:w="829"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w:t>
            </w:r>
          </w:p>
        </w:tc>
        <w:tc>
          <w:tcPr>
            <w:tcW w:w="1115"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w:t>
            </w:r>
          </w:p>
        </w:tc>
        <w:tc>
          <w:tcPr>
            <w:tcW w:w="830"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w:t>
            </w:r>
          </w:p>
        </w:tc>
      </w:tr>
      <w:tr w:rsidR="000238DA" w:rsidRPr="00852D91" w:rsidTr="008E511E">
        <w:trPr>
          <w:trHeight w:val="269"/>
          <w:jc w:val="center"/>
        </w:trPr>
        <w:tc>
          <w:tcPr>
            <w:tcW w:w="2899" w:type="dxa"/>
            <w:tcBorders>
              <w:top w:val="nil"/>
              <w:left w:val="nil"/>
              <w:bottom w:val="nil"/>
              <w:right w:val="nil"/>
            </w:tcBorders>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Năng suất cà phê (tấn/ha)</w:t>
            </w:r>
          </w:p>
        </w:tc>
        <w:tc>
          <w:tcPr>
            <w:tcW w:w="680"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2.0</w:t>
            </w:r>
          </w:p>
        </w:tc>
        <w:tc>
          <w:tcPr>
            <w:tcW w:w="1274"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0.016</w:t>
            </w:r>
          </w:p>
        </w:tc>
        <w:tc>
          <w:tcPr>
            <w:tcW w:w="877"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2.9</w:t>
            </w:r>
          </w:p>
        </w:tc>
        <w:tc>
          <w:tcPr>
            <w:tcW w:w="1177"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-.000011</w:t>
            </w:r>
          </w:p>
        </w:tc>
        <w:tc>
          <w:tcPr>
            <w:tcW w:w="832"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0.99</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2.1</w:t>
            </w:r>
          </w:p>
        </w:tc>
        <w:tc>
          <w:tcPr>
            <w:tcW w:w="1199"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-0.023</w:t>
            </w:r>
          </w:p>
        </w:tc>
        <w:tc>
          <w:tcPr>
            <w:tcW w:w="829"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1.4</w:t>
            </w:r>
          </w:p>
        </w:tc>
        <w:tc>
          <w:tcPr>
            <w:tcW w:w="1115"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0.017</w:t>
            </w:r>
          </w:p>
        </w:tc>
        <w:tc>
          <w:tcPr>
            <w:tcW w:w="830"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r>
      <w:tr w:rsidR="000238DA" w:rsidRPr="00852D91" w:rsidTr="008E511E">
        <w:trPr>
          <w:trHeight w:val="287"/>
          <w:jc w:val="center"/>
        </w:trPr>
        <w:tc>
          <w:tcPr>
            <w:tcW w:w="2899" w:type="dxa"/>
            <w:tcBorders>
              <w:top w:val="nil"/>
              <w:left w:val="nil"/>
              <w:bottom w:val="nil"/>
              <w:right w:val="nil"/>
            </w:tcBorders>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Năng suất lương thực chính (tấn/ha)</w:t>
            </w:r>
          </w:p>
        </w:tc>
        <w:tc>
          <w:tcPr>
            <w:tcW w:w="680"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3.7</w:t>
            </w:r>
          </w:p>
        </w:tc>
        <w:tc>
          <w:tcPr>
            <w:tcW w:w="1274"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0.004</w:t>
            </w:r>
          </w:p>
        </w:tc>
        <w:tc>
          <w:tcPr>
            <w:tcW w:w="877"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0.19</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4.1</w:t>
            </w:r>
          </w:p>
        </w:tc>
        <w:tc>
          <w:tcPr>
            <w:tcW w:w="1177"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-0.017</w:t>
            </w:r>
          </w:p>
        </w:tc>
        <w:tc>
          <w:tcPr>
            <w:tcW w:w="832"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3.2</w:t>
            </w:r>
          </w:p>
        </w:tc>
        <w:tc>
          <w:tcPr>
            <w:tcW w:w="1199"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-0.016</w:t>
            </w:r>
          </w:p>
        </w:tc>
        <w:tc>
          <w:tcPr>
            <w:tcW w:w="829"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3.1</w:t>
            </w:r>
          </w:p>
        </w:tc>
        <w:tc>
          <w:tcPr>
            <w:tcW w:w="1115"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0.002</w:t>
            </w:r>
          </w:p>
        </w:tc>
        <w:tc>
          <w:tcPr>
            <w:tcW w:w="830"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0.31</w:t>
            </w:r>
          </w:p>
        </w:tc>
      </w:tr>
      <w:tr w:rsidR="000238DA" w:rsidRPr="00852D91" w:rsidTr="008E511E">
        <w:trPr>
          <w:trHeight w:val="291"/>
          <w:jc w:val="center"/>
        </w:trPr>
        <w:tc>
          <w:tcPr>
            <w:tcW w:w="2899" w:type="dxa"/>
            <w:tcBorders>
              <w:top w:val="nil"/>
              <w:left w:val="nil"/>
              <w:bottom w:val="nil"/>
              <w:right w:val="nil"/>
            </w:tcBorders>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Sự phân vùng đất rừng</w:t>
            </w:r>
          </w:p>
        </w:tc>
        <w:tc>
          <w:tcPr>
            <w:tcW w:w="680"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1.3</w:t>
            </w:r>
          </w:p>
        </w:tc>
        <w:tc>
          <w:tcPr>
            <w:tcW w:w="1274"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-0.417</w:t>
            </w:r>
          </w:p>
        </w:tc>
        <w:tc>
          <w:tcPr>
            <w:tcW w:w="877"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1.2</w:t>
            </w:r>
          </w:p>
        </w:tc>
        <w:tc>
          <w:tcPr>
            <w:tcW w:w="1177"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-0.22</w:t>
            </w:r>
          </w:p>
        </w:tc>
        <w:tc>
          <w:tcPr>
            <w:tcW w:w="832"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1.6</w:t>
            </w:r>
          </w:p>
        </w:tc>
        <w:tc>
          <w:tcPr>
            <w:tcW w:w="1199"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0.214</w:t>
            </w:r>
          </w:p>
        </w:tc>
        <w:tc>
          <w:tcPr>
            <w:tcW w:w="829"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1.2</w:t>
            </w:r>
          </w:p>
        </w:tc>
        <w:tc>
          <w:tcPr>
            <w:tcW w:w="1115"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0.204</w:t>
            </w:r>
          </w:p>
        </w:tc>
        <w:tc>
          <w:tcPr>
            <w:tcW w:w="830"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r>
      <w:tr w:rsidR="000238DA" w:rsidRPr="00852D91" w:rsidTr="008E511E">
        <w:trPr>
          <w:trHeight w:val="565"/>
          <w:jc w:val="center"/>
        </w:trPr>
        <w:tc>
          <w:tcPr>
            <w:tcW w:w="2899" w:type="dxa"/>
            <w:tcBorders>
              <w:top w:val="nil"/>
              <w:left w:val="nil"/>
              <w:bottom w:val="nil"/>
              <w:right w:val="nil"/>
            </w:tcBorders>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Sự phân vùng rừng phòng hộ và đặc dụng</w:t>
            </w:r>
          </w:p>
        </w:tc>
        <w:tc>
          <w:tcPr>
            <w:tcW w:w="680"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1.2</w:t>
            </w:r>
          </w:p>
        </w:tc>
        <w:tc>
          <w:tcPr>
            <w:tcW w:w="1274"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-0.018</w:t>
            </w:r>
          </w:p>
        </w:tc>
        <w:tc>
          <w:tcPr>
            <w:tcW w:w="877"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0.57</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1.3</w:t>
            </w:r>
          </w:p>
        </w:tc>
        <w:tc>
          <w:tcPr>
            <w:tcW w:w="1177"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-0.146</w:t>
            </w:r>
          </w:p>
        </w:tc>
        <w:tc>
          <w:tcPr>
            <w:tcW w:w="832"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w:t>
            </w:r>
          </w:p>
        </w:tc>
        <w:tc>
          <w:tcPr>
            <w:tcW w:w="1199"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w:t>
            </w:r>
          </w:p>
        </w:tc>
        <w:tc>
          <w:tcPr>
            <w:tcW w:w="829"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w:t>
            </w:r>
          </w:p>
        </w:tc>
        <w:tc>
          <w:tcPr>
            <w:tcW w:w="1115"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w:t>
            </w:r>
          </w:p>
        </w:tc>
        <w:tc>
          <w:tcPr>
            <w:tcW w:w="830"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w:t>
            </w:r>
          </w:p>
        </w:tc>
      </w:tr>
      <w:tr w:rsidR="000238DA" w:rsidRPr="00852D91" w:rsidTr="008E511E">
        <w:trPr>
          <w:trHeight w:val="276"/>
          <w:jc w:val="center"/>
        </w:trPr>
        <w:tc>
          <w:tcPr>
            <w:tcW w:w="2899" w:type="dxa"/>
            <w:tcBorders>
              <w:top w:val="nil"/>
              <w:left w:val="nil"/>
              <w:bottom w:val="nil"/>
              <w:right w:val="nil"/>
            </w:tcBorders>
            <w:noWrap/>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Tọa độ X (UTM, m)</w:t>
            </w:r>
          </w:p>
        </w:tc>
        <w:tc>
          <w:tcPr>
            <w:tcW w:w="680"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4.1</w:t>
            </w:r>
          </w:p>
        </w:tc>
        <w:tc>
          <w:tcPr>
            <w:tcW w:w="1274"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0.0000005</w:t>
            </w:r>
          </w:p>
        </w:tc>
        <w:tc>
          <w:tcPr>
            <w:tcW w:w="877"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0.71</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4.9</w:t>
            </w:r>
          </w:p>
        </w:tc>
        <w:tc>
          <w:tcPr>
            <w:tcW w:w="1177"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0.000025</w:t>
            </w:r>
          </w:p>
        </w:tc>
        <w:tc>
          <w:tcPr>
            <w:tcW w:w="832"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3.7</w:t>
            </w:r>
          </w:p>
        </w:tc>
        <w:tc>
          <w:tcPr>
            <w:tcW w:w="1199"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0.000007</w:t>
            </w:r>
          </w:p>
        </w:tc>
        <w:tc>
          <w:tcPr>
            <w:tcW w:w="829"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2.4</w:t>
            </w:r>
          </w:p>
        </w:tc>
        <w:tc>
          <w:tcPr>
            <w:tcW w:w="1115"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-0.000002</w:t>
            </w:r>
          </w:p>
        </w:tc>
        <w:tc>
          <w:tcPr>
            <w:tcW w:w="830" w:type="dxa"/>
            <w:tcBorders>
              <w:top w:val="nil"/>
              <w:left w:val="nil"/>
              <w:bottom w:val="nil"/>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r>
      <w:tr w:rsidR="000238DA" w:rsidRPr="00852D91" w:rsidTr="008E511E">
        <w:trPr>
          <w:trHeight w:val="276"/>
          <w:jc w:val="center"/>
        </w:trPr>
        <w:tc>
          <w:tcPr>
            <w:tcW w:w="2899" w:type="dxa"/>
            <w:tcBorders>
              <w:top w:val="nil"/>
              <w:left w:val="nil"/>
              <w:bottom w:val="single" w:sz="4" w:space="0" w:color="auto"/>
              <w:right w:val="nil"/>
            </w:tcBorders>
            <w:noWrap/>
            <w:vAlign w:val="bottom"/>
          </w:tcPr>
          <w:p w:rsidR="000238DA" w:rsidRPr="00852D91" w:rsidRDefault="000238DA" w:rsidP="008E511E">
            <w:pPr>
              <w:spacing w:before="0" w:after="0" w:line="240" w:lineRule="auto"/>
              <w:ind w:firstLine="0"/>
              <w:jc w:val="left"/>
              <w:rPr>
                <w:color w:val="000000"/>
                <w:sz w:val="22"/>
              </w:rPr>
            </w:pPr>
            <w:r w:rsidRPr="00852D91">
              <w:rPr>
                <w:color w:val="000000"/>
                <w:sz w:val="22"/>
              </w:rPr>
              <w:t>Tọa độ Y (UTM, m)</w:t>
            </w:r>
          </w:p>
        </w:tc>
        <w:tc>
          <w:tcPr>
            <w:tcW w:w="680" w:type="dxa"/>
            <w:tcBorders>
              <w:top w:val="nil"/>
              <w:left w:val="nil"/>
              <w:bottom w:val="single" w:sz="4" w:space="0" w:color="auto"/>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4.3</w:t>
            </w:r>
          </w:p>
        </w:tc>
        <w:tc>
          <w:tcPr>
            <w:tcW w:w="1274" w:type="dxa"/>
            <w:tcBorders>
              <w:top w:val="nil"/>
              <w:left w:val="nil"/>
              <w:bottom w:val="single" w:sz="4" w:space="0" w:color="auto"/>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0.000004</w:t>
            </w:r>
          </w:p>
        </w:tc>
        <w:tc>
          <w:tcPr>
            <w:tcW w:w="877" w:type="dxa"/>
            <w:tcBorders>
              <w:top w:val="nil"/>
              <w:left w:val="nil"/>
              <w:bottom w:val="single" w:sz="4" w:space="0" w:color="auto"/>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single" w:sz="4" w:space="0" w:color="auto"/>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4.6</w:t>
            </w:r>
          </w:p>
        </w:tc>
        <w:tc>
          <w:tcPr>
            <w:tcW w:w="1177" w:type="dxa"/>
            <w:tcBorders>
              <w:top w:val="nil"/>
              <w:left w:val="nil"/>
              <w:bottom w:val="single" w:sz="4" w:space="0" w:color="auto"/>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-0.000001</w:t>
            </w:r>
          </w:p>
        </w:tc>
        <w:tc>
          <w:tcPr>
            <w:tcW w:w="832" w:type="dxa"/>
            <w:tcBorders>
              <w:top w:val="nil"/>
              <w:left w:val="nil"/>
              <w:bottom w:val="single" w:sz="4" w:space="0" w:color="auto"/>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c>
          <w:tcPr>
            <w:tcW w:w="571" w:type="dxa"/>
            <w:tcBorders>
              <w:top w:val="nil"/>
              <w:left w:val="nil"/>
              <w:bottom w:val="single" w:sz="4" w:space="0" w:color="auto"/>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4.3</w:t>
            </w:r>
          </w:p>
        </w:tc>
        <w:tc>
          <w:tcPr>
            <w:tcW w:w="1199" w:type="dxa"/>
            <w:tcBorders>
              <w:top w:val="nil"/>
              <w:left w:val="nil"/>
              <w:bottom w:val="single" w:sz="4" w:space="0" w:color="auto"/>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-0.000001</w:t>
            </w:r>
          </w:p>
        </w:tc>
        <w:tc>
          <w:tcPr>
            <w:tcW w:w="829" w:type="dxa"/>
            <w:tcBorders>
              <w:top w:val="nil"/>
              <w:left w:val="nil"/>
              <w:bottom w:val="single" w:sz="4" w:space="0" w:color="auto"/>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.006</w:t>
            </w:r>
          </w:p>
        </w:tc>
        <w:tc>
          <w:tcPr>
            <w:tcW w:w="571" w:type="dxa"/>
            <w:tcBorders>
              <w:top w:val="nil"/>
              <w:left w:val="nil"/>
              <w:bottom w:val="single" w:sz="4" w:space="0" w:color="auto"/>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2.3</w:t>
            </w:r>
          </w:p>
        </w:tc>
        <w:tc>
          <w:tcPr>
            <w:tcW w:w="1115" w:type="dxa"/>
            <w:tcBorders>
              <w:top w:val="nil"/>
              <w:left w:val="nil"/>
              <w:bottom w:val="single" w:sz="4" w:space="0" w:color="auto"/>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0.000008</w:t>
            </w:r>
          </w:p>
        </w:tc>
        <w:tc>
          <w:tcPr>
            <w:tcW w:w="830" w:type="dxa"/>
            <w:tcBorders>
              <w:top w:val="nil"/>
              <w:left w:val="nil"/>
              <w:bottom w:val="single" w:sz="4" w:space="0" w:color="auto"/>
              <w:right w:val="nil"/>
            </w:tcBorders>
            <w:noWrap/>
            <w:vAlign w:val="center"/>
          </w:tcPr>
          <w:p w:rsidR="000238DA" w:rsidRPr="00852D91" w:rsidRDefault="000238DA" w:rsidP="008E511E">
            <w:pPr>
              <w:spacing w:before="0" w:after="0" w:line="240" w:lineRule="auto"/>
              <w:ind w:firstLine="0"/>
              <w:jc w:val="right"/>
              <w:rPr>
                <w:color w:val="000000"/>
                <w:sz w:val="22"/>
              </w:rPr>
            </w:pPr>
            <w:r w:rsidRPr="00852D91">
              <w:rPr>
                <w:color w:val="000000"/>
                <w:sz w:val="22"/>
              </w:rPr>
              <w:t>.000</w:t>
            </w:r>
          </w:p>
        </w:tc>
      </w:tr>
    </w:tbl>
    <w:p w:rsidR="000238DA" w:rsidRPr="00852D91" w:rsidRDefault="000238DA" w:rsidP="00BD6C2F">
      <w:pPr>
        <w:ind w:firstLine="680"/>
        <w:jc w:val="right"/>
        <w:rPr>
          <w:i/>
          <w:sz w:val="22"/>
          <w:lang w:val="fr-FR"/>
        </w:rPr>
        <w:sectPr w:rsidR="000238DA" w:rsidRPr="00852D91" w:rsidSect="00BD6C2F">
          <w:type w:val="continuous"/>
          <w:pgSz w:w="16840" w:h="11907" w:orient="landscape" w:code="9"/>
          <w:pgMar w:top="1418" w:right="1418" w:bottom="1418" w:left="1418" w:header="720" w:footer="720" w:gutter="0"/>
          <w:cols w:space="720"/>
          <w:docGrid w:linePitch="360"/>
        </w:sectPr>
      </w:pPr>
      <w:r w:rsidRPr="00852D91">
        <w:rPr>
          <w:i/>
          <w:sz w:val="22"/>
          <w:lang w:val="fr-FR"/>
        </w:rPr>
        <w:t xml:space="preserve">‘-‘ </w:t>
      </w:r>
      <w:proofErr w:type="gramStart"/>
      <w:r w:rsidRPr="00852D91">
        <w:rPr>
          <w:i/>
          <w:sz w:val="22"/>
          <w:lang w:val="fr-FR"/>
        </w:rPr>
        <w:t>do</w:t>
      </w:r>
      <w:proofErr w:type="gramEnd"/>
      <w:r w:rsidRPr="00852D91">
        <w:rPr>
          <w:i/>
          <w:sz w:val="22"/>
          <w:lang w:val="fr-FR"/>
        </w:rPr>
        <w:t xml:space="preserve"> độ phóng đại phương sai quá lớn (VIF  &gt; 5) nên các giá trị được loại bỏ hoặ</w:t>
      </w:r>
      <w:r>
        <w:rPr>
          <w:i/>
          <w:sz w:val="22"/>
          <w:lang w:val="fr-FR"/>
        </w:rPr>
        <w:t>c không đưa vào phân tích</w:t>
      </w:r>
    </w:p>
    <w:p w:rsidR="000238DA" w:rsidRPr="00F1252A" w:rsidRDefault="000238DA" w:rsidP="00BD6C2F">
      <w:pPr>
        <w:rPr>
          <w:sz w:val="24"/>
        </w:rPr>
      </w:pPr>
      <w:proofErr w:type="gramStart"/>
      <w:r w:rsidRPr="00F1252A">
        <w:rPr>
          <w:sz w:val="24"/>
        </w:rPr>
        <w:lastRenderedPageBreak/>
        <w:t>Mô hình phân tích cho khu vực suy thoái rừng tập trung phía đông nam của các diện tích rừng.</w:t>
      </w:r>
      <w:proofErr w:type="gramEnd"/>
      <w:r w:rsidRPr="00F1252A">
        <w:rPr>
          <w:sz w:val="24"/>
        </w:rPr>
        <w:t xml:space="preserve"> Trong tất </w:t>
      </w:r>
      <w:r>
        <w:rPr>
          <w:sz w:val="24"/>
        </w:rPr>
        <w:t xml:space="preserve">cả </w:t>
      </w:r>
      <w:r w:rsidRPr="00F1252A">
        <w:rPr>
          <w:sz w:val="24"/>
        </w:rPr>
        <w:t xml:space="preserve">các biến đưa vào phân tích chỉ có năng suất cà phê là không ảnh hưởng đến việc rừng suy thoái, còn lại các biến khác đều có tác động đến việc suy thoái rừng </w:t>
      </w:r>
      <w:proofErr w:type="gramStart"/>
      <w:r w:rsidRPr="00F1252A">
        <w:rPr>
          <w:sz w:val="24"/>
        </w:rPr>
        <w:t>theo</w:t>
      </w:r>
      <w:proofErr w:type="gramEnd"/>
      <w:r w:rsidRPr="00F1252A">
        <w:rPr>
          <w:sz w:val="24"/>
        </w:rPr>
        <w:t xml:space="preserve"> các mức độ khác nhau. Trong đó đáng chú ý đất đỏ vàng có tác động rõ ràng nhất với sự suy thoái rừng </w:t>
      </w:r>
      <w:proofErr w:type="gramStart"/>
      <w:r w:rsidRPr="00F1252A">
        <w:rPr>
          <w:sz w:val="24"/>
        </w:rPr>
        <w:t>theo</w:t>
      </w:r>
      <w:proofErr w:type="gramEnd"/>
      <w:r w:rsidRPr="00F1252A">
        <w:rPr>
          <w:sz w:val="24"/>
        </w:rPr>
        <w:t xml:space="preserve"> hướng những khu vực rừng không phải là đất đỏ vàng bazan thì bị suy thoái nhiều hơn. </w:t>
      </w:r>
      <w:proofErr w:type="gramStart"/>
      <w:r w:rsidRPr="00F1252A">
        <w:rPr>
          <w:sz w:val="24"/>
        </w:rPr>
        <w:t>Sự phân vùng đất rừng và rừng đặc dụng ít bị suy thoái hơn.</w:t>
      </w:r>
      <w:proofErr w:type="gramEnd"/>
      <w:r w:rsidRPr="00F1252A">
        <w:rPr>
          <w:sz w:val="24"/>
        </w:rPr>
        <w:t xml:space="preserve"> </w:t>
      </w:r>
      <w:proofErr w:type="gramStart"/>
      <w:r w:rsidRPr="00F1252A">
        <w:rPr>
          <w:sz w:val="24"/>
        </w:rPr>
        <w:t>Mật độ dân số và độ cao cũng có tác động đến việc rừng bị suy thoái, độ cao càng thấp và mật độ dân số thấp thì rừng bị suy thoái nhiều hơn.</w:t>
      </w:r>
      <w:proofErr w:type="gramEnd"/>
      <w:r w:rsidRPr="00F1252A">
        <w:rPr>
          <w:sz w:val="24"/>
        </w:rPr>
        <w:t xml:space="preserve"> </w:t>
      </w:r>
      <w:proofErr w:type="gramStart"/>
      <w:r w:rsidRPr="00F1252A">
        <w:rPr>
          <w:sz w:val="24"/>
        </w:rPr>
        <w:t>Những khu vực có năng xuất lương thực thấp thì tình trạng rừng bị suy thoái lại gia tăng.</w:t>
      </w:r>
      <w:proofErr w:type="gramEnd"/>
      <w:r w:rsidRPr="00F1252A">
        <w:rPr>
          <w:sz w:val="24"/>
        </w:rPr>
        <w:t xml:space="preserve"> </w:t>
      </w:r>
      <w:proofErr w:type="gramStart"/>
      <w:r w:rsidRPr="00F1252A">
        <w:rPr>
          <w:sz w:val="24"/>
        </w:rPr>
        <w:t xml:space="preserve">Khoảng cách đến khu dân cư, thị trấn và sông suối càng xa thì rừng càng bị suy thoái nhiều hơn, nhưng với khoảng </w:t>
      </w:r>
      <w:r w:rsidRPr="00F1252A">
        <w:rPr>
          <w:sz w:val="24"/>
        </w:rPr>
        <w:lastRenderedPageBreak/>
        <w:t>cách đến đường giao thông càng gần thì rừng càng bị suy thoái.</w:t>
      </w:r>
      <w:proofErr w:type="gramEnd"/>
    </w:p>
    <w:p w:rsidR="000238DA" w:rsidRDefault="000238DA" w:rsidP="00BD6C2F">
      <w:pPr>
        <w:rPr>
          <w:sz w:val="24"/>
        </w:rPr>
      </w:pPr>
      <w:proofErr w:type="gramStart"/>
      <w:r w:rsidRPr="00BD6C2F">
        <w:rPr>
          <w:sz w:val="24"/>
        </w:rPr>
        <w:t xml:space="preserve">Sự mở rộng của cây hàng năm có </w:t>
      </w:r>
      <w:r>
        <w:rPr>
          <w:sz w:val="24"/>
        </w:rPr>
        <w:t>xu hướng mở rộng ở những</w:t>
      </w:r>
      <w:r w:rsidRPr="00BD6C2F">
        <w:rPr>
          <w:sz w:val="24"/>
        </w:rPr>
        <w:t xml:space="preserve"> những khu vực có độ cao thấp </w:t>
      </w:r>
      <w:r>
        <w:rPr>
          <w:sz w:val="24"/>
        </w:rPr>
        <w:t xml:space="preserve">nhưng lại </w:t>
      </w:r>
      <w:r w:rsidRPr="00BD6C2F">
        <w:rPr>
          <w:sz w:val="24"/>
        </w:rPr>
        <w:t>có độ dốc lớn hơn</w:t>
      </w:r>
      <w:r>
        <w:rPr>
          <w:sz w:val="24"/>
        </w:rPr>
        <w:t xml:space="preserve"> nếu so với các khu vực đã trồng cây hàng năm</w:t>
      </w:r>
      <w:r w:rsidRPr="00BD6C2F">
        <w:rPr>
          <w:sz w:val="24"/>
        </w:rPr>
        <w:t>.</w:t>
      </w:r>
      <w:proofErr w:type="gramEnd"/>
      <w:r w:rsidRPr="00BD6C2F">
        <w:rPr>
          <w:sz w:val="24"/>
        </w:rPr>
        <w:t xml:space="preserve"> Sự hiện diện của các loại đất đỏ vàng feralit có tác động rõ ràng đến việc mở rộng diện tích cây hàng năm. </w:t>
      </w:r>
      <w:proofErr w:type="gramStart"/>
      <w:r w:rsidRPr="00BD6C2F">
        <w:rPr>
          <w:sz w:val="24"/>
        </w:rPr>
        <w:t>Năng suất lương thực và cà phê thấp có ảnh hưởng đến việc mở rộng diện tích cây hàng năm và đất trống.</w:t>
      </w:r>
      <w:proofErr w:type="gramEnd"/>
      <w:r w:rsidRPr="00BD6C2F">
        <w:rPr>
          <w:sz w:val="24"/>
        </w:rPr>
        <w:t xml:space="preserve"> </w:t>
      </w:r>
      <w:proofErr w:type="gramStart"/>
      <w:r w:rsidRPr="00BD6C2F">
        <w:rPr>
          <w:sz w:val="24"/>
        </w:rPr>
        <w:t>Việc mở rộng diện tích cây hàng năm có vẻ nhiều hơn ở các khu vực xa khu dân cư, đường giao thông và sông suối hơn.</w:t>
      </w:r>
      <w:proofErr w:type="gramEnd"/>
      <w:r w:rsidRPr="00BD6C2F">
        <w:rPr>
          <w:sz w:val="24"/>
        </w:rPr>
        <w:t xml:space="preserve"> Sự phân vùng đất rừng có tác động rõ ràng đến việc mở rộng cây hàng năm và đất trống. </w:t>
      </w:r>
      <w:proofErr w:type="gramStart"/>
      <w:r w:rsidRPr="00BD6C2F">
        <w:rPr>
          <w:sz w:val="24"/>
        </w:rPr>
        <w:t>Mật độ dân số cũng có tác động đến việc mở rộng diện tích cây hàng năm và đất trống (những khu vực du canh du cư).</w:t>
      </w:r>
      <w:proofErr w:type="gramEnd"/>
    </w:p>
    <w:p w:rsidR="000238DA" w:rsidRDefault="000238DA" w:rsidP="00BD6C2F">
      <w:pPr>
        <w:ind w:firstLine="0"/>
        <w:rPr>
          <w:sz w:val="24"/>
        </w:rPr>
        <w:sectPr w:rsidR="000238DA" w:rsidSect="00BD6C2F">
          <w:type w:val="continuous"/>
          <w:pgSz w:w="11907" w:h="16840" w:code="9"/>
          <w:pgMar w:top="1418" w:right="1418" w:bottom="1418" w:left="1418" w:header="720" w:footer="720" w:gutter="0"/>
          <w:cols w:num="2" w:space="720"/>
          <w:docGrid w:linePitch="360"/>
        </w:sectPr>
      </w:pPr>
    </w:p>
    <w:p w:rsidR="000238DA" w:rsidRDefault="000238DA" w:rsidP="00250CC1">
      <w:pPr>
        <w:keepNext/>
        <w:spacing w:before="0" w:after="0" w:line="240" w:lineRule="auto"/>
        <w:ind w:firstLine="0"/>
        <w:jc w:val="center"/>
        <w:rPr>
          <w:b/>
          <w:bCs/>
          <w:sz w:val="22"/>
          <w:szCs w:val="20"/>
        </w:rPr>
      </w:pPr>
    </w:p>
    <w:p w:rsidR="000238DA" w:rsidRDefault="00BC5E7C" w:rsidP="00250CC1">
      <w:pPr>
        <w:keepNext/>
        <w:spacing w:before="0" w:after="0" w:line="240" w:lineRule="auto"/>
        <w:ind w:firstLine="0"/>
        <w:jc w:val="center"/>
        <w:rPr>
          <w:b/>
          <w:bCs/>
          <w:sz w:val="22"/>
          <w:szCs w:val="20"/>
        </w:rPr>
      </w:pPr>
      <w:r>
        <w:rPr>
          <w:b/>
          <w:noProof/>
          <w:sz w:val="22"/>
          <w:szCs w:val="20"/>
        </w:rPr>
        <w:drawing>
          <wp:inline distT="0" distB="0" distL="0" distR="0">
            <wp:extent cx="2749550" cy="34163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3607" t="10544" r="2887" b="7358"/>
                    <a:stretch>
                      <a:fillRect/>
                    </a:stretch>
                  </pic:blipFill>
                  <pic:spPr bwMode="auto">
                    <a:xfrm>
                      <a:off x="0" y="0"/>
                      <a:ext cx="2749550" cy="3416300"/>
                    </a:xfrm>
                    <a:prstGeom prst="rect">
                      <a:avLst/>
                    </a:prstGeom>
                    <a:noFill/>
                    <a:ln>
                      <a:noFill/>
                    </a:ln>
                  </pic:spPr>
                </pic:pic>
              </a:graphicData>
            </a:graphic>
          </wp:inline>
        </w:drawing>
      </w:r>
      <w:r>
        <w:rPr>
          <w:b/>
          <w:noProof/>
          <w:sz w:val="22"/>
          <w:szCs w:val="20"/>
        </w:rPr>
        <w:drawing>
          <wp:inline distT="0" distB="0" distL="0" distR="0">
            <wp:extent cx="2749550" cy="34163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3607" t="10458" r="2887" b="7358"/>
                    <a:stretch>
                      <a:fillRect/>
                    </a:stretch>
                  </pic:blipFill>
                  <pic:spPr bwMode="auto">
                    <a:xfrm>
                      <a:off x="0" y="0"/>
                      <a:ext cx="2749550" cy="3416300"/>
                    </a:xfrm>
                    <a:prstGeom prst="rect">
                      <a:avLst/>
                    </a:prstGeom>
                    <a:noFill/>
                    <a:ln>
                      <a:noFill/>
                    </a:ln>
                  </pic:spPr>
                </pic:pic>
              </a:graphicData>
            </a:graphic>
          </wp:inline>
        </w:drawing>
      </w:r>
    </w:p>
    <w:p w:rsidR="000238DA" w:rsidRPr="004706B4" w:rsidRDefault="000238DA" w:rsidP="00903A9C">
      <w:pPr>
        <w:pStyle w:val="BangND"/>
        <w:jc w:val="center"/>
        <w:rPr>
          <w:sz w:val="22"/>
        </w:rPr>
      </w:pPr>
      <w:r>
        <w:t>(a)                                                                         (</w:t>
      </w:r>
      <w:proofErr w:type="gramStart"/>
      <w:r>
        <w:t>b</w:t>
      </w:r>
      <w:proofErr w:type="gramEnd"/>
      <w:r>
        <w:t>)</w:t>
      </w:r>
    </w:p>
    <w:p w:rsidR="000238DA" w:rsidRDefault="000238DA" w:rsidP="00250CC1">
      <w:pPr>
        <w:pStyle w:val="Hinh"/>
        <w:spacing w:before="0" w:after="0"/>
      </w:pPr>
      <w:bookmarkStart w:id="25" w:name="_Ref482433675"/>
      <w:bookmarkStart w:id="26" w:name="_Ref488136825"/>
      <w:proofErr w:type="gramStart"/>
      <w:r w:rsidRPr="00973F88">
        <w:t>Hình 3.</w:t>
      </w:r>
      <w:proofErr w:type="gramEnd"/>
      <w:r w:rsidRPr="00973F88">
        <w:t xml:space="preserve"> </w:t>
      </w:r>
      <w:fldSimple w:instr=" SEQ Hình_3. \* ARABIC ">
        <w:r>
          <w:rPr>
            <w:noProof/>
          </w:rPr>
          <w:t>1</w:t>
        </w:r>
      </w:fldSimple>
      <w:bookmarkEnd w:id="25"/>
      <w:r w:rsidRPr="00973F88">
        <w:t xml:space="preserve"> </w:t>
      </w:r>
      <w:r>
        <w:t>(a) Bản đồ khu vực mất rừng và rừng suy thoái; (b) bản đồ khu vực mở rộng diện tích cây công nghiệp lâu năm</w:t>
      </w:r>
      <w:bookmarkEnd w:id="26"/>
    </w:p>
    <w:p w:rsidR="000238DA" w:rsidRDefault="000238DA" w:rsidP="00973F88">
      <w:pPr>
        <w:ind w:firstLine="680"/>
        <w:sectPr w:rsidR="000238DA" w:rsidSect="00851336">
          <w:type w:val="continuous"/>
          <w:pgSz w:w="11907" w:h="16840" w:code="9"/>
          <w:pgMar w:top="1418" w:right="1418" w:bottom="1418" w:left="1418" w:header="720" w:footer="720" w:gutter="0"/>
          <w:cols w:space="720"/>
          <w:docGrid w:linePitch="360"/>
        </w:sectPr>
      </w:pPr>
    </w:p>
    <w:p w:rsidR="000238DA" w:rsidRPr="00BE7E74" w:rsidRDefault="000238DA" w:rsidP="00BE7E74">
      <w:pPr>
        <w:ind w:firstLine="680"/>
        <w:rPr>
          <w:sz w:val="24"/>
        </w:rPr>
      </w:pPr>
      <w:proofErr w:type="gramStart"/>
      <w:r w:rsidRPr="00F1252A">
        <w:rPr>
          <w:sz w:val="24"/>
        </w:rPr>
        <w:lastRenderedPageBreak/>
        <w:t>Sự mở rộng diện tích CCNLN được ưu tiên mở rộng trên những diện tích có độ dốc thấp thích hợp có việc trồng trọ</w:t>
      </w:r>
      <w:r>
        <w:rPr>
          <w:sz w:val="24"/>
        </w:rPr>
        <w:t xml:space="preserve">t nhưng lại </w:t>
      </w:r>
      <w:r w:rsidRPr="00F1252A">
        <w:rPr>
          <w:sz w:val="24"/>
        </w:rPr>
        <w:t>xuất hiện nhiều ở khu vực có độ cao cao hơn</w:t>
      </w:r>
      <w:r>
        <w:rPr>
          <w:sz w:val="24"/>
        </w:rPr>
        <w:t xml:space="preserve"> (do quỹ đất giảm dần)</w:t>
      </w:r>
      <w:r w:rsidRPr="00F1252A">
        <w:rPr>
          <w:sz w:val="24"/>
        </w:rPr>
        <w:t>.</w:t>
      </w:r>
      <w:proofErr w:type="gramEnd"/>
      <w:r w:rsidRPr="00F1252A">
        <w:rPr>
          <w:sz w:val="24"/>
        </w:rPr>
        <w:t xml:space="preserve"> </w:t>
      </w:r>
      <w:proofErr w:type="gramStart"/>
      <w:r w:rsidRPr="00F1252A">
        <w:rPr>
          <w:sz w:val="24"/>
        </w:rPr>
        <w:t>Sự mở rộng diện tích CCNLN có vẻ nhiều hơn ở khu vực phía tây bắc khu vực nghiên cứu, nơi còn nhiều diện tích các lớp phủ</w:t>
      </w:r>
      <w:r>
        <w:rPr>
          <w:sz w:val="24"/>
        </w:rPr>
        <w:t xml:space="preserve"> khác.</w:t>
      </w:r>
      <w:proofErr w:type="gramEnd"/>
      <w:r>
        <w:rPr>
          <w:sz w:val="24"/>
        </w:rPr>
        <w:t xml:space="preserve"> </w:t>
      </w:r>
      <w:proofErr w:type="gramStart"/>
      <w:r>
        <w:rPr>
          <w:sz w:val="24"/>
        </w:rPr>
        <w:t>Trong khi đó, s</w:t>
      </w:r>
      <w:r w:rsidRPr="00F1252A">
        <w:rPr>
          <w:sz w:val="24"/>
        </w:rPr>
        <w:t>ự phân vùng đất rừng không có tác dụng bảo vệ rừng khi diện tích mở rộng CCNLN từ rừng là khá nhiều.</w:t>
      </w:r>
      <w:proofErr w:type="gramEnd"/>
      <w:r w:rsidRPr="00F1252A">
        <w:rPr>
          <w:sz w:val="24"/>
        </w:rPr>
        <w:t xml:space="preserve"> </w:t>
      </w:r>
      <w:proofErr w:type="gramStart"/>
      <w:r w:rsidRPr="00F1252A">
        <w:rPr>
          <w:sz w:val="24"/>
        </w:rPr>
        <w:t>Những khu vực có năng xuất cà phê cao (vùng chuyên canh cà phê) thì có sự mở rộng diện tích CCNLN nhiều hơn.</w:t>
      </w:r>
      <w:proofErr w:type="gramEnd"/>
      <w:r w:rsidRPr="00F1252A">
        <w:rPr>
          <w:sz w:val="24"/>
        </w:rPr>
        <w:t xml:space="preserve"> </w:t>
      </w:r>
      <w:proofErr w:type="gramStart"/>
      <w:r w:rsidRPr="00F1252A">
        <w:rPr>
          <w:sz w:val="24"/>
        </w:rPr>
        <w:t>Diện tích mở rộng CCNLN thuộc các khu vực xa khu dân cư, thị trấ</w:t>
      </w:r>
      <w:r>
        <w:rPr>
          <w:sz w:val="24"/>
        </w:rPr>
        <w:t>n</w:t>
      </w:r>
      <w:r w:rsidRPr="00F1252A">
        <w:rPr>
          <w:sz w:val="24"/>
        </w:rPr>
        <w:t xml:space="preserve"> và khoảng cách đến đường giao thông, sông suối cũng xa hơn.</w:t>
      </w:r>
      <w:proofErr w:type="gramEnd"/>
      <w:r w:rsidRPr="00F1252A">
        <w:rPr>
          <w:sz w:val="24"/>
        </w:rPr>
        <w:t xml:space="preserve"> Lớp loại đất không được sử dụng đánh giá trong nhóm biến động này do được tác giả sử dụng trong quá trình phân loại lớp phủ giai đoạn này.</w:t>
      </w:r>
    </w:p>
    <w:p w:rsidR="000238DA" w:rsidRPr="00F1252A" w:rsidRDefault="000238DA" w:rsidP="00A91871">
      <w:pPr>
        <w:pStyle w:val="Heading2"/>
        <w:rPr>
          <w:rFonts w:eastAsia="MS Mincho"/>
          <w:sz w:val="24"/>
          <w:lang w:eastAsia="ja-JP"/>
        </w:rPr>
      </w:pPr>
      <w:r w:rsidRPr="00F1252A">
        <w:rPr>
          <w:rFonts w:eastAsia="MS Mincho"/>
          <w:sz w:val="24"/>
          <w:lang w:eastAsia="ja-JP"/>
        </w:rPr>
        <w:t>5. Kết luận và kiến nghị</w:t>
      </w:r>
    </w:p>
    <w:p w:rsidR="000238DA" w:rsidRDefault="000238DA" w:rsidP="00BE7E74">
      <w:pPr>
        <w:rPr>
          <w:sz w:val="24"/>
        </w:rPr>
      </w:pPr>
      <w:r w:rsidRPr="00F1252A">
        <w:rPr>
          <w:sz w:val="24"/>
          <w:lang w:val="pt-BR"/>
        </w:rPr>
        <w:t xml:space="preserve">Quy luật biến động lớp phủ theo chiều hướng tăng diện tích CCNLN kèm theo giảm diện tích rừng (0,8%/năm) trong giai đoạn 2004-2016, diện tích cây hàng năm, đất trống thì ổn định nhưng có sự luân chuyển giữa lớp rừng – cây hàng năm, đất trống – CCNLN. </w:t>
      </w:r>
      <w:r w:rsidRPr="00F1252A">
        <w:rPr>
          <w:sz w:val="24"/>
        </w:rPr>
        <w:t xml:space="preserve">Mất rừng gây ra chủ yếu bởi các nguyên nhân như du canh du cư (sự chuyển đổi từ rừng sang lớp đất trống), và sự mở rộng diện tích CCNLN. </w:t>
      </w:r>
      <w:proofErr w:type="gramStart"/>
      <w:r w:rsidRPr="00F1252A">
        <w:rPr>
          <w:sz w:val="24"/>
        </w:rPr>
        <w:t>Sự biến động diện tích CCNLN là chỉ báo cho biến động lớp phủ rừng khu vực huyện Bả</w:t>
      </w:r>
      <w:r>
        <w:rPr>
          <w:sz w:val="24"/>
        </w:rPr>
        <w:t>o Lâm.</w:t>
      </w:r>
      <w:proofErr w:type="gramEnd"/>
      <w:r>
        <w:rPr>
          <w:sz w:val="24"/>
        </w:rPr>
        <w:t xml:space="preserve"> </w:t>
      </w:r>
      <w:proofErr w:type="gramStart"/>
      <w:r w:rsidRPr="00F1252A">
        <w:rPr>
          <w:sz w:val="24"/>
        </w:rPr>
        <w:t xml:space="preserve">Như vậy, việc gộp nhóm các loại đất rừng và không rừng </w:t>
      </w:r>
      <w:r w:rsidRPr="00F1252A">
        <w:rPr>
          <w:sz w:val="24"/>
        </w:rPr>
        <w:lastRenderedPageBreak/>
        <w:t>có ảnh hưởng xấu đến việc mở rộng diện tích CCNLN và cây hàng năm trên những diện tích rừng này.</w:t>
      </w:r>
      <w:proofErr w:type="gramEnd"/>
      <w:r w:rsidRPr="00F1252A">
        <w:rPr>
          <w:sz w:val="24"/>
        </w:rPr>
        <w:t xml:space="preserve"> </w:t>
      </w:r>
      <w:proofErr w:type="gramStart"/>
      <w:r w:rsidRPr="00F1252A">
        <w:rPr>
          <w:sz w:val="24"/>
        </w:rPr>
        <w:t>Những khu vực rừng dễ tiếp cận và có điều kiện thuận lợi cho trồng CCNLN bị tàn phá nhiều hơn.</w:t>
      </w:r>
      <w:proofErr w:type="gramEnd"/>
      <w:r w:rsidRPr="00F1252A">
        <w:rPr>
          <w:sz w:val="24"/>
        </w:rPr>
        <w:t xml:space="preserve"> </w:t>
      </w:r>
      <w:proofErr w:type="gramStart"/>
      <w:r w:rsidRPr="00F1252A">
        <w:rPr>
          <w:sz w:val="24"/>
        </w:rPr>
        <w:t>Phân tích cho thấy sự mở rộng viêc sử dụng đất từ đất rừng được ưu tiên trên các loại đất phù hợp.</w:t>
      </w:r>
      <w:proofErr w:type="gramEnd"/>
      <w:r w:rsidRPr="00F1252A">
        <w:rPr>
          <w:sz w:val="24"/>
        </w:rPr>
        <w:t xml:space="preserve"> Diện tích CCNLN chủ yếu là cà phê thực tế mở rộng nhiều hơn trên các diện tích có đất đai là khí hậu phù hợp thể hiện qua: độ dốc thấp hơn, nhưng lại ở khu vực có độ cao cao hơn do quỹ đất vùng thấp đã thu hẹp lại và ở khu vực có năng suất cà phê và lương thực cao thay vì các loại cây hàng năm khác. Do quỹ đất phù hợp giảm, CCNLN có xu hướng được mở rộng ở các khu vực xa dân cư, đường giao thông và sông suối hơn. </w:t>
      </w:r>
    </w:p>
    <w:p w:rsidR="000238DA" w:rsidRPr="00250CC1" w:rsidRDefault="000238DA" w:rsidP="00250CC1">
      <w:pPr>
        <w:ind w:firstLine="0"/>
        <w:rPr>
          <w:b/>
          <w:sz w:val="24"/>
        </w:rPr>
      </w:pPr>
      <w:r w:rsidRPr="00250CC1">
        <w:rPr>
          <w:rFonts w:eastAsia="MS Mincho"/>
          <w:b/>
          <w:sz w:val="24"/>
          <w:lang w:eastAsia="ja-JP"/>
        </w:rPr>
        <w:t>Tài liệu tham khảo</w:t>
      </w:r>
    </w:p>
    <w:p w:rsidR="000238DA" w:rsidRPr="00BD6C2F" w:rsidRDefault="00660A5E" w:rsidP="00BD6C2F">
      <w:pPr>
        <w:spacing w:after="0" w:line="240" w:lineRule="auto"/>
        <w:ind w:left="426" w:hanging="426"/>
        <w:rPr>
          <w:rFonts w:eastAsia="MS Mincho"/>
          <w:noProof/>
          <w:sz w:val="22"/>
          <w:szCs w:val="24"/>
          <w:lang w:eastAsia="ja-JP"/>
        </w:rPr>
      </w:pPr>
      <w:r w:rsidRPr="00BD6C2F">
        <w:rPr>
          <w:rFonts w:eastAsia="MS Mincho"/>
          <w:sz w:val="24"/>
          <w:szCs w:val="24"/>
          <w:lang w:eastAsia="ja-JP"/>
        </w:rPr>
        <w:fldChar w:fldCharType="begin"/>
      </w:r>
      <w:r w:rsidR="000238DA" w:rsidRPr="00BD6C2F">
        <w:rPr>
          <w:rFonts w:eastAsia="MS Mincho"/>
          <w:sz w:val="24"/>
          <w:szCs w:val="24"/>
          <w:lang w:eastAsia="ja-JP"/>
        </w:rPr>
        <w:instrText xml:space="preserve"> ADDIN EN.REFLIST </w:instrText>
      </w:r>
      <w:r w:rsidRPr="00BD6C2F">
        <w:rPr>
          <w:rFonts w:eastAsia="MS Mincho"/>
          <w:sz w:val="24"/>
          <w:szCs w:val="24"/>
          <w:lang w:eastAsia="ja-JP"/>
        </w:rPr>
        <w:fldChar w:fldCharType="separate"/>
      </w:r>
      <w:bookmarkStart w:id="27" w:name="_ENREF_1"/>
      <w:r w:rsidR="000238DA" w:rsidRPr="00BD6C2F">
        <w:rPr>
          <w:rFonts w:eastAsia="MS Mincho"/>
          <w:noProof/>
          <w:sz w:val="22"/>
          <w:szCs w:val="24"/>
          <w:lang w:eastAsia="ja-JP"/>
        </w:rPr>
        <w:t>1.</w:t>
      </w:r>
      <w:r w:rsidR="000238DA" w:rsidRPr="00BD6C2F">
        <w:rPr>
          <w:rFonts w:eastAsia="MS Mincho"/>
          <w:noProof/>
          <w:sz w:val="22"/>
          <w:szCs w:val="24"/>
          <w:lang w:eastAsia="ja-JP"/>
        </w:rPr>
        <w:tab/>
      </w:r>
      <w:r w:rsidR="000238DA" w:rsidRPr="00BD6C2F">
        <w:rPr>
          <w:rFonts w:eastAsia="MS Mincho"/>
          <w:i/>
          <w:noProof/>
          <w:sz w:val="22"/>
          <w:szCs w:val="24"/>
          <w:lang w:eastAsia="ja-JP"/>
        </w:rPr>
        <w:t>Cục Thống kê tỉnh Lâm Đồng; Niên giám thống kê tỉnh Lâm Đồng năm 2015– các huyện thị</w:t>
      </w:r>
      <w:r w:rsidR="000238DA" w:rsidRPr="00BD6C2F">
        <w:rPr>
          <w:rFonts w:eastAsia="MS Mincho"/>
          <w:noProof/>
          <w:sz w:val="22"/>
          <w:szCs w:val="24"/>
          <w:lang w:eastAsia="ja-JP"/>
        </w:rPr>
        <w:t>. 2015, Lâm Đồng: Nxb. Thống kê.</w:t>
      </w:r>
      <w:bookmarkEnd w:id="27"/>
    </w:p>
    <w:p w:rsidR="000238DA" w:rsidRPr="00BD6C2F" w:rsidRDefault="000238DA" w:rsidP="00BD6C2F">
      <w:pPr>
        <w:spacing w:after="0" w:line="240" w:lineRule="auto"/>
        <w:ind w:left="426" w:hanging="426"/>
        <w:rPr>
          <w:rFonts w:eastAsia="MS Mincho"/>
          <w:noProof/>
          <w:sz w:val="22"/>
          <w:szCs w:val="24"/>
          <w:lang w:eastAsia="ja-JP"/>
        </w:rPr>
      </w:pPr>
      <w:bookmarkStart w:id="28" w:name="_ENREF_2"/>
      <w:r w:rsidRPr="00BD6C2F">
        <w:rPr>
          <w:rFonts w:eastAsia="MS Mincho"/>
          <w:noProof/>
          <w:sz w:val="22"/>
          <w:szCs w:val="24"/>
          <w:lang w:eastAsia="ja-JP"/>
        </w:rPr>
        <w:t>2.</w:t>
      </w:r>
      <w:r w:rsidRPr="00BD6C2F">
        <w:rPr>
          <w:rFonts w:eastAsia="MS Mincho"/>
          <w:noProof/>
          <w:sz w:val="22"/>
          <w:szCs w:val="24"/>
          <w:lang w:eastAsia="ja-JP"/>
        </w:rPr>
        <w:tab/>
        <w:t xml:space="preserve">DeFries, R.S., et al., </w:t>
      </w:r>
      <w:r w:rsidRPr="00BD6C2F">
        <w:rPr>
          <w:rFonts w:eastAsia="MS Mincho"/>
          <w:i/>
          <w:noProof/>
          <w:sz w:val="22"/>
          <w:szCs w:val="24"/>
          <w:lang w:eastAsia="ja-JP"/>
        </w:rPr>
        <w:t>Deforestation driven by urban population growth and agricultural trade in the twenty-first century.</w:t>
      </w:r>
      <w:r w:rsidRPr="00BD6C2F">
        <w:rPr>
          <w:rFonts w:eastAsia="MS Mincho"/>
          <w:noProof/>
          <w:sz w:val="22"/>
          <w:szCs w:val="24"/>
          <w:lang w:eastAsia="ja-JP"/>
        </w:rPr>
        <w:t xml:space="preserve"> Nature Geoscience, 2010. 3.</w:t>
      </w:r>
      <w:bookmarkEnd w:id="28"/>
    </w:p>
    <w:p w:rsidR="000238DA" w:rsidRPr="00BD6C2F" w:rsidRDefault="000238DA" w:rsidP="00BD6C2F">
      <w:pPr>
        <w:spacing w:after="0" w:line="240" w:lineRule="auto"/>
        <w:ind w:left="426" w:hanging="426"/>
        <w:rPr>
          <w:rFonts w:eastAsia="MS Mincho"/>
          <w:noProof/>
          <w:sz w:val="22"/>
          <w:szCs w:val="24"/>
          <w:lang w:eastAsia="ja-JP"/>
        </w:rPr>
      </w:pPr>
      <w:bookmarkStart w:id="29" w:name="_ENREF_3"/>
      <w:r w:rsidRPr="00BD6C2F">
        <w:rPr>
          <w:rFonts w:eastAsia="MS Mincho"/>
          <w:noProof/>
          <w:sz w:val="22"/>
          <w:szCs w:val="24"/>
          <w:lang w:eastAsia="ja-JP"/>
        </w:rPr>
        <w:t>3.</w:t>
      </w:r>
      <w:r w:rsidRPr="00BD6C2F">
        <w:rPr>
          <w:rFonts w:eastAsia="MS Mincho"/>
          <w:noProof/>
          <w:sz w:val="22"/>
          <w:szCs w:val="24"/>
          <w:lang w:eastAsia="ja-JP"/>
        </w:rPr>
        <w:tab/>
        <w:t xml:space="preserve">Lambin, E.F. and P. Meyfroidt. </w:t>
      </w:r>
      <w:r w:rsidRPr="00BD6C2F">
        <w:rPr>
          <w:rFonts w:eastAsia="MS Mincho"/>
          <w:i/>
          <w:noProof/>
          <w:sz w:val="22"/>
          <w:szCs w:val="24"/>
          <w:lang w:eastAsia="ja-JP"/>
        </w:rPr>
        <w:t>Global land use change, economic globalization, and the looming land scarcity</w:t>
      </w:r>
      <w:r w:rsidRPr="00BD6C2F">
        <w:rPr>
          <w:rFonts w:eastAsia="MS Mincho"/>
          <w:noProof/>
          <w:sz w:val="22"/>
          <w:szCs w:val="24"/>
          <w:lang w:eastAsia="ja-JP"/>
        </w:rPr>
        <w:t xml:space="preserve">. in </w:t>
      </w:r>
      <w:r w:rsidRPr="00BD6C2F">
        <w:rPr>
          <w:rFonts w:eastAsia="MS Mincho"/>
          <w:i/>
          <w:noProof/>
          <w:sz w:val="22"/>
          <w:szCs w:val="24"/>
          <w:lang w:eastAsia="ja-JP"/>
        </w:rPr>
        <w:t>National Academy of Sciences of the United States of America</w:t>
      </w:r>
      <w:r w:rsidRPr="00BD6C2F">
        <w:rPr>
          <w:rFonts w:eastAsia="MS Mincho"/>
          <w:noProof/>
          <w:sz w:val="22"/>
          <w:szCs w:val="24"/>
          <w:lang w:eastAsia="ja-JP"/>
        </w:rPr>
        <w:t>. 2011.</w:t>
      </w:r>
      <w:bookmarkEnd w:id="29"/>
    </w:p>
    <w:p w:rsidR="000238DA" w:rsidRPr="00BD6C2F" w:rsidRDefault="000238DA" w:rsidP="00BD6C2F">
      <w:pPr>
        <w:spacing w:after="0" w:line="240" w:lineRule="auto"/>
        <w:ind w:left="426" w:hanging="426"/>
        <w:rPr>
          <w:rFonts w:eastAsia="MS Mincho"/>
          <w:noProof/>
          <w:sz w:val="22"/>
          <w:szCs w:val="24"/>
          <w:lang w:eastAsia="ja-JP"/>
        </w:rPr>
      </w:pPr>
      <w:bookmarkStart w:id="30" w:name="_ENREF_4"/>
      <w:r w:rsidRPr="00BD6C2F">
        <w:rPr>
          <w:rFonts w:eastAsia="MS Mincho"/>
          <w:noProof/>
          <w:sz w:val="22"/>
          <w:szCs w:val="24"/>
          <w:lang w:eastAsia="ja-JP"/>
        </w:rPr>
        <w:t>4.</w:t>
      </w:r>
      <w:r w:rsidRPr="00BD6C2F">
        <w:rPr>
          <w:rFonts w:eastAsia="MS Mincho"/>
          <w:noProof/>
          <w:sz w:val="22"/>
          <w:szCs w:val="24"/>
          <w:lang w:eastAsia="ja-JP"/>
        </w:rPr>
        <w:tab/>
        <w:t xml:space="preserve">FAO, </w:t>
      </w:r>
      <w:r w:rsidRPr="00BD6C2F">
        <w:rPr>
          <w:rFonts w:eastAsia="MS Mincho"/>
          <w:i/>
          <w:noProof/>
          <w:sz w:val="22"/>
          <w:szCs w:val="24"/>
          <w:lang w:eastAsia="ja-JP"/>
        </w:rPr>
        <w:t>Global Forest Resources Assessment</w:t>
      </w:r>
      <w:r w:rsidRPr="00BD6C2F">
        <w:rPr>
          <w:rFonts w:eastAsia="MS Mincho"/>
          <w:noProof/>
          <w:sz w:val="22"/>
          <w:szCs w:val="24"/>
          <w:lang w:eastAsia="ja-JP"/>
        </w:rPr>
        <w:t>. 2010: Rome.</w:t>
      </w:r>
      <w:bookmarkEnd w:id="30"/>
    </w:p>
    <w:p w:rsidR="000238DA" w:rsidRPr="00BD6C2F" w:rsidRDefault="000238DA" w:rsidP="00BD6C2F">
      <w:pPr>
        <w:spacing w:after="0" w:line="240" w:lineRule="auto"/>
        <w:ind w:left="426" w:hanging="426"/>
        <w:rPr>
          <w:rFonts w:eastAsia="MS Mincho"/>
          <w:noProof/>
          <w:sz w:val="22"/>
          <w:szCs w:val="24"/>
          <w:lang w:eastAsia="ja-JP"/>
        </w:rPr>
      </w:pPr>
      <w:bookmarkStart w:id="31" w:name="_ENREF_5"/>
      <w:r w:rsidRPr="00BD6C2F">
        <w:rPr>
          <w:rFonts w:eastAsia="MS Mincho"/>
          <w:noProof/>
          <w:sz w:val="22"/>
          <w:szCs w:val="24"/>
          <w:lang w:eastAsia="ja-JP"/>
        </w:rPr>
        <w:t>5.</w:t>
      </w:r>
      <w:r w:rsidRPr="00BD6C2F">
        <w:rPr>
          <w:rFonts w:eastAsia="MS Mincho"/>
          <w:noProof/>
          <w:sz w:val="22"/>
          <w:szCs w:val="24"/>
          <w:lang w:eastAsia="ja-JP"/>
        </w:rPr>
        <w:tab/>
        <w:t xml:space="preserve">Doutriaux, S., Geisler, C., Shively, G.,, </w:t>
      </w:r>
      <w:r w:rsidRPr="00BD6C2F">
        <w:rPr>
          <w:rFonts w:eastAsia="MS Mincho"/>
          <w:i/>
          <w:noProof/>
          <w:sz w:val="22"/>
          <w:szCs w:val="24"/>
          <w:lang w:eastAsia="ja-JP"/>
        </w:rPr>
        <w:t>Competing for coffee space: development-induced displacement in the Central Highlands of Vietnam.</w:t>
      </w:r>
      <w:r w:rsidRPr="00BD6C2F">
        <w:rPr>
          <w:rFonts w:eastAsia="MS Mincho"/>
          <w:noProof/>
          <w:sz w:val="22"/>
          <w:szCs w:val="24"/>
          <w:lang w:eastAsia="ja-JP"/>
        </w:rPr>
        <w:t xml:space="preserve"> Rural Sociology, 2008. 73(4): p. 528–554.</w:t>
      </w:r>
      <w:bookmarkEnd w:id="31"/>
    </w:p>
    <w:p w:rsidR="000238DA" w:rsidRPr="00BD6C2F" w:rsidRDefault="000238DA" w:rsidP="00BD6C2F">
      <w:pPr>
        <w:spacing w:after="0" w:line="240" w:lineRule="auto"/>
        <w:ind w:left="426" w:hanging="426"/>
        <w:rPr>
          <w:rFonts w:eastAsia="MS Mincho"/>
          <w:noProof/>
          <w:sz w:val="22"/>
          <w:szCs w:val="24"/>
          <w:lang w:eastAsia="ja-JP"/>
        </w:rPr>
      </w:pPr>
      <w:bookmarkStart w:id="32" w:name="_ENREF_6"/>
      <w:r w:rsidRPr="00BD6C2F">
        <w:rPr>
          <w:rFonts w:eastAsia="MS Mincho"/>
          <w:noProof/>
          <w:sz w:val="22"/>
          <w:szCs w:val="24"/>
          <w:lang w:eastAsia="ja-JP"/>
        </w:rPr>
        <w:lastRenderedPageBreak/>
        <w:t>6.</w:t>
      </w:r>
      <w:r w:rsidRPr="00BD6C2F">
        <w:rPr>
          <w:rFonts w:eastAsia="MS Mincho"/>
          <w:noProof/>
          <w:sz w:val="22"/>
          <w:szCs w:val="24"/>
          <w:lang w:eastAsia="ja-JP"/>
        </w:rPr>
        <w:tab/>
        <w:t xml:space="preserve">Ziegler, A.D., et al., </w:t>
      </w:r>
      <w:r w:rsidRPr="00BD6C2F">
        <w:rPr>
          <w:rFonts w:eastAsia="MS Mincho"/>
          <w:i/>
          <w:noProof/>
          <w:sz w:val="22"/>
          <w:szCs w:val="24"/>
          <w:lang w:eastAsia="ja-JP"/>
        </w:rPr>
        <w:t>Environmental Consequences of the Demise in Swidden Cultivation in Montane Mainland Southeast Asia: Hydrology and Geomorphology.</w:t>
      </w:r>
      <w:r w:rsidRPr="00BD6C2F">
        <w:rPr>
          <w:rFonts w:eastAsia="MS Mincho"/>
          <w:noProof/>
          <w:sz w:val="22"/>
          <w:szCs w:val="24"/>
          <w:lang w:eastAsia="ja-JP"/>
        </w:rPr>
        <w:t xml:space="preserve"> Human Ecology, 2009. 37(3): p. 361-373.</w:t>
      </w:r>
      <w:bookmarkEnd w:id="32"/>
    </w:p>
    <w:p w:rsidR="000238DA" w:rsidRPr="00BD6C2F" w:rsidRDefault="000238DA" w:rsidP="00BD6C2F">
      <w:pPr>
        <w:spacing w:after="0" w:line="240" w:lineRule="auto"/>
        <w:ind w:left="426" w:hanging="426"/>
        <w:rPr>
          <w:rFonts w:eastAsia="MS Mincho"/>
          <w:noProof/>
          <w:sz w:val="22"/>
          <w:szCs w:val="24"/>
          <w:lang w:eastAsia="ja-JP"/>
        </w:rPr>
      </w:pPr>
      <w:bookmarkStart w:id="33" w:name="_ENREF_7"/>
      <w:r w:rsidRPr="00BD6C2F">
        <w:rPr>
          <w:rFonts w:eastAsia="MS Mincho"/>
          <w:noProof/>
          <w:sz w:val="22"/>
          <w:szCs w:val="24"/>
          <w:lang w:eastAsia="ja-JP"/>
        </w:rPr>
        <w:t>7.</w:t>
      </w:r>
      <w:r w:rsidRPr="00BD6C2F">
        <w:rPr>
          <w:rFonts w:eastAsia="MS Mincho"/>
          <w:noProof/>
          <w:sz w:val="22"/>
          <w:szCs w:val="24"/>
          <w:lang w:eastAsia="ja-JP"/>
        </w:rPr>
        <w:tab/>
        <w:t xml:space="preserve">Meyfroidt, P. and E.F. Lambin, </w:t>
      </w:r>
      <w:r w:rsidRPr="00BD6C2F">
        <w:rPr>
          <w:rFonts w:eastAsia="MS Mincho"/>
          <w:i/>
          <w:noProof/>
          <w:sz w:val="22"/>
          <w:szCs w:val="24"/>
          <w:lang w:eastAsia="ja-JP"/>
        </w:rPr>
        <w:t>The causes of the reforestation in Vietnam.</w:t>
      </w:r>
      <w:r w:rsidRPr="00BD6C2F">
        <w:rPr>
          <w:rFonts w:eastAsia="MS Mincho"/>
          <w:noProof/>
          <w:sz w:val="22"/>
          <w:szCs w:val="24"/>
          <w:lang w:eastAsia="ja-JP"/>
        </w:rPr>
        <w:t xml:space="preserve"> Land Use Policy, 2008a. 25(2): p. 182-197.</w:t>
      </w:r>
      <w:bookmarkEnd w:id="33"/>
    </w:p>
    <w:p w:rsidR="000238DA" w:rsidRPr="00BD6C2F" w:rsidRDefault="000238DA" w:rsidP="00BD6C2F">
      <w:pPr>
        <w:spacing w:after="0" w:line="240" w:lineRule="auto"/>
        <w:ind w:left="426" w:hanging="426"/>
        <w:rPr>
          <w:rFonts w:eastAsia="MS Mincho"/>
          <w:noProof/>
          <w:sz w:val="22"/>
          <w:szCs w:val="24"/>
          <w:lang w:eastAsia="ja-JP"/>
        </w:rPr>
      </w:pPr>
      <w:bookmarkStart w:id="34" w:name="_ENREF_8"/>
      <w:r w:rsidRPr="00BD6C2F">
        <w:rPr>
          <w:rFonts w:eastAsia="MS Mincho"/>
          <w:noProof/>
          <w:sz w:val="22"/>
          <w:szCs w:val="24"/>
          <w:lang w:eastAsia="ja-JP"/>
        </w:rPr>
        <w:t>8.</w:t>
      </w:r>
      <w:r w:rsidRPr="00BD6C2F">
        <w:rPr>
          <w:rFonts w:eastAsia="MS Mincho"/>
          <w:noProof/>
          <w:sz w:val="22"/>
          <w:szCs w:val="24"/>
          <w:lang w:eastAsia="ja-JP"/>
        </w:rPr>
        <w:tab/>
      </w:r>
      <w:r w:rsidRPr="00BD6C2F">
        <w:rPr>
          <w:rFonts w:eastAsia="MS Mincho"/>
          <w:i/>
          <w:noProof/>
          <w:sz w:val="22"/>
          <w:szCs w:val="24"/>
          <w:lang w:eastAsia="ja-JP"/>
        </w:rPr>
        <w:t>UN-REDD Vietnam; Final report on Forest Ecological Stratification in Vietnam.</w:t>
      </w:r>
      <w:r w:rsidRPr="00BD6C2F">
        <w:rPr>
          <w:rFonts w:eastAsia="MS Mincho"/>
          <w:noProof/>
          <w:sz w:val="22"/>
          <w:szCs w:val="24"/>
          <w:lang w:eastAsia="ja-JP"/>
        </w:rPr>
        <w:t xml:space="preserve"> 2011: Hanoi.</w:t>
      </w:r>
      <w:bookmarkEnd w:id="34"/>
    </w:p>
    <w:p w:rsidR="000238DA" w:rsidRPr="00BD6C2F" w:rsidRDefault="000238DA" w:rsidP="00BD6C2F">
      <w:pPr>
        <w:spacing w:after="0" w:line="240" w:lineRule="auto"/>
        <w:ind w:left="426" w:hanging="426"/>
        <w:rPr>
          <w:rFonts w:eastAsia="MS Mincho"/>
          <w:noProof/>
          <w:sz w:val="22"/>
          <w:szCs w:val="24"/>
          <w:lang w:eastAsia="ja-JP"/>
        </w:rPr>
      </w:pPr>
      <w:bookmarkStart w:id="35" w:name="_ENREF_9"/>
      <w:r w:rsidRPr="00BD6C2F">
        <w:rPr>
          <w:rFonts w:eastAsia="MS Mincho"/>
          <w:noProof/>
          <w:sz w:val="22"/>
          <w:szCs w:val="24"/>
          <w:lang w:eastAsia="ja-JP"/>
        </w:rPr>
        <w:t>9.</w:t>
      </w:r>
      <w:r w:rsidRPr="00BD6C2F">
        <w:rPr>
          <w:rFonts w:eastAsia="MS Mincho"/>
          <w:noProof/>
          <w:sz w:val="22"/>
          <w:szCs w:val="24"/>
          <w:lang w:eastAsia="ja-JP"/>
        </w:rPr>
        <w:tab/>
        <w:t xml:space="preserve">Thảo, L.B., </w:t>
      </w:r>
      <w:r w:rsidRPr="00BD6C2F">
        <w:rPr>
          <w:rFonts w:eastAsia="MS Mincho"/>
          <w:i/>
          <w:noProof/>
          <w:sz w:val="22"/>
          <w:szCs w:val="24"/>
          <w:lang w:eastAsia="ja-JP"/>
        </w:rPr>
        <w:t>Việt Nam lãnh thổ và các vùng Địa lý</w:t>
      </w:r>
      <w:r w:rsidRPr="00BD6C2F">
        <w:rPr>
          <w:rFonts w:eastAsia="MS Mincho"/>
          <w:noProof/>
          <w:sz w:val="22"/>
          <w:szCs w:val="24"/>
          <w:lang w:eastAsia="ja-JP"/>
        </w:rPr>
        <w:t>. 1998, Hà Nội: Nxb Thế giới.</w:t>
      </w:r>
      <w:bookmarkEnd w:id="35"/>
    </w:p>
    <w:p w:rsidR="000238DA" w:rsidRPr="00BD6C2F" w:rsidRDefault="000238DA" w:rsidP="00BD6C2F">
      <w:pPr>
        <w:spacing w:after="0" w:line="240" w:lineRule="auto"/>
        <w:ind w:left="426" w:hanging="426"/>
        <w:rPr>
          <w:rFonts w:eastAsia="MS Mincho"/>
          <w:noProof/>
          <w:sz w:val="22"/>
          <w:szCs w:val="24"/>
          <w:lang w:eastAsia="ja-JP"/>
        </w:rPr>
      </w:pPr>
      <w:bookmarkStart w:id="36" w:name="_ENREF_10"/>
      <w:r w:rsidRPr="00BD6C2F">
        <w:rPr>
          <w:rFonts w:eastAsia="MS Mincho"/>
          <w:noProof/>
          <w:sz w:val="22"/>
          <w:szCs w:val="24"/>
          <w:lang w:eastAsia="ja-JP"/>
        </w:rPr>
        <w:t>10.</w:t>
      </w:r>
      <w:r w:rsidRPr="00BD6C2F">
        <w:rPr>
          <w:rFonts w:eastAsia="MS Mincho"/>
          <w:noProof/>
          <w:sz w:val="22"/>
          <w:szCs w:val="24"/>
          <w:lang w:eastAsia="ja-JP"/>
        </w:rPr>
        <w:tab/>
      </w:r>
      <w:r w:rsidRPr="00BD6C2F">
        <w:rPr>
          <w:rFonts w:eastAsia="MS Mincho"/>
          <w:i/>
          <w:noProof/>
          <w:sz w:val="22"/>
          <w:szCs w:val="24"/>
          <w:lang w:eastAsia="ja-JP"/>
        </w:rPr>
        <w:t>Ban phân vùng địa lý tự nhiên; UB Kế hoạch và kỹ thuật nhà nước; Phân vùng địa lý tự nhiên Việt Nam</w:t>
      </w:r>
      <w:r w:rsidRPr="00BD6C2F">
        <w:rPr>
          <w:rFonts w:eastAsia="MS Mincho"/>
          <w:noProof/>
          <w:sz w:val="22"/>
          <w:szCs w:val="24"/>
          <w:lang w:eastAsia="ja-JP"/>
        </w:rPr>
        <w:t>. 1971: Hà Nội.</w:t>
      </w:r>
      <w:bookmarkEnd w:id="36"/>
    </w:p>
    <w:p w:rsidR="000238DA" w:rsidRPr="00BD6C2F" w:rsidRDefault="000238DA" w:rsidP="00BD6C2F">
      <w:pPr>
        <w:spacing w:after="0" w:line="240" w:lineRule="auto"/>
        <w:ind w:left="426" w:hanging="426"/>
        <w:rPr>
          <w:rFonts w:eastAsia="MS Mincho"/>
          <w:noProof/>
          <w:sz w:val="22"/>
          <w:szCs w:val="24"/>
          <w:lang w:eastAsia="ja-JP"/>
        </w:rPr>
      </w:pPr>
      <w:bookmarkStart w:id="37" w:name="_ENREF_11"/>
      <w:r w:rsidRPr="00BD6C2F">
        <w:rPr>
          <w:rFonts w:eastAsia="MS Mincho"/>
          <w:noProof/>
          <w:sz w:val="22"/>
          <w:szCs w:val="24"/>
          <w:lang w:eastAsia="ja-JP"/>
        </w:rPr>
        <w:t>11.</w:t>
      </w:r>
      <w:r w:rsidRPr="00BD6C2F">
        <w:rPr>
          <w:rFonts w:eastAsia="MS Mincho"/>
          <w:noProof/>
          <w:sz w:val="22"/>
          <w:szCs w:val="24"/>
          <w:lang w:eastAsia="ja-JP"/>
        </w:rPr>
        <w:tab/>
        <w:t xml:space="preserve">Meyfroidt, P., T.P. Vu, and V.A. Hoang, </w:t>
      </w:r>
      <w:r w:rsidRPr="00BD6C2F">
        <w:rPr>
          <w:rFonts w:eastAsia="MS Mincho"/>
          <w:i/>
          <w:noProof/>
          <w:sz w:val="22"/>
          <w:szCs w:val="24"/>
          <w:lang w:eastAsia="ja-JP"/>
        </w:rPr>
        <w:t>Trajectories of deforestation, coffee expansion and displacement of shifting cultivation in the Central Highlands of Vietnam.</w:t>
      </w:r>
      <w:r w:rsidRPr="00BD6C2F">
        <w:rPr>
          <w:rFonts w:eastAsia="MS Mincho"/>
          <w:noProof/>
          <w:sz w:val="22"/>
          <w:szCs w:val="24"/>
          <w:lang w:eastAsia="ja-JP"/>
        </w:rPr>
        <w:t xml:space="preserve"> Global Environmental Change, 2013. 23(5): p. 1187-1198.</w:t>
      </w:r>
      <w:bookmarkEnd w:id="37"/>
    </w:p>
    <w:p w:rsidR="000238DA" w:rsidRPr="00BD6C2F" w:rsidRDefault="000238DA" w:rsidP="00BD6C2F">
      <w:pPr>
        <w:spacing w:after="0" w:line="240" w:lineRule="auto"/>
        <w:ind w:left="426" w:hanging="426"/>
        <w:rPr>
          <w:rFonts w:eastAsia="MS Mincho"/>
          <w:noProof/>
          <w:sz w:val="22"/>
          <w:szCs w:val="24"/>
          <w:lang w:eastAsia="ja-JP"/>
        </w:rPr>
      </w:pPr>
      <w:bookmarkStart w:id="38" w:name="_ENREF_12"/>
      <w:r w:rsidRPr="00BD6C2F">
        <w:rPr>
          <w:rFonts w:eastAsia="MS Mincho"/>
          <w:noProof/>
          <w:sz w:val="22"/>
          <w:szCs w:val="24"/>
          <w:lang w:eastAsia="ja-JP"/>
        </w:rPr>
        <w:t>12.</w:t>
      </w:r>
      <w:r w:rsidRPr="00BD6C2F">
        <w:rPr>
          <w:rFonts w:eastAsia="MS Mincho"/>
          <w:noProof/>
          <w:sz w:val="22"/>
          <w:szCs w:val="24"/>
          <w:lang w:eastAsia="ja-JP"/>
        </w:rPr>
        <w:tab/>
        <w:t xml:space="preserve">Ha, D.T. and G. Shively, </w:t>
      </w:r>
      <w:r w:rsidRPr="00BD6C2F">
        <w:rPr>
          <w:rFonts w:eastAsia="MS Mincho"/>
          <w:i/>
          <w:noProof/>
          <w:sz w:val="22"/>
          <w:szCs w:val="24"/>
          <w:lang w:eastAsia="ja-JP"/>
        </w:rPr>
        <w:t>Coffee Boom, Coffee Bust and Smallholder Response in Vietnam’s Central Highlands.</w:t>
      </w:r>
      <w:r w:rsidRPr="00BD6C2F">
        <w:rPr>
          <w:rFonts w:eastAsia="MS Mincho"/>
          <w:noProof/>
          <w:sz w:val="22"/>
          <w:szCs w:val="24"/>
          <w:lang w:eastAsia="ja-JP"/>
        </w:rPr>
        <w:t xml:space="preserve"> Review of Development Economics, 2008. 12(2): p. 312-326.</w:t>
      </w:r>
      <w:bookmarkEnd w:id="38"/>
    </w:p>
    <w:p w:rsidR="000238DA" w:rsidRPr="00BD6C2F" w:rsidRDefault="000238DA" w:rsidP="00BD6C2F">
      <w:pPr>
        <w:spacing w:after="0" w:line="240" w:lineRule="auto"/>
        <w:ind w:left="426" w:hanging="426"/>
        <w:rPr>
          <w:rFonts w:eastAsia="MS Mincho"/>
          <w:noProof/>
          <w:sz w:val="22"/>
          <w:szCs w:val="24"/>
          <w:lang w:eastAsia="ja-JP"/>
        </w:rPr>
      </w:pPr>
      <w:bookmarkStart w:id="39" w:name="_ENREF_13"/>
      <w:r w:rsidRPr="00BD6C2F">
        <w:rPr>
          <w:rFonts w:eastAsia="MS Mincho"/>
          <w:noProof/>
          <w:sz w:val="22"/>
          <w:szCs w:val="24"/>
          <w:lang w:eastAsia="ja-JP"/>
        </w:rPr>
        <w:t>13.</w:t>
      </w:r>
      <w:r w:rsidRPr="00BD6C2F">
        <w:rPr>
          <w:rFonts w:eastAsia="MS Mincho"/>
          <w:noProof/>
          <w:sz w:val="22"/>
          <w:szCs w:val="24"/>
          <w:lang w:eastAsia="ja-JP"/>
        </w:rPr>
        <w:tab/>
        <w:t xml:space="preserve">Agergaard, J., N. Fold, and K.V. Gough, </w:t>
      </w:r>
      <w:r w:rsidRPr="00BD6C2F">
        <w:rPr>
          <w:rFonts w:eastAsia="MS Mincho"/>
          <w:i/>
          <w:noProof/>
          <w:sz w:val="22"/>
          <w:szCs w:val="24"/>
          <w:lang w:eastAsia="ja-JP"/>
        </w:rPr>
        <w:t>Global–local interactions: socioeconomic and spatial dynamics in Vietnam's coffee frontier.</w:t>
      </w:r>
      <w:r w:rsidRPr="00BD6C2F">
        <w:rPr>
          <w:rFonts w:eastAsia="MS Mincho"/>
          <w:noProof/>
          <w:sz w:val="22"/>
          <w:szCs w:val="24"/>
          <w:lang w:eastAsia="ja-JP"/>
        </w:rPr>
        <w:t xml:space="preserve"> Geographical Journal, 2009. 175(2): p. 133-145.</w:t>
      </w:r>
      <w:bookmarkEnd w:id="39"/>
    </w:p>
    <w:p w:rsidR="000238DA" w:rsidRPr="00BD6C2F" w:rsidRDefault="000238DA" w:rsidP="00BD6C2F">
      <w:pPr>
        <w:spacing w:after="0" w:line="240" w:lineRule="auto"/>
        <w:ind w:left="426" w:hanging="426"/>
        <w:rPr>
          <w:rFonts w:eastAsia="MS Mincho"/>
          <w:noProof/>
          <w:sz w:val="22"/>
          <w:szCs w:val="24"/>
          <w:lang w:eastAsia="ja-JP"/>
        </w:rPr>
      </w:pPr>
      <w:bookmarkStart w:id="40" w:name="_ENREF_14"/>
      <w:r w:rsidRPr="00BD6C2F">
        <w:rPr>
          <w:rFonts w:eastAsia="MS Mincho"/>
          <w:noProof/>
          <w:sz w:val="22"/>
          <w:szCs w:val="24"/>
          <w:lang w:eastAsia="ja-JP"/>
        </w:rPr>
        <w:t>14.</w:t>
      </w:r>
      <w:r w:rsidRPr="00BD6C2F">
        <w:rPr>
          <w:rFonts w:eastAsia="MS Mincho"/>
          <w:noProof/>
          <w:sz w:val="22"/>
          <w:szCs w:val="24"/>
          <w:lang w:eastAsia="ja-JP"/>
        </w:rPr>
        <w:tab/>
        <w:t xml:space="preserve">Mukashema, A., A. Veldkamp, and A. Vrieling, </w:t>
      </w:r>
      <w:r w:rsidRPr="00BD6C2F">
        <w:rPr>
          <w:rFonts w:eastAsia="MS Mincho"/>
          <w:i/>
          <w:noProof/>
          <w:sz w:val="22"/>
          <w:szCs w:val="24"/>
          <w:lang w:eastAsia="ja-JP"/>
        </w:rPr>
        <w:t>Automated high resolution mapping of coffee in Rwanda using an expert Bayesian network.</w:t>
      </w:r>
      <w:r w:rsidRPr="00BD6C2F">
        <w:rPr>
          <w:rFonts w:eastAsia="MS Mincho"/>
          <w:noProof/>
          <w:sz w:val="22"/>
          <w:szCs w:val="24"/>
          <w:lang w:eastAsia="ja-JP"/>
        </w:rPr>
        <w:t xml:space="preserve"> International Journal of Applied Earth Observation and Geoinformation, 2014. 33: p. 331-340.</w:t>
      </w:r>
      <w:bookmarkEnd w:id="40"/>
    </w:p>
    <w:p w:rsidR="000238DA" w:rsidRPr="00BD6C2F" w:rsidRDefault="000238DA" w:rsidP="00BD6C2F">
      <w:pPr>
        <w:spacing w:after="0" w:line="240" w:lineRule="auto"/>
        <w:ind w:left="426" w:hanging="426"/>
        <w:rPr>
          <w:rFonts w:eastAsia="MS Mincho"/>
          <w:noProof/>
          <w:sz w:val="22"/>
          <w:szCs w:val="24"/>
          <w:lang w:eastAsia="ja-JP"/>
        </w:rPr>
      </w:pPr>
      <w:bookmarkStart w:id="41" w:name="_ENREF_15"/>
      <w:r w:rsidRPr="00BD6C2F">
        <w:rPr>
          <w:rFonts w:eastAsia="MS Mincho"/>
          <w:noProof/>
          <w:sz w:val="22"/>
          <w:szCs w:val="24"/>
          <w:lang w:eastAsia="ja-JP"/>
        </w:rPr>
        <w:t>15.</w:t>
      </w:r>
      <w:r w:rsidRPr="00BD6C2F">
        <w:rPr>
          <w:rFonts w:eastAsia="MS Mincho"/>
          <w:noProof/>
          <w:sz w:val="22"/>
          <w:szCs w:val="24"/>
          <w:lang w:eastAsia="ja-JP"/>
        </w:rPr>
        <w:tab/>
        <w:t>Cordero</w:t>
      </w:r>
      <w:r w:rsidRPr="00BD6C2F">
        <w:rPr>
          <w:rFonts w:ascii="Cambria Math" w:eastAsia="MS Mincho" w:hAnsi="Cambria Math" w:cs="Cambria Math"/>
          <w:noProof/>
          <w:sz w:val="22"/>
          <w:szCs w:val="24"/>
          <w:lang w:eastAsia="ja-JP"/>
        </w:rPr>
        <w:t>‐</w:t>
      </w:r>
      <w:r w:rsidRPr="00BD6C2F">
        <w:rPr>
          <w:rFonts w:eastAsia="MS Mincho"/>
          <w:noProof/>
          <w:sz w:val="22"/>
          <w:szCs w:val="24"/>
          <w:lang w:eastAsia="ja-JP"/>
        </w:rPr>
        <w:t xml:space="preserve">Sancho, S. and S.A. Sader, </w:t>
      </w:r>
      <w:r w:rsidRPr="00BD6C2F">
        <w:rPr>
          <w:rFonts w:eastAsia="MS Mincho"/>
          <w:i/>
          <w:noProof/>
          <w:sz w:val="22"/>
          <w:szCs w:val="24"/>
          <w:lang w:eastAsia="ja-JP"/>
        </w:rPr>
        <w:t>Spectral analysis and classification accuracy of coffee crops using Landsat and a topographic</w:t>
      </w:r>
      <w:r w:rsidRPr="00BD6C2F">
        <w:rPr>
          <w:rFonts w:ascii="Cambria Math" w:eastAsia="MS Mincho" w:hAnsi="Cambria Math" w:cs="Cambria Math"/>
          <w:i/>
          <w:noProof/>
          <w:sz w:val="22"/>
          <w:szCs w:val="24"/>
          <w:lang w:eastAsia="ja-JP"/>
        </w:rPr>
        <w:t>‐</w:t>
      </w:r>
      <w:r w:rsidRPr="00BD6C2F">
        <w:rPr>
          <w:rFonts w:eastAsia="MS Mincho"/>
          <w:i/>
          <w:noProof/>
          <w:sz w:val="22"/>
          <w:szCs w:val="24"/>
          <w:lang w:eastAsia="ja-JP"/>
        </w:rPr>
        <w:t xml:space="preserve">environmental </w:t>
      </w:r>
      <w:r w:rsidRPr="00BD6C2F">
        <w:rPr>
          <w:rFonts w:eastAsia="MS Mincho"/>
          <w:i/>
          <w:noProof/>
          <w:sz w:val="22"/>
          <w:szCs w:val="24"/>
          <w:lang w:eastAsia="ja-JP"/>
        </w:rPr>
        <w:lastRenderedPageBreak/>
        <w:t>model.</w:t>
      </w:r>
      <w:r w:rsidRPr="00BD6C2F">
        <w:rPr>
          <w:rFonts w:eastAsia="MS Mincho"/>
          <w:noProof/>
          <w:sz w:val="22"/>
          <w:szCs w:val="24"/>
          <w:lang w:eastAsia="ja-JP"/>
        </w:rPr>
        <w:t xml:space="preserve"> International Journal of Remote Sensing, 2007. 28(7): p. 1577-1593.</w:t>
      </w:r>
      <w:bookmarkEnd w:id="41"/>
    </w:p>
    <w:p w:rsidR="000238DA" w:rsidRPr="00BD6C2F" w:rsidRDefault="000238DA" w:rsidP="00BD6C2F">
      <w:pPr>
        <w:spacing w:after="0" w:line="240" w:lineRule="auto"/>
        <w:ind w:left="426" w:hanging="426"/>
        <w:rPr>
          <w:rFonts w:eastAsia="MS Mincho"/>
          <w:noProof/>
          <w:sz w:val="22"/>
          <w:szCs w:val="24"/>
          <w:lang w:eastAsia="ja-JP"/>
        </w:rPr>
      </w:pPr>
      <w:bookmarkStart w:id="42" w:name="_ENREF_16"/>
      <w:r w:rsidRPr="00BD6C2F">
        <w:rPr>
          <w:rFonts w:eastAsia="MS Mincho"/>
          <w:noProof/>
          <w:sz w:val="22"/>
          <w:szCs w:val="24"/>
          <w:lang w:eastAsia="ja-JP"/>
        </w:rPr>
        <w:t>16.</w:t>
      </w:r>
      <w:r w:rsidRPr="00BD6C2F">
        <w:rPr>
          <w:rFonts w:eastAsia="MS Mincho"/>
          <w:noProof/>
          <w:sz w:val="22"/>
          <w:szCs w:val="24"/>
          <w:lang w:eastAsia="ja-JP"/>
        </w:rPr>
        <w:tab/>
        <w:t xml:space="preserve">Bock, M., et al., </w:t>
      </w:r>
      <w:r w:rsidRPr="00BD6C2F">
        <w:rPr>
          <w:rFonts w:eastAsia="MS Mincho"/>
          <w:i/>
          <w:noProof/>
          <w:sz w:val="22"/>
          <w:szCs w:val="24"/>
          <w:lang w:eastAsia="ja-JP"/>
        </w:rPr>
        <w:t>Object-oriented methods for habitat mapping at multiple scales – Case studies from Northern Germany and Wye Downs, UK.</w:t>
      </w:r>
      <w:r w:rsidRPr="00BD6C2F">
        <w:rPr>
          <w:rFonts w:eastAsia="MS Mincho"/>
          <w:noProof/>
          <w:sz w:val="22"/>
          <w:szCs w:val="24"/>
          <w:lang w:eastAsia="ja-JP"/>
        </w:rPr>
        <w:t xml:space="preserve"> Journal for Nature Conservation, 2005(13): p. 75-89.</w:t>
      </w:r>
      <w:bookmarkEnd w:id="42"/>
    </w:p>
    <w:p w:rsidR="000238DA" w:rsidRPr="00BD6C2F" w:rsidRDefault="000238DA" w:rsidP="00BD6C2F">
      <w:pPr>
        <w:spacing w:after="0" w:line="240" w:lineRule="auto"/>
        <w:ind w:left="426" w:hanging="426"/>
        <w:rPr>
          <w:rFonts w:eastAsia="MS Mincho"/>
          <w:noProof/>
          <w:sz w:val="22"/>
          <w:szCs w:val="24"/>
          <w:lang w:eastAsia="ja-JP"/>
        </w:rPr>
      </w:pPr>
      <w:bookmarkStart w:id="43" w:name="_ENREF_17"/>
      <w:r w:rsidRPr="00BD6C2F">
        <w:rPr>
          <w:rFonts w:eastAsia="MS Mincho"/>
          <w:noProof/>
          <w:sz w:val="22"/>
          <w:szCs w:val="24"/>
          <w:lang w:eastAsia="ja-JP"/>
        </w:rPr>
        <w:t>17.</w:t>
      </w:r>
      <w:r w:rsidRPr="00BD6C2F">
        <w:rPr>
          <w:rFonts w:eastAsia="MS Mincho"/>
          <w:noProof/>
          <w:sz w:val="22"/>
          <w:szCs w:val="24"/>
          <w:lang w:eastAsia="ja-JP"/>
        </w:rPr>
        <w:tab/>
        <w:t xml:space="preserve">Dehvari A. and H.R. J, </w:t>
      </w:r>
      <w:r w:rsidRPr="00BD6C2F">
        <w:rPr>
          <w:rFonts w:eastAsia="MS Mincho"/>
          <w:i/>
          <w:noProof/>
          <w:sz w:val="22"/>
          <w:szCs w:val="24"/>
          <w:lang w:eastAsia="ja-JP"/>
        </w:rPr>
        <w:t>Comparison of object-based and pixel based infrared airborne image classification methods using DEM thematic layer.</w:t>
      </w:r>
      <w:r w:rsidRPr="00BD6C2F">
        <w:rPr>
          <w:rFonts w:eastAsia="MS Mincho"/>
          <w:noProof/>
          <w:sz w:val="22"/>
          <w:szCs w:val="24"/>
          <w:lang w:eastAsia="ja-JP"/>
        </w:rPr>
        <w:t xml:space="preserve"> Journal of Geography and Regional Planning, 2009. 2: p. 86-96.</w:t>
      </w:r>
      <w:bookmarkEnd w:id="43"/>
    </w:p>
    <w:p w:rsidR="000238DA" w:rsidRPr="00BD6C2F" w:rsidRDefault="000238DA" w:rsidP="00BD6C2F">
      <w:pPr>
        <w:spacing w:after="0" w:line="240" w:lineRule="auto"/>
        <w:ind w:left="426" w:hanging="426"/>
        <w:rPr>
          <w:rFonts w:eastAsia="MS Mincho"/>
          <w:noProof/>
          <w:sz w:val="22"/>
          <w:szCs w:val="24"/>
          <w:lang w:eastAsia="ja-JP"/>
        </w:rPr>
      </w:pPr>
      <w:bookmarkStart w:id="44" w:name="_ENREF_18"/>
      <w:r w:rsidRPr="00BD6C2F">
        <w:rPr>
          <w:rFonts w:eastAsia="MS Mincho"/>
          <w:noProof/>
          <w:sz w:val="22"/>
          <w:szCs w:val="24"/>
          <w:lang w:eastAsia="ja-JP"/>
        </w:rPr>
        <w:t>18.</w:t>
      </w:r>
      <w:r w:rsidRPr="00BD6C2F">
        <w:rPr>
          <w:rFonts w:eastAsia="MS Mincho"/>
          <w:noProof/>
          <w:sz w:val="22"/>
          <w:szCs w:val="24"/>
          <w:lang w:eastAsia="ja-JP"/>
        </w:rPr>
        <w:tab/>
        <w:t xml:space="preserve">Willhauck, G., </w:t>
      </w:r>
      <w:r w:rsidRPr="00BD6C2F">
        <w:rPr>
          <w:rFonts w:eastAsia="MS Mincho"/>
          <w:i/>
          <w:noProof/>
          <w:sz w:val="22"/>
          <w:szCs w:val="24"/>
          <w:lang w:eastAsia="ja-JP"/>
        </w:rPr>
        <w:t>Comparison of object oriented classification techniques and standard image analysis for the use of change detection between SPOT multispectral satellite images and aerial photos.</w:t>
      </w:r>
      <w:r w:rsidRPr="00BD6C2F">
        <w:rPr>
          <w:rFonts w:eastAsia="MS Mincho"/>
          <w:noProof/>
          <w:sz w:val="22"/>
          <w:szCs w:val="24"/>
          <w:lang w:eastAsia="ja-JP"/>
        </w:rPr>
        <w:t xml:space="preserve"> International Archives of Photogrammetry and Remote Sensing, 2000. 33: p. 214-221.</w:t>
      </w:r>
      <w:bookmarkEnd w:id="44"/>
    </w:p>
    <w:p w:rsidR="000238DA" w:rsidRPr="00BD6C2F" w:rsidRDefault="000238DA" w:rsidP="00BD6C2F">
      <w:pPr>
        <w:spacing w:after="0" w:line="240" w:lineRule="auto"/>
        <w:ind w:left="426" w:hanging="426"/>
        <w:rPr>
          <w:rFonts w:eastAsia="MS Mincho"/>
          <w:noProof/>
          <w:sz w:val="22"/>
          <w:szCs w:val="24"/>
          <w:lang w:eastAsia="ja-JP"/>
        </w:rPr>
      </w:pPr>
      <w:bookmarkStart w:id="45" w:name="_ENREF_19"/>
      <w:r w:rsidRPr="00BD6C2F">
        <w:rPr>
          <w:rFonts w:eastAsia="MS Mincho"/>
          <w:noProof/>
          <w:sz w:val="22"/>
          <w:szCs w:val="24"/>
          <w:lang w:eastAsia="ja-JP"/>
        </w:rPr>
        <w:t>19.</w:t>
      </w:r>
      <w:r w:rsidRPr="00BD6C2F">
        <w:rPr>
          <w:rFonts w:eastAsia="MS Mincho"/>
          <w:noProof/>
          <w:sz w:val="22"/>
          <w:szCs w:val="24"/>
          <w:lang w:eastAsia="ja-JP"/>
        </w:rPr>
        <w:tab/>
        <w:t xml:space="preserve">Gaurav K. P. and P.K. G, </w:t>
      </w:r>
      <w:r w:rsidRPr="00BD6C2F">
        <w:rPr>
          <w:rFonts w:eastAsia="MS Mincho"/>
          <w:i/>
          <w:noProof/>
          <w:sz w:val="22"/>
          <w:szCs w:val="24"/>
          <w:lang w:eastAsia="ja-JP"/>
        </w:rPr>
        <w:t>Comparison of Advanced Pixel Based (ANN and SVM) and Object-Oriented Classification Approaches Using Landsat-7 Etm+ Data.</w:t>
      </w:r>
      <w:r w:rsidRPr="00BD6C2F">
        <w:rPr>
          <w:rFonts w:eastAsia="MS Mincho"/>
          <w:noProof/>
          <w:sz w:val="22"/>
          <w:szCs w:val="24"/>
          <w:lang w:eastAsia="ja-JP"/>
        </w:rPr>
        <w:t xml:space="preserve"> International Journal of Engineering and Technology, 2010. 2: p. 245-51.</w:t>
      </w:r>
      <w:bookmarkEnd w:id="45"/>
    </w:p>
    <w:p w:rsidR="000238DA" w:rsidRPr="00BD6C2F" w:rsidRDefault="000238DA" w:rsidP="00BD6C2F">
      <w:pPr>
        <w:spacing w:after="0" w:line="240" w:lineRule="auto"/>
        <w:ind w:left="426" w:hanging="426"/>
        <w:rPr>
          <w:rFonts w:eastAsia="MS Mincho"/>
          <w:noProof/>
          <w:sz w:val="22"/>
          <w:szCs w:val="24"/>
          <w:lang w:eastAsia="ja-JP"/>
        </w:rPr>
      </w:pPr>
      <w:bookmarkStart w:id="46" w:name="_ENREF_20"/>
      <w:r w:rsidRPr="00BD6C2F">
        <w:rPr>
          <w:rFonts w:eastAsia="MS Mincho"/>
          <w:noProof/>
          <w:sz w:val="22"/>
          <w:szCs w:val="24"/>
          <w:lang w:eastAsia="ja-JP"/>
        </w:rPr>
        <w:t>20.</w:t>
      </w:r>
      <w:r w:rsidRPr="00BD6C2F">
        <w:rPr>
          <w:rFonts w:eastAsia="MS Mincho"/>
          <w:noProof/>
          <w:sz w:val="22"/>
          <w:szCs w:val="24"/>
          <w:lang w:eastAsia="ja-JP"/>
        </w:rPr>
        <w:tab/>
        <w:t xml:space="preserve">Matinfar H.R., et al., </w:t>
      </w:r>
      <w:r w:rsidRPr="00BD6C2F">
        <w:rPr>
          <w:rFonts w:eastAsia="MS Mincho"/>
          <w:i/>
          <w:noProof/>
          <w:sz w:val="22"/>
          <w:szCs w:val="24"/>
          <w:lang w:eastAsia="ja-JP"/>
        </w:rPr>
        <w:t>Comparisons of Object-Oriented and Pixel-Based Classification of Land Use/Land Cover Types Based on Lansadsat7, Etm+ Spectral Bands (Case Study: Arid Region of Iran).</w:t>
      </w:r>
      <w:r w:rsidRPr="00BD6C2F">
        <w:rPr>
          <w:rFonts w:eastAsia="MS Mincho"/>
          <w:noProof/>
          <w:sz w:val="22"/>
          <w:szCs w:val="24"/>
          <w:lang w:eastAsia="ja-JP"/>
        </w:rPr>
        <w:t xml:space="preserve"> American-Eurasian J. Agriculture &amp; Environment, Science, 2007. 2: p. 448-56.</w:t>
      </w:r>
      <w:bookmarkEnd w:id="46"/>
    </w:p>
    <w:p w:rsidR="000238DA" w:rsidRPr="00BD6C2F" w:rsidRDefault="000238DA" w:rsidP="00BD6C2F">
      <w:pPr>
        <w:spacing w:after="0" w:line="240" w:lineRule="auto"/>
        <w:ind w:left="426" w:hanging="426"/>
        <w:rPr>
          <w:rFonts w:eastAsia="MS Mincho"/>
          <w:noProof/>
          <w:sz w:val="22"/>
          <w:szCs w:val="24"/>
          <w:lang w:eastAsia="ja-JP"/>
        </w:rPr>
      </w:pPr>
      <w:bookmarkStart w:id="47" w:name="_ENREF_21"/>
      <w:r w:rsidRPr="00BD6C2F">
        <w:rPr>
          <w:rFonts w:eastAsia="MS Mincho"/>
          <w:noProof/>
          <w:sz w:val="22"/>
          <w:szCs w:val="24"/>
          <w:lang w:eastAsia="ja-JP"/>
        </w:rPr>
        <w:t>21.</w:t>
      </w:r>
      <w:r w:rsidRPr="00BD6C2F">
        <w:rPr>
          <w:rFonts w:eastAsia="MS Mincho"/>
          <w:noProof/>
          <w:sz w:val="22"/>
          <w:szCs w:val="24"/>
          <w:lang w:eastAsia="ja-JP"/>
        </w:rPr>
        <w:tab/>
        <w:t xml:space="preserve">Yan G., et al., </w:t>
      </w:r>
      <w:r w:rsidRPr="00BD6C2F">
        <w:rPr>
          <w:rFonts w:eastAsia="MS Mincho"/>
          <w:i/>
          <w:noProof/>
          <w:sz w:val="22"/>
          <w:szCs w:val="24"/>
          <w:lang w:eastAsia="ja-JP"/>
        </w:rPr>
        <w:t>Comparison of pixel-based and object-oriented image classification approaches a case study in a coal fire area, Wuda, Inner Mongolia,China.</w:t>
      </w:r>
      <w:r w:rsidRPr="00BD6C2F">
        <w:rPr>
          <w:rFonts w:eastAsia="MS Mincho"/>
          <w:noProof/>
          <w:sz w:val="22"/>
          <w:szCs w:val="24"/>
          <w:lang w:eastAsia="ja-JP"/>
        </w:rPr>
        <w:t xml:space="preserve"> International Journal of Remote Sensing, 2006. 27: p. 4039-55.</w:t>
      </w:r>
      <w:bookmarkEnd w:id="47"/>
    </w:p>
    <w:p w:rsidR="000238DA" w:rsidRPr="00BD6C2F" w:rsidRDefault="000238DA" w:rsidP="00BD6C2F">
      <w:pPr>
        <w:spacing w:after="0" w:line="240" w:lineRule="auto"/>
        <w:ind w:left="426" w:hanging="426"/>
        <w:rPr>
          <w:rFonts w:eastAsia="MS Mincho"/>
          <w:noProof/>
          <w:sz w:val="22"/>
          <w:szCs w:val="24"/>
          <w:lang w:eastAsia="ja-JP"/>
        </w:rPr>
      </w:pPr>
      <w:bookmarkStart w:id="48" w:name="_ENREF_22"/>
      <w:r w:rsidRPr="00BD6C2F">
        <w:rPr>
          <w:rFonts w:eastAsia="MS Mincho"/>
          <w:noProof/>
          <w:sz w:val="22"/>
          <w:szCs w:val="24"/>
          <w:lang w:eastAsia="ja-JP"/>
        </w:rPr>
        <w:t>22.</w:t>
      </w:r>
      <w:r w:rsidRPr="00BD6C2F">
        <w:rPr>
          <w:rFonts w:eastAsia="MS Mincho"/>
          <w:noProof/>
          <w:sz w:val="22"/>
          <w:szCs w:val="24"/>
          <w:lang w:eastAsia="ja-JP"/>
        </w:rPr>
        <w:tab/>
        <w:t xml:space="preserve">Zhou, Z., et al., </w:t>
      </w:r>
      <w:r w:rsidRPr="00BD6C2F">
        <w:rPr>
          <w:rFonts w:eastAsia="MS Mincho"/>
          <w:i/>
          <w:noProof/>
          <w:sz w:val="22"/>
          <w:szCs w:val="24"/>
          <w:lang w:eastAsia="ja-JP"/>
        </w:rPr>
        <w:t>Object-Oriented Classification of Sugarcane Using Time-Series Middle-Resolution Remote Sensing Data Based on AdaBoost.</w:t>
      </w:r>
      <w:r w:rsidRPr="00BD6C2F">
        <w:rPr>
          <w:rFonts w:eastAsia="MS Mincho"/>
          <w:noProof/>
          <w:sz w:val="22"/>
          <w:szCs w:val="24"/>
          <w:lang w:eastAsia="ja-JP"/>
        </w:rPr>
        <w:t xml:space="preserve"> PLOS ONE, 2015. 10(11): p. e0142069.</w:t>
      </w:r>
      <w:bookmarkEnd w:id="48"/>
    </w:p>
    <w:p w:rsidR="000238DA" w:rsidRPr="00BD6C2F" w:rsidRDefault="000238DA" w:rsidP="00BD6C2F">
      <w:pPr>
        <w:spacing w:after="0" w:line="240" w:lineRule="auto"/>
        <w:ind w:left="426" w:hanging="426"/>
        <w:rPr>
          <w:rFonts w:eastAsia="MS Mincho"/>
          <w:noProof/>
          <w:sz w:val="22"/>
          <w:szCs w:val="24"/>
          <w:lang w:eastAsia="ja-JP"/>
        </w:rPr>
      </w:pPr>
      <w:bookmarkStart w:id="49" w:name="_ENREF_23"/>
      <w:r w:rsidRPr="00BD6C2F">
        <w:rPr>
          <w:rFonts w:eastAsia="MS Mincho"/>
          <w:noProof/>
          <w:sz w:val="22"/>
          <w:szCs w:val="24"/>
          <w:lang w:eastAsia="ja-JP"/>
        </w:rPr>
        <w:lastRenderedPageBreak/>
        <w:t>23.</w:t>
      </w:r>
      <w:r w:rsidRPr="00BD6C2F">
        <w:rPr>
          <w:rFonts w:eastAsia="MS Mincho"/>
          <w:noProof/>
          <w:sz w:val="22"/>
          <w:szCs w:val="24"/>
          <w:lang w:eastAsia="ja-JP"/>
        </w:rPr>
        <w:tab/>
        <w:t xml:space="preserve">Long, J.A., et al., </w:t>
      </w:r>
      <w:r w:rsidRPr="00BD6C2F">
        <w:rPr>
          <w:rFonts w:eastAsia="MS Mincho"/>
          <w:i/>
          <w:noProof/>
          <w:sz w:val="22"/>
          <w:szCs w:val="24"/>
          <w:lang w:eastAsia="ja-JP"/>
        </w:rPr>
        <w:t>Object-oriented crop classification using multitemporal ETM+ SLC-off imagery and random forest.</w:t>
      </w:r>
      <w:r w:rsidRPr="00BD6C2F">
        <w:rPr>
          <w:rFonts w:eastAsia="MS Mincho"/>
          <w:noProof/>
          <w:sz w:val="22"/>
          <w:szCs w:val="24"/>
          <w:lang w:eastAsia="ja-JP"/>
        </w:rPr>
        <w:t xml:space="preserve"> GIScience &amp; Remote Sensing, 2013. 50(4): p. 418-436.</w:t>
      </w:r>
      <w:bookmarkEnd w:id="49"/>
    </w:p>
    <w:p w:rsidR="000238DA" w:rsidRPr="00BD6C2F" w:rsidRDefault="000238DA" w:rsidP="00BD6C2F">
      <w:pPr>
        <w:spacing w:after="0" w:line="240" w:lineRule="auto"/>
        <w:ind w:left="426" w:hanging="426"/>
        <w:rPr>
          <w:rFonts w:eastAsia="MS Mincho"/>
          <w:noProof/>
          <w:sz w:val="22"/>
          <w:szCs w:val="24"/>
          <w:lang w:eastAsia="ja-JP"/>
        </w:rPr>
      </w:pPr>
      <w:bookmarkStart w:id="50" w:name="_ENREF_24"/>
      <w:r w:rsidRPr="00BD6C2F">
        <w:rPr>
          <w:rFonts w:eastAsia="MS Mincho"/>
          <w:noProof/>
          <w:sz w:val="22"/>
          <w:szCs w:val="24"/>
          <w:lang w:eastAsia="ja-JP"/>
        </w:rPr>
        <w:t>24.</w:t>
      </w:r>
      <w:r w:rsidRPr="00BD6C2F">
        <w:rPr>
          <w:rFonts w:eastAsia="MS Mincho"/>
          <w:noProof/>
          <w:sz w:val="22"/>
          <w:szCs w:val="24"/>
          <w:lang w:eastAsia="ja-JP"/>
        </w:rPr>
        <w:tab/>
        <w:t xml:space="preserve">Schultz, B., et al., </w:t>
      </w:r>
      <w:r w:rsidRPr="00BD6C2F">
        <w:rPr>
          <w:rFonts w:eastAsia="MS Mincho"/>
          <w:i/>
          <w:noProof/>
          <w:sz w:val="22"/>
          <w:szCs w:val="24"/>
          <w:lang w:eastAsia="ja-JP"/>
        </w:rPr>
        <w:t>Self-Guided Segmentation and Classification of Multi-Temporal Landsat 8 Images for Crop Type Mapping in Southeastern Brazil.</w:t>
      </w:r>
      <w:r w:rsidRPr="00BD6C2F">
        <w:rPr>
          <w:rFonts w:eastAsia="MS Mincho"/>
          <w:noProof/>
          <w:sz w:val="22"/>
          <w:szCs w:val="24"/>
          <w:lang w:eastAsia="ja-JP"/>
        </w:rPr>
        <w:t xml:space="preserve"> Remote Sensing, 2015. 7(11).</w:t>
      </w:r>
      <w:bookmarkEnd w:id="50"/>
    </w:p>
    <w:p w:rsidR="000238DA" w:rsidRPr="00BD6C2F" w:rsidRDefault="000238DA" w:rsidP="00BD6C2F">
      <w:pPr>
        <w:spacing w:after="0" w:line="240" w:lineRule="auto"/>
        <w:ind w:left="426" w:hanging="426"/>
        <w:rPr>
          <w:rFonts w:eastAsia="MS Mincho"/>
          <w:noProof/>
          <w:sz w:val="22"/>
          <w:szCs w:val="24"/>
          <w:lang w:eastAsia="ja-JP"/>
        </w:rPr>
      </w:pPr>
      <w:bookmarkStart w:id="51" w:name="_ENREF_25"/>
      <w:r w:rsidRPr="00BD6C2F">
        <w:rPr>
          <w:rFonts w:eastAsia="MS Mincho"/>
          <w:noProof/>
          <w:sz w:val="22"/>
          <w:szCs w:val="24"/>
          <w:lang w:eastAsia="ja-JP"/>
        </w:rPr>
        <w:t>25.</w:t>
      </w:r>
      <w:r w:rsidRPr="00BD6C2F">
        <w:rPr>
          <w:rFonts w:eastAsia="MS Mincho"/>
          <w:noProof/>
          <w:sz w:val="22"/>
          <w:szCs w:val="24"/>
          <w:lang w:eastAsia="ja-JP"/>
        </w:rPr>
        <w:tab/>
        <w:t xml:space="preserve">Pham, V.C., et al., </w:t>
      </w:r>
      <w:r w:rsidRPr="00BD6C2F">
        <w:rPr>
          <w:rFonts w:eastAsia="MS Mincho"/>
          <w:i/>
          <w:noProof/>
          <w:sz w:val="22"/>
          <w:szCs w:val="24"/>
          <w:lang w:eastAsia="ja-JP"/>
        </w:rPr>
        <w:t>The conversion of agricultural land in the peri-urban areas of Hanoi (Vietnam): patterns in space and time.</w:t>
      </w:r>
      <w:r w:rsidRPr="00BD6C2F">
        <w:rPr>
          <w:rFonts w:eastAsia="MS Mincho"/>
          <w:noProof/>
          <w:sz w:val="22"/>
          <w:szCs w:val="24"/>
          <w:lang w:eastAsia="ja-JP"/>
        </w:rPr>
        <w:t xml:space="preserve"> Journal of Land Use Science, 2015. 10(2): p. 224-242.</w:t>
      </w:r>
      <w:bookmarkEnd w:id="51"/>
    </w:p>
    <w:p w:rsidR="000238DA" w:rsidRPr="00BD6C2F" w:rsidRDefault="000238DA" w:rsidP="00BD6C2F">
      <w:pPr>
        <w:spacing w:after="0" w:line="240" w:lineRule="auto"/>
        <w:ind w:left="426" w:hanging="426"/>
        <w:rPr>
          <w:rFonts w:eastAsia="MS Mincho"/>
          <w:noProof/>
          <w:sz w:val="22"/>
          <w:szCs w:val="24"/>
          <w:lang w:eastAsia="ja-JP"/>
        </w:rPr>
      </w:pPr>
      <w:bookmarkStart w:id="52" w:name="_ENREF_26"/>
      <w:r w:rsidRPr="00BD6C2F">
        <w:rPr>
          <w:rFonts w:eastAsia="MS Mincho"/>
          <w:noProof/>
          <w:sz w:val="22"/>
          <w:szCs w:val="24"/>
          <w:lang w:eastAsia="ja-JP"/>
        </w:rPr>
        <w:t>26.</w:t>
      </w:r>
      <w:r w:rsidRPr="00BD6C2F">
        <w:rPr>
          <w:rFonts w:eastAsia="MS Mincho"/>
          <w:noProof/>
          <w:sz w:val="22"/>
          <w:szCs w:val="24"/>
          <w:lang w:eastAsia="ja-JP"/>
        </w:rPr>
        <w:tab/>
        <w:t xml:space="preserve">Müller, D., et al., </w:t>
      </w:r>
      <w:r w:rsidRPr="00BD6C2F">
        <w:rPr>
          <w:rFonts w:eastAsia="MS Mincho"/>
          <w:i/>
          <w:noProof/>
          <w:sz w:val="22"/>
          <w:szCs w:val="24"/>
          <w:lang w:eastAsia="ja-JP"/>
        </w:rPr>
        <w:t xml:space="preserve">Lost in transition: determinants of post-socialist cropland </w:t>
      </w:r>
      <w:r w:rsidRPr="00BD6C2F">
        <w:rPr>
          <w:rFonts w:eastAsia="MS Mincho"/>
          <w:i/>
          <w:noProof/>
          <w:sz w:val="22"/>
          <w:szCs w:val="24"/>
          <w:lang w:eastAsia="ja-JP"/>
        </w:rPr>
        <w:lastRenderedPageBreak/>
        <w:t>abandonment in Romania.</w:t>
      </w:r>
      <w:r w:rsidRPr="00BD6C2F">
        <w:rPr>
          <w:rFonts w:eastAsia="MS Mincho"/>
          <w:noProof/>
          <w:sz w:val="22"/>
          <w:szCs w:val="24"/>
          <w:lang w:eastAsia="ja-JP"/>
        </w:rPr>
        <w:t xml:space="preserve"> Journal of Land Use Science, 2009. 4(1-2): p. 109-129.</w:t>
      </w:r>
      <w:bookmarkEnd w:id="52"/>
    </w:p>
    <w:p w:rsidR="000238DA" w:rsidRPr="00BD6C2F" w:rsidRDefault="000238DA" w:rsidP="00BD6C2F">
      <w:pPr>
        <w:spacing w:after="0" w:line="240" w:lineRule="auto"/>
        <w:ind w:left="426" w:hanging="426"/>
        <w:rPr>
          <w:rFonts w:eastAsia="MS Mincho"/>
          <w:noProof/>
          <w:sz w:val="22"/>
          <w:szCs w:val="24"/>
          <w:lang w:eastAsia="ja-JP"/>
        </w:rPr>
      </w:pPr>
      <w:bookmarkStart w:id="53" w:name="_ENREF_27"/>
      <w:r w:rsidRPr="00BD6C2F">
        <w:rPr>
          <w:rFonts w:eastAsia="MS Mincho"/>
          <w:noProof/>
          <w:sz w:val="22"/>
          <w:szCs w:val="24"/>
          <w:lang w:eastAsia="ja-JP"/>
        </w:rPr>
        <w:t>27.</w:t>
      </w:r>
      <w:r w:rsidRPr="00BD6C2F">
        <w:rPr>
          <w:rFonts w:eastAsia="MS Mincho"/>
          <w:noProof/>
          <w:sz w:val="22"/>
          <w:szCs w:val="24"/>
          <w:lang w:eastAsia="ja-JP"/>
        </w:rPr>
        <w:tab/>
        <w:t xml:space="preserve">Cox, D.R., </w:t>
      </w:r>
      <w:r w:rsidRPr="00BD6C2F">
        <w:rPr>
          <w:rFonts w:eastAsia="MS Mincho"/>
          <w:i/>
          <w:noProof/>
          <w:sz w:val="22"/>
          <w:szCs w:val="24"/>
          <w:lang w:eastAsia="ja-JP"/>
        </w:rPr>
        <w:t>The Regression Analysis of Binary Sequences.</w:t>
      </w:r>
      <w:r w:rsidRPr="00BD6C2F">
        <w:rPr>
          <w:rFonts w:eastAsia="MS Mincho"/>
          <w:noProof/>
          <w:sz w:val="22"/>
          <w:szCs w:val="24"/>
          <w:lang w:eastAsia="ja-JP"/>
        </w:rPr>
        <w:t xml:space="preserve"> Journal of the Royal Statistical Society. Series B (Methodological), 1958. 20(2): p. 215-242.</w:t>
      </w:r>
      <w:bookmarkEnd w:id="53"/>
    </w:p>
    <w:p w:rsidR="000238DA" w:rsidRPr="00BD6C2F" w:rsidRDefault="000238DA" w:rsidP="00BD6C2F">
      <w:pPr>
        <w:spacing w:line="240" w:lineRule="auto"/>
        <w:ind w:left="426" w:hanging="426"/>
        <w:rPr>
          <w:rFonts w:eastAsia="MS Mincho"/>
          <w:noProof/>
          <w:szCs w:val="24"/>
          <w:lang w:eastAsia="ja-JP"/>
        </w:rPr>
      </w:pPr>
      <w:bookmarkStart w:id="54" w:name="_ENREF_28"/>
      <w:r w:rsidRPr="00BD6C2F">
        <w:rPr>
          <w:rFonts w:eastAsia="MS Mincho"/>
          <w:noProof/>
          <w:sz w:val="22"/>
          <w:szCs w:val="24"/>
          <w:lang w:eastAsia="ja-JP"/>
        </w:rPr>
        <w:t>28.</w:t>
      </w:r>
      <w:r w:rsidRPr="00BD6C2F">
        <w:rPr>
          <w:rFonts w:eastAsia="MS Mincho"/>
          <w:noProof/>
          <w:sz w:val="22"/>
          <w:szCs w:val="24"/>
          <w:lang w:eastAsia="ja-JP"/>
        </w:rPr>
        <w:tab/>
        <w:t xml:space="preserve">Walker, S.H. and D.B. Duncan, </w:t>
      </w:r>
      <w:r w:rsidRPr="00BD6C2F">
        <w:rPr>
          <w:rFonts w:eastAsia="MS Mincho"/>
          <w:i/>
          <w:noProof/>
          <w:sz w:val="22"/>
          <w:szCs w:val="24"/>
          <w:lang w:eastAsia="ja-JP"/>
        </w:rPr>
        <w:t>Estimation of the Probability of an Event as a Function of Several Independent Variables.</w:t>
      </w:r>
      <w:r w:rsidRPr="00BD6C2F">
        <w:rPr>
          <w:rFonts w:eastAsia="MS Mincho"/>
          <w:noProof/>
          <w:sz w:val="22"/>
          <w:szCs w:val="24"/>
          <w:lang w:eastAsia="ja-JP"/>
        </w:rPr>
        <w:t xml:space="preserve"> Biometrika, 1967. 54(1/2): p. 167-179.</w:t>
      </w:r>
      <w:bookmarkEnd w:id="54"/>
    </w:p>
    <w:p w:rsidR="000238DA" w:rsidRPr="00BD6C2F" w:rsidRDefault="000238DA" w:rsidP="00BD6C2F">
      <w:pPr>
        <w:spacing w:line="240" w:lineRule="auto"/>
        <w:rPr>
          <w:rFonts w:eastAsia="MS Mincho"/>
          <w:noProof/>
          <w:szCs w:val="24"/>
          <w:lang w:eastAsia="ja-JP"/>
        </w:rPr>
      </w:pPr>
    </w:p>
    <w:p w:rsidR="000238DA" w:rsidRDefault="00660A5E" w:rsidP="00A91871">
      <w:pPr>
        <w:ind w:firstLine="0"/>
        <w:jc w:val="center"/>
        <w:rPr>
          <w:rFonts w:eastAsia="MS Mincho"/>
          <w:sz w:val="24"/>
          <w:szCs w:val="24"/>
          <w:lang w:eastAsia="ja-JP"/>
        </w:rPr>
        <w:sectPr w:rsidR="000238DA" w:rsidSect="003A1452">
          <w:footerReference w:type="default" r:id="rId12"/>
          <w:pgSz w:w="11907" w:h="16840" w:code="9"/>
          <w:pgMar w:top="1361" w:right="1701" w:bottom="1418" w:left="1701" w:header="720" w:footer="720" w:gutter="0"/>
          <w:cols w:num="2" w:space="720"/>
          <w:docGrid w:linePitch="360"/>
        </w:sectPr>
      </w:pPr>
      <w:r w:rsidRPr="00BD6C2F">
        <w:rPr>
          <w:rFonts w:eastAsia="MS Mincho"/>
          <w:sz w:val="24"/>
          <w:szCs w:val="24"/>
          <w:lang w:eastAsia="ja-JP"/>
        </w:rPr>
        <w:fldChar w:fldCharType="end"/>
      </w:r>
    </w:p>
    <w:p w:rsidR="000238DA" w:rsidRDefault="000238DA" w:rsidP="00250CC1">
      <w:pPr>
        <w:spacing w:before="0" w:after="0"/>
        <w:ind w:firstLine="0"/>
        <w:rPr>
          <w:rFonts w:eastAsia="MS Mincho"/>
          <w:b/>
          <w:sz w:val="24"/>
          <w:szCs w:val="24"/>
          <w:lang w:eastAsia="ja-JP"/>
        </w:rPr>
      </w:pPr>
      <w:r w:rsidRPr="00A91871">
        <w:rPr>
          <w:rFonts w:eastAsia="MS Mincho"/>
          <w:b/>
          <w:sz w:val="24"/>
          <w:szCs w:val="24"/>
          <w:lang w:eastAsia="ja-JP"/>
        </w:rPr>
        <w:lastRenderedPageBreak/>
        <w:t xml:space="preserve"> </w:t>
      </w:r>
    </w:p>
    <w:p w:rsidR="000238DA" w:rsidRDefault="000238DA" w:rsidP="00250CC1">
      <w:pPr>
        <w:spacing w:before="0" w:after="0"/>
        <w:ind w:firstLine="0"/>
        <w:rPr>
          <w:rFonts w:eastAsia="MS Mincho"/>
          <w:b/>
          <w:sz w:val="24"/>
          <w:szCs w:val="24"/>
          <w:lang w:eastAsia="ja-JP"/>
        </w:rPr>
      </w:pPr>
    </w:p>
    <w:p w:rsidR="000238DA" w:rsidRDefault="000238DA" w:rsidP="00250CC1">
      <w:pPr>
        <w:spacing w:before="0" w:after="0"/>
        <w:ind w:firstLine="0"/>
        <w:rPr>
          <w:rFonts w:eastAsia="MS Mincho"/>
          <w:b/>
          <w:sz w:val="24"/>
          <w:szCs w:val="24"/>
          <w:lang w:eastAsia="ja-JP"/>
        </w:rPr>
      </w:pPr>
    </w:p>
    <w:p w:rsidR="000238DA" w:rsidRDefault="000238DA" w:rsidP="00250CC1">
      <w:pPr>
        <w:spacing w:before="0" w:after="0"/>
        <w:ind w:firstLine="0"/>
        <w:rPr>
          <w:rFonts w:eastAsia="MS Mincho"/>
          <w:b/>
          <w:sz w:val="24"/>
          <w:szCs w:val="24"/>
          <w:lang w:eastAsia="ja-JP"/>
        </w:rPr>
      </w:pPr>
    </w:p>
    <w:p w:rsidR="000238DA" w:rsidRDefault="000238DA" w:rsidP="00250CC1">
      <w:pPr>
        <w:spacing w:before="0" w:after="0"/>
        <w:ind w:firstLine="0"/>
        <w:rPr>
          <w:rFonts w:eastAsia="MS Mincho"/>
          <w:b/>
          <w:sz w:val="24"/>
          <w:szCs w:val="24"/>
          <w:lang w:eastAsia="ja-JP"/>
        </w:rPr>
      </w:pPr>
    </w:p>
    <w:p w:rsidR="000238DA" w:rsidRDefault="000238DA" w:rsidP="00250CC1">
      <w:pPr>
        <w:spacing w:before="0" w:after="0"/>
        <w:ind w:firstLine="0"/>
        <w:rPr>
          <w:rFonts w:eastAsia="MS Mincho"/>
          <w:b/>
          <w:sz w:val="24"/>
          <w:szCs w:val="24"/>
          <w:lang w:eastAsia="ja-JP"/>
        </w:rPr>
      </w:pPr>
    </w:p>
    <w:p w:rsidR="000238DA" w:rsidRDefault="000238DA" w:rsidP="00250CC1">
      <w:pPr>
        <w:spacing w:before="0" w:after="0"/>
        <w:ind w:firstLine="0"/>
        <w:rPr>
          <w:rFonts w:eastAsia="MS Mincho"/>
          <w:b/>
          <w:sz w:val="24"/>
          <w:szCs w:val="24"/>
          <w:lang w:eastAsia="ja-JP"/>
        </w:rPr>
      </w:pPr>
    </w:p>
    <w:p w:rsidR="000238DA" w:rsidRDefault="000238DA" w:rsidP="00250CC1">
      <w:pPr>
        <w:spacing w:before="0" w:after="0"/>
        <w:ind w:firstLine="0"/>
        <w:rPr>
          <w:rFonts w:eastAsia="MS Mincho"/>
          <w:b/>
          <w:sz w:val="24"/>
          <w:szCs w:val="24"/>
          <w:lang w:eastAsia="ja-JP"/>
        </w:rPr>
      </w:pPr>
    </w:p>
    <w:p w:rsidR="000238DA" w:rsidRDefault="000238DA" w:rsidP="00250CC1">
      <w:pPr>
        <w:spacing w:before="0" w:after="0"/>
        <w:ind w:firstLine="0"/>
        <w:rPr>
          <w:rFonts w:eastAsia="MS Mincho"/>
          <w:b/>
          <w:sz w:val="24"/>
          <w:szCs w:val="24"/>
          <w:lang w:eastAsia="ja-JP"/>
        </w:rPr>
      </w:pPr>
    </w:p>
    <w:p w:rsidR="000238DA" w:rsidRDefault="000238DA" w:rsidP="00250CC1">
      <w:pPr>
        <w:spacing w:before="0" w:after="0"/>
        <w:ind w:firstLine="0"/>
        <w:rPr>
          <w:rFonts w:eastAsia="MS Mincho"/>
          <w:b/>
          <w:sz w:val="24"/>
          <w:szCs w:val="24"/>
          <w:lang w:eastAsia="ja-JP"/>
        </w:rPr>
      </w:pPr>
    </w:p>
    <w:p w:rsidR="000238DA" w:rsidRDefault="000238DA" w:rsidP="00250CC1">
      <w:pPr>
        <w:spacing w:before="0" w:after="0"/>
        <w:ind w:firstLine="0"/>
        <w:rPr>
          <w:rFonts w:eastAsia="MS Mincho"/>
          <w:b/>
          <w:sz w:val="24"/>
          <w:szCs w:val="24"/>
          <w:lang w:eastAsia="ja-JP"/>
        </w:rPr>
      </w:pPr>
    </w:p>
    <w:p w:rsidR="000238DA" w:rsidRDefault="000238DA" w:rsidP="00250CC1">
      <w:pPr>
        <w:spacing w:before="0" w:after="0"/>
        <w:ind w:firstLine="0"/>
        <w:rPr>
          <w:rFonts w:eastAsia="MS Mincho"/>
          <w:b/>
          <w:sz w:val="24"/>
          <w:szCs w:val="24"/>
          <w:lang w:eastAsia="ja-JP"/>
        </w:rPr>
      </w:pPr>
    </w:p>
    <w:p w:rsidR="000238DA" w:rsidRDefault="000238DA" w:rsidP="00250CC1">
      <w:pPr>
        <w:spacing w:before="0" w:after="0"/>
        <w:ind w:firstLine="0"/>
        <w:rPr>
          <w:rFonts w:eastAsia="MS Mincho"/>
          <w:b/>
          <w:sz w:val="24"/>
          <w:szCs w:val="24"/>
          <w:lang w:eastAsia="ja-JP"/>
        </w:rPr>
      </w:pPr>
    </w:p>
    <w:p w:rsidR="000238DA" w:rsidRDefault="000238DA" w:rsidP="00250CC1">
      <w:pPr>
        <w:spacing w:before="0" w:after="0"/>
        <w:ind w:firstLine="0"/>
        <w:rPr>
          <w:rFonts w:eastAsia="MS Mincho"/>
          <w:b/>
          <w:sz w:val="24"/>
          <w:szCs w:val="24"/>
          <w:lang w:eastAsia="ja-JP"/>
        </w:rPr>
      </w:pPr>
    </w:p>
    <w:p w:rsidR="000238DA" w:rsidRDefault="000238DA" w:rsidP="00250CC1">
      <w:pPr>
        <w:spacing w:before="0" w:after="0"/>
        <w:ind w:firstLine="0"/>
        <w:rPr>
          <w:rFonts w:eastAsia="MS Mincho"/>
          <w:b/>
          <w:sz w:val="24"/>
          <w:szCs w:val="24"/>
          <w:lang w:eastAsia="ja-JP"/>
        </w:rPr>
      </w:pPr>
    </w:p>
    <w:p w:rsidR="000238DA" w:rsidRDefault="000238DA" w:rsidP="00250CC1">
      <w:pPr>
        <w:spacing w:before="0" w:after="0"/>
        <w:ind w:firstLine="0"/>
        <w:rPr>
          <w:rFonts w:eastAsia="MS Mincho"/>
          <w:b/>
          <w:sz w:val="24"/>
          <w:szCs w:val="24"/>
          <w:lang w:eastAsia="ja-JP"/>
        </w:rPr>
      </w:pPr>
    </w:p>
    <w:p w:rsidR="000238DA" w:rsidRDefault="000238DA" w:rsidP="00250CC1">
      <w:pPr>
        <w:spacing w:before="0" w:after="0"/>
        <w:ind w:firstLine="0"/>
        <w:rPr>
          <w:rFonts w:eastAsia="MS Mincho"/>
          <w:b/>
          <w:sz w:val="24"/>
          <w:szCs w:val="24"/>
          <w:lang w:eastAsia="ja-JP"/>
        </w:rPr>
      </w:pPr>
    </w:p>
    <w:p w:rsidR="000238DA" w:rsidRDefault="000238DA" w:rsidP="00250CC1">
      <w:pPr>
        <w:spacing w:before="0" w:after="0"/>
        <w:ind w:firstLine="0"/>
        <w:rPr>
          <w:rFonts w:eastAsia="MS Mincho"/>
          <w:b/>
          <w:sz w:val="24"/>
          <w:szCs w:val="24"/>
          <w:lang w:eastAsia="ja-JP"/>
        </w:rPr>
      </w:pPr>
    </w:p>
    <w:p w:rsidR="000238DA" w:rsidRDefault="000238DA" w:rsidP="00250CC1">
      <w:pPr>
        <w:spacing w:before="0" w:after="0"/>
        <w:ind w:firstLine="0"/>
        <w:rPr>
          <w:rFonts w:eastAsia="MS Mincho"/>
          <w:b/>
          <w:sz w:val="24"/>
          <w:szCs w:val="24"/>
          <w:lang w:eastAsia="ja-JP"/>
        </w:rPr>
      </w:pPr>
    </w:p>
    <w:p w:rsidR="000238DA" w:rsidRDefault="000238DA" w:rsidP="00250CC1">
      <w:pPr>
        <w:spacing w:before="0" w:after="0"/>
        <w:ind w:firstLine="0"/>
        <w:rPr>
          <w:rFonts w:eastAsia="MS Mincho"/>
          <w:b/>
          <w:sz w:val="24"/>
          <w:szCs w:val="24"/>
          <w:lang w:eastAsia="ja-JP"/>
        </w:rPr>
      </w:pPr>
    </w:p>
    <w:p w:rsidR="000238DA" w:rsidRDefault="000238DA" w:rsidP="00250CC1">
      <w:pPr>
        <w:spacing w:before="0" w:after="0"/>
        <w:ind w:firstLine="0"/>
        <w:rPr>
          <w:rFonts w:eastAsia="MS Mincho"/>
          <w:b/>
          <w:sz w:val="24"/>
          <w:szCs w:val="24"/>
          <w:lang w:eastAsia="ja-JP"/>
        </w:rPr>
      </w:pPr>
    </w:p>
    <w:p w:rsidR="000238DA" w:rsidRDefault="000238DA" w:rsidP="00250CC1">
      <w:pPr>
        <w:spacing w:before="0" w:after="0"/>
        <w:ind w:firstLine="0"/>
        <w:rPr>
          <w:rFonts w:eastAsia="MS Mincho"/>
          <w:b/>
          <w:sz w:val="24"/>
          <w:szCs w:val="24"/>
          <w:lang w:eastAsia="ja-JP"/>
        </w:rPr>
      </w:pPr>
    </w:p>
    <w:p w:rsidR="000238DA" w:rsidRDefault="000238DA" w:rsidP="00250CC1">
      <w:pPr>
        <w:spacing w:before="0" w:after="0"/>
        <w:ind w:firstLine="0"/>
        <w:rPr>
          <w:rFonts w:eastAsia="MS Mincho"/>
          <w:b/>
          <w:sz w:val="24"/>
          <w:szCs w:val="24"/>
          <w:lang w:eastAsia="ja-JP"/>
        </w:rPr>
      </w:pPr>
    </w:p>
    <w:p w:rsidR="000238DA" w:rsidRDefault="000238DA" w:rsidP="00250CC1">
      <w:pPr>
        <w:spacing w:before="0" w:after="0"/>
        <w:ind w:firstLine="0"/>
        <w:rPr>
          <w:rFonts w:eastAsia="MS Mincho"/>
          <w:b/>
          <w:sz w:val="24"/>
          <w:szCs w:val="24"/>
          <w:lang w:eastAsia="ja-JP"/>
        </w:rPr>
      </w:pPr>
    </w:p>
    <w:p w:rsidR="000238DA" w:rsidRDefault="000238DA" w:rsidP="00250CC1">
      <w:pPr>
        <w:spacing w:before="0" w:after="0"/>
        <w:ind w:firstLine="0"/>
        <w:rPr>
          <w:rFonts w:eastAsia="MS Mincho"/>
          <w:b/>
          <w:sz w:val="24"/>
          <w:szCs w:val="24"/>
          <w:lang w:eastAsia="ja-JP"/>
        </w:rPr>
      </w:pPr>
    </w:p>
    <w:p w:rsidR="000238DA" w:rsidRPr="00A675A5" w:rsidRDefault="000238DA" w:rsidP="00A91871">
      <w:pPr>
        <w:ind w:firstLine="0"/>
        <w:jc w:val="center"/>
        <w:rPr>
          <w:rFonts w:eastAsia="MS Mincho"/>
          <w:b/>
          <w:sz w:val="24"/>
          <w:szCs w:val="24"/>
          <w:lang w:eastAsia="ja-JP"/>
        </w:rPr>
      </w:pPr>
      <w:r>
        <w:rPr>
          <w:rFonts w:eastAsia="MS Mincho"/>
          <w:b/>
          <w:sz w:val="24"/>
          <w:szCs w:val="24"/>
          <w:lang w:eastAsia="ja-JP"/>
        </w:rPr>
        <w:lastRenderedPageBreak/>
        <w:t>T</w:t>
      </w:r>
      <w:r w:rsidRPr="00BA7AF1">
        <w:rPr>
          <w:rFonts w:eastAsia="MS Mincho"/>
          <w:b/>
          <w:sz w:val="24"/>
          <w:szCs w:val="24"/>
          <w:lang w:eastAsia="ja-JP"/>
        </w:rPr>
        <w:t>he trajec</w:t>
      </w:r>
      <w:r>
        <w:rPr>
          <w:rFonts w:eastAsia="MS Mincho"/>
          <w:b/>
          <w:sz w:val="24"/>
          <w:szCs w:val="24"/>
          <w:lang w:eastAsia="ja-JP"/>
        </w:rPr>
        <w:t>tories of perennial crops cover change</w:t>
      </w:r>
      <w:r w:rsidRPr="00BA7AF1">
        <w:rPr>
          <w:rFonts w:eastAsia="MS Mincho"/>
          <w:b/>
          <w:sz w:val="24"/>
          <w:szCs w:val="24"/>
          <w:lang w:eastAsia="ja-JP"/>
        </w:rPr>
        <w:t xml:space="preserve"> in relationship with </w:t>
      </w:r>
      <w:r>
        <w:rPr>
          <w:rFonts w:eastAsia="MS Mincho"/>
          <w:b/>
          <w:sz w:val="24"/>
          <w:szCs w:val="24"/>
          <w:lang w:eastAsia="ja-JP"/>
        </w:rPr>
        <w:t>forest cover change in Bảo Lâm district, Lâm Đồng province</w:t>
      </w:r>
    </w:p>
    <w:p w:rsidR="000238DA" w:rsidRPr="00A675A5" w:rsidRDefault="000238DA" w:rsidP="00250CC1">
      <w:pPr>
        <w:spacing w:before="0" w:after="0" w:line="240" w:lineRule="auto"/>
        <w:ind w:firstLine="0"/>
        <w:jc w:val="center"/>
        <w:rPr>
          <w:rFonts w:eastAsia="MS Mincho"/>
          <w:i/>
          <w:sz w:val="24"/>
          <w:szCs w:val="24"/>
          <w:vertAlign w:val="superscript"/>
          <w:lang w:eastAsia="ja-JP"/>
        </w:rPr>
      </w:pPr>
      <w:r>
        <w:rPr>
          <w:rFonts w:eastAsia="MS Mincho"/>
          <w:i/>
          <w:sz w:val="24"/>
          <w:szCs w:val="24"/>
          <w:u w:val="single"/>
          <w:lang w:eastAsia="ja-JP"/>
        </w:rPr>
        <w:t>Lê Quang Toan</w:t>
      </w:r>
      <w:r w:rsidRPr="00A675A5">
        <w:rPr>
          <w:rFonts w:eastAsia="MS Mincho"/>
          <w:i/>
          <w:sz w:val="24"/>
          <w:szCs w:val="24"/>
          <w:vertAlign w:val="superscript"/>
          <w:lang w:val="id-ID" w:eastAsia="ja-JP"/>
        </w:rPr>
        <w:t>1</w:t>
      </w:r>
      <w:r w:rsidRPr="00A675A5">
        <w:rPr>
          <w:rFonts w:eastAsia="MS Mincho"/>
          <w:i/>
          <w:sz w:val="24"/>
          <w:szCs w:val="24"/>
          <w:vertAlign w:val="superscript"/>
          <w:lang w:eastAsia="ja-JP"/>
        </w:rPr>
        <w:t>*</w:t>
      </w:r>
      <w:r w:rsidRPr="00A675A5">
        <w:rPr>
          <w:rFonts w:eastAsia="MS Mincho"/>
          <w:i/>
          <w:sz w:val="24"/>
          <w:szCs w:val="24"/>
          <w:lang w:val="id-ID" w:eastAsia="ja-JP"/>
        </w:rPr>
        <w:t xml:space="preserve">, </w:t>
      </w:r>
      <w:r>
        <w:rPr>
          <w:rFonts w:eastAsia="MS Mincho"/>
          <w:i/>
          <w:sz w:val="24"/>
          <w:szCs w:val="24"/>
          <w:lang w:eastAsia="ja-JP"/>
        </w:rPr>
        <w:t>Phạm Văn Cự</w:t>
      </w:r>
      <w:r w:rsidRPr="00A675A5">
        <w:rPr>
          <w:rFonts w:eastAsia="MS Mincho"/>
          <w:i/>
          <w:sz w:val="24"/>
          <w:szCs w:val="24"/>
          <w:vertAlign w:val="superscript"/>
          <w:lang w:val="id-ID" w:eastAsia="ja-JP"/>
        </w:rPr>
        <w:t xml:space="preserve"> 2</w:t>
      </w:r>
      <w:r w:rsidRPr="00A675A5">
        <w:rPr>
          <w:rFonts w:eastAsia="MS Mincho"/>
          <w:i/>
          <w:sz w:val="24"/>
          <w:szCs w:val="24"/>
          <w:lang w:val="id-ID" w:eastAsia="ja-JP"/>
        </w:rPr>
        <w:t xml:space="preserve">, </w:t>
      </w:r>
      <w:r>
        <w:rPr>
          <w:rFonts w:eastAsia="MS Mincho"/>
          <w:i/>
          <w:sz w:val="24"/>
          <w:szCs w:val="24"/>
          <w:lang w:eastAsia="ja-JP"/>
        </w:rPr>
        <w:t>Bùi Quang Thành</w:t>
      </w:r>
      <w:r w:rsidRPr="00A675A5">
        <w:rPr>
          <w:rFonts w:eastAsia="MS Mincho"/>
          <w:i/>
          <w:sz w:val="24"/>
          <w:szCs w:val="24"/>
          <w:vertAlign w:val="superscript"/>
          <w:lang w:eastAsia="ja-JP"/>
        </w:rPr>
        <w:t>2</w:t>
      </w:r>
    </w:p>
    <w:p w:rsidR="000238DA" w:rsidRPr="00A675A5" w:rsidRDefault="000238DA" w:rsidP="00250CC1">
      <w:pPr>
        <w:spacing w:before="0" w:after="0" w:line="240" w:lineRule="auto"/>
        <w:ind w:firstLine="0"/>
        <w:jc w:val="center"/>
        <w:rPr>
          <w:rFonts w:eastAsia="MS Mincho"/>
          <w:i/>
          <w:sz w:val="24"/>
          <w:szCs w:val="24"/>
          <w:u w:val="single"/>
          <w:lang w:eastAsia="ja-JP"/>
        </w:rPr>
      </w:pPr>
      <w:r w:rsidRPr="00A675A5">
        <w:rPr>
          <w:rFonts w:eastAsia="MS Mincho"/>
          <w:i/>
          <w:sz w:val="24"/>
          <w:szCs w:val="24"/>
          <w:vertAlign w:val="superscript"/>
          <w:lang w:eastAsia="ja-JP"/>
        </w:rPr>
        <w:t xml:space="preserve">1 </w:t>
      </w:r>
      <w:r w:rsidRPr="00A675A5">
        <w:rPr>
          <w:rFonts w:eastAsia="MS Mincho"/>
          <w:i/>
          <w:sz w:val="24"/>
          <w:szCs w:val="24"/>
          <w:lang w:eastAsia="ja-JP"/>
        </w:rPr>
        <w:t>Space Technology Institute, Vietnam Academy of Science and Technology, 18 Hoàng Quốc Việt, Hà Nội, Việt Nam</w:t>
      </w:r>
    </w:p>
    <w:p w:rsidR="000238DA" w:rsidRPr="00A675A5" w:rsidRDefault="000238DA" w:rsidP="00250CC1">
      <w:pPr>
        <w:spacing w:before="0" w:after="0" w:line="240" w:lineRule="auto"/>
        <w:ind w:firstLine="0"/>
        <w:jc w:val="center"/>
        <w:rPr>
          <w:rFonts w:eastAsia="MS Mincho"/>
          <w:i/>
          <w:sz w:val="24"/>
          <w:szCs w:val="24"/>
          <w:lang w:eastAsia="ja-JP"/>
        </w:rPr>
      </w:pPr>
      <w:r w:rsidRPr="00A675A5">
        <w:rPr>
          <w:rFonts w:eastAsia="MS Mincho"/>
          <w:i/>
          <w:sz w:val="24"/>
          <w:szCs w:val="24"/>
          <w:vertAlign w:val="superscript"/>
          <w:lang w:eastAsia="ja-JP"/>
        </w:rPr>
        <w:t xml:space="preserve">2 </w:t>
      </w:r>
      <w:proofErr w:type="gramStart"/>
      <w:r w:rsidRPr="00A675A5">
        <w:rPr>
          <w:rFonts w:eastAsia="MS Mincho"/>
          <w:i/>
          <w:iCs/>
          <w:sz w:val="24"/>
          <w:szCs w:val="24"/>
          <w:lang w:eastAsia="ja-JP"/>
        </w:rPr>
        <w:t>Faculty</w:t>
      </w:r>
      <w:proofErr w:type="gramEnd"/>
      <w:r w:rsidRPr="00A675A5">
        <w:rPr>
          <w:rFonts w:eastAsia="MS Mincho"/>
          <w:i/>
          <w:iCs/>
          <w:sz w:val="24"/>
          <w:szCs w:val="24"/>
          <w:lang w:eastAsia="ja-JP"/>
        </w:rPr>
        <w:t xml:space="preserve"> of Geography, VNU University of Science, 334 Nguyễn Trãi, Hà Nội, Việt Nam</w:t>
      </w:r>
    </w:p>
    <w:p w:rsidR="000238DA" w:rsidRDefault="000238DA" w:rsidP="00E85C3B">
      <w:pPr>
        <w:rPr>
          <w:sz w:val="24"/>
          <w:szCs w:val="24"/>
          <w:lang w:eastAsia="ja-JP"/>
        </w:rPr>
      </w:pPr>
      <w:r w:rsidRPr="00A675A5">
        <w:rPr>
          <w:rFonts w:eastAsia="MS Mincho"/>
          <w:b/>
          <w:sz w:val="24"/>
          <w:szCs w:val="24"/>
          <w:lang w:eastAsia="ja-JP"/>
        </w:rPr>
        <w:t xml:space="preserve">Abstract: </w:t>
      </w:r>
      <w:r w:rsidRPr="00A675A5">
        <w:rPr>
          <w:sz w:val="24"/>
          <w:szCs w:val="24"/>
          <w:lang w:eastAsia="ja-JP"/>
        </w:rPr>
        <w:t>The expansion of perennial crops area play</w:t>
      </w:r>
      <w:r>
        <w:rPr>
          <w:sz w:val="24"/>
          <w:szCs w:val="24"/>
          <w:lang w:eastAsia="ja-JP"/>
        </w:rPr>
        <w:t>s</w:t>
      </w:r>
      <w:r w:rsidRPr="00A675A5">
        <w:rPr>
          <w:sz w:val="24"/>
          <w:szCs w:val="24"/>
          <w:lang w:eastAsia="ja-JP"/>
        </w:rPr>
        <w:t xml:space="preserve"> an important role for supporting the human livelihood in the Central Highlands</w:t>
      </w:r>
      <w:r>
        <w:rPr>
          <w:sz w:val="24"/>
          <w:szCs w:val="24"/>
          <w:lang w:eastAsia="ja-JP"/>
        </w:rPr>
        <w:t>,</w:t>
      </w:r>
      <w:r w:rsidRPr="00A675A5">
        <w:rPr>
          <w:sz w:val="24"/>
          <w:szCs w:val="24"/>
          <w:lang w:eastAsia="ja-JP"/>
        </w:rPr>
        <w:t xml:space="preserve"> so </w:t>
      </w:r>
      <w:r w:rsidR="0052712E" w:rsidRPr="00A675A5">
        <w:rPr>
          <w:sz w:val="24"/>
          <w:szCs w:val="24"/>
          <w:lang w:eastAsia="ja-JP"/>
        </w:rPr>
        <w:t>deforestation</w:t>
      </w:r>
      <w:r w:rsidR="0052712E">
        <w:rPr>
          <w:sz w:val="24"/>
          <w:szCs w:val="24"/>
          <w:lang w:eastAsia="ja-JP"/>
        </w:rPr>
        <w:t xml:space="preserve"> for </w:t>
      </w:r>
      <w:r w:rsidR="0052712E" w:rsidRPr="0052712E">
        <w:rPr>
          <w:sz w:val="24"/>
          <w:szCs w:val="24"/>
          <w:lang w:eastAsia="ja-JP"/>
        </w:rPr>
        <w:t>perennial crops</w:t>
      </w:r>
      <w:r w:rsidR="0052712E" w:rsidRPr="00A675A5">
        <w:rPr>
          <w:sz w:val="24"/>
          <w:szCs w:val="24"/>
          <w:lang w:eastAsia="ja-JP"/>
        </w:rPr>
        <w:t xml:space="preserve"> </w:t>
      </w:r>
      <w:r w:rsidRPr="00A675A5">
        <w:rPr>
          <w:sz w:val="24"/>
          <w:szCs w:val="24"/>
          <w:lang w:eastAsia="ja-JP"/>
        </w:rPr>
        <w:t xml:space="preserve">have negative impacts on sustainable development. Remote sensing and GIS </w:t>
      </w:r>
      <w:r>
        <w:rPr>
          <w:sz w:val="24"/>
          <w:szCs w:val="24"/>
          <w:lang w:eastAsia="ja-JP"/>
        </w:rPr>
        <w:t xml:space="preserve">were </w:t>
      </w:r>
      <w:r w:rsidRPr="00A675A5">
        <w:rPr>
          <w:sz w:val="24"/>
          <w:szCs w:val="24"/>
          <w:lang w:eastAsia="ja-JP"/>
        </w:rPr>
        <w:t>used to analyze the traject</w:t>
      </w:r>
      <w:r>
        <w:rPr>
          <w:sz w:val="24"/>
          <w:szCs w:val="24"/>
          <w:lang w:eastAsia="ja-JP"/>
        </w:rPr>
        <w:t xml:space="preserve">ories of perennial crops cover change </w:t>
      </w:r>
      <w:r w:rsidRPr="00A675A5">
        <w:rPr>
          <w:sz w:val="24"/>
          <w:szCs w:val="24"/>
          <w:lang w:eastAsia="ja-JP"/>
        </w:rPr>
        <w:t xml:space="preserve">in relationship with deforestation. The Logistic regression models were used to analyze proximate reasons and spatial changing determinants of main land cover for the period 2004-2016 of Bảo Lâm district. The result show that the perennial crops changes are indicator for deforestation in Bảo Lâm district with high deforestation rate 0,8% per year caused by the expansion of annual crops, </w:t>
      </w:r>
      <w:r w:rsidR="009414A4">
        <w:rPr>
          <w:sz w:val="24"/>
          <w:szCs w:val="24"/>
          <w:lang w:eastAsia="ja-JP"/>
        </w:rPr>
        <w:t xml:space="preserve">bare land </w:t>
      </w:r>
      <w:r w:rsidRPr="00A675A5">
        <w:rPr>
          <w:sz w:val="24"/>
          <w:szCs w:val="24"/>
          <w:lang w:eastAsia="ja-JP"/>
        </w:rPr>
        <w:t xml:space="preserve"> and the expansion of perennial crops. The facile accessed forest and suitable forest </w:t>
      </w:r>
      <w:r>
        <w:rPr>
          <w:sz w:val="24"/>
          <w:szCs w:val="24"/>
          <w:lang w:eastAsia="ja-JP"/>
        </w:rPr>
        <w:t>area</w:t>
      </w:r>
      <w:r w:rsidRPr="00A675A5">
        <w:rPr>
          <w:sz w:val="24"/>
          <w:szCs w:val="24"/>
          <w:lang w:eastAsia="ja-JP"/>
        </w:rPr>
        <w:t xml:space="preserve"> for perennial crops have more destroyed. The </w:t>
      </w:r>
      <w:r w:rsidR="009414A4">
        <w:rPr>
          <w:sz w:val="24"/>
          <w:szCs w:val="24"/>
          <w:lang w:eastAsia="ja-JP"/>
        </w:rPr>
        <w:t>trend</w:t>
      </w:r>
      <w:r w:rsidRPr="00A675A5">
        <w:rPr>
          <w:sz w:val="24"/>
          <w:szCs w:val="24"/>
          <w:lang w:eastAsia="ja-JP"/>
        </w:rPr>
        <w:t xml:space="preserve"> of perennial crops and forest cover changes </w:t>
      </w:r>
      <w:r w:rsidR="009414A4" w:rsidRPr="009414A4">
        <w:rPr>
          <w:sz w:val="24"/>
          <w:szCs w:val="24"/>
          <w:lang w:eastAsia="ja-JP"/>
        </w:rPr>
        <w:t>will be</w:t>
      </w:r>
      <w:r>
        <w:rPr>
          <w:sz w:val="24"/>
          <w:szCs w:val="24"/>
          <w:lang w:eastAsia="ja-JP"/>
        </w:rPr>
        <w:t xml:space="preserve"> important scientific</w:t>
      </w:r>
      <w:r w:rsidRPr="00A675A5">
        <w:rPr>
          <w:sz w:val="24"/>
          <w:szCs w:val="24"/>
          <w:lang w:eastAsia="ja-JP"/>
        </w:rPr>
        <w:t xml:space="preserve"> </w:t>
      </w:r>
      <w:r w:rsidR="009414A4" w:rsidRPr="009414A4">
        <w:rPr>
          <w:sz w:val="24"/>
          <w:szCs w:val="24"/>
          <w:lang w:eastAsia="ja-JP"/>
        </w:rPr>
        <w:t>basis</w:t>
      </w:r>
      <w:r w:rsidR="009414A4" w:rsidRPr="00A675A5">
        <w:rPr>
          <w:sz w:val="24"/>
          <w:szCs w:val="24"/>
          <w:lang w:eastAsia="ja-JP"/>
        </w:rPr>
        <w:t xml:space="preserve"> </w:t>
      </w:r>
      <w:r w:rsidR="009414A4">
        <w:rPr>
          <w:sz w:val="24"/>
          <w:szCs w:val="24"/>
          <w:lang w:eastAsia="ja-JP"/>
        </w:rPr>
        <w:t xml:space="preserve">for the </w:t>
      </w:r>
      <w:r w:rsidRPr="00A675A5">
        <w:rPr>
          <w:sz w:val="24"/>
          <w:szCs w:val="24"/>
          <w:lang w:eastAsia="ja-JP"/>
        </w:rPr>
        <w:t>sustainable development.</w:t>
      </w:r>
    </w:p>
    <w:p w:rsidR="000238DA" w:rsidRPr="00852D91" w:rsidRDefault="000238DA" w:rsidP="00A675A5">
      <w:pPr>
        <w:ind w:firstLine="0"/>
        <w:rPr>
          <w:rFonts w:eastAsia="MS Mincho"/>
          <w:sz w:val="24"/>
          <w:szCs w:val="24"/>
          <w:lang w:eastAsia="ja-JP"/>
        </w:rPr>
      </w:pPr>
      <w:r w:rsidRPr="00A675A5">
        <w:rPr>
          <w:rFonts w:eastAsia="MS Mincho"/>
          <w:i/>
          <w:sz w:val="24"/>
          <w:szCs w:val="24"/>
          <w:lang w:eastAsia="ja-JP"/>
        </w:rPr>
        <w:t>Keywords:</w:t>
      </w:r>
      <w:r w:rsidRPr="00A675A5">
        <w:rPr>
          <w:rFonts w:eastAsia="MS Mincho"/>
          <w:b/>
          <w:i/>
          <w:sz w:val="24"/>
          <w:szCs w:val="24"/>
          <w:lang w:eastAsia="ja-JP"/>
        </w:rPr>
        <w:t xml:space="preserve"> </w:t>
      </w:r>
      <w:r w:rsidRPr="00A675A5">
        <w:rPr>
          <w:rFonts w:eastAsia="MS Mincho"/>
          <w:sz w:val="24"/>
          <w:szCs w:val="24"/>
          <w:lang w:eastAsia="ja-JP"/>
        </w:rPr>
        <w:t>Remote sensing, perennial crops, forest cover change</w:t>
      </w:r>
    </w:p>
    <w:p w:rsidR="000238DA" w:rsidRPr="00852D91" w:rsidRDefault="000238DA" w:rsidP="00852D91">
      <w:pPr>
        <w:ind w:firstLine="680"/>
        <w:rPr>
          <w:rFonts w:eastAsia="MS Mincho"/>
          <w:sz w:val="24"/>
          <w:szCs w:val="24"/>
          <w:lang w:eastAsia="ja-JP"/>
        </w:rPr>
      </w:pPr>
    </w:p>
    <w:p w:rsidR="000238DA" w:rsidRPr="00852D91" w:rsidRDefault="000238DA" w:rsidP="00852D91"/>
    <w:sectPr w:rsidR="000238DA" w:rsidRPr="00852D91" w:rsidSect="003A1452">
      <w:type w:val="continuous"/>
      <w:pgSz w:w="11907" w:h="16840" w:code="9"/>
      <w:pgMar w:top="1361" w:right="1701"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D62" w:rsidRDefault="00AE0D62">
      <w:r>
        <w:separator/>
      </w:r>
    </w:p>
  </w:endnote>
  <w:endnote w:type="continuationSeparator" w:id="0">
    <w:p w:rsidR="00AE0D62" w:rsidRDefault="00AE0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2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7CA" w:rsidRDefault="00DB37CA" w:rsidP="00CB1E8E">
    <w:pPr>
      <w:pStyle w:val="Footer"/>
      <w:jc w:val="center"/>
    </w:pPr>
    <w:r>
      <w:fldChar w:fldCharType="begin"/>
    </w:r>
    <w:r>
      <w:instrText xml:space="preserve"> PAGE   \* MERGEFORMAT </w:instrText>
    </w:r>
    <w:r>
      <w:fldChar w:fldCharType="separate"/>
    </w:r>
    <w:r w:rsidR="000375C6">
      <w:rPr>
        <w:noProof/>
      </w:rPr>
      <w:t>13</w:t>
    </w:r>
    <w:r>
      <w:rPr>
        <w:noProof/>
      </w:rPr>
      <w:fldChar w:fldCharType="end"/>
    </w:r>
  </w:p>
  <w:p w:rsidR="00DB37CA" w:rsidRDefault="00DB37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D62" w:rsidRDefault="00AE0D62">
      <w:r>
        <w:separator/>
      </w:r>
    </w:p>
  </w:footnote>
  <w:footnote w:type="continuationSeparator" w:id="0">
    <w:p w:rsidR="00AE0D62" w:rsidRDefault="00AE0D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25E66"/>
    <w:multiLevelType w:val="hybridMultilevel"/>
    <w:tmpl w:val="66C4F02E"/>
    <w:lvl w:ilvl="0" w:tplc="04090001">
      <w:start w:val="1"/>
      <w:numFmt w:val="bullet"/>
      <w:lvlText w:val=""/>
      <w:lvlJc w:val="left"/>
      <w:pPr>
        <w:tabs>
          <w:tab w:val="num" w:pos="1077"/>
        </w:tabs>
        <w:ind w:left="1077" w:firstLine="3"/>
      </w:pPr>
      <w:rPr>
        <w:rFonts w:ascii="Symbol" w:hAnsi="Symbol"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
    <w:nsid w:val="0E3669FD"/>
    <w:multiLevelType w:val="hybridMultilevel"/>
    <w:tmpl w:val="BAFCDC86"/>
    <w:lvl w:ilvl="0" w:tplc="718EC77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9F5E64"/>
    <w:multiLevelType w:val="hybridMultilevel"/>
    <w:tmpl w:val="CE120472"/>
    <w:lvl w:ilvl="0" w:tplc="E80EE852">
      <w:start w:val="1"/>
      <w:numFmt w:val="bullet"/>
      <w:lvlText w:val="-"/>
      <w:lvlJc w:val="left"/>
      <w:pPr>
        <w:tabs>
          <w:tab w:val="num" w:pos="720"/>
        </w:tabs>
        <w:ind w:left="720" w:hanging="360"/>
      </w:pPr>
      <w:rPr>
        <w:rFonts w:ascii="Times New Roman" w:hAnsi="Times New Roman" w:hint="default"/>
      </w:rPr>
    </w:lvl>
    <w:lvl w:ilvl="1" w:tplc="55A88B3E" w:tentative="1">
      <w:start w:val="1"/>
      <w:numFmt w:val="bullet"/>
      <w:lvlText w:val="-"/>
      <w:lvlJc w:val="left"/>
      <w:pPr>
        <w:tabs>
          <w:tab w:val="num" w:pos="1440"/>
        </w:tabs>
        <w:ind w:left="1440" w:hanging="360"/>
      </w:pPr>
      <w:rPr>
        <w:rFonts w:ascii="Times New Roman" w:hAnsi="Times New Roman" w:hint="default"/>
      </w:rPr>
    </w:lvl>
    <w:lvl w:ilvl="2" w:tplc="4106D69A" w:tentative="1">
      <w:start w:val="1"/>
      <w:numFmt w:val="bullet"/>
      <w:lvlText w:val="-"/>
      <w:lvlJc w:val="left"/>
      <w:pPr>
        <w:tabs>
          <w:tab w:val="num" w:pos="2160"/>
        </w:tabs>
        <w:ind w:left="2160" w:hanging="360"/>
      </w:pPr>
      <w:rPr>
        <w:rFonts w:ascii="Times New Roman" w:hAnsi="Times New Roman" w:hint="default"/>
      </w:rPr>
    </w:lvl>
    <w:lvl w:ilvl="3" w:tplc="7CC2BA5E" w:tentative="1">
      <w:start w:val="1"/>
      <w:numFmt w:val="bullet"/>
      <w:lvlText w:val="-"/>
      <w:lvlJc w:val="left"/>
      <w:pPr>
        <w:tabs>
          <w:tab w:val="num" w:pos="2880"/>
        </w:tabs>
        <w:ind w:left="2880" w:hanging="360"/>
      </w:pPr>
      <w:rPr>
        <w:rFonts w:ascii="Times New Roman" w:hAnsi="Times New Roman" w:hint="default"/>
      </w:rPr>
    </w:lvl>
    <w:lvl w:ilvl="4" w:tplc="42485026" w:tentative="1">
      <w:start w:val="1"/>
      <w:numFmt w:val="bullet"/>
      <w:lvlText w:val="-"/>
      <w:lvlJc w:val="left"/>
      <w:pPr>
        <w:tabs>
          <w:tab w:val="num" w:pos="3600"/>
        </w:tabs>
        <w:ind w:left="3600" w:hanging="360"/>
      </w:pPr>
      <w:rPr>
        <w:rFonts w:ascii="Times New Roman" w:hAnsi="Times New Roman" w:hint="default"/>
      </w:rPr>
    </w:lvl>
    <w:lvl w:ilvl="5" w:tplc="177C6448" w:tentative="1">
      <w:start w:val="1"/>
      <w:numFmt w:val="bullet"/>
      <w:lvlText w:val="-"/>
      <w:lvlJc w:val="left"/>
      <w:pPr>
        <w:tabs>
          <w:tab w:val="num" w:pos="4320"/>
        </w:tabs>
        <w:ind w:left="4320" w:hanging="360"/>
      </w:pPr>
      <w:rPr>
        <w:rFonts w:ascii="Times New Roman" w:hAnsi="Times New Roman" w:hint="default"/>
      </w:rPr>
    </w:lvl>
    <w:lvl w:ilvl="6" w:tplc="96C4885C" w:tentative="1">
      <w:start w:val="1"/>
      <w:numFmt w:val="bullet"/>
      <w:lvlText w:val="-"/>
      <w:lvlJc w:val="left"/>
      <w:pPr>
        <w:tabs>
          <w:tab w:val="num" w:pos="5040"/>
        </w:tabs>
        <w:ind w:left="5040" w:hanging="360"/>
      </w:pPr>
      <w:rPr>
        <w:rFonts w:ascii="Times New Roman" w:hAnsi="Times New Roman" w:hint="default"/>
      </w:rPr>
    </w:lvl>
    <w:lvl w:ilvl="7" w:tplc="D7405C50" w:tentative="1">
      <w:start w:val="1"/>
      <w:numFmt w:val="bullet"/>
      <w:lvlText w:val="-"/>
      <w:lvlJc w:val="left"/>
      <w:pPr>
        <w:tabs>
          <w:tab w:val="num" w:pos="5760"/>
        </w:tabs>
        <w:ind w:left="5760" w:hanging="360"/>
      </w:pPr>
      <w:rPr>
        <w:rFonts w:ascii="Times New Roman" w:hAnsi="Times New Roman" w:hint="default"/>
      </w:rPr>
    </w:lvl>
    <w:lvl w:ilvl="8" w:tplc="F8EE639A" w:tentative="1">
      <w:start w:val="1"/>
      <w:numFmt w:val="bullet"/>
      <w:lvlText w:val="-"/>
      <w:lvlJc w:val="left"/>
      <w:pPr>
        <w:tabs>
          <w:tab w:val="num" w:pos="6480"/>
        </w:tabs>
        <w:ind w:left="6480" w:hanging="360"/>
      </w:pPr>
      <w:rPr>
        <w:rFonts w:ascii="Times New Roman" w:hAnsi="Times New Roman" w:hint="default"/>
      </w:rPr>
    </w:lvl>
  </w:abstractNum>
  <w:abstractNum w:abstractNumId="3">
    <w:nsid w:val="1D6D0A04"/>
    <w:multiLevelType w:val="hybridMultilevel"/>
    <w:tmpl w:val="F692E180"/>
    <w:lvl w:ilvl="0" w:tplc="A4445A32">
      <w:start w:val="1"/>
      <w:numFmt w:val="bullet"/>
      <w:lvlText w:val=""/>
      <w:lvlJc w:val="left"/>
      <w:pPr>
        <w:tabs>
          <w:tab w:val="num" w:pos="720"/>
        </w:tabs>
        <w:ind w:left="720" w:hanging="360"/>
      </w:pPr>
      <w:rPr>
        <w:rFonts w:ascii="Wingdings" w:hAnsi="Wingdings" w:hint="default"/>
      </w:rPr>
    </w:lvl>
    <w:lvl w:ilvl="1" w:tplc="88720EE4" w:tentative="1">
      <w:start w:val="1"/>
      <w:numFmt w:val="bullet"/>
      <w:lvlText w:val=""/>
      <w:lvlJc w:val="left"/>
      <w:pPr>
        <w:tabs>
          <w:tab w:val="num" w:pos="1440"/>
        </w:tabs>
        <w:ind w:left="1440" w:hanging="360"/>
      </w:pPr>
      <w:rPr>
        <w:rFonts w:ascii="Wingdings" w:hAnsi="Wingdings" w:hint="default"/>
      </w:rPr>
    </w:lvl>
    <w:lvl w:ilvl="2" w:tplc="ACD6431C" w:tentative="1">
      <w:start w:val="1"/>
      <w:numFmt w:val="bullet"/>
      <w:lvlText w:val=""/>
      <w:lvlJc w:val="left"/>
      <w:pPr>
        <w:tabs>
          <w:tab w:val="num" w:pos="2160"/>
        </w:tabs>
        <w:ind w:left="2160" w:hanging="360"/>
      </w:pPr>
      <w:rPr>
        <w:rFonts w:ascii="Wingdings" w:hAnsi="Wingdings" w:hint="default"/>
      </w:rPr>
    </w:lvl>
    <w:lvl w:ilvl="3" w:tplc="E62E1DB8" w:tentative="1">
      <w:start w:val="1"/>
      <w:numFmt w:val="bullet"/>
      <w:lvlText w:val=""/>
      <w:lvlJc w:val="left"/>
      <w:pPr>
        <w:tabs>
          <w:tab w:val="num" w:pos="2880"/>
        </w:tabs>
        <w:ind w:left="2880" w:hanging="360"/>
      </w:pPr>
      <w:rPr>
        <w:rFonts w:ascii="Wingdings" w:hAnsi="Wingdings" w:hint="default"/>
      </w:rPr>
    </w:lvl>
    <w:lvl w:ilvl="4" w:tplc="70BA1C1C" w:tentative="1">
      <w:start w:val="1"/>
      <w:numFmt w:val="bullet"/>
      <w:lvlText w:val=""/>
      <w:lvlJc w:val="left"/>
      <w:pPr>
        <w:tabs>
          <w:tab w:val="num" w:pos="3600"/>
        </w:tabs>
        <w:ind w:left="3600" w:hanging="360"/>
      </w:pPr>
      <w:rPr>
        <w:rFonts w:ascii="Wingdings" w:hAnsi="Wingdings" w:hint="default"/>
      </w:rPr>
    </w:lvl>
    <w:lvl w:ilvl="5" w:tplc="CD9092F4" w:tentative="1">
      <w:start w:val="1"/>
      <w:numFmt w:val="bullet"/>
      <w:lvlText w:val=""/>
      <w:lvlJc w:val="left"/>
      <w:pPr>
        <w:tabs>
          <w:tab w:val="num" w:pos="4320"/>
        </w:tabs>
        <w:ind w:left="4320" w:hanging="360"/>
      </w:pPr>
      <w:rPr>
        <w:rFonts w:ascii="Wingdings" w:hAnsi="Wingdings" w:hint="default"/>
      </w:rPr>
    </w:lvl>
    <w:lvl w:ilvl="6" w:tplc="384C2F14" w:tentative="1">
      <w:start w:val="1"/>
      <w:numFmt w:val="bullet"/>
      <w:lvlText w:val=""/>
      <w:lvlJc w:val="left"/>
      <w:pPr>
        <w:tabs>
          <w:tab w:val="num" w:pos="5040"/>
        </w:tabs>
        <w:ind w:left="5040" w:hanging="360"/>
      </w:pPr>
      <w:rPr>
        <w:rFonts w:ascii="Wingdings" w:hAnsi="Wingdings" w:hint="default"/>
      </w:rPr>
    </w:lvl>
    <w:lvl w:ilvl="7" w:tplc="A1B088D0" w:tentative="1">
      <w:start w:val="1"/>
      <w:numFmt w:val="bullet"/>
      <w:lvlText w:val=""/>
      <w:lvlJc w:val="left"/>
      <w:pPr>
        <w:tabs>
          <w:tab w:val="num" w:pos="5760"/>
        </w:tabs>
        <w:ind w:left="5760" w:hanging="360"/>
      </w:pPr>
      <w:rPr>
        <w:rFonts w:ascii="Wingdings" w:hAnsi="Wingdings" w:hint="default"/>
      </w:rPr>
    </w:lvl>
    <w:lvl w:ilvl="8" w:tplc="35C09724" w:tentative="1">
      <w:start w:val="1"/>
      <w:numFmt w:val="bullet"/>
      <w:lvlText w:val=""/>
      <w:lvlJc w:val="left"/>
      <w:pPr>
        <w:tabs>
          <w:tab w:val="num" w:pos="6480"/>
        </w:tabs>
        <w:ind w:left="6480" w:hanging="360"/>
      </w:pPr>
      <w:rPr>
        <w:rFonts w:ascii="Wingdings" w:hAnsi="Wingdings" w:hint="default"/>
      </w:rPr>
    </w:lvl>
  </w:abstractNum>
  <w:abstractNum w:abstractNumId="4">
    <w:nsid w:val="1FD13FB3"/>
    <w:multiLevelType w:val="hybridMultilevel"/>
    <w:tmpl w:val="CD502012"/>
    <w:lvl w:ilvl="0" w:tplc="9A762B00">
      <w:start w:val="1"/>
      <w:numFmt w:val="bullet"/>
      <w:lvlText w:val="-"/>
      <w:lvlJc w:val="left"/>
      <w:pPr>
        <w:tabs>
          <w:tab w:val="num" w:pos="720"/>
        </w:tabs>
        <w:ind w:left="720" w:hanging="360"/>
      </w:pPr>
      <w:rPr>
        <w:rFonts w:ascii="Times New Roman" w:hAnsi="Times New Roman" w:hint="default"/>
      </w:rPr>
    </w:lvl>
    <w:lvl w:ilvl="1" w:tplc="29A86736" w:tentative="1">
      <w:start w:val="1"/>
      <w:numFmt w:val="bullet"/>
      <w:lvlText w:val="-"/>
      <w:lvlJc w:val="left"/>
      <w:pPr>
        <w:tabs>
          <w:tab w:val="num" w:pos="1440"/>
        </w:tabs>
        <w:ind w:left="1440" w:hanging="360"/>
      </w:pPr>
      <w:rPr>
        <w:rFonts w:ascii="Times New Roman" w:hAnsi="Times New Roman" w:hint="default"/>
      </w:rPr>
    </w:lvl>
    <w:lvl w:ilvl="2" w:tplc="E6144FFC" w:tentative="1">
      <w:start w:val="1"/>
      <w:numFmt w:val="bullet"/>
      <w:lvlText w:val="-"/>
      <w:lvlJc w:val="left"/>
      <w:pPr>
        <w:tabs>
          <w:tab w:val="num" w:pos="2160"/>
        </w:tabs>
        <w:ind w:left="2160" w:hanging="360"/>
      </w:pPr>
      <w:rPr>
        <w:rFonts w:ascii="Times New Roman" w:hAnsi="Times New Roman" w:hint="default"/>
      </w:rPr>
    </w:lvl>
    <w:lvl w:ilvl="3" w:tplc="0862E94C" w:tentative="1">
      <w:start w:val="1"/>
      <w:numFmt w:val="bullet"/>
      <w:lvlText w:val="-"/>
      <w:lvlJc w:val="left"/>
      <w:pPr>
        <w:tabs>
          <w:tab w:val="num" w:pos="2880"/>
        </w:tabs>
        <w:ind w:left="2880" w:hanging="360"/>
      </w:pPr>
      <w:rPr>
        <w:rFonts w:ascii="Times New Roman" w:hAnsi="Times New Roman" w:hint="default"/>
      </w:rPr>
    </w:lvl>
    <w:lvl w:ilvl="4" w:tplc="CD04ADE6" w:tentative="1">
      <w:start w:val="1"/>
      <w:numFmt w:val="bullet"/>
      <w:lvlText w:val="-"/>
      <w:lvlJc w:val="left"/>
      <w:pPr>
        <w:tabs>
          <w:tab w:val="num" w:pos="3600"/>
        </w:tabs>
        <w:ind w:left="3600" w:hanging="360"/>
      </w:pPr>
      <w:rPr>
        <w:rFonts w:ascii="Times New Roman" w:hAnsi="Times New Roman" w:hint="default"/>
      </w:rPr>
    </w:lvl>
    <w:lvl w:ilvl="5" w:tplc="FFC23A64" w:tentative="1">
      <w:start w:val="1"/>
      <w:numFmt w:val="bullet"/>
      <w:lvlText w:val="-"/>
      <w:lvlJc w:val="left"/>
      <w:pPr>
        <w:tabs>
          <w:tab w:val="num" w:pos="4320"/>
        </w:tabs>
        <w:ind w:left="4320" w:hanging="360"/>
      </w:pPr>
      <w:rPr>
        <w:rFonts w:ascii="Times New Roman" w:hAnsi="Times New Roman" w:hint="default"/>
      </w:rPr>
    </w:lvl>
    <w:lvl w:ilvl="6" w:tplc="6F801B98" w:tentative="1">
      <w:start w:val="1"/>
      <w:numFmt w:val="bullet"/>
      <w:lvlText w:val="-"/>
      <w:lvlJc w:val="left"/>
      <w:pPr>
        <w:tabs>
          <w:tab w:val="num" w:pos="5040"/>
        </w:tabs>
        <w:ind w:left="5040" w:hanging="360"/>
      </w:pPr>
      <w:rPr>
        <w:rFonts w:ascii="Times New Roman" w:hAnsi="Times New Roman" w:hint="default"/>
      </w:rPr>
    </w:lvl>
    <w:lvl w:ilvl="7" w:tplc="154C675E" w:tentative="1">
      <w:start w:val="1"/>
      <w:numFmt w:val="bullet"/>
      <w:lvlText w:val="-"/>
      <w:lvlJc w:val="left"/>
      <w:pPr>
        <w:tabs>
          <w:tab w:val="num" w:pos="5760"/>
        </w:tabs>
        <w:ind w:left="5760" w:hanging="360"/>
      </w:pPr>
      <w:rPr>
        <w:rFonts w:ascii="Times New Roman" w:hAnsi="Times New Roman" w:hint="default"/>
      </w:rPr>
    </w:lvl>
    <w:lvl w:ilvl="8" w:tplc="F760DAB0" w:tentative="1">
      <w:start w:val="1"/>
      <w:numFmt w:val="bullet"/>
      <w:lvlText w:val="-"/>
      <w:lvlJc w:val="left"/>
      <w:pPr>
        <w:tabs>
          <w:tab w:val="num" w:pos="6480"/>
        </w:tabs>
        <w:ind w:left="6480" w:hanging="360"/>
      </w:pPr>
      <w:rPr>
        <w:rFonts w:ascii="Times New Roman" w:hAnsi="Times New Roman" w:hint="default"/>
      </w:rPr>
    </w:lvl>
  </w:abstractNum>
  <w:abstractNum w:abstractNumId="5">
    <w:nsid w:val="28737EFE"/>
    <w:multiLevelType w:val="hybridMultilevel"/>
    <w:tmpl w:val="4C2ED4FC"/>
    <w:lvl w:ilvl="0" w:tplc="88D4D16E">
      <w:start w:val="1"/>
      <w:numFmt w:val="bullet"/>
      <w:lvlText w:val="-"/>
      <w:lvlJc w:val="left"/>
      <w:pPr>
        <w:tabs>
          <w:tab w:val="num" w:pos="720"/>
        </w:tabs>
        <w:ind w:left="720" w:hanging="360"/>
      </w:pPr>
      <w:rPr>
        <w:rFonts w:ascii="Times New Roman" w:hAnsi="Times New Roman" w:hint="default"/>
      </w:rPr>
    </w:lvl>
    <w:lvl w:ilvl="1" w:tplc="E4147CEE" w:tentative="1">
      <w:start w:val="1"/>
      <w:numFmt w:val="bullet"/>
      <w:lvlText w:val="-"/>
      <w:lvlJc w:val="left"/>
      <w:pPr>
        <w:tabs>
          <w:tab w:val="num" w:pos="1440"/>
        </w:tabs>
        <w:ind w:left="1440" w:hanging="360"/>
      </w:pPr>
      <w:rPr>
        <w:rFonts w:ascii="Times New Roman" w:hAnsi="Times New Roman" w:hint="default"/>
      </w:rPr>
    </w:lvl>
    <w:lvl w:ilvl="2" w:tplc="21ECC99A" w:tentative="1">
      <w:start w:val="1"/>
      <w:numFmt w:val="bullet"/>
      <w:lvlText w:val="-"/>
      <w:lvlJc w:val="left"/>
      <w:pPr>
        <w:tabs>
          <w:tab w:val="num" w:pos="2160"/>
        </w:tabs>
        <w:ind w:left="2160" w:hanging="360"/>
      </w:pPr>
      <w:rPr>
        <w:rFonts w:ascii="Times New Roman" w:hAnsi="Times New Roman" w:hint="default"/>
      </w:rPr>
    </w:lvl>
    <w:lvl w:ilvl="3" w:tplc="C504C09A" w:tentative="1">
      <w:start w:val="1"/>
      <w:numFmt w:val="bullet"/>
      <w:lvlText w:val="-"/>
      <w:lvlJc w:val="left"/>
      <w:pPr>
        <w:tabs>
          <w:tab w:val="num" w:pos="2880"/>
        </w:tabs>
        <w:ind w:left="2880" w:hanging="360"/>
      </w:pPr>
      <w:rPr>
        <w:rFonts w:ascii="Times New Roman" w:hAnsi="Times New Roman" w:hint="default"/>
      </w:rPr>
    </w:lvl>
    <w:lvl w:ilvl="4" w:tplc="773480B8" w:tentative="1">
      <w:start w:val="1"/>
      <w:numFmt w:val="bullet"/>
      <w:lvlText w:val="-"/>
      <w:lvlJc w:val="left"/>
      <w:pPr>
        <w:tabs>
          <w:tab w:val="num" w:pos="3600"/>
        </w:tabs>
        <w:ind w:left="3600" w:hanging="360"/>
      </w:pPr>
      <w:rPr>
        <w:rFonts w:ascii="Times New Roman" w:hAnsi="Times New Roman" w:hint="default"/>
      </w:rPr>
    </w:lvl>
    <w:lvl w:ilvl="5" w:tplc="7F6E0956" w:tentative="1">
      <w:start w:val="1"/>
      <w:numFmt w:val="bullet"/>
      <w:lvlText w:val="-"/>
      <w:lvlJc w:val="left"/>
      <w:pPr>
        <w:tabs>
          <w:tab w:val="num" w:pos="4320"/>
        </w:tabs>
        <w:ind w:left="4320" w:hanging="360"/>
      </w:pPr>
      <w:rPr>
        <w:rFonts w:ascii="Times New Roman" w:hAnsi="Times New Roman" w:hint="default"/>
      </w:rPr>
    </w:lvl>
    <w:lvl w:ilvl="6" w:tplc="78DAC688" w:tentative="1">
      <w:start w:val="1"/>
      <w:numFmt w:val="bullet"/>
      <w:lvlText w:val="-"/>
      <w:lvlJc w:val="left"/>
      <w:pPr>
        <w:tabs>
          <w:tab w:val="num" w:pos="5040"/>
        </w:tabs>
        <w:ind w:left="5040" w:hanging="360"/>
      </w:pPr>
      <w:rPr>
        <w:rFonts w:ascii="Times New Roman" w:hAnsi="Times New Roman" w:hint="default"/>
      </w:rPr>
    </w:lvl>
    <w:lvl w:ilvl="7" w:tplc="EB04A2C0" w:tentative="1">
      <w:start w:val="1"/>
      <w:numFmt w:val="bullet"/>
      <w:lvlText w:val="-"/>
      <w:lvlJc w:val="left"/>
      <w:pPr>
        <w:tabs>
          <w:tab w:val="num" w:pos="5760"/>
        </w:tabs>
        <w:ind w:left="5760" w:hanging="360"/>
      </w:pPr>
      <w:rPr>
        <w:rFonts w:ascii="Times New Roman" w:hAnsi="Times New Roman" w:hint="default"/>
      </w:rPr>
    </w:lvl>
    <w:lvl w:ilvl="8" w:tplc="07165248" w:tentative="1">
      <w:start w:val="1"/>
      <w:numFmt w:val="bullet"/>
      <w:lvlText w:val="-"/>
      <w:lvlJc w:val="left"/>
      <w:pPr>
        <w:tabs>
          <w:tab w:val="num" w:pos="6480"/>
        </w:tabs>
        <w:ind w:left="6480" w:hanging="360"/>
      </w:pPr>
      <w:rPr>
        <w:rFonts w:ascii="Times New Roman" w:hAnsi="Times New Roman" w:hint="default"/>
      </w:rPr>
    </w:lvl>
  </w:abstractNum>
  <w:abstractNum w:abstractNumId="6">
    <w:nsid w:val="2AB06DFA"/>
    <w:multiLevelType w:val="hybridMultilevel"/>
    <w:tmpl w:val="95DCB6C4"/>
    <w:lvl w:ilvl="0" w:tplc="F808F982">
      <w:start w:val="1"/>
      <w:numFmt w:val="decimal"/>
      <w:lvlText w:val="(%1)"/>
      <w:lvlJc w:val="left"/>
      <w:pPr>
        <w:ind w:left="720" w:hanging="360"/>
      </w:pPr>
      <w:rPr>
        <w:rFonts w:ascii="VNI-Times" w:hAnsi="VNI-Time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B76071E"/>
    <w:multiLevelType w:val="hybridMultilevel"/>
    <w:tmpl w:val="9CA4A524"/>
    <w:lvl w:ilvl="0" w:tplc="C7EE9668">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3614F9C"/>
    <w:multiLevelType w:val="hybridMultilevel"/>
    <w:tmpl w:val="AD7C17D2"/>
    <w:lvl w:ilvl="0" w:tplc="47D06F8E">
      <w:start w:val="1"/>
      <w:numFmt w:val="bullet"/>
      <w:lvlText w:val="-"/>
      <w:lvlJc w:val="left"/>
      <w:pPr>
        <w:tabs>
          <w:tab w:val="num" w:pos="720"/>
        </w:tabs>
        <w:ind w:left="720" w:hanging="360"/>
      </w:pPr>
      <w:rPr>
        <w:rFonts w:ascii="Times New Roman" w:hAnsi="Times New Roman" w:hint="default"/>
      </w:rPr>
    </w:lvl>
    <w:lvl w:ilvl="1" w:tplc="0C906352" w:tentative="1">
      <w:start w:val="1"/>
      <w:numFmt w:val="bullet"/>
      <w:lvlText w:val="-"/>
      <w:lvlJc w:val="left"/>
      <w:pPr>
        <w:tabs>
          <w:tab w:val="num" w:pos="1440"/>
        </w:tabs>
        <w:ind w:left="1440" w:hanging="360"/>
      </w:pPr>
      <w:rPr>
        <w:rFonts w:ascii="Times New Roman" w:hAnsi="Times New Roman" w:hint="default"/>
      </w:rPr>
    </w:lvl>
    <w:lvl w:ilvl="2" w:tplc="DDA6E12E" w:tentative="1">
      <w:start w:val="1"/>
      <w:numFmt w:val="bullet"/>
      <w:lvlText w:val="-"/>
      <w:lvlJc w:val="left"/>
      <w:pPr>
        <w:tabs>
          <w:tab w:val="num" w:pos="2160"/>
        </w:tabs>
        <w:ind w:left="2160" w:hanging="360"/>
      </w:pPr>
      <w:rPr>
        <w:rFonts w:ascii="Times New Roman" w:hAnsi="Times New Roman" w:hint="default"/>
      </w:rPr>
    </w:lvl>
    <w:lvl w:ilvl="3" w:tplc="4EE28AE8" w:tentative="1">
      <w:start w:val="1"/>
      <w:numFmt w:val="bullet"/>
      <w:lvlText w:val="-"/>
      <w:lvlJc w:val="left"/>
      <w:pPr>
        <w:tabs>
          <w:tab w:val="num" w:pos="2880"/>
        </w:tabs>
        <w:ind w:left="2880" w:hanging="360"/>
      </w:pPr>
      <w:rPr>
        <w:rFonts w:ascii="Times New Roman" w:hAnsi="Times New Roman" w:hint="default"/>
      </w:rPr>
    </w:lvl>
    <w:lvl w:ilvl="4" w:tplc="8E22340C" w:tentative="1">
      <w:start w:val="1"/>
      <w:numFmt w:val="bullet"/>
      <w:lvlText w:val="-"/>
      <w:lvlJc w:val="left"/>
      <w:pPr>
        <w:tabs>
          <w:tab w:val="num" w:pos="3600"/>
        </w:tabs>
        <w:ind w:left="3600" w:hanging="360"/>
      </w:pPr>
      <w:rPr>
        <w:rFonts w:ascii="Times New Roman" w:hAnsi="Times New Roman" w:hint="default"/>
      </w:rPr>
    </w:lvl>
    <w:lvl w:ilvl="5" w:tplc="2FC4BD48" w:tentative="1">
      <w:start w:val="1"/>
      <w:numFmt w:val="bullet"/>
      <w:lvlText w:val="-"/>
      <w:lvlJc w:val="left"/>
      <w:pPr>
        <w:tabs>
          <w:tab w:val="num" w:pos="4320"/>
        </w:tabs>
        <w:ind w:left="4320" w:hanging="360"/>
      </w:pPr>
      <w:rPr>
        <w:rFonts w:ascii="Times New Roman" w:hAnsi="Times New Roman" w:hint="default"/>
      </w:rPr>
    </w:lvl>
    <w:lvl w:ilvl="6" w:tplc="1C7ABB90" w:tentative="1">
      <w:start w:val="1"/>
      <w:numFmt w:val="bullet"/>
      <w:lvlText w:val="-"/>
      <w:lvlJc w:val="left"/>
      <w:pPr>
        <w:tabs>
          <w:tab w:val="num" w:pos="5040"/>
        </w:tabs>
        <w:ind w:left="5040" w:hanging="360"/>
      </w:pPr>
      <w:rPr>
        <w:rFonts w:ascii="Times New Roman" w:hAnsi="Times New Roman" w:hint="default"/>
      </w:rPr>
    </w:lvl>
    <w:lvl w:ilvl="7" w:tplc="22C421E0" w:tentative="1">
      <w:start w:val="1"/>
      <w:numFmt w:val="bullet"/>
      <w:lvlText w:val="-"/>
      <w:lvlJc w:val="left"/>
      <w:pPr>
        <w:tabs>
          <w:tab w:val="num" w:pos="5760"/>
        </w:tabs>
        <w:ind w:left="5760" w:hanging="360"/>
      </w:pPr>
      <w:rPr>
        <w:rFonts w:ascii="Times New Roman" w:hAnsi="Times New Roman" w:hint="default"/>
      </w:rPr>
    </w:lvl>
    <w:lvl w:ilvl="8" w:tplc="DBBEC234" w:tentative="1">
      <w:start w:val="1"/>
      <w:numFmt w:val="bullet"/>
      <w:lvlText w:val="-"/>
      <w:lvlJc w:val="left"/>
      <w:pPr>
        <w:tabs>
          <w:tab w:val="num" w:pos="6480"/>
        </w:tabs>
        <w:ind w:left="6480" w:hanging="360"/>
      </w:pPr>
      <w:rPr>
        <w:rFonts w:ascii="Times New Roman" w:hAnsi="Times New Roman" w:hint="default"/>
      </w:rPr>
    </w:lvl>
  </w:abstractNum>
  <w:abstractNum w:abstractNumId="9">
    <w:nsid w:val="35C343C5"/>
    <w:multiLevelType w:val="hybridMultilevel"/>
    <w:tmpl w:val="3F4E2108"/>
    <w:lvl w:ilvl="0" w:tplc="BE5A3590">
      <w:start w:val="6"/>
      <w:numFmt w:val="bullet"/>
      <w:lvlText w:val="-"/>
      <w:lvlJc w:val="left"/>
      <w:pPr>
        <w:ind w:left="720" w:hanging="360"/>
      </w:pPr>
      <w:rPr>
        <w:rFonts w:ascii="Times New Roman" w:hAnsi="Times New Roman" w:hint="default"/>
        <w:b/>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4125A6"/>
    <w:multiLevelType w:val="hybridMultilevel"/>
    <w:tmpl w:val="D078314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3EAC08E4"/>
    <w:multiLevelType w:val="hybridMultilevel"/>
    <w:tmpl w:val="ADBA27D0"/>
    <w:lvl w:ilvl="0" w:tplc="DDF00494">
      <w:start w:val="1"/>
      <w:numFmt w:val="bullet"/>
      <w:lvlText w:val="•"/>
      <w:lvlJc w:val="left"/>
      <w:pPr>
        <w:tabs>
          <w:tab w:val="num" w:pos="720"/>
        </w:tabs>
        <w:ind w:left="720" w:hanging="360"/>
      </w:pPr>
      <w:rPr>
        <w:rFonts w:ascii="Arial" w:hAnsi="Arial" w:hint="default"/>
      </w:rPr>
    </w:lvl>
    <w:lvl w:ilvl="1" w:tplc="FECEEF56" w:tentative="1">
      <w:start w:val="1"/>
      <w:numFmt w:val="bullet"/>
      <w:lvlText w:val="•"/>
      <w:lvlJc w:val="left"/>
      <w:pPr>
        <w:tabs>
          <w:tab w:val="num" w:pos="1440"/>
        </w:tabs>
        <w:ind w:left="1440" w:hanging="360"/>
      </w:pPr>
      <w:rPr>
        <w:rFonts w:ascii="Arial" w:hAnsi="Arial" w:hint="default"/>
      </w:rPr>
    </w:lvl>
    <w:lvl w:ilvl="2" w:tplc="45A2A406" w:tentative="1">
      <w:start w:val="1"/>
      <w:numFmt w:val="bullet"/>
      <w:lvlText w:val="•"/>
      <w:lvlJc w:val="left"/>
      <w:pPr>
        <w:tabs>
          <w:tab w:val="num" w:pos="2160"/>
        </w:tabs>
        <w:ind w:left="2160" w:hanging="360"/>
      </w:pPr>
      <w:rPr>
        <w:rFonts w:ascii="Arial" w:hAnsi="Arial" w:hint="default"/>
      </w:rPr>
    </w:lvl>
    <w:lvl w:ilvl="3" w:tplc="20C206F2" w:tentative="1">
      <w:start w:val="1"/>
      <w:numFmt w:val="bullet"/>
      <w:lvlText w:val="•"/>
      <w:lvlJc w:val="left"/>
      <w:pPr>
        <w:tabs>
          <w:tab w:val="num" w:pos="2880"/>
        </w:tabs>
        <w:ind w:left="2880" w:hanging="360"/>
      </w:pPr>
      <w:rPr>
        <w:rFonts w:ascii="Arial" w:hAnsi="Arial" w:hint="default"/>
      </w:rPr>
    </w:lvl>
    <w:lvl w:ilvl="4" w:tplc="D9E25FE6" w:tentative="1">
      <w:start w:val="1"/>
      <w:numFmt w:val="bullet"/>
      <w:lvlText w:val="•"/>
      <w:lvlJc w:val="left"/>
      <w:pPr>
        <w:tabs>
          <w:tab w:val="num" w:pos="3600"/>
        </w:tabs>
        <w:ind w:left="3600" w:hanging="360"/>
      </w:pPr>
      <w:rPr>
        <w:rFonts w:ascii="Arial" w:hAnsi="Arial" w:hint="default"/>
      </w:rPr>
    </w:lvl>
    <w:lvl w:ilvl="5" w:tplc="5A0E1EBA" w:tentative="1">
      <w:start w:val="1"/>
      <w:numFmt w:val="bullet"/>
      <w:lvlText w:val="•"/>
      <w:lvlJc w:val="left"/>
      <w:pPr>
        <w:tabs>
          <w:tab w:val="num" w:pos="4320"/>
        </w:tabs>
        <w:ind w:left="4320" w:hanging="360"/>
      </w:pPr>
      <w:rPr>
        <w:rFonts w:ascii="Arial" w:hAnsi="Arial" w:hint="default"/>
      </w:rPr>
    </w:lvl>
    <w:lvl w:ilvl="6" w:tplc="071E5292" w:tentative="1">
      <w:start w:val="1"/>
      <w:numFmt w:val="bullet"/>
      <w:lvlText w:val="•"/>
      <w:lvlJc w:val="left"/>
      <w:pPr>
        <w:tabs>
          <w:tab w:val="num" w:pos="5040"/>
        </w:tabs>
        <w:ind w:left="5040" w:hanging="360"/>
      </w:pPr>
      <w:rPr>
        <w:rFonts w:ascii="Arial" w:hAnsi="Arial" w:hint="default"/>
      </w:rPr>
    </w:lvl>
    <w:lvl w:ilvl="7" w:tplc="101677C0" w:tentative="1">
      <w:start w:val="1"/>
      <w:numFmt w:val="bullet"/>
      <w:lvlText w:val="•"/>
      <w:lvlJc w:val="left"/>
      <w:pPr>
        <w:tabs>
          <w:tab w:val="num" w:pos="5760"/>
        </w:tabs>
        <w:ind w:left="5760" w:hanging="360"/>
      </w:pPr>
      <w:rPr>
        <w:rFonts w:ascii="Arial" w:hAnsi="Arial" w:hint="default"/>
      </w:rPr>
    </w:lvl>
    <w:lvl w:ilvl="8" w:tplc="8452BC96" w:tentative="1">
      <w:start w:val="1"/>
      <w:numFmt w:val="bullet"/>
      <w:lvlText w:val="•"/>
      <w:lvlJc w:val="left"/>
      <w:pPr>
        <w:tabs>
          <w:tab w:val="num" w:pos="6480"/>
        </w:tabs>
        <w:ind w:left="6480" w:hanging="360"/>
      </w:pPr>
      <w:rPr>
        <w:rFonts w:ascii="Arial" w:hAnsi="Arial" w:hint="default"/>
      </w:rPr>
    </w:lvl>
  </w:abstractNum>
  <w:abstractNum w:abstractNumId="12">
    <w:nsid w:val="402E6757"/>
    <w:multiLevelType w:val="hybridMultilevel"/>
    <w:tmpl w:val="F9A4B4E0"/>
    <w:lvl w:ilvl="0" w:tplc="0820FD78">
      <w:start w:val="1"/>
      <w:numFmt w:val="decimal"/>
      <w:lvlText w:val="%1."/>
      <w:lvlJc w:val="left"/>
      <w:pPr>
        <w:ind w:firstLine="51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42B559F1"/>
    <w:multiLevelType w:val="multilevel"/>
    <w:tmpl w:val="8D64CBD4"/>
    <w:lvl w:ilvl="0">
      <w:start w:val="1"/>
      <w:numFmt w:val="decimal"/>
      <w:lvlText w:val="%1"/>
      <w:lvlJc w:val="left"/>
      <w:pPr>
        <w:ind w:left="408" w:hanging="408"/>
      </w:pPr>
      <w:rPr>
        <w:rFonts w:cs="Times New Roman" w:hint="default"/>
      </w:rPr>
    </w:lvl>
    <w:lvl w:ilvl="1">
      <w:start w:val="1"/>
      <w:numFmt w:val="decimal"/>
      <w:lvlText w:val="%1.%2"/>
      <w:lvlJc w:val="left"/>
      <w:pPr>
        <w:ind w:left="408" w:hanging="408"/>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nsid w:val="488569CB"/>
    <w:multiLevelType w:val="hybridMultilevel"/>
    <w:tmpl w:val="C7EE7E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AF0233D"/>
    <w:multiLevelType w:val="hybridMultilevel"/>
    <w:tmpl w:val="61BE0D2C"/>
    <w:lvl w:ilvl="0" w:tplc="0EDC614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4E277500"/>
    <w:multiLevelType w:val="hybridMultilevel"/>
    <w:tmpl w:val="F8EAD212"/>
    <w:lvl w:ilvl="0" w:tplc="0E820116">
      <w:start w:val="1"/>
      <w:numFmt w:val="lowerLetter"/>
      <w:lvlText w:val="(%1)"/>
      <w:lvlJc w:val="left"/>
      <w:pPr>
        <w:ind w:left="1155" w:hanging="360"/>
      </w:pPr>
      <w:rPr>
        <w:rFonts w:cs="Times New Roman" w:hint="default"/>
      </w:rPr>
    </w:lvl>
    <w:lvl w:ilvl="1" w:tplc="04090019" w:tentative="1">
      <w:start w:val="1"/>
      <w:numFmt w:val="lowerLetter"/>
      <w:lvlText w:val="%2."/>
      <w:lvlJc w:val="left"/>
      <w:pPr>
        <w:ind w:left="1875" w:hanging="360"/>
      </w:pPr>
      <w:rPr>
        <w:rFonts w:cs="Times New Roman"/>
      </w:rPr>
    </w:lvl>
    <w:lvl w:ilvl="2" w:tplc="0409001B" w:tentative="1">
      <w:start w:val="1"/>
      <w:numFmt w:val="lowerRoman"/>
      <w:lvlText w:val="%3."/>
      <w:lvlJc w:val="right"/>
      <w:pPr>
        <w:ind w:left="2595" w:hanging="180"/>
      </w:pPr>
      <w:rPr>
        <w:rFonts w:cs="Times New Roman"/>
      </w:rPr>
    </w:lvl>
    <w:lvl w:ilvl="3" w:tplc="0409000F" w:tentative="1">
      <w:start w:val="1"/>
      <w:numFmt w:val="decimal"/>
      <w:lvlText w:val="%4."/>
      <w:lvlJc w:val="left"/>
      <w:pPr>
        <w:ind w:left="3315" w:hanging="360"/>
      </w:pPr>
      <w:rPr>
        <w:rFonts w:cs="Times New Roman"/>
      </w:rPr>
    </w:lvl>
    <w:lvl w:ilvl="4" w:tplc="04090019" w:tentative="1">
      <w:start w:val="1"/>
      <w:numFmt w:val="lowerLetter"/>
      <w:lvlText w:val="%5."/>
      <w:lvlJc w:val="left"/>
      <w:pPr>
        <w:ind w:left="4035" w:hanging="360"/>
      </w:pPr>
      <w:rPr>
        <w:rFonts w:cs="Times New Roman"/>
      </w:rPr>
    </w:lvl>
    <w:lvl w:ilvl="5" w:tplc="0409001B" w:tentative="1">
      <w:start w:val="1"/>
      <w:numFmt w:val="lowerRoman"/>
      <w:lvlText w:val="%6."/>
      <w:lvlJc w:val="right"/>
      <w:pPr>
        <w:ind w:left="4755" w:hanging="180"/>
      </w:pPr>
      <w:rPr>
        <w:rFonts w:cs="Times New Roman"/>
      </w:rPr>
    </w:lvl>
    <w:lvl w:ilvl="6" w:tplc="0409000F" w:tentative="1">
      <w:start w:val="1"/>
      <w:numFmt w:val="decimal"/>
      <w:lvlText w:val="%7."/>
      <w:lvlJc w:val="left"/>
      <w:pPr>
        <w:ind w:left="5475" w:hanging="360"/>
      </w:pPr>
      <w:rPr>
        <w:rFonts w:cs="Times New Roman"/>
      </w:rPr>
    </w:lvl>
    <w:lvl w:ilvl="7" w:tplc="04090019" w:tentative="1">
      <w:start w:val="1"/>
      <w:numFmt w:val="lowerLetter"/>
      <w:lvlText w:val="%8."/>
      <w:lvlJc w:val="left"/>
      <w:pPr>
        <w:ind w:left="6195" w:hanging="360"/>
      </w:pPr>
      <w:rPr>
        <w:rFonts w:cs="Times New Roman"/>
      </w:rPr>
    </w:lvl>
    <w:lvl w:ilvl="8" w:tplc="0409001B" w:tentative="1">
      <w:start w:val="1"/>
      <w:numFmt w:val="lowerRoman"/>
      <w:lvlText w:val="%9."/>
      <w:lvlJc w:val="right"/>
      <w:pPr>
        <w:ind w:left="6915" w:hanging="180"/>
      </w:pPr>
      <w:rPr>
        <w:rFonts w:cs="Times New Roman"/>
      </w:rPr>
    </w:lvl>
  </w:abstractNum>
  <w:abstractNum w:abstractNumId="17">
    <w:nsid w:val="4EE31BE5"/>
    <w:multiLevelType w:val="hybridMultilevel"/>
    <w:tmpl w:val="96DE389E"/>
    <w:lvl w:ilvl="0" w:tplc="4D8EC5B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5147572C"/>
    <w:multiLevelType w:val="hybridMultilevel"/>
    <w:tmpl w:val="06762492"/>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
    <w:nsid w:val="536E6033"/>
    <w:multiLevelType w:val="hybridMultilevel"/>
    <w:tmpl w:val="935471A0"/>
    <w:lvl w:ilvl="0" w:tplc="87962C00">
      <w:start w:val="1"/>
      <w:numFmt w:val="bullet"/>
      <w:lvlText w:val="-"/>
      <w:lvlJc w:val="left"/>
      <w:pPr>
        <w:tabs>
          <w:tab w:val="num" w:pos="720"/>
        </w:tabs>
        <w:ind w:left="720" w:hanging="360"/>
      </w:pPr>
      <w:rPr>
        <w:rFonts w:ascii="Times New Roman" w:hAnsi="Times New Roman" w:hint="default"/>
      </w:rPr>
    </w:lvl>
    <w:lvl w:ilvl="1" w:tplc="5388F748" w:tentative="1">
      <w:start w:val="1"/>
      <w:numFmt w:val="bullet"/>
      <w:lvlText w:val="-"/>
      <w:lvlJc w:val="left"/>
      <w:pPr>
        <w:tabs>
          <w:tab w:val="num" w:pos="1440"/>
        </w:tabs>
        <w:ind w:left="1440" w:hanging="360"/>
      </w:pPr>
      <w:rPr>
        <w:rFonts w:ascii="Times New Roman" w:hAnsi="Times New Roman" w:hint="default"/>
      </w:rPr>
    </w:lvl>
    <w:lvl w:ilvl="2" w:tplc="4F1086E8" w:tentative="1">
      <w:start w:val="1"/>
      <w:numFmt w:val="bullet"/>
      <w:lvlText w:val="-"/>
      <w:lvlJc w:val="left"/>
      <w:pPr>
        <w:tabs>
          <w:tab w:val="num" w:pos="2160"/>
        </w:tabs>
        <w:ind w:left="2160" w:hanging="360"/>
      </w:pPr>
      <w:rPr>
        <w:rFonts w:ascii="Times New Roman" w:hAnsi="Times New Roman" w:hint="default"/>
      </w:rPr>
    </w:lvl>
    <w:lvl w:ilvl="3" w:tplc="FE84B492" w:tentative="1">
      <w:start w:val="1"/>
      <w:numFmt w:val="bullet"/>
      <w:lvlText w:val="-"/>
      <w:lvlJc w:val="left"/>
      <w:pPr>
        <w:tabs>
          <w:tab w:val="num" w:pos="2880"/>
        </w:tabs>
        <w:ind w:left="2880" w:hanging="360"/>
      </w:pPr>
      <w:rPr>
        <w:rFonts w:ascii="Times New Roman" w:hAnsi="Times New Roman" w:hint="default"/>
      </w:rPr>
    </w:lvl>
    <w:lvl w:ilvl="4" w:tplc="F684E660" w:tentative="1">
      <w:start w:val="1"/>
      <w:numFmt w:val="bullet"/>
      <w:lvlText w:val="-"/>
      <w:lvlJc w:val="left"/>
      <w:pPr>
        <w:tabs>
          <w:tab w:val="num" w:pos="3600"/>
        </w:tabs>
        <w:ind w:left="3600" w:hanging="360"/>
      </w:pPr>
      <w:rPr>
        <w:rFonts w:ascii="Times New Roman" w:hAnsi="Times New Roman" w:hint="default"/>
      </w:rPr>
    </w:lvl>
    <w:lvl w:ilvl="5" w:tplc="B39ACA0C" w:tentative="1">
      <w:start w:val="1"/>
      <w:numFmt w:val="bullet"/>
      <w:lvlText w:val="-"/>
      <w:lvlJc w:val="left"/>
      <w:pPr>
        <w:tabs>
          <w:tab w:val="num" w:pos="4320"/>
        </w:tabs>
        <w:ind w:left="4320" w:hanging="360"/>
      </w:pPr>
      <w:rPr>
        <w:rFonts w:ascii="Times New Roman" w:hAnsi="Times New Roman" w:hint="default"/>
      </w:rPr>
    </w:lvl>
    <w:lvl w:ilvl="6" w:tplc="AF4A3D1E" w:tentative="1">
      <w:start w:val="1"/>
      <w:numFmt w:val="bullet"/>
      <w:lvlText w:val="-"/>
      <w:lvlJc w:val="left"/>
      <w:pPr>
        <w:tabs>
          <w:tab w:val="num" w:pos="5040"/>
        </w:tabs>
        <w:ind w:left="5040" w:hanging="360"/>
      </w:pPr>
      <w:rPr>
        <w:rFonts w:ascii="Times New Roman" w:hAnsi="Times New Roman" w:hint="default"/>
      </w:rPr>
    </w:lvl>
    <w:lvl w:ilvl="7" w:tplc="2F4A820C" w:tentative="1">
      <w:start w:val="1"/>
      <w:numFmt w:val="bullet"/>
      <w:lvlText w:val="-"/>
      <w:lvlJc w:val="left"/>
      <w:pPr>
        <w:tabs>
          <w:tab w:val="num" w:pos="5760"/>
        </w:tabs>
        <w:ind w:left="5760" w:hanging="360"/>
      </w:pPr>
      <w:rPr>
        <w:rFonts w:ascii="Times New Roman" w:hAnsi="Times New Roman" w:hint="default"/>
      </w:rPr>
    </w:lvl>
    <w:lvl w:ilvl="8" w:tplc="75409AB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3F7699A"/>
    <w:multiLevelType w:val="hybridMultilevel"/>
    <w:tmpl w:val="FCF27ED0"/>
    <w:lvl w:ilvl="0" w:tplc="8B3035EA">
      <w:start w:val="1"/>
      <w:numFmt w:val="bullet"/>
      <w:lvlText w:val=""/>
      <w:lvlJc w:val="left"/>
      <w:pPr>
        <w:tabs>
          <w:tab w:val="num" w:pos="720"/>
        </w:tabs>
        <w:ind w:left="720" w:hanging="360"/>
      </w:pPr>
      <w:rPr>
        <w:rFonts w:ascii="Wingdings" w:hAnsi="Wingdings" w:hint="default"/>
      </w:rPr>
    </w:lvl>
    <w:lvl w:ilvl="1" w:tplc="CB12FD7C" w:tentative="1">
      <w:start w:val="1"/>
      <w:numFmt w:val="bullet"/>
      <w:lvlText w:val=""/>
      <w:lvlJc w:val="left"/>
      <w:pPr>
        <w:tabs>
          <w:tab w:val="num" w:pos="1440"/>
        </w:tabs>
        <w:ind w:left="1440" w:hanging="360"/>
      </w:pPr>
      <w:rPr>
        <w:rFonts w:ascii="Wingdings" w:hAnsi="Wingdings" w:hint="default"/>
      </w:rPr>
    </w:lvl>
    <w:lvl w:ilvl="2" w:tplc="2188D128" w:tentative="1">
      <w:start w:val="1"/>
      <w:numFmt w:val="bullet"/>
      <w:lvlText w:val=""/>
      <w:lvlJc w:val="left"/>
      <w:pPr>
        <w:tabs>
          <w:tab w:val="num" w:pos="2160"/>
        </w:tabs>
        <w:ind w:left="2160" w:hanging="360"/>
      </w:pPr>
      <w:rPr>
        <w:rFonts w:ascii="Wingdings" w:hAnsi="Wingdings" w:hint="default"/>
      </w:rPr>
    </w:lvl>
    <w:lvl w:ilvl="3" w:tplc="9B7A3E36" w:tentative="1">
      <w:start w:val="1"/>
      <w:numFmt w:val="bullet"/>
      <w:lvlText w:val=""/>
      <w:lvlJc w:val="left"/>
      <w:pPr>
        <w:tabs>
          <w:tab w:val="num" w:pos="2880"/>
        </w:tabs>
        <w:ind w:left="2880" w:hanging="360"/>
      </w:pPr>
      <w:rPr>
        <w:rFonts w:ascii="Wingdings" w:hAnsi="Wingdings" w:hint="default"/>
      </w:rPr>
    </w:lvl>
    <w:lvl w:ilvl="4" w:tplc="00089C86" w:tentative="1">
      <w:start w:val="1"/>
      <w:numFmt w:val="bullet"/>
      <w:lvlText w:val=""/>
      <w:lvlJc w:val="left"/>
      <w:pPr>
        <w:tabs>
          <w:tab w:val="num" w:pos="3600"/>
        </w:tabs>
        <w:ind w:left="3600" w:hanging="360"/>
      </w:pPr>
      <w:rPr>
        <w:rFonts w:ascii="Wingdings" w:hAnsi="Wingdings" w:hint="default"/>
      </w:rPr>
    </w:lvl>
    <w:lvl w:ilvl="5" w:tplc="6896B900" w:tentative="1">
      <w:start w:val="1"/>
      <w:numFmt w:val="bullet"/>
      <w:lvlText w:val=""/>
      <w:lvlJc w:val="left"/>
      <w:pPr>
        <w:tabs>
          <w:tab w:val="num" w:pos="4320"/>
        </w:tabs>
        <w:ind w:left="4320" w:hanging="360"/>
      </w:pPr>
      <w:rPr>
        <w:rFonts w:ascii="Wingdings" w:hAnsi="Wingdings" w:hint="default"/>
      </w:rPr>
    </w:lvl>
    <w:lvl w:ilvl="6" w:tplc="CC7AE2AE" w:tentative="1">
      <w:start w:val="1"/>
      <w:numFmt w:val="bullet"/>
      <w:lvlText w:val=""/>
      <w:lvlJc w:val="left"/>
      <w:pPr>
        <w:tabs>
          <w:tab w:val="num" w:pos="5040"/>
        </w:tabs>
        <w:ind w:left="5040" w:hanging="360"/>
      </w:pPr>
      <w:rPr>
        <w:rFonts w:ascii="Wingdings" w:hAnsi="Wingdings" w:hint="default"/>
      </w:rPr>
    </w:lvl>
    <w:lvl w:ilvl="7" w:tplc="AAC86F4A" w:tentative="1">
      <w:start w:val="1"/>
      <w:numFmt w:val="bullet"/>
      <w:lvlText w:val=""/>
      <w:lvlJc w:val="left"/>
      <w:pPr>
        <w:tabs>
          <w:tab w:val="num" w:pos="5760"/>
        </w:tabs>
        <w:ind w:left="5760" w:hanging="360"/>
      </w:pPr>
      <w:rPr>
        <w:rFonts w:ascii="Wingdings" w:hAnsi="Wingdings" w:hint="default"/>
      </w:rPr>
    </w:lvl>
    <w:lvl w:ilvl="8" w:tplc="E21494DC" w:tentative="1">
      <w:start w:val="1"/>
      <w:numFmt w:val="bullet"/>
      <w:lvlText w:val=""/>
      <w:lvlJc w:val="left"/>
      <w:pPr>
        <w:tabs>
          <w:tab w:val="num" w:pos="6480"/>
        </w:tabs>
        <w:ind w:left="6480" w:hanging="360"/>
      </w:pPr>
      <w:rPr>
        <w:rFonts w:ascii="Wingdings" w:hAnsi="Wingdings" w:hint="default"/>
      </w:rPr>
    </w:lvl>
  </w:abstractNum>
  <w:abstractNum w:abstractNumId="21">
    <w:nsid w:val="55CD6AB1"/>
    <w:multiLevelType w:val="multilevel"/>
    <w:tmpl w:val="DD386FE2"/>
    <w:name w:val="3222"/>
    <w:lvl w:ilvl="0">
      <w:start w:val="1"/>
      <w:numFmt w:val="decimal"/>
      <w:pStyle w:val="Heading1"/>
      <w:suff w:val="space"/>
      <w:lvlText w:val="Chương %1."/>
      <w:lvlJc w:val="left"/>
      <w:rPr>
        <w:rFonts w:ascii="Times New Roman" w:hAnsi="Times New Roman" w:cs="Times New Roman" w:hint="default"/>
        <w:b/>
        <w:i w:val="0"/>
        <w:sz w:val="26"/>
        <w:szCs w:val="26"/>
      </w:rPr>
    </w:lvl>
    <w:lvl w:ilvl="1">
      <w:start w:val="1"/>
      <w:numFmt w:val="none"/>
      <w:suff w:val="nothing"/>
      <w:lvlText w:val="%1.1."/>
      <w:lvlJc w:val="left"/>
      <w:rPr>
        <w:rFonts w:cs="Times New Roman" w:hint="default"/>
        <w:b/>
        <w:i w:val="0"/>
        <w:sz w:val="26"/>
        <w:szCs w:val="26"/>
      </w:rPr>
    </w:lvl>
    <w:lvl w:ilvl="2">
      <w:start w:val="1"/>
      <w:numFmt w:val="none"/>
      <w:suff w:val="space"/>
      <w:lvlText w:val=""/>
      <w:lvlJc w:val="left"/>
      <w:rPr>
        <w:rFonts w:ascii="Times New Roman" w:hAnsi="Times New Roman" w:cs="Times New Roman" w:hint="default"/>
        <w:b/>
        <w:i/>
        <w:sz w:val="26"/>
        <w:szCs w:val="26"/>
      </w:rPr>
    </w:lvl>
    <w:lvl w:ilvl="3">
      <w:start w:val="1"/>
      <w:numFmt w:val="none"/>
      <w:suff w:val="nothing"/>
      <w:lvlText w:val=""/>
      <w:lvlJc w:val="left"/>
      <w:rPr>
        <w:rFonts w:cs="Times New Roman" w:hint="default"/>
      </w:rPr>
    </w:lvl>
    <w:lvl w:ilvl="4">
      <w:start w:val="1"/>
      <w:numFmt w:val="none"/>
      <w:pStyle w:val="Heading5"/>
      <w:suff w:val="nothing"/>
      <w:lvlText w:val=""/>
      <w:lvlJc w:val="left"/>
      <w:rPr>
        <w:rFonts w:cs="Times New Roman" w:hint="default"/>
      </w:rPr>
    </w:lvl>
    <w:lvl w:ilvl="5">
      <w:start w:val="1"/>
      <w:numFmt w:val="none"/>
      <w:pStyle w:val="Heading6"/>
      <w:suff w:val="nothing"/>
      <w:lvlText w:val=""/>
      <w:lvlJc w:val="left"/>
      <w:rPr>
        <w:rFonts w:cs="Times New Roman" w:hint="default"/>
      </w:rPr>
    </w:lvl>
    <w:lvl w:ilvl="6">
      <w:start w:val="1"/>
      <w:numFmt w:val="none"/>
      <w:pStyle w:val="Heading7"/>
      <w:suff w:val="nothing"/>
      <w:lvlText w:val=""/>
      <w:lvlJc w:val="left"/>
      <w:rPr>
        <w:rFonts w:cs="Times New Roman" w:hint="default"/>
      </w:rPr>
    </w:lvl>
    <w:lvl w:ilvl="7">
      <w:start w:val="1"/>
      <w:numFmt w:val="none"/>
      <w:pStyle w:val="Heading8"/>
      <w:suff w:val="nothing"/>
      <w:lvlText w:val=""/>
      <w:lvlJc w:val="left"/>
      <w:rPr>
        <w:rFonts w:cs="Times New Roman" w:hint="default"/>
      </w:rPr>
    </w:lvl>
    <w:lvl w:ilvl="8">
      <w:start w:val="1"/>
      <w:numFmt w:val="none"/>
      <w:pStyle w:val="Heading9"/>
      <w:suff w:val="nothing"/>
      <w:lvlText w:val=""/>
      <w:lvlJc w:val="left"/>
      <w:rPr>
        <w:rFonts w:cs="Times New Roman" w:hint="default"/>
      </w:rPr>
    </w:lvl>
  </w:abstractNum>
  <w:abstractNum w:abstractNumId="22">
    <w:nsid w:val="5C0566C0"/>
    <w:multiLevelType w:val="hybridMultilevel"/>
    <w:tmpl w:val="3800BE78"/>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3">
    <w:nsid w:val="5E327692"/>
    <w:multiLevelType w:val="multilevel"/>
    <w:tmpl w:val="D4A2F768"/>
    <w:styleLink w:val="CurrentList1"/>
    <w:lvl w:ilvl="0">
      <w:start w:val="1"/>
      <w:numFmt w:val="decimal"/>
      <w:suff w:val="space"/>
      <w:lvlText w:val="Chương %1."/>
      <w:lvlJc w:val="left"/>
      <w:rPr>
        <w:rFonts w:ascii="Times New Roman" w:hAnsi="Times New Roman" w:cs="Times New Roman" w:hint="default"/>
        <w:b/>
        <w:i w:val="0"/>
        <w:sz w:val="26"/>
        <w:szCs w:val="26"/>
      </w:rPr>
    </w:lvl>
    <w:lvl w:ilvl="1">
      <w:start w:val="1"/>
      <w:numFmt w:val="none"/>
      <w:suff w:val="nothing"/>
      <w:lvlText w:val="%1.1."/>
      <w:lvlJc w:val="left"/>
      <w:rPr>
        <w:rFonts w:ascii="Times New Roman" w:hAnsi="Times New Roman" w:cs="Times New Roman" w:hint="default"/>
        <w:b/>
        <w:i w:val="0"/>
        <w:sz w:val="26"/>
        <w:szCs w:val="26"/>
      </w:rPr>
    </w:lvl>
    <w:lvl w:ilvl="2">
      <w:start w:val="1"/>
      <w:numFmt w:val="none"/>
      <w:suff w:val="nothing"/>
      <w:lvlText w:val="%1.1.1"/>
      <w:lvlJc w:val="left"/>
      <w:rPr>
        <w:rFonts w:ascii="Times New Roman" w:hAnsi="Times New Roman" w:cs="Times New Roman" w:hint="default"/>
        <w:b/>
        <w:i/>
        <w:sz w:val="26"/>
        <w:szCs w:val="26"/>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4">
    <w:nsid w:val="70136B2E"/>
    <w:multiLevelType w:val="multilevel"/>
    <w:tmpl w:val="42DEA014"/>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nsid w:val="740C4834"/>
    <w:multiLevelType w:val="multilevel"/>
    <w:tmpl w:val="650E20E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7"/>
  </w:num>
  <w:num w:numId="5">
    <w:abstractNumId w:val="12"/>
  </w:num>
  <w:num w:numId="6">
    <w:abstractNumId w:val="3"/>
  </w:num>
  <w:num w:numId="7">
    <w:abstractNumId w:val="0"/>
  </w:num>
  <w:num w:numId="8">
    <w:abstractNumId w:val="1"/>
  </w:num>
  <w:num w:numId="9">
    <w:abstractNumId w:val="18"/>
  </w:num>
  <w:num w:numId="10">
    <w:abstractNumId w:val="13"/>
  </w:num>
  <w:num w:numId="11">
    <w:abstractNumId w:val="9"/>
  </w:num>
  <w:num w:numId="12">
    <w:abstractNumId w:val="20"/>
  </w:num>
  <w:num w:numId="13">
    <w:abstractNumId w:val="14"/>
  </w:num>
  <w:num w:numId="14">
    <w:abstractNumId w:val="2"/>
  </w:num>
  <w:num w:numId="15">
    <w:abstractNumId w:val="5"/>
  </w:num>
  <w:num w:numId="16">
    <w:abstractNumId w:val="16"/>
  </w:num>
  <w:num w:numId="17">
    <w:abstractNumId w:val="22"/>
  </w:num>
  <w:num w:numId="18">
    <w:abstractNumId w:val="25"/>
  </w:num>
  <w:num w:numId="19">
    <w:abstractNumId w:val="8"/>
  </w:num>
  <w:num w:numId="20">
    <w:abstractNumId w:val="4"/>
  </w:num>
  <w:num w:numId="21">
    <w:abstractNumId w:val="19"/>
  </w:num>
  <w:num w:numId="22">
    <w:abstractNumId w:val="15"/>
  </w:num>
  <w:num w:numId="23">
    <w:abstractNumId w:val="24"/>
  </w:num>
  <w:num w:numId="24">
    <w:abstractNumId w:val="6"/>
  </w:num>
  <w:num w:numId="25">
    <w:abstractNumId w:val="10"/>
  </w:num>
  <w:num w:numId="26">
    <w:abstractNumId w:val="17"/>
  </w:num>
  <w:num w:numId="27">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ÀÈ _x000a__x000a_ !&quot;#$%&amp;'()*+,-./012356789:&lt;=?@ABCDFGIJKLMNZ[]^_`ab¢ ¡£¤§¬ª«­®±¶ÀÊÈÉËÌÏÔÒÓÕÖÙÞèüúûýþāĄąćĈċėġĶķĹĺĽƒƐƑƓƔƕƖƗƘƙƚƛƝƞơƢƤƥƧƨƫƬƮƲǠǡǣǤǥǦǧǨǩǪǫǭǮǱǲǴǵǷǸǻǼǾǿȁȂȅȆȈȉȋȌȏȐȔȒȓȕȖșȞ  _x000a__x000a_ !&amp;#%'()*+,-&quot;$./01_x000a_##########%%%%%%''''''((---------&quot;&quot;&quot;&quot;&quot;&quot;$$$$$$......//////0000001εΨζΤεΨζΤӤӤӤ*ӤӤӤӤӤӤ*ΤεΨζΤεΨζΤεӤӤӤӤӤӤӤӤӤӤӤӤӤӤΤӤӤӤӤӤӤӤӤӤӤӤӤΤΨӢӣӥӦӧӨөӪӢӣӥӦӧӨөӪӢӣӥӦӧӨөӪӢӣӥӦӧӨөӪӤӢӣӥӦөӤӢӣӥӦөӤӤӤӢӣӥӦөӤӢӣӥӦөӤӤӤӢӣӥӦөӢӣӥӦөͪͪӢӣӥӦөӤӢӣӥӦӧӨөӪͪӢӣӥӦөӪӢӣӥӦөӪӢӦӢӣӥӦӧӨөӪͪӢӣӥӦөӪӢӣӥӦөӪӢӣӥӦөӪӢӣӥӦөӪӤӢӣӥӦөӤ"/>
    <w:docVar w:name="EN.Layout" w:val="俾￳ٷĒ㐆ذTable Grid11S嘺g혓0ӿӿӿӿӿӿᜀ϶혴ԁ㐀ۖĀ̊l䩃䩐_x000a_䩡S嘺g혓0ӿӿӿӿӿӿᜀ϶혴ԁ㐀ۖĀ̊l䩐_x000a_䡟Ё䡭Љ䡮ࠄ䡳Љ䡴ࠄƅg͠＀＀＀Ą＀Ą＀Ą＀Ą＀Ą＀Ą氀氀̀̃＀ÿ＀ÿÿÿ＀＀＀＀＀＀ś耀_x000a_＀dЉࠄЁ＀＀＀＀_x000a__x000a_$_x000a_%ÿ䤟}á腏½僀M뮛Y撀¢걋Æ雷Fÿÿá䤟}"/>
  </w:docVars>
  <w:rsids>
    <w:rsidRoot w:val="0050605A"/>
    <w:rsid w:val="00000E73"/>
    <w:rsid w:val="00002C2A"/>
    <w:rsid w:val="000035B3"/>
    <w:rsid w:val="00003AC9"/>
    <w:rsid w:val="000063AD"/>
    <w:rsid w:val="00007CCC"/>
    <w:rsid w:val="00010329"/>
    <w:rsid w:val="000116E0"/>
    <w:rsid w:val="0001261E"/>
    <w:rsid w:val="000136B2"/>
    <w:rsid w:val="00016917"/>
    <w:rsid w:val="00016D6C"/>
    <w:rsid w:val="000170D4"/>
    <w:rsid w:val="00017752"/>
    <w:rsid w:val="00020C4E"/>
    <w:rsid w:val="00020FBE"/>
    <w:rsid w:val="000210D8"/>
    <w:rsid w:val="00023779"/>
    <w:rsid w:val="000238DA"/>
    <w:rsid w:val="00023981"/>
    <w:rsid w:val="0002592C"/>
    <w:rsid w:val="0002684C"/>
    <w:rsid w:val="0003162D"/>
    <w:rsid w:val="00031AAD"/>
    <w:rsid w:val="000324CF"/>
    <w:rsid w:val="00032A20"/>
    <w:rsid w:val="00032E3F"/>
    <w:rsid w:val="00033406"/>
    <w:rsid w:val="00034CE6"/>
    <w:rsid w:val="000363C8"/>
    <w:rsid w:val="0003700A"/>
    <w:rsid w:val="000375C6"/>
    <w:rsid w:val="00037659"/>
    <w:rsid w:val="00040BA4"/>
    <w:rsid w:val="00040BAA"/>
    <w:rsid w:val="00042A83"/>
    <w:rsid w:val="00043183"/>
    <w:rsid w:val="000431F4"/>
    <w:rsid w:val="00043E58"/>
    <w:rsid w:val="000468CD"/>
    <w:rsid w:val="00046EBC"/>
    <w:rsid w:val="0005098A"/>
    <w:rsid w:val="0005149E"/>
    <w:rsid w:val="000532BC"/>
    <w:rsid w:val="000555B9"/>
    <w:rsid w:val="00056587"/>
    <w:rsid w:val="0006178D"/>
    <w:rsid w:val="00061E7C"/>
    <w:rsid w:val="00063070"/>
    <w:rsid w:val="0006388E"/>
    <w:rsid w:val="00064482"/>
    <w:rsid w:val="00064872"/>
    <w:rsid w:val="00065C13"/>
    <w:rsid w:val="000673B6"/>
    <w:rsid w:val="00070091"/>
    <w:rsid w:val="0007062E"/>
    <w:rsid w:val="000713C8"/>
    <w:rsid w:val="00071F14"/>
    <w:rsid w:val="0007291C"/>
    <w:rsid w:val="000729BE"/>
    <w:rsid w:val="00073E04"/>
    <w:rsid w:val="00074A3E"/>
    <w:rsid w:val="0007541E"/>
    <w:rsid w:val="000810DE"/>
    <w:rsid w:val="0008116E"/>
    <w:rsid w:val="0008302F"/>
    <w:rsid w:val="00083992"/>
    <w:rsid w:val="000843E8"/>
    <w:rsid w:val="00084BDE"/>
    <w:rsid w:val="0008545C"/>
    <w:rsid w:val="00085C30"/>
    <w:rsid w:val="000860ED"/>
    <w:rsid w:val="00086E16"/>
    <w:rsid w:val="00086FB6"/>
    <w:rsid w:val="00087761"/>
    <w:rsid w:val="00087DFF"/>
    <w:rsid w:val="00090A09"/>
    <w:rsid w:val="00090F11"/>
    <w:rsid w:val="00090F26"/>
    <w:rsid w:val="00091861"/>
    <w:rsid w:val="000921B6"/>
    <w:rsid w:val="000921D7"/>
    <w:rsid w:val="00093726"/>
    <w:rsid w:val="000946F6"/>
    <w:rsid w:val="00094F18"/>
    <w:rsid w:val="000951F9"/>
    <w:rsid w:val="000957B8"/>
    <w:rsid w:val="00095DF0"/>
    <w:rsid w:val="00096D5B"/>
    <w:rsid w:val="000A093D"/>
    <w:rsid w:val="000A0DD4"/>
    <w:rsid w:val="000A139E"/>
    <w:rsid w:val="000A1993"/>
    <w:rsid w:val="000A22DE"/>
    <w:rsid w:val="000A3778"/>
    <w:rsid w:val="000A38DA"/>
    <w:rsid w:val="000A41AB"/>
    <w:rsid w:val="000A4D87"/>
    <w:rsid w:val="000A54A2"/>
    <w:rsid w:val="000A6801"/>
    <w:rsid w:val="000B3BB2"/>
    <w:rsid w:val="000B5021"/>
    <w:rsid w:val="000B5827"/>
    <w:rsid w:val="000B599A"/>
    <w:rsid w:val="000B5B8A"/>
    <w:rsid w:val="000B5F7E"/>
    <w:rsid w:val="000B79DF"/>
    <w:rsid w:val="000C007E"/>
    <w:rsid w:val="000C421A"/>
    <w:rsid w:val="000D2925"/>
    <w:rsid w:val="000D3371"/>
    <w:rsid w:val="000D3788"/>
    <w:rsid w:val="000D3DB4"/>
    <w:rsid w:val="000D4CBA"/>
    <w:rsid w:val="000D4DD7"/>
    <w:rsid w:val="000D5EDE"/>
    <w:rsid w:val="000D65A5"/>
    <w:rsid w:val="000D7BD2"/>
    <w:rsid w:val="000E03D1"/>
    <w:rsid w:val="000E2E00"/>
    <w:rsid w:val="000E40AF"/>
    <w:rsid w:val="000E415A"/>
    <w:rsid w:val="000E5EC5"/>
    <w:rsid w:val="000E600F"/>
    <w:rsid w:val="000E6DD1"/>
    <w:rsid w:val="000E7049"/>
    <w:rsid w:val="000E7229"/>
    <w:rsid w:val="000F026B"/>
    <w:rsid w:val="000F2AA6"/>
    <w:rsid w:val="000F33C4"/>
    <w:rsid w:val="000F49A0"/>
    <w:rsid w:val="000F5219"/>
    <w:rsid w:val="000F54AC"/>
    <w:rsid w:val="000F5CDE"/>
    <w:rsid w:val="000F6ED5"/>
    <w:rsid w:val="000F7A5C"/>
    <w:rsid w:val="001018F4"/>
    <w:rsid w:val="001048FC"/>
    <w:rsid w:val="00104C3D"/>
    <w:rsid w:val="00104FD4"/>
    <w:rsid w:val="00107325"/>
    <w:rsid w:val="00107D70"/>
    <w:rsid w:val="001107A2"/>
    <w:rsid w:val="00111C61"/>
    <w:rsid w:val="00111C83"/>
    <w:rsid w:val="001125BB"/>
    <w:rsid w:val="00114B61"/>
    <w:rsid w:val="00116C78"/>
    <w:rsid w:val="00116D36"/>
    <w:rsid w:val="00120A74"/>
    <w:rsid w:val="00122DCA"/>
    <w:rsid w:val="00124BE9"/>
    <w:rsid w:val="00126231"/>
    <w:rsid w:val="00130E2B"/>
    <w:rsid w:val="00131691"/>
    <w:rsid w:val="0013281F"/>
    <w:rsid w:val="00133783"/>
    <w:rsid w:val="00133C97"/>
    <w:rsid w:val="00136B0B"/>
    <w:rsid w:val="001371AD"/>
    <w:rsid w:val="001378EF"/>
    <w:rsid w:val="00140B0A"/>
    <w:rsid w:val="00141FF9"/>
    <w:rsid w:val="0014201A"/>
    <w:rsid w:val="001421CD"/>
    <w:rsid w:val="00143239"/>
    <w:rsid w:val="00143256"/>
    <w:rsid w:val="00144AD0"/>
    <w:rsid w:val="00145707"/>
    <w:rsid w:val="00146E70"/>
    <w:rsid w:val="00150C2F"/>
    <w:rsid w:val="00153598"/>
    <w:rsid w:val="00154A7E"/>
    <w:rsid w:val="00154D77"/>
    <w:rsid w:val="00155480"/>
    <w:rsid w:val="001557FA"/>
    <w:rsid w:val="00155E20"/>
    <w:rsid w:val="0015632A"/>
    <w:rsid w:val="00160FC3"/>
    <w:rsid w:val="00160FF3"/>
    <w:rsid w:val="0016174D"/>
    <w:rsid w:val="00162BE6"/>
    <w:rsid w:val="00163619"/>
    <w:rsid w:val="00165417"/>
    <w:rsid w:val="001654FA"/>
    <w:rsid w:val="001657F0"/>
    <w:rsid w:val="00165C93"/>
    <w:rsid w:val="00165FB9"/>
    <w:rsid w:val="00166443"/>
    <w:rsid w:val="001673A5"/>
    <w:rsid w:val="00167C77"/>
    <w:rsid w:val="00167D7C"/>
    <w:rsid w:val="00170ACC"/>
    <w:rsid w:val="00170F77"/>
    <w:rsid w:val="00171ABB"/>
    <w:rsid w:val="001730A4"/>
    <w:rsid w:val="00173EBD"/>
    <w:rsid w:val="00174929"/>
    <w:rsid w:val="00174FDA"/>
    <w:rsid w:val="00175F9C"/>
    <w:rsid w:val="00180634"/>
    <w:rsid w:val="00180845"/>
    <w:rsid w:val="00183241"/>
    <w:rsid w:val="00184E20"/>
    <w:rsid w:val="00185948"/>
    <w:rsid w:val="0019005E"/>
    <w:rsid w:val="001913B6"/>
    <w:rsid w:val="00192260"/>
    <w:rsid w:val="001924CC"/>
    <w:rsid w:val="00193C77"/>
    <w:rsid w:val="00194321"/>
    <w:rsid w:val="00194604"/>
    <w:rsid w:val="00194998"/>
    <w:rsid w:val="00195160"/>
    <w:rsid w:val="00195426"/>
    <w:rsid w:val="001955F2"/>
    <w:rsid w:val="00195938"/>
    <w:rsid w:val="00196ED5"/>
    <w:rsid w:val="001A0736"/>
    <w:rsid w:val="001A0794"/>
    <w:rsid w:val="001A13EA"/>
    <w:rsid w:val="001A16C3"/>
    <w:rsid w:val="001A1CDF"/>
    <w:rsid w:val="001A1D7D"/>
    <w:rsid w:val="001A2471"/>
    <w:rsid w:val="001A2F92"/>
    <w:rsid w:val="001A3E12"/>
    <w:rsid w:val="001A447A"/>
    <w:rsid w:val="001A6640"/>
    <w:rsid w:val="001B1479"/>
    <w:rsid w:val="001B1535"/>
    <w:rsid w:val="001B1A1D"/>
    <w:rsid w:val="001B238B"/>
    <w:rsid w:val="001B2CD1"/>
    <w:rsid w:val="001B30CB"/>
    <w:rsid w:val="001B34A6"/>
    <w:rsid w:val="001B3586"/>
    <w:rsid w:val="001B3AF1"/>
    <w:rsid w:val="001B410A"/>
    <w:rsid w:val="001B4596"/>
    <w:rsid w:val="001B5D56"/>
    <w:rsid w:val="001B6970"/>
    <w:rsid w:val="001B719E"/>
    <w:rsid w:val="001C2FBF"/>
    <w:rsid w:val="001C5B77"/>
    <w:rsid w:val="001C6E65"/>
    <w:rsid w:val="001C73C4"/>
    <w:rsid w:val="001D018E"/>
    <w:rsid w:val="001D0E20"/>
    <w:rsid w:val="001D194E"/>
    <w:rsid w:val="001D1B22"/>
    <w:rsid w:val="001D1E08"/>
    <w:rsid w:val="001D35AB"/>
    <w:rsid w:val="001D6C92"/>
    <w:rsid w:val="001D73FD"/>
    <w:rsid w:val="001E02E2"/>
    <w:rsid w:val="001E0DB2"/>
    <w:rsid w:val="001E36B5"/>
    <w:rsid w:val="001E47F3"/>
    <w:rsid w:val="001E5A85"/>
    <w:rsid w:val="001E6B05"/>
    <w:rsid w:val="001E7940"/>
    <w:rsid w:val="001F037D"/>
    <w:rsid w:val="001F0910"/>
    <w:rsid w:val="001F2715"/>
    <w:rsid w:val="001F3759"/>
    <w:rsid w:val="001F3FD0"/>
    <w:rsid w:val="001F41B5"/>
    <w:rsid w:val="001F4819"/>
    <w:rsid w:val="001F6B2F"/>
    <w:rsid w:val="001F738B"/>
    <w:rsid w:val="001F7A91"/>
    <w:rsid w:val="0020004F"/>
    <w:rsid w:val="002003C3"/>
    <w:rsid w:val="00202282"/>
    <w:rsid w:val="002028F1"/>
    <w:rsid w:val="00204040"/>
    <w:rsid w:val="00204558"/>
    <w:rsid w:val="0020457A"/>
    <w:rsid w:val="002058B9"/>
    <w:rsid w:val="00205A0B"/>
    <w:rsid w:val="00206345"/>
    <w:rsid w:val="00206750"/>
    <w:rsid w:val="00206B29"/>
    <w:rsid w:val="00206D0C"/>
    <w:rsid w:val="002077E9"/>
    <w:rsid w:val="002100C3"/>
    <w:rsid w:val="002101EC"/>
    <w:rsid w:val="00211B3C"/>
    <w:rsid w:val="002120F2"/>
    <w:rsid w:val="002121E6"/>
    <w:rsid w:val="0021237F"/>
    <w:rsid w:val="0021388A"/>
    <w:rsid w:val="00214490"/>
    <w:rsid w:val="00214665"/>
    <w:rsid w:val="00215193"/>
    <w:rsid w:val="00215FD0"/>
    <w:rsid w:val="0022012D"/>
    <w:rsid w:val="002229CC"/>
    <w:rsid w:val="0022320A"/>
    <w:rsid w:val="00223AEE"/>
    <w:rsid w:val="00226640"/>
    <w:rsid w:val="00227A83"/>
    <w:rsid w:val="00230C75"/>
    <w:rsid w:val="00230D48"/>
    <w:rsid w:val="00230F8D"/>
    <w:rsid w:val="002319EE"/>
    <w:rsid w:val="0023261E"/>
    <w:rsid w:val="002333BB"/>
    <w:rsid w:val="00234553"/>
    <w:rsid w:val="00234CC8"/>
    <w:rsid w:val="00235EE7"/>
    <w:rsid w:val="00236E0D"/>
    <w:rsid w:val="00236E77"/>
    <w:rsid w:val="002377E9"/>
    <w:rsid w:val="002421D9"/>
    <w:rsid w:val="002423E5"/>
    <w:rsid w:val="00244FB0"/>
    <w:rsid w:val="002479D3"/>
    <w:rsid w:val="00250CC1"/>
    <w:rsid w:val="0025220F"/>
    <w:rsid w:val="002524BA"/>
    <w:rsid w:val="00253070"/>
    <w:rsid w:val="002559A4"/>
    <w:rsid w:val="002565F5"/>
    <w:rsid w:val="00257859"/>
    <w:rsid w:val="002601A7"/>
    <w:rsid w:val="00262263"/>
    <w:rsid w:val="00263EE5"/>
    <w:rsid w:val="00264286"/>
    <w:rsid w:val="00265150"/>
    <w:rsid w:val="002652F4"/>
    <w:rsid w:val="002676B4"/>
    <w:rsid w:val="00267867"/>
    <w:rsid w:val="00267CCA"/>
    <w:rsid w:val="00267DD5"/>
    <w:rsid w:val="00270509"/>
    <w:rsid w:val="00270974"/>
    <w:rsid w:val="002725BF"/>
    <w:rsid w:val="00272D50"/>
    <w:rsid w:val="00273199"/>
    <w:rsid w:val="002737D6"/>
    <w:rsid w:val="00274AA4"/>
    <w:rsid w:val="00274FE1"/>
    <w:rsid w:val="00275948"/>
    <w:rsid w:val="0027699D"/>
    <w:rsid w:val="00277D04"/>
    <w:rsid w:val="002800FD"/>
    <w:rsid w:val="00281134"/>
    <w:rsid w:val="00281710"/>
    <w:rsid w:val="002817D5"/>
    <w:rsid w:val="00281AAA"/>
    <w:rsid w:val="002823AE"/>
    <w:rsid w:val="00282EE7"/>
    <w:rsid w:val="002831AC"/>
    <w:rsid w:val="00283A2B"/>
    <w:rsid w:val="00284137"/>
    <w:rsid w:val="002858DC"/>
    <w:rsid w:val="00286246"/>
    <w:rsid w:val="00286666"/>
    <w:rsid w:val="002869F8"/>
    <w:rsid w:val="00286D44"/>
    <w:rsid w:val="00286F3B"/>
    <w:rsid w:val="002875A4"/>
    <w:rsid w:val="002879BC"/>
    <w:rsid w:val="00290254"/>
    <w:rsid w:val="002915DF"/>
    <w:rsid w:val="00293168"/>
    <w:rsid w:val="00294D19"/>
    <w:rsid w:val="002958BD"/>
    <w:rsid w:val="00295EF5"/>
    <w:rsid w:val="002A044C"/>
    <w:rsid w:val="002A1C34"/>
    <w:rsid w:val="002A23B7"/>
    <w:rsid w:val="002A2CB5"/>
    <w:rsid w:val="002A4E4B"/>
    <w:rsid w:val="002A4FCE"/>
    <w:rsid w:val="002A5923"/>
    <w:rsid w:val="002A64B9"/>
    <w:rsid w:val="002B07D5"/>
    <w:rsid w:val="002B2297"/>
    <w:rsid w:val="002B274D"/>
    <w:rsid w:val="002B3E6E"/>
    <w:rsid w:val="002B4357"/>
    <w:rsid w:val="002B582D"/>
    <w:rsid w:val="002B590C"/>
    <w:rsid w:val="002B6A5E"/>
    <w:rsid w:val="002C00A4"/>
    <w:rsid w:val="002C173A"/>
    <w:rsid w:val="002C2565"/>
    <w:rsid w:val="002C288A"/>
    <w:rsid w:val="002C30AE"/>
    <w:rsid w:val="002C31CD"/>
    <w:rsid w:val="002C3406"/>
    <w:rsid w:val="002C3D25"/>
    <w:rsid w:val="002C4E8D"/>
    <w:rsid w:val="002C52EA"/>
    <w:rsid w:val="002C58C8"/>
    <w:rsid w:val="002C6C95"/>
    <w:rsid w:val="002C6CD1"/>
    <w:rsid w:val="002C78FB"/>
    <w:rsid w:val="002D23A0"/>
    <w:rsid w:val="002D3780"/>
    <w:rsid w:val="002D3845"/>
    <w:rsid w:val="002D3BDE"/>
    <w:rsid w:val="002D4949"/>
    <w:rsid w:val="002D67D4"/>
    <w:rsid w:val="002D699D"/>
    <w:rsid w:val="002D6EB9"/>
    <w:rsid w:val="002D77CB"/>
    <w:rsid w:val="002D7C25"/>
    <w:rsid w:val="002E0084"/>
    <w:rsid w:val="002E0662"/>
    <w:rsid w:val="002E0751"/>
    <w:rsid w:val="002E1A7D"/>
    <w:rsid w:val="002E35C5"/>
    <w:rsid w:val="002E6432"/>
    <w:rsid w:val="002F049D"/>
    <w:rsid w:val="002F392A"/>
    <w:rsid w:val="002F3ADE"/>
    <w:rsid w:val="002F3F3B"/>
    <w:rsid w:val="002F4A04"/>
    <w:rsid w:val="002F4CEB"/>
    <w:rsid w:val="002F53B8"/>
    <w:rsid w:val="00300439"/>
    <w:rsid w:val="00300E9E"/>
    <w:rsid w:val="00301332"/>
    <w:rsid w:val="00301E12"/>
    <w:rsid w:val="00301F30"/>
    <w:rsid w:val="00301F5B"/>
    <w:rsid w:val="00302ADE"/>
    <w:rsid w:val="00304071"/>
    <w:rsid w:val="00304ABA"/>
    <w:rsid w:val="0031287B"/>
    <w:rsid w:val="0031386D"/>
    <w:rsid w:val="00313AA0"/>
    <w:rsid w:val="00313DF7"/>
    <w:rsid w:val="0031448E"/>
    <w:rsid w:val="0031551D"/>
    <w:rsid w:val="00316290"/>
    <w:rsid w:val="0031724C"/>
    <w:rsid w:val="00317C72"/>
    <w:rsid w:val="0032058C"/>
    <w:rsid w:val="00321567"/>
    <w:rsid w:val="00322515"/>
    <w:rsid w:val="003249FA"/>
    <w:rsid w:val="00325A4D"/>
    <w:rsid w:val="003272EF"/>
    <w:rsid w:val="00327D69"/>
    <w:rsid w:val="003313C0"/>
    <w:rsid w:val="00331738"/>
    <w:rsid w:val="00331BD8"/>
    <w:rsid w:val="003345C2"/>
    <w:rsid w:val="003354BC"/>
    <w:rsid w:val="00335628"/>
    <w:rsid w:val="00337E85"/>
    <w:rsid w:val="00343DF0"/>
    <w:rsid w:val="00344E6A"/>
    <w:rsid w:val="00345021"/>
    <w:rsid w:val="00345328"/>
    <w:rsid w:val="003454A1"/>
    <w:rsid w:val="00346CBF"/>
    <w:rsid w:val="0035168E"/>
    <w:rsid w:val="00352633"/>
    <w:rsid w:val="003541D2"/>
    <w:rsid w:val="00354308"/>
    <w:rsid w:val="00355BCF"/>
    <w:rsid w:val="00357147"/>
    <w:rsid w:val="00357ED2"/>
    <w:rsid w:val="003606E9"/>
    <w:rsid w:val="00361F87"/>
    <w:rsid w:val="00363E5F"/>
    <w:rsid w:val="00364360"/>
    <w:rsid w:val="0036443A"/>
    <w:rsid w:val="00365DFF"/>
    <w:rsid w:val="003666A8"/>
    <w:rsid w:val="00367E9A"/>
    <w:rsid w:val="00370C89"/>
    <w:rsid w:val="003713E3"/>
    <w:rsid w:val="00371562"/>
    <w:rsid w:val="00373EDD"/>
    <w:rsid w:val="00375159"/>
    <w:rsid w:val="00376058"/>
    <w:rsid w:val="00376526"/>
    <w:rsid w:val="00376628"/>
    <w:rsid w:val="00377CCC"/>
    <w:rsid w:val="003800AF"/>
    <w:rsid w:val="00380244"/>
    <w:rsid w:val="00380311"/>
    <w:rsid w:val="003804AA"/>
    <w:rsid w:val="0038175F"/>
    <w:rsid w:val="00381877"/>
    <w:rsid w:val="00382E82"/>
    <w:rsid w:val="00384F11"/>
    <w:rsid w:val="0038593A"/>
    <w:rsid w:val="003867F7"/>
    <w:rsid w:val="00387A15"/>
    <w:rsid w:val="003916D7"/>
    <w:rsid w:val="003929AF"/>
    <w:rsid w:val="00392B39"/>
    <w:rsid w:val="003930FC"/>
    <w:rsid w:val="003931D2"/>
    <w:rsid w:val="00395F7A"/>
    <w:rsid w:val="0039769B"/>
    <w:rsid w:val="003A114A"/>
    <w:rsid w:val="003A1452"/>
    <w:rsid w:val="003A1AB9"/>
    <w:rsid w:val="003A1C3F"/>
    <w:rsid w:val="003A227B"/>
    <w:rsid w:val="003A22FF"/>
    <w:rsid w:val="003A246D"/>
    <w:rsid w:val="003A2523"/>
    <w:rsid w:val="003A30DD"/>
    <w:rsid w:val="003A4B5F"/>
    <w:rsid w:val="003A5419"/>
    <w:rsid w:val="003A63F6"/>
    <w:rsid w:val="003A6ADB"/>
    <w:rsid w:val="003A6E9E"/>
    <w:rsid w:val="003B0351"/>
    <w:rsid w:val="003B4A9C"/>
    <w:rsid w:val="003B560C"/>
    <w:rsid w:val="003B5835"/>
    <w:rsid w:val="003B6002"/>
    <w:rsid w:val="003B7603"/>
    <w:rsid w:val="003C0EE8"/>
    <w:rsid w:val="003C15CE"/>
    <w:rsid w:val="003C15EB"/>
    <w:rsid w:val="003C25BB"/>
    <w:rsid w:val="003C5029"/>
    <w:rsid w:val="003C559C"/>
    <w:rsid w:val="003C5F6B"/>
    <w:rsid w:val="003D0696"/>
    <w:rsid w:val="003D12D6"/>
    <w:rsid w:val="003D1B45"/>
    <w:rsid w:val="003D2F45"/>
    <w:rsid w:val="003D5222"/>
    <w:rsid w:val="003D5E15"/>
    <w:rsid w:val="003D6A8E"/>
    <w:rsid w:val="003D70DC"/>
    <w:rsid w:val="003D791B"/>
    <w:rsid w:val="003D7BAF"/>
    <w:rsid w:val="003D7D54"/>
    <w:rsid w:val="003E0048"/>
    <w:rsid w:val="003E21D9"/>
    <w:rsid w:val="003E3B97"/>
    <w:rsid w:val="003E3FEE"/>
    <w:rsid w:val="003E44EA"/>
    <w:rsid w:val="003E6239"/>
    <w:rsid w:val="003E74D5"/>
    <w:rsid w:val="003E7E20"/>
    <w:rsid w:val="003F0F80"/>
    <w:rsid w:val="003F292F"/>
    <w:rsid w:val="003F40E0"/>
    <w:rsid w:val="003F44F2"/>
    <w:rsid w:val="003F6BD5"/>
    <w:rsid w:val="004011F9"/>
    <w:rsid w:val="004013B5"/>
    <w:rsid w:val="00401748"/>
    <w:rsid w:val="0040391A"/>
    <w:rsid w:val="00403E14"/>
    <w:rsid w:val="00404826"/>
    <w:rsid w:val="00404D31"/>
    <w:rsid w:val="00404E03"/>
    <w:rsid w:val="00405D85"/>
    <w:rsid w:val="004078B7"/>
    <w:rsid w:val="00407BE8"/>
    <w:rsid w:val="00407D5D"/>
    <w:rsid w:val="0041000C"/>
    <w:rsid w:val="0041030A"/>
    <w:rsid w:val="00413169"/>
    <w:rsid w:val="0041593B"/>
    <w:rsid w:val="00416C10"/>
    <w:rsid w:val="0041729A"/>
    <w:rsid w:val="004176E8"/>
    <w:rsid w:val="00420567"/>
    <w:rsid w:val="00422794"/>
    <w:rsid w:val="00423230"/>
    <w:rsid w:val="00423858"/>
    <w:rsid w:val="00423C23"/>
    <w:rsid w:val="00423F69"/>
    <w:rsid w:val="0042662D"/>
    <w:rsid w:val="00427A5A"/>
    <w:rsid w:val="0043130D"/>
    <w:rsid w:val="00431BDF"/>
    <w:rsid w:val="00432F91"/>
    <w:rsid w:val="00433E7E"/>
    <w:rsid w:val="00434007"/>
    <w:rsid w:val="0043473F"/>
    <w:rsid w:val="00436E98"/>
    <w:rsid w:val="0044205A"/>
    <w:rsid w:val="00442463"/>
    <w:rsid w:val="00442625"/>
    <w:rsid w:val="004428A9"/>
    <w:rsid w:val="00443912"/>
    <w:rsid w:val="00444F59"/>
    <w:rsid w:val="0044519D"/>
    <w:rsid w:val="0044770C"/>
    <w:rsid w:val="0045017A"/>
    <w:rsid w:val="004505D0"/>
    <w:rsid w:val="0045583C"/>
    <w:rsid w:val="00456CC9"/>
    <w:rsid w:val="004610CB"/>
    <w:rsid w:val="00462D98"/>
    <w:rsid w:val="0046365B"/>
    <w:rsid w:val="00464E36"/>
    <w:rsid w:val="00466173"/>
    <w:rsid w:val="004662E5"/>
    <w:rsid w:val="00467005"/>
    <w:rsid w:val="004706B4"/>
    <w:rsid w:val="00471751"/>
    <w:rsid w:val="00471A39"/>
    <w:rsid w:val="0047204E"/>
    <w:rsid w:val="004720D6"/>
    <w:rsid w:val="00473BE0"/>
    <w:rsid w:val="00474908"/>
    <w:rsid w:val="00474938"/>
    <w:rsid w:val="004749AF"/>
    <w:rsid w:val="00475313"/>
    <w:rsid w:val="00476130"/>
    <w:rsid w:val="00476E61"/>
    <w:rsid w:val="00477BB1"/>
    <w:rsid w:val="00485DA0"/>
    <w:rsid w:val="00486700"/>
    <w:rsid w:val="004871D8"/>
    <w:rsid w:val="004877E5"/>
    <w:rsid w:val="00487B1A"/>
    <w:rsid w:val="00487FD2"/>
    <w:rsid w:val="004906A9"/>
    <w:rsid w:val="00491571"/>
    <w:rsid w:val="00492478"/>
    <w:rsid w:val="00492488"/>
    <w:rsid w:val="0049316A"/>
    <w:rsid w:val="00494701"/>
    <w:rsid w:val="004947D0"/>
    <w:rsid w:val="004975FB"/>
    <w:rsid w:val="004A0792"/>
    <w:rsid w:val="004A13EF"/>
    <w:rsid w:val="004A4B5E"/>
    <w:rsid w:val="004A4FDA"/>
    <w:rsid w:val="004A6F28"/>
    <w:rsid w:val="004A7DFF"/>
    <w:rsid w:val="004B086D"/>
    <w:rsid w:val="004B1580"/>
    <w:rsid w:val="004B1821"/>
    <w:rsid w:val="004B2D6A"/>
    <w:rsid w:val="004B39DA"/>
    <w:rsid w:val="004B47F0"/>
    <w:rsid w:val="004B7491"/>
    <w:rsid w:val="004C118B"/>
    <w:rsid w:val="004C1F83"/>
    <w:rsid w:val="004C31CE"/>
    <w:rsid w:val="004C33FA"/>
    <w:rsid w:val="004D0F4B"/>
    <w:rsid w:val="004D419D"/>
    <w:rsid w:val="004D54FB"/>
    <w:rsid w:val="004D69CC"/>
    <w:rsid w:val="004D7A5D"/>
    <w:rsid w:val="004D7B5F"/>
    <w:rsid w:val="004D7E9E"/>
    <w:rsid w:val="004E1338"/>
    <w:rsid w:val="004E1D5D"/>
    <w:rsid w:val="004E2D2F"/>
    <w:rsid w:val="004E396C"/>
    <w:rsid w:val="004E4011"/>
    <w:rsid w:val="004E47AC"/>
    <w:rsid w:val="004E5812"/>
    <w:rsid w:val="004E6160"/>
    <w:rsid w:val="004E64AE"/>
    <w:rsid w:val="004F0631"/>
    <w:rsid w:val="004F08BA"/>
    <w:rsid w:val="004F0E93"/>
    <w:rsid w:val="004F1319"/>
    <w:rsid w:val="004F6A4C"/>
    <w:rsid w:val="00501107"/>
    <w:rsid w:val="0050158B"/>
    <w:rsid w:val="00501E21"/>
    <w:rsid w:val="005025C7"/>
    <w:rsid w:val="00502738"/>
    <w:rsid w:val="00502F2D"/>
    <w:rsid w:val="0050605A"/>
    <w:rsid w:val="00506ABE"/>
    <w:rsid w:val="005071F4"/>
    <w:rsid w:val="005106B0"/>
    <w:rsid w:val="005107BF"/>
    <w:rsid w:val="00512594"/>
    <w:rsid w:val="00513D66"/>
    <w:rsid w:val="00513F67"/>
    <w:rsid w:val="00516508"/>
    <w:rsid w:val="00517BFC"/>
    <w:rsid w:val="00521B3A"/>
    <w:rsid w:val="00524D03"/>
    <w:rsid w:val="00525D27"/>
    <w:rsid w:val="005263FD"/>
    <w:rsid w:val="00526B88"/>
    <w:rsid w:val="0052712E"/>
    <w:rsid w:val="005275EA"/>
    <w:rsid w:val="00527704"/>
    <w:rsid w:val="005308EC"/>
    <w:rsid w:val="005315EB"/>
    <w:rsid w:val="00534A11"/>
    <w:rsid w:val="00536168"/>
    <w:rsid w:val="00536C7E"/>
    <w:rsid w:val="005378DB"/>
    <w:rsid w:val="00537B99"/>
    <w:rsid w:val="00540F6E"/>
    <w:rsid w:val="005410F1"/>
    <w:rsid w:val="005411CE"/>
    <w:rsid w:val="005412DA"/>
    <w:rsid w:val="00542A50"/>
    <w:rsid w:val="00543C81"/>
    <w:rsid w:val="00544D68"/>
    <w:rsid w:val="005458CE"/>
    <w:rsid w:val="00545D74"/>
    <w:rsid w:val="00546CB4"/>
    <w:rsid w:val="005476CB"/>
    <w:rsid w:val="00551783"/>
    <w:rsid w:val="00552B03"/>
    <w:rsid w:val="00552BDC"/>
    <w:rsid w:val="00553B2B"/>
    <w:rsid w:val="005565BB"/>
    <w:rsid w:val="00557DDA"/>
    <w:rsid w:val="005601CA"/>
    <w:rsid w:val="00563EB1"/>
    <w:rsid w:val="00564F31"/>
    <w:rsid w:val="00566D2D"/>
    <w:rsid w:val="00566F2D"/>
    <w:rsid w:val="00572D2A"/>
    <w:rsid w:val="00573613"/>
    <w:rsid w:val="00573B3A"/>
    <w:rsid w:val="0057460B"/>
    <w:rsid w:val="005747AD"/>
    <w:rsid w:val="00574FDE"/>
    <w:rsid w:val="00575844"/>
    <w:rsid w:val="0057674B"/>
    <w:rsid w:val="00576762"/>
    <w:rsid w:val="00576AE7"/>
    <w:rsid w:val="00576CF1"/>
    <w:rsid w:val="0057744A"/>
    <w:rsid w:val="00577E7A"/>
    <w:rsid w:val="005800FA"/>
    <w:rsid w:val="00581222"/>
    <w:rsid w:val="005816AC"/>
    <w:rsid w:val="00582FDD"/>
    <w:rsid w:val="00583FBC"/>
    <w:rsid w:val="00585B04"/>
    <w:rsid w:val="005867E5"/>
    <w:rsid w:val="00587B8E"/>
    <w:rsid w:val="00590698"/>
    <w:rsid w:val="00591BAB"/>
    <w:rsid w:val="00592373"/>
    <w:rsid w:val="00592826"/>
    <w:rsid w:val="00593DBC"/>
    <w:rsid w:val="00593F94"/>
    <w:rsid w:val="005944A3"/>
    <w:rsid w:val="0059460A"/>
    <w:rsid w:val="0059668E"/>
    <w:rsid w:val="00597777"/>
    <w:rsid w:val="005A123D"/>
    <w:rsid w:val="005A167C"/>
    <w:rsid w:val="005A382A"/>
    <w:rsid w:val="005A5FA8"/>
    <w:rsid w:val="005B0934"/>
    <w:rsid w:val="005B1003"/>
    <w:rsid w:val="005B1BC4"/>
    <w:rsid w:val="005B1F58"/>
    <w:rsid w:val="005B355B"/>
    <w:rsid w:val="005B4620"/>
    <w:rsid w:val="005B48C6"/>
    <w:rsid w:val="005B4919"/>
    <w:rsid w:val="005B5BE3"/>
    <w:rsid w:val="005B7060"/>
    <w:rsid w:val="005B79E5"/>
    <w:rsid w:val="005C0EF2"/>
    <w:rsid w:val="005C173F"/>
    <w:rsid w:val="005C1F2B"/>
    <w:rsid w:val="005C22F6"/>
    <w:rsid w:val="005C3001"/>
    <w:rsid w:val="005C32E6"/>
    <w:rsid w:val="005C41DE"/>
    <w:rsid w:val="005C4637"/>
    <w:rsid w:val="005C4F40"/>
    <w:rsid w:val="005C5B62"/>
    <w:rsid w:val="005C76F5"/>
    <w:rsid w:val="005D005E"/>
    <w:rsid w:val="005D0160"/>
    <w:rsid w:val="005D3335"/>
    <w:rsid w:val="005D3E80"/>
    <w:rsid w:val="005D4184"/>
    <w:rsid w:val="005E15FF"/>
    <w:rsid w:val="005E17E0"/>
    <w:rsid w:val="005E2509"/>
    <w:rsid w:val="005E2EC9"/>
    <w:rsid w:val="005E3F19"/>
    <w:rsid w:val="005E45CD"/>
    <w:rsid w:val="005E576F"/>
    <w:rsid w:val="005E612E"/>
    <w:rsid w:val="005E7D88"/>
    <w:rsid w:val="005F0583"/>
    <w:rsid w:val="005F1009"/>
    <w:rsid w:val="005F1D77"/>
    <w:rsid w:val="005F2328"/>
    <w:rsid w:val="005F3709"/>
    <w:rsid w:val="005F4F4C"/>
    <w:rsid w:val="005F721B"/>
    <w:rsid w:val="00600FD3"/>
    <w:rsid w:val="00603B7C"/>
    <w:rsid w:val="00603EE3"/>
    <w:rsid w:val="006043ED"/>
    <w:rsid w:val="00604A08"/>
    <w:rsid w:val="00606A34"/>
    <w:rsid w:val="006076F9"/>
    <w:rsid w:val="006112D8"/>
    <w:rsid w:val="00611AF8"/>
    <w:rsid w:val="00612344"/>
    <w:rsid w:val="006138DB"/>
    <w:rsid w:val="0061553C"/>
    <w:rsid w:val="00615949"/>
    <w:rsid w:val="00615FBA"/>
    <w:rsid w:val="006176F6"/>
    <w:rsid w:val="00620C04"/>
    <w:rsid w:val="0062176C"/>
    <w:rsid w:val="00622A40"/>
    <w:rsid w:val="0062360A"/>
    <w:rsid w:val="00623682"/>
    <w:rsid w:val="006238DD"/>
    <w:rsid w:val="006251B2"/>
    <w:rsid w:val="00625382"/>
    <w:rsid w:val="00625E8F"/>
    <w:rsid w:val="00626559"/>
    <w:rsid w:val="00627439"/>
    <w:rsid w:val="00627BE4"/>
    <w:rsid w:val="00631099"/>
    <w:rsid w:val="00631D65"/>
    <w:rsid w:val="0063235E"/>
    <w:rsid w:val="0063261D"/>
    <w:rsid w:val="00634564"/>
    <w:rsid w:val="00634A9C"/>
    <w:rsid w:val="00634C39"/>
    <w:rsid w:val="006354C1"/>
    <w:rsid w:val="00635542"/>
    <w:rsid w:val="00636725"/>
    <w:rsid w:val="00636C3E"/>
    <w:rsid w:val="00637098"/>
    <w:rsid w:val="00637956"/>
    <w:rsid w:val="00640225"/>
    <w:rsid w:val="00642832"/>
    <w:rsid w:val="006429EC"/>
    <w:rsid w:val="00642F37"/>
    <w:rsid w:val="00643B2D"/>
    <w:rsid w:val="00644227"/>
    <w:rsid w:val="00645550"/>
    <w:rsid w:val="006455EF"/>
    <w:rsid w:val="00645985"/>
    <w:rsid w:val="006517A6"/>
    <w:rsid w:val="00651C55"/>
    <w:rsid w:val="00651DE7"/>
    <w:rsid w:val="00651F5A"/>
    <w:rsid w:val="00653957"/>
    <w:rsid w:val="00653E9A"/>
    <w:rsid w:val="0065470A"/>
    <w:rsid w:val="00655439"/>
    <w:rsid w:val="00655D75"/>
    <w:rsid w:val="0065620D"/>
    <w:rsid w:val="00656FAB"/>
    <w:rsid w:val="00656FD4"/>
    <w:rsid w:val="006600E0"/>
    <w:rsid w:val="00660A5E"/>
    <w:rsid w:val="00660A89"/>
    <w:rsid w:val="00663F33"/>
    <w:rsid w:val="006643E8"/>
    <w:rsid w:val="006650A6"/>
    <w:rsid w:val="00665B2A"/>
    <w:rsid w:val="00665EFE"/>
    <w:rsid w:val="006671B0"/>
    <w:rsid w:val="00667AB7"/>
    <w:rsid w:val="006718CA"/>
    <w:rsid w:val="00671CDE"/>
    <w:rsid w:val="00672C78"/>
    <w:rsid w:val="006749C7"/>
    <w:rsid w:val="006752A3"/>
    <w:rsid w:val="00675C60"/>
    <w:rsid w:val="00676FDD"/>
    <w:rsid w:val="00677294"/>
    <w:rsid w:val="00677565"/>
    <w:rsid w:val="006809A8"/>
    <w:rsid w:val="00681604"/>
    <w:rsid w:val="00682C01"/>
    <w:rsid w:val="006848AD"/>
    <w:rsid w:val="00684986"/>
    <w:rsid w:val="00685670"/>
    <w:rsid w:val="00690C87"/>
    <w:rsid w:val="0069177C"/>
    <w:rsid w:val="006920A1"/>
    <w:rsid w:val="00692934"/>
    <w:rsid w:val="00692BC8"/>
    <w:rsid w:val="00693B67"/>
    <w:rsid w:val="00693FEF"/>
    <w:rsid w:val="00694D7D"/>
    <w:rsid w:val="00696146"/>
    <w:rsid w:val="006A12A7"/>
    <w:rsid w:val="006A306C"/>
    <w:rsid w:val="006A3B3E"/>
    <w:rsid w:val="006A3C67"/>
    <w:rsid w:val="006A3DE4"/>
    <w:rsid w:val="006A3E11"/>
    <w:rsid w:val="006A4085"/>
    <w:rsid w:val="006A4176"/>
    <w:rsid w:val="006A62B0"/>
    <w:rsid w:val="006A6AC2"/>
    <w:rsid w:val="006B139B"/>
    <w:rsid w:val="006B171A"/>
    <w:rsid w:val="006B1D99"/>
    <w:rsid w:val="006B2919"/>
    <w:rsid w:val="006B2CDE"/>
    <w:rsid w:val="006B2FB5"/>
    <w:rsid w:val="006B3BE4"/>
    <w:rsid w:val="006B44F6"/>
    <w:rsid w:val="006B49DA"/>
    <w:rsid w:val="006B4BE6"/>
    <w:rsid w:val="006B5C9E"/>
    <w:rsid w:val="006B5E0D"/>
    <w:rsid w:val="006C00AC"/>
    <w:rsid w:val="006C0BE7"/>
    <w:rsid w:val="006C0FAF"/>
    <w:rsid w:val="006C1618"/>
    <w:rsid w:val="006C1E42"/>
    <w:rsid w:val="006C209F"/>
    <w:rsid w:val="006C2CAE"/>
    <w:rsid w:val="006C31B4"/>
    <w:rsid w:val="006C544D"/>
    <w:rsid w:val="006C61F2"/>
    <w:rsid w:val="006D0847"/>
    <w:rsid w:val="006D0A61"/>
    <w:rsid w:val="006D0C7F"/>
    <w:rsid w:val="006D138A"/>
    <w:rsid w:val="006D20DF"/>
    <w:rsid w:val="006D3B5A"/>
    <w:rsid w:val="006D3FAA"/>
    <w:rsid w:val="006D46E7"/>
    <w:rsid w:val="006D5311"/>
    <w:rsid w:val="006D5C58"/>
    <w:rsid w:val="006D6B83"/>
    <w:rsid w:val="006D7087"/>
    <w:rsid w:val="006D7E77"/>
    <w:rsid w:val="006E02FE"/>
    <w:rsid w:val="006E27CE"/>
    <w:rsid w:val="006E2B38"/>
    <w:rsid w:val="006E2D67"/>
    <w:rsid w:val="006E31B9"/>
    <w:rsid w:val="006E3FAF"/>
    <w:rsid w:val="006E5B76"/>
    <w:rsid w:val="006E601B"/>
    <w:rsid w:val="006E6EC7"/>
    <w:rsid w:val="006E707B"/>
    <w:rsid w:val="006E7241"/>
    <w:rsid w:val="006E7D8F"/>
    <w:rsid w:val="006F06E0"/>
    <w:rsid w:val="006F09D0"/>
    <w:rsid w:val="006F0F1D"/>
    <w:rsid w:val="006F10A0"/>
    <w:rsid w:val="006F246E"/>
    <w:rsid w:val="006F34B0"/>
    <w:rsid w:val="006F393E"/>
    <w:rsid w:val="006F5383"/>
    <w:rsid w:val="006F5C7A"/>
    <w:rsid w:val="006F623C"/>
    <w:rsid w:val="006F66BF"/>
    <w:rsid w:val="006F7CC5"/>
    <w:rsid w:val="00700A8E"/>
    <w:rsid w:val="00704A5A"/>
    <w:rsid w:val="007079E5"/>
    <w:rsid w:val="00710D95"/>
    <w:rsid w:val="00711246"/>
    <w:rsid w:val="0071176C"/>
    <w:rsid w:val="00711FC5"/>
    <w:rsid w:val="00712D0D"/>
    <w:rsid w:val="007148B0"/>
    <w:rsid w:val="00714F8D"/>
    <w:rsid w:val="00715797"/>
    <w:rsid w:val="00716B4D"/>
    <w:rsid w:val="00717986"/>
    <w:rsid w:val="00722773"/>
    <w:rsid w:val="00722EB5"/>
    <w:rsid w:val="00723695"/>
    <w:rsid w:val="00723B30"/>
    <w:rsid w:val="00723E2F"/>
    <w:rsid w:val="007252AD"/>
    <w:rsid w:val="00727F9B"/>
    <w:rsid w:val="0073045A"/>
    <w:rsid w:val="007304D8"/>
    <w:rsid w:val="00731141"/>
    <w:rsid w:val="0073383A"/>
    <w:rsid w:val="00733BF5"/>
    <w:rsid w:val="00734C9A"/>
    <w:rsid w:val="00735583"/>
    <w:rsid w:val="00735784"/>
    <w:rsid w:val="007365BE"/>
    <w:rsid w:val="0073720D"/>
    <w:rsid w:val="007374AD"/>
    <w:rsid w:val="007403C7"/>
    <w:rsid w:val="00740833"/>
    <w:rsid w:val="0074132A"/>
    <w:rsid w:val="007448E8"/>
    <w:rsid w:val="007450EB"/>
    <w:rsid w:val="007464B5"/>
    <w:rsid w:val="0074668C"/>
    <w:rsid w:val="007476D7"/>
    <w:rsid w:val="0075082A"/>
    <w:rsid w:val="00750B4E"/>
    <w:rsid w:val="00751585"/>
    <w:rsid w:val="00757B9B"/>
    <w:rsid w:val="0076090E"/>
    <w:rsid w:val="00761C5F"/>
    <w:rsid w:val="00763D5D"/>
    <w:rsid w:val="00764138"/>
    <w:rsid w:val="007661E3"/>
    <w:rsid w:val="00766809"/>
    <w:rsid w:val="0076709F"/>
    <w:rsid w:val="0076775C"/>
    <w:rsid w:val="00767912"/>
    <w:rsid w:val="007713EA"/>
    <w:rsid w:val="00772A71"/>
    <w:rsid w:val="007740CD"/>
    <w:rsid w:val="0077410A"/>
    <w:rsid w:val="00776630"/>
    <w:rsid w:val="007811DE"/>
    <w:rsid w:val="0078145F"/>
    <w:rsid w:val="007817B0"/>
    <w:rsid w:val="00781F93"/>
    <w:rsid w:val="0078448B"/>
    <w:rsid w:val="00784E92"/>
    <w:rsid w:val="00785C5E"/>
    <w:rsid w:val="00787A82"/>
    <w:rsid w:val="00791CFF"/>
    <w:rsid w:val="00791FF9"/>
    <w:rsid w:val="007926D5"/>
    <w:rsid w:val="007927B4"/>
    <w:rsid w:val="007935F5"/>
    <w:rsid w:val="00793D59"/>
    <w:rsid w:val="00793D6F"/>
    <w:rsid w:val="00794E4B"/>
    <w:rsid w:val="00795371"/>
    <w:rsid w:val="007953D8"/>
    <w:rsid w:val="00796301"/>
    <w:rsid w:val="00796717"/>
    <w:rsid w:val="00796B2E"/>
    <w:rsid w:val="007A04A4"/>
    <w:rsid w:val="007A214B"/>
    <w:rsid w:val="007A2B8E"/>
    <w:rsid w:val="007A3E1B"/>
    <w:rsid w:val="007A572C"/>
    <w:rsid w:val="007A6F1C"/>
    <w:rsid w:val="007B0448"/>
    <w:rsid w:val="007B1145"/>
    <w:rsid w:val="007B24BB"/>
    <w:rsid w:val="007B2C6C"/>
    <w:rsid w:val="007B57B3"/>
    <w:rsid w:val="007B58B1"/>
    <w:rsid w:val="007B5F98"/>
    <w:rsid w:val="007B609C"/>
    <w:rsid w:val="007B64F6"/>
    <w:rsid w:val="007B6935"/>
    <w:rsid w:val="007C0398"/>
    <w:rsid w:val="007C11EB"/>
    <w:rsid w:val="007C282F"/>
    <w:rsid w:val="007C32E8"/>
    <w:rsid w:val="007C3929"/>
    <w:rsid w:val="007C4188"/>
    <w:rsid w:val="007C43ED"/>
    <w:rsid w:val="007C4A31"/>
    <w:rsid w:val="007C5247"/>
    <w:rsid w:val="007C6411"/>
    <w:rsid w:val="007D274D"/>
    <w:rsid w:val="007D3250"/>
    <w:rsid w:val="007D3B5F"/>
    <w:rsid w:val="007D4062"/>
    <w:rsid w:val="007D4567"/>
    <w:rsid w:val="007D5781"/>
    <w:rsid w:val="007D58F8"/>
    <w:rsid w:val="007D6AE3"/>
    <w:rsid w:val="007D6BC8"/>
    <w:rsid w:val="007D6D48"/>
    <w:rsid w:val="007E095F"/>
    <w:rsid w:val="007E0D91"/>
    <w:rsid w:val="007E1771"/>
    <w:rsid w:val="007E26EB"/>
    <w:rsid w:val="007E32EF"/>
    <w:rsid w:val="007E4BC2"/>
    <w:rsid w:val="007E5450"/>
    <w:rsid w:val="007E72BF"/>
    <w:rsid w:val="007E77FD"/>
    <w:rsid w:val="007F01CE"/>
    <w:rsid w:val="007F069F"/>
    <w:rsid w:val="007F10BE"/>
    <w:rsid w:val="007F1AA5"/>
    <w:rsid w:val="007F23AB"/>
    <w:rsid w:val="007F2D2B"/>
    <w:rsid w:val="007F35BC"/>
    <w:rsid w:val="007F3D16"/>
    <w:rsid w:val="007F4317"/>
    <w:rsid w:val="007F4EFF"/>
    <w:rsid w:val="007F55E1"/>
    <w:rsid w:val="007F58E0"/>
    <w:rsid w:val="007F5F1F"/>
    <w:rsid w:val="007F64A7"/>
    <w:rsid w:val="007F7B71"/>
    <w:rsid w:val="007F7DBA"/>
    <w:rsid w:val="00800872"/>
    <w:rsid w:val="0080095D"/>
    <w:rsid w:val="008027A5"/>
    <w:rsid w:val="00802A42"/>
    <w:rsid w:val="00802CE8"/>
    <w:rsid w:val="00803F50"/>
    <w:rsid w:val="00806B74"/>
    <w:rsid w:val="00807882"/>
    <w:rsid w:val="0080795B"/>
    <w:rsid w:val="00810877"/>
    <w:rsid w:val="008110A2"/>
    <w:rsid w:val="008126A2"/>
    <w:rsid w:val="00812B75"/>
    <w:rsid w:val="00813840"/>
    <w:rsid w:val="00814920"/>
    <w:rsid w:val="00814935"/>
    <w:rsid w:val="00815057"/>
    <w:rsid w:val="0081647D"/>
    <w:rsid w:val="00817DE3"/>
    <w:rsid w:val="00821324"/>
    <w:rsid w:val="00822E2E"/>
    <w:rsid w:val="00823BF7"/>
    <w:rsid w:val="008244AA"/>
    <w:rsid w:val="00826AF6"/>
    <w:rsid w:val="00830088"/>
    <w:rsid w:val="00830ED7"/>
    <w:rsid w:val="00831E0A"/>
    <w:rsid w:val="00832860"/>
    <w:rsid w:val="0083414E"/>
    <w:rsid w:val="0083462B"/>
    <w:rsid w:val="008358F1"/>
    <w:rsid w:val="008371F5"/>
    <w:rsid w:val="00837CAA"/>
    <w:rsid w:val="00837CB7"/>
    <w:rsid w:val="00840702"/>
    <w:rsid w:val="008412FB"/>
    <w:rsid w:val="00842E18"/>
    <w:rsid w:val="00843E08"/>
    <w:rsid w:val="00843F8F"/>
    <w:rsid w:val="008443C1"/>
    <w:rsid w:val="00845119"/>
    <w:rsid w:val="00845E07"/>
    <w:rsid w:val="00851336"/>
    <w:rsid w:val="008514F2"/>
    <w:rsid w:val="00852194"/>
    <w:rsid w:val="00852D91"/>
    <w:rsid w:val="008546A5"/>
    <w:rsid w:val="00856601"/>
    <w:rsid w:val="00856D07"/>
    <w:rsid w:val="00856F4D"/>
    <w:rsid w:val="008575CF"/>
    <w:rsid w:val="008617BC"/>
    <w:rsid w:val="00861C5C"/>
    <w:rsid w:val="00862484"/>
    <w:rsid w:val="008635BA"/>
    <w:rsid w:val="00863DA2"/>
    <w:rsid w:val="0086447F"/>
    <w:rsid w:val="00864924"/>
    <w:rsid w:val="00865511"/>
    <w:rsid w:val="008662B7"/>
    <w:rsid w:val="00866B32"/>
    <w:rsid w:val="0086728F"/>
    <w:rsid w:val="00867881"/>
    <w:rsid w:val="00870506"/>
    <w:rsid w:val="0087180C"/>
    <w:rsid w:val="0087246F"/>
    <w:rsid w:val="00872666"/>
    <w:rsid w:val="00873356"/>
    <w:rsid w:val="00873972"/>
    <w:rsid w:val="00873F33"/>
    <w:rsid w:val="00874E50"/>
    <w:rsid w:val="00875D44"/>
    <w:rsid w:val="00875E1A"/>
    <w:rsid w:val="00877AEB"/>
    <w:rsid w:val="00880154"/>
    <w:rsid w:val="0088104E"/>
    <w:rsid w:val="008814A7"/>
    <w:rsid w:val="00881785"/>
    <w:rsid w:val="00883319"/>
    <w:rsid w:val="00883B87"/>
    <w:rsid w:val="00883E4C"/>
    <w:rsid w:val="00884A2C"/>
    <w:rsid w:val="00885137"/>
    <w:rsid w:val="0088606E"/>
    <w:rsid w:val="00886443"/>
    <w:rsid w:val="00887699"/>
    <w:rsid w:val="00890CE3"/>
    <w:rsid w:val="00891B16"/>
    <w:rsid w:val="00891D16"/>
    <w:rsid w:val="00893E06"/>
    <w:rsid w:val="00894918"/>
    <w:rsid w:val="00896BCA"/>
    <w:rsid w:val="008A152F"/>
    <w:rsid w:val="008A163A"/>
    <w:rsid w:val="008A2770"/>
    <w:rsid w:val="008A473B"/>
    <w:rsid w:val="008A4F5D"/>
    <w:rsid w:val="008A5298"/>
    <w:rsid w:val="008A5C4A"/>
    <w:rsid w:val="008A6CE3"/>
    <w:rsid w:val="008A72B2"/>
    <w:rsid w:val="008B0859"/>
    <w:rsid w:val="008B0D4D"/>
    <w:rsid w:val="008B1641"/>
    <w:rsid w:val="008B16BD"/>
    <w:rsid w:val="008B1A21"/>
    <w:rsid w:val="008B224C"/>
    <w:rsid w:val="008B2D55"/>
    <w:rsid w:val="008B330A"/>
    <w:rsid w:val="008B4329"/>
    <w:rsid w:val="008B5A71"/>
    <w:rsid w:val="008B5B84"/>
    <w:rsid w:val="008B6273"/>
    <w:rsid w:val="008B7BEF"/>
    <w:rsid w:val="008C0136"/>
    <w:rsid w:val="008C12ED"/>
    <w:rsid w:val="008C144B"/>
    <w:rsid w:val="008C1EDE"/>
    <w:rsid w:val="008C231A"/>
    <w:rsid w:val="008C445D"/>
    <w:rsid w:val="008C4BFD"/>
    <w:rsid w:val="008C68D5"/>
    <w:rsid w:val="008C7893"/>
    <w:rsid w:val="008C7C2B"/>
    <w:rsid w:val="008D1E33"/>
    <w:rsid w:val="008D3C46"/>
    <w:rsid w:val="008D50BC"/>
    <w:rsid w:val="008D70E1"/>
    <w:rsid w:val="008E02E0"/>
    <w:rsid w:val="008E1635"/>
    <w:rsid w:val="008E28EA"/>
    <w:rsid w:val="008E328F"/>
    <w:rsid w:val="008E3FD8"/>
    <w:rsid w:val="008E469C"/>
    <w:rsid w:val="008E511E"/>
    <w:rsid w:val="008E6033"/>
    <w:rsid w:val="008E7B70"/>
    <w:rsid w:val="008F0565"/>
    <w:rsid w:val="008F1957"/>
    <w:rsid w:val="008F1E05"/>
    <w:rsid w:val="008F3D47"/>
    <w:rsid w:val="008F45B2"/>
    <w:rsid w:val="008F47D3"/>
    <w:rsid w:val="008F5643"/>
    <w:rsid w:val="008F6D48"/>
    <w:rsid w:val="00900987"/>
    <w:rsid w:val="00900C77"/>
    <w:rsid w:val="00900CD7"/>
    <w:rsid w:val="00901867"/>
    <w:rsid w:val="009019D7"/>
    <w:rsid w:val="00901C23"/>
    <w:rsid w:val="00903079"/>
    <w:rsid w:val="00903383"/>
    <w:rsid w:val="00903A9C"/>
    <w:rsid w:val="00904126"/>
    <w:rsid w:val="009044F1"/>
    <w:rsid w:val="00904754"/>
    <w:rsid w:val="00904B44"/>
    <w:rsid w:val="0090544C"/>
    <w:rsid w:val="0090548F"/>
    <w:rsid w:val="009067F0"/>
    <w:rsid w:val="00906F00"/>
    <w:rsid w:val="00907A66"/>
    <w:rsid w:val="00910FA0"/>
    <w:rsid w:val="00911619"/>
    <w:rsid w:val="00912624"/>
    <w:rsid w:val="0091323B"/>
    <w:rsid w:val="0091348B"/>
    <w:rsid w:val="009136DC"/>
    <w:rsid w:val="00914932"/>
    <w:rsid w:val="009163DE"/>
    <w:rsid w:val="00916DEE"/>
    <w:rsid w:val="009172A2"/>
    <w:rsid w:val="009205FD"/>
    <w:rsid w:val="00921368"/>
    <w:rsid w:val="00922AF5"/>
    <w:rsid w:val="00922FAE"/>
    <w:rsid w:val="009233CC"/>
    <w:rsid w:val="00923444"/>
    <w:rsid w:val="00923BD4"/>
    <w:rsid w:val="009247C2"/>
    <w:rsid w:val="00924A75"/>
    <w:rsid w:val="00925A02"/>
    <w:rsid w:val="00925DEB"/>
    <w:rsid w:val="00926D47"/>
    <w:rsid w:val="009271F6"/>
    <w:rsid w:val="009301BB"/>
    <w:rsid w:val="00930597"/>
    <w:rsid w:val="00931FD1"/>
    <w:rsid w:val="0093247A"/>
    <w:rsid w:val="00933366"/>
    <w:rsid w:val="00933D1C"/>
    <w:rsid w:val="00936F0F"/>
    <w:rsid w:val="009404FA"/>
    <w:rsid w:val="009414A4"/>
    <w:rsid w:val="009417A8"/>
    <w:rsid w:val="00941ED7"/>
    <w:rsid w:val="00942403"/>
    <w:rsid w:val="00942850"/>
    <w:rsid w:val="0094438C"/>
    <w:rsid w:val="00945364"/>
    <w:rsid w:val="00947B63"/>
    <w:rsid w:val="00947C2F"/>
    <w:rsid w:val="009506EB"/>
    <w:rsid w:val="0095140C"/>
    <w:rsid w:val="00951A62"/>
    <w:rsid w:val="00951FB1"/>
    <w:rsid w:val="00952152"/>
    <w:rsid w:val="00952362"/>
    <w:rsid w:val="00952895"/>
    <w:rsid w:val="00954628"/>
    <w:rsid w:val="00954F4D"/>
    <w:rsid w:val="0095530F"/>
    <w:rsid w:val="009557AE"/>
    <w:rsid w:val="009569C4"/>
    <w:rsid w:val="0095702C"/>
    <w:rsid w:val="00957D9E"/>
    <w:rsid w:val="00957F5C"/>
    <w:rsid w:val="00960A13"/>
    <w:rsid w:val="00961364"/>
    <w:rsid w:val="0096329A"/>
    <w:rsid w:val="00963361"/>
    <w:rsid w:val="00964694"/>
    <w:rsid w:val="009655B3"/>
    <w:rsid w:val="00966928"/>
    <w:rsid w:val="00971608"/>
    <w:rsid w:val="00971968"/>
    <w:rsid w:val="00971E3E"/>
    <w:rsid w:val="00972C91"/>
    <w:rsid w:val="00973E0A"/>
    <w:rsid w:val="00973F88"/>
    <w:rsid w:val="00974FDF"/>
    <w:rsid w:val="00975EFC"/>
    <w:rsid w:val="009816CD"/>
    <w:rsid w:val="009817DD"/>
    <w:rsid w:val="00981D4F"/>
    <w:rsid w:val="00982466"/>
    <w:rsid w:val="00982C48"/>
    <w:rsid w:val="009865C0"/>
    <w:rsid w:val="0098681C"/>
    <w:rsid w:val="00987E7C"/>
    <w:rsid w:val="009902F9"/>
    <w:rsid w:val="00990680"/>
    <w:rsid w:val="009909A4"/>
    <w:rsid w:val="00992360"/>
    <w:rsid w:val="00993F35"/>
    <w:rsid w:val="00994684"/>
    <w:rsid w:val="009948CC"/>
    <w:rsid w:val="009952CF"/>
    <w:rsid w:val="00995F22"/>
    <w:rsid w:val="009A16A5"/>
    <w:rsid w:val="009A187E"/>
    <w:rsid w:val="009A1A22"/>
    <w:rsid w:val="009A1F2E"/>
    <w:rsid w:val="009A4B78"/>
    <w:rsid w:val="009A6240"/>
    <w:rsid w:val="009B1EE3"/>
    <w:rsid w:val="009B23E4"/>
    <w:rsid w:val="009B2B99"/>
    <w:rsid w:val="009B33FD"/>
    <w:rsid w:val="009B377A"/>
    <w:rsid w:val="009B520E"/>
    <w:rsid w:val="009B5651"/>
    <w:rsid w:val="009B57E4"/>
    <w:rsid w:val="009B5F2E"/>
    <w:rsid w:val="009B6C21"/>
    <w:rsid w:val="009B7721"/>
    <w:rsid w:val="009B77A1"/>
    <w:rsid w:val="009C0301"/>
    <w:rsid w:val="009C031A"/>
    <w:rsid w:val="009C4050"/>
    <w:rsid w:val="009C7203"/>
    <w:rsid w:val="009C7949"/>
    <w:rsid w:val="009D067C"/>
    <w:rsid w:val="009D0B50"/>
    <w:rsid w:val="009D0DBA"/>
    <w:rsid w:val="009D0E91"/>
    <w:rsid w:val="009D1766"/>
    <w:rsid w:val="009D1FB4"/>
    <w:rsid w:val="009D421E"/>
    <w:rsid w:val="009D49EB"/>
    <w:rsid w:val="009D551D"/>
    <w:rsid w:val="009D5A5E"/>
    <w:rsid w:val="009D6299"/>
    <w:rsid w:val="009D7633"/>
    <w:rsid w:val="009E41D4"/>
    <w:rsid w:val="009E467C"/>
    <w:rsid w:val="009E5A0A"/>
    <w:rsid w:val="009E69CD"/>
    <w:rsid w:val="009E7EE6"/>
    <w:rsid w:val="009F00C7"/>
    <w:rsid w:val="009F0E0A"/>
    <w:rsid w:val="009F1016"/>
    <w:rsid w:val="009F1CFA"/>
    <w:rsid w:val="009F527D"/>
    <w:rsid w:val="009F5AEA"/>
    <w:rsid w:val="009F601A"/>
    <w:rsid w:val="009F6837"/>
    <w:rsid w:val="009F73DE"/>
    <w:rsid w:val="00A0126A"/>
    <w:rsid w:val="00A01E76"/>
    <w:rsid w:val="00A031E6"/>
    <w:rsid w:val="00A05D48"/>
    <w:rsid w:val="00A06BD4"/>
    <w:rsid w:val="00A06C03"/>
    <w:rsid w:val="00A076F4"/>
    <w:rsid w:val="00A10432"/>
    <w:rsid w:val="00A11A3F"/>
    <w:rsid w:val="00A132F6"/>
    <w:rsid w:val="00A13A97"/>
    <w:rsid w:val="00A1455F"/>
    <w:rsid w:val="00A16C13"/>
    <w:rsid w:val="00A172B1"/>
    <w:rsid w:val="00A172E4"/>
    <w:rsid w:val="00A173D5"/>
    <w:rsid w:val="00A2096E"/>
    <w:rsid w:val="00A238E5"/>
    <w:rsid w:val="00A23A03"/>
    <w:rsid w:val="00A23AEB"/>
    <w:rsid w:val="00A23FC8"/>
    <w:rsid w:val="00A24135"/>
    <w:rsid w:val="00A248C0"/>
    <w:rsid w:val="00A2497A"/>
    <w:rsid w:val="00A25162"/>
    <w:rsid w:val="00A3154D"/>
    <w:rsid w:val="00A32C24"/>
    <w:rsid w:val="00A33FC5"/>
    <w:rsid w:val="00A34078"/>
    <w:rsid w:val="00A345DF"/>
    <w:rsid w:val="00A34CDA"/>
    <w:rsid w:val="00A356B2"/>
    <w:rsid w:val="00A362A9"/>
    <w:rsid w:val="00A36662"/>
    <w:rsid w:val="00A3675B"/>
    <w:rsid w:val="00A367D0"/>
    <w:rsid w:val="00A378DD"/>
    <w:rsid w:val="00A37B27"/>
    <w:rsid w:val="00A419F5"/>
    <w:rsid w:val="00A4403C"/>
    <w:rsid w:val="00A44210"/>
    <w:rsid w:val="00A47AD7"/>
    <w:rsid w:val="00A47CB0"/>
    <w:rsid w:val="00A50507"/>
    <w:rsid w:val="00A50D20"/>
    <w:rsid w:val="00A514BA"/>
    <w:rsid w:val="00A51CDD"/>
    <w:rsid w:val="00A51DD4"/>
    <w:rsid w:val="00A5225E"/>
    <w:rsid w:val="00A52CD2"/>
    <w:rsid w:val="00A53208"/>
    <w:rsid w:val="00A535B2"/>
    <w:rsid w:val="00A53E1A"/>
    <w:rsid w:val="00A553BD"/>
    <w:rsid w:val="00A55906"/>
    <w:rsid w:val="00A559A7"/>
    <w:rsid w:val="00A55C20"/>
    <w:rsid w:val="00A55E77"/>
    <w:rsid w:val="00A562E4"/>
    <w:rsid w:val="00A57B8B"/>
    <w:rsid w:val="00A60E73"/>
    <w:rsid w:val="00A6125F"/>
    <w:rsid w:val="00A6187C"/>
    <w:rsid w:val="00A6259E"/>
    <w:rsid w:val="00A648CA"/>
    <w:rsid w:val="00A6494C"/>
    <w:rsid w:val="00A650DB"/>
    <w:rsid w:val="00A6545B"/>
    <w:rsid w:val="00A66ABF"/>
    <w:rsid w:val="00A66C16"/>
    <w:rsid w:val="00A675A5"/>
    <w:rsid w:val="00A67D72"/>
    <w:rsid w:val="00A7015C"/>
    <w:rsid w:val="00A74A26"/>
    <w:rsid w:val="00A759D8"/>
    <w:rsid w:val="00A765ED"/>
    <w:rsid w:val="00A77F9F"/>
    <w:rsid w:val="00A80E4A"/>
    <w:rsid w:val="00A8100B"/>
    <w:rsid w:val="00A81398"/>
    <w:rsid w:val="00A81B0A"/>
    <w:rsid w:val="00A82816"/>
    <w:rsid w:val="00A82E8E"/>
    <w:rsid w:val="00A84219"/>
    <w:rsid w:val="00A858A0"/>
    <w:rsid w:val="00A86990"/>
    <w:rsid w:val="00A877C5"/>
    <w:rsid w:val="00A87DBD"/>
    <w:rsid w:val="00A903D1"/>
    <w:rsid w:val="00A91871"/>
    <w:rsid w:val="00A92020"/>
    <w:rsid w:val="00A923A1"/>
    <w:rsid w:val="00A9285C"/>
    <w:rsid w:val="00A94181"/>
    <w:rsid w:val="00A95DC5"/>
    <w:rsid w:val="00A96308"/>
    <w:rsid w:val="00A964E4"/>
    <w:rsid w:val="00A96CC3"/>
    <w:rsid w:val="00A9707B"/>
    <w:rsid w:val="00AA0870"/>
    <w:rsid w:val="00AA0F86"/>
    <w:rsid w:val="00AA2CED"/>
    <w:rsid w:val="00AA3291"/>
    <w:rsid w:val="00AA4165"/>
    <w:rsid w:val="00AA5879"/>
    <w:rsid w:val="00AA6F76"/>
    <w:rsid w:val="00AB00DD"/>
    <w:rsid w:val="00AB06D3"/>
    <w:rsid w:val="00AB1015"/>
    <w:rsid w:val="00AB229A"/>
    <w:rsid w:val="00AB2460"/>
    <w:rsid w:val="00AB2BB9"/>
    <w:rsid w:val="00AB2FB8"/>
    <w:rsid w:val="00AB5B27"/>
    <w:rsid w:val="00AB5E3C"/>
    <w:rsid w:val="00AB7102"/>
    <w:rsid w:val="00AB7C86"/>
    <w:rsid w:val="00AC027A"/>
    <w:rsid w:val="00AC0EBE"/>
    <w:rsid w:val="00AC27A3"/>
    <w:rsid w:val="00AC2C35"/>
    <w:rsid w:val="00AC362D"/>
    <w:rsid w:val="00AC3D0D"/>
    <w:rsid w:val="00AC5690"/>
    <w:rsid w:val="00AC634F"/>
    <w:rsid w:val="00AC6B05"/>
    <w:rsid w:val="00AC7DC0"/>
    <w:rsid w:val="00AD06C1"/>
    <w:rsid w:val="00AD0966"/>
    <w:rsid w:val="00AD198E"/>
    <w:rsid w:val="00AD2D85"/>
    <w:rsid w:val="00AD2F0F"/>
    <w:rsid w:val="00AD4F3C"/>
    <w:rsid w:val="00AE0528"/>
    <w:rsid w:val="00AE0D62"/>
    <w:rsid w:val="00AE1CF4"/>
    <w:rsid w:val="00AE23A0"/>
    <w:rsid w:val="00AE2A8D"/>
    <w:rsid w:val="00AE48EA"/>
    <w:rsid w:val="00AE54BE"/>
    <w:rsid w:val="00AE607A"/>
    <w:rsid w:val="00AE611B"/>
    <w:rsid w:val="00AE7DB3"/>
    <w:rsid w:val="00AF0439"/>
    <w:rsid w:val="00AF059E"/>
    <w:rsid w:val="00AF08D2"/>
    <w:rsid w:val="00AF0A1B"/>
    <w:rsid w:val="00AF1C9E"/>
    <w:rsid w:val="00AF4C8A"/>
    <w:rsid w:val="00AF4CCD"/>
    <w:rsid w:val="00AF5025"/>
    <w:rsid w:val="00AF5D9A"/>
    <w:rsid w:val="00AF6AB2"/>
    <w:rsid w:val="00B001A7"/>
    <w:rsid w:val="00B02B18"/>
    <w:rsid w:val="00B044B6"/>
    <w:rsid w:val="00B045ED"/>
    <w:rsid w:val="00B04F68"/>
    <w:rsid w:val="00B05530"/>
    <w:rsid w:val="00B05B2E"/>
    <w:rsid w:val="00B102D5"/>
    <w:rsid w:val="00B10CB3"/>
    <w:rsid w:val="00B12FB2"/>
    <w:rsid w:val="00B13527"/>
    <w:rsid w:val="00B14357"/>
    <w:rsid w:val="00B1490F"/>
    <w:rsid w:val="00B15AB6"/>
    <w:rsid w:val="00B15C5E"/>
    <w:rsid w:val="00B1722A"/>
    <w:rsid w:val="00B1767D"/>
    <w:rsid w:val="00B179AC"/>
    <w:rsid w:val="00B2016A"/>
    <w:rsid w:val="00B20670"/>
    <w:rsid w:val="00B213D3"/>
    <w:rsid w:val="00B21AA8"/>
    <w:rsid w:val="00B22A89"/>
    <w:rsid w:val="00B23867"/>
    <w:rsid w:val="00B24011"/>
    <w:rsid w:val="00B252B7"/>
    <w:rsid w:val="00B25DAD"/>
    <w:rsid w:val="00B27020"/>
    <w:rsid w:val="00B27A88"/>
    <w:rsid w:val="00B27F61"/>
    <w:rsid w:val="00B30DC1"/>
    <w:rsid w:val="00B31825"/>
    <w:rsid w:val="00B319B3"/>
    <w:rsid w:val="00B32A43"/>
    <w:rsid w:val="00B339A5"/>
    <w:rsid w:val="00B357D7"/>
    <w:rsid w:val="00B35A97"/>
    <w:rsid w:val="00B36E6F"/>
    <w:rsid w:val="00B40735"/>
    <w:rsid w:val="00B419F5"/>
    <w:rsid w:val="00B430C3"/>
    <w:rsid w:val="00B43408"/>
    <w:rsid w:val="00B4395D"/>
    <w:rsid w:val="00B443A1"/>
    <w:rsid w:val="00B447D2"/>
    <w:rsid w:val="00B45399"/>
    <w:rsid w:val="00B45FE4"/>
    <w:rsid w:val="00B47022"/>
    <w:rsid w:val="00B50942"/>
    <w:rsid w:val="00B50F64"/>
    <w:rsid w:val="00B52D98"/>
    <w:rsid w:val="00B5383C"/>
    <w:rsid w:val="00B56294"/>
    <w:rsid w:val="00B6144B"/>
    <w:rsid w:val="00B61467"/>
    <w:rsid w:val="00B614FD"/>
    <w:rsid w:val="00B6184A"/>
    <w:rsid w:val="00B61B0C"/>
    <w:rsid w:val="00B61B7E"/>
    <w:rsid w:val="00B61BF5"/>
    <w:rsid w:val="00B658CD"/>
    <w:rsid w:val="00B66142"/>
    <w:rsid w:val="00B7080A"/>
    <w:rsid w:val="00B71CB5"/>
    <w:rsid w:val="00B738B3"/>
    <w:rsid w:val="00B739EF"/>
    <w:rsid w:val="00B74311"/>
    <w:rsid w:val="00B750C5"/>
    <w:rsid w:val="00B75A56"/>
    <w:rsid w:val="00B75E58"/>
    <w:rsid w:val="00B76075"/>
    <w:rsid w:val="00B769AF"/>
    <w:rsid w:val="00B772A7"/>
    <w:rsid w:val="00B77A8C"/>
    <w:rsid w:val="00B802F4"/>
    <w:rsid w:val="00B817F0"/>
    <w:rsid w:val="00B82E75"/>
    <w:rsid w:val="00B835C7"/>
    <w:rsid w:val="00B84342"/>
    <w:rsid w:val="00B84885"/>
    <w:rsid w:val="00B84C5D"/>
    <w:rsid w:val="00B87F5B"/>
    <w:rsid w:val="00B9215C"/>
    <w:rsid w:val="00B940AE"/>
    <w:rsid w:val="00B96EEB"/>
    <w:rsid w:val="00BA1483"/>
    <w:rsid w:val="00BA4042"/>
    <w:rsid w:val="00BA438D"/>
    <w:rsid w:val="00BA75A5"/>
    <w:rsid w:val="00BA7AF1"/>
    <w:rsid w:val="00BB0C74"/>
    <w:rsid w:val="00BB1669"/>
    <w:rsid w:val="00BB206D"/>
    <w:rsid w:val="00BB251F"/>
    <w:rsid w:val="00BB2BC9"/>
    <w:rsid w:val="00BB367A"/>
    <w:rsid w:val="00BB4557"/>
    <w:rsid w:val="00BB4938"/>
    <w:rsid w:val="00BB4BAD"/>
    <w:rsid w:val="00BB531B"/>
    <w:rsid w:val="00BB53D3"/>
    <w:rsid w:val="00BB5A06"/>
    <w:rsid w:val="00BB5BB0"/>
    <w:rsid w:val="00BB5D33"/>
    <w:rsid w:val="00BB5EFF"/>
    <w:rsid w:val="00BB716A"/>
    <w:rsid w:val="00BB7171"/>
    <w:rsid w:val="00BB7223"/>
    <w:rsid w:val="00BB7940"/>
    <w:rsid w:val="00BC0B1C"/>
    <w:rsid w:val="00BC1B1A"/>
    <w:rsid w:val="00BC1D92"/>
    <w:rsid w:val="00BC46A6"/>
    <w:rsid w:val="00BC5084"/>
    <w:rsid w:val="00BC5E7C"/>
    <w:rsid w:val="00BC7078"/>
    <w:rsid w:val="00BD0566"/>
    <w:rsid w:val="00BD25BF"/>
    <w:rsid w:val="00BD260E"/>
    <w:rsid w:val="00BD2A30"/>
    <w:rsid w:val="00BD2A72"/>
    <w:rsid w:val="00BD4CAC"/>
    <w:rsid w:val="00BD5286"/>
    <w:rsid w:val="00BD6C2F"/>
    <w:rsid w:val="00BD7E8D"/>
    <w:rsid w:val="00BE06CA"/>
    <w:rsid w:val="00BE1450"/>
    <w:rsid w:val="00BE285F"/>
    <w:rsid w:val="00BE3A53"/>
    <w:rsid w:val="00BE461C"/>
    <w:rsid w:val="00BE5153"/>
    <w:rsid w:val="00BE5256"/>
    <w:rsid w:val="00BE58C6"/>
    <w:rsid w:val="00BE6D97"/>
    <w:rsid w:val="00BE7D12"/>
    <w:rsid w:val="00BE7E74"/>
    <w:rsid w:val="00BF18CE"/>
    <w:rsid w:val="00BF23A0"/>
    <w:rsid w:val="00BF269D"/>
    <w:rsid w:val="00BF2798"/>
    <w:rsid w:val="00BF2C1E"/>
    <w:rsid w:val="00BF53B0"/>
    <w:rsid w:val="00BF5C0B"/>
    <w:rsid w:val="00BF6055"/>
    <w:rsid w:val="00BF6FAF"/>
    <w:rsid w:val="00BF750A"/>
    <w:rsid w:val="00BF755C"/>
    <w:rsid w:val="00C00B66"/>
    <w:rsid w:val="00C0139D"/>
    <w:rsid w:val="00C02273"/>
    <w:rsid w:val="00C033E9"/>
    <w:rsid w:val="00C036E3"/>
    <w:rsid w:val="00C038C5"/>
    <w:rsid w:val="00C04737"/>
    <w:rsid w:val="00C04E63"/>
    <w:rsid w:val="00C04ED3"/>
    <w:rsid w:val="00C053F2"/>
    <w:rsid w:val="00C0568E"/>
    <w:rsid w:val="00C12A0A"/>
    <w:rsid w:val="00C12E68"/>
    <w:rsid w:val="00C13D11"/>
    <w:rsid w:val="00C14DB4"/>
    <w:rsid w:val="00C17266"/>
    <w:rsid w:val="00C1735F"/>
    <w:rsid w:val="00C177FC"/>
    <w:rsid w:val="00C178B2"/>
    <w:rsid w:val="00C1798E"/>
    <w:rsid w:val="00C2038A"/>
    <w:rsid w:val="00C21754"/>
    <w:rsid w:val="00C22493"/>
    <w:rsid w:val="00C22ED2"/>
    <w:rsid w:val="00C23575"/>
    <w:rsid w:val="00C244B3"/>
    <w:rsid w:val="00C26199"/>
    <w:rsid w:val="00C273CF"/>
    <w:rsid w:val="00C30014"/>
    <w:rsid w:val="00C30167"/>
    <w:rsid w:val="00C30FA8"/>
    <w:rsid w:val="00C31547"/>
    <w:rsid w:val="00C31C55"/>
    <w:rsid w:val="00C31C5C"/>
    <w:rsid w:val="00C32CC2"/>
    <w:rsid w:val="00C32EFC"/>
    <w:rsid w:val="00C3346F"/>
    <w:rsid w:val="00C33BA8"/>
    <w:rsid w:val="00C33DF4"/>
    <w:rsid w:val="00C346F7"/>
    <w:rsid w:val="00C34B51"/>
    <w:rsid w:val="00C3629C"/>
    <w:rsid w:val="00C40576"/>
    <w:rsid w:val="00C40759"/>
    <w:rsid w:val="00C411C2"/>
    <w:rsid w:val="00C42E00"/>
    <w:rsid w:val="00C43102"/>
    <w:rsid w:val="00C44514"/>
    <w:rsid w:val="00C446E8"/>
    <w:rsid w:val="00C47295"/>
    <w:rsid w:val="00C5098B"/>
    <w:rsid w:val="00C50C60"/>
    <w:rsid w:val="00C520FD"/>
    <w:rsid w:val="00C52BE3"/>
    <w:rsid w:val="00C5526C"/>
    <w:rsid w:val="00C56602"/>
    <w:rsid w:val="00C57039"/>
    <w:rsid w:val="00C60335"/>
    <w:rsid w:val="00C60535"/>
    <w:rsid w:val="00C60918"/>
    <w:rsid w:val="00C60CFF"/>
    <w:rsid w:val="00C614E9"/>
    <w:rsid w:val="00C61560"/>
    <w:rsid w:val="00C620F4"/>
    <w:rsid w:val="00C64075"/>
    <w:rsid w:val="00C6413A"/>
    <w:rsid w:val="00C64555"/>
    <w:rsid w:val="00C64925"/>
    <w:rsid w:val="00C65076"/>
    <w:rsid w:val="00C66387"/>
    <w:rsid w:val="00C66830"/>
    <w:rsid w:val="00C66E57"/>
    <w:rsid w:val="00C701B2"/>
    <w:rsid w:val="00C702D3"/>
    <w:rsid w:val="00C704EA"/>
    <w:rsid w:val="00C71CE6"/>
    <w:rsid w:val="00C7242D"/>
    <w:rsid w:val="00C728DD"/>
    <w:rsid w:val="00C743AA"/>
    <w:rsid w:val="00C744C0"/>
    <w:rsid w:val="00C75A1D"/>
    <w:rsid w:val="00C75E65"/>
    <w:rsid w:val="00C763C4"/>
    <w:rsid w:val="00C76F13"/>
    <w:rsid w:val="00C76FD3"/>
    <w:rsid w:val="00C807B5"/>
    <w:rsid w:val="00C811F9"/>
    <w:rsid w:val="00C819C0"/>
    <w:rsid w:val="00C821DE"/>
    <w:rsid w:val="00C8316B"/>
    <w:rsid w:val="00C84542"/>
    <w:rsid w:val="00C849C0"/>
    <w:rsid w:val="00C86A28"/>
    <w:rsid w:val="00C90EDD"/>
    <w:rsid w:val="00C9112C"/>
    <w:rsid w:val="00C920BA"/>
    <w:rsid w:val="00C92C4E"/>
    <w:rsid w:val="00C93290"/>
    <w:rsid w:val="00C932A1"/>
    <w:rsid w:val="00C94BF1"/>
    <w:rsid w:val="00C94DCF"/>
    <w:rsid w:val="00C97FF7"/>
    <w:rsid w:val="00CA0933"/>
    <w:rsid w:val="00CA2342"/>
    <w:rsid w:val="00CA24D8"/>
    <w:rsid w:val="00CA310B"/>
    <w:rsid w:val="00CA3784"/>
    <w:rsid w:val="00CA4608"/>
    <w:rsid w:val="00CA506F"/>
    <w:rsid w:val="00CA6238"/>
    <w:rsid w:val="00CA6849"/>
    <w:rsid w:val="00CA7282"/>
    <w:rsid w:val="00CA728A"/>
    <w:rsid w:val="00CA7A92"/>
    <w:rsid w:val="00CB02D6"/>
    <w:rsid w:val="00CB1E8E"/>
    <w:rsid w:val="00CB228D"/>
    <w:rsid w:val="00CB3591"/>
    <w:rsid w:val="00CB40D6"/>
    <w:rsid w:val="00CB51EE"/>
    <w:rsid w:val="00CB6398"/>
    <w:rsid w:val="00CB77AC"/>
    <w:rsid w:val="00CC0C06"/>
    <w:rsid w:val="00CC1385"/>
    <w:rsid w:val="00CC1653"/>
    <w:rsid w:val="00CC1697"/>
    <w:rsid w:val="00CC1BD5"/>
    <w:rsid w:val="00CC38C3"/>
    <w:rsid w:val="00CC5409"/>
    <w:rsid w:val="00CC62E1"/>
    <w:rsid w:val="00CC66A2"/>
    <w:rsid w:val="00CC6D68"/>
    <w:rsid w:val="00CD0F87"/>
    <w:rsid w:val="00CD16B2"/>
    <w:rsid w:val="00CD1D7E"/>
    <w:rsid w:val="00CD1F1E"/>
    <w:rsid w:val="00CD267D"/>
    <w:rsid w:val="00CD3629"/>
    <w:rsid w:val="00CD64A7"/>
    <w:rsid w:val="00CD6647"/>
    <w:rsid w:val="00CD68CC"/>
    <w:rsid w:val="00CD6A5E"/>
    <w:rsid w:val="00CE08E9"/>
    <w:rsid w:val="00CE0D20"/>
    <w:rsid w:val="00CE0E47"/>
    <w:rsid w:val="00CE0EAB"/>
    <w:rsid w:val="00CE1306"/>
    <w:rsid w:val="00CE1ECB"/>
    <w:rsid w:val="00CE1F11"/>
    <w:rsid w:val="00CE315E"/>
    <w:rsid w:val="00CE344D"/>
    <w:rsid w:val="00CE3B1B"/>
    <w:rsid w:val="00CE55C0"/>
    <w:rsid w:val="00CE72A2"/>
    <w:rsid w:val="00CF095A"/>
    <w:rsid w:val="00CF0FB9"/>
    <w:rsid w:val="00CF2AEB"/>
    <w:rsid w:val="00CF3FD5"/>
    <w:rsid w:val="00CF47F8"/>
    <w:rsid w:val="00CF483A"/>
    <w:rsid w:val="00CF4E24"/>
    <w:rsid w:val="00CF5D26"/>
    <w:rsid w:val="00CF666F"/>
    <w:rsid w:val="00CF6740"/>
    <w:rsid w:val="00CF68BE"/>
    <w:rsid w:val="00D01B63"/>
    <w:rsid w:val="00D02CA7"/>
    <w:rsid w:val="00D02E8E"/>
    <w:rsid w:val="00D032C1"/>
    <w:rsid w:val="00D03BB9"/>
    <w:rsid w:val="00D056CC"/>
    <w:rsid w:val="00D06027"/>
    <w:rsid w:val="00D116AD"/>
    <w:rsid w:val="00D14224"/>
    <w:rsid w:val="00D149AC"/>
    <w:rsid w:val="00D152A8"/>
    <w:rsid w:val="00D15FFF"/>
    <w:rsid w:val="00D161EE"/>
    <w:rsid w:val="00D1676B"/>
    <w:rsid w:val="00D17590"/>
    <w:rsid w:val="00D20F4A"/>
    <w:rsid w:val="00D237FA"/>
    <w:rsid w:val="00D2421E"/>
    <w:rsid w:val="00D24C26"/>
    <w:rsid w:val="00D24C69"/>
    <w:rsid w:val="00D250EC"/>
    <w:rsid w:val="00D257D5"/>
    <w:rsid w:val="00D261A4"/>
    <w:rsid w:val="00D26802"/>
    <w:rsid w:val="00D26AF2"/>
    <w:rsid w:val="00D26B2D"/>
    <w:rsid w:val="00D26EC9"/>
    <w:rsid w:val="00D3090E"/>
    <w:rsid w:val="00D30CDD"/>
    <w:rsid w:val="00D30F35"/>
    <w:rsid w:val="00D31AD6"/>
    <w:rsid w:val="00D32065"/>
    <w:rsid w:val="00D3269D"/>
    <w:rsid w:val="00D33099"/>
    <w:rsid w:val="00D34A3C"/>
    <w:rsid w:val="00D35FE6"/>
    <w:rsid w:val="00D43AED"/>
    <w:rsid w:val="00D4451D"/>
    <w:rsid w:val="00D45594"/>
    <w:rsid w:val="00D45D83"/>
    <w:rsid w:val="00D46871"/>
    <w:rsid w:val="00D5151B"/>
    <w:rsid w:val="00D53ED9"/>
    <w:rsid w:val="00D54BB9"/>
    <w:rsid w:val="00D550F8"/>
    <w:rsid w:val="00D560A6"/>
    <w:rsid w:val="00D56230"/>
    <w:rsid w:val="00D579B9"/>
    <w:rsid w:val="00D57E12"/>
    <w:rsid w:val="00D60387"/>
    <w:rsid w:val="00D60E4E"/>
    <w:rsid w:val="00D61478"/>
    <w:rsid w:val="00D616E7"/>
    <w:rsid w:val="00D61842"/>
    <w:rsid w:val="00D61C38"/>
    <w:rsid w:val="00D624EC"/>
    <w:rsid w:val="00D64682"/>
    <w:rsid w:val="00D64936"/>
    <w:rsid w:val="00D64DCA"/>
    <w:rsid w:val="00D65343"/>
    <w:rsid w:val="00D65ADC"/>
    <w:rsid w:val="00D65DE2"/>
    <w:rsid w:val="00D66BE2"/>
    <w:rsid w:val="00D67F90"/>
    <w:rsid w:val="00D70619"/>
    <w:rsid w:val="00D70D77"/>
    <w:rsid w:val="00D71F94"/>
    <w:rsid w:val="00D7285F"/>
    <w:rsid w:val="00D74DF9"/>
    <w:rsid w:val="00D75409"/>
    <w:rsid w:val="00D772E6"/>
    <w:rsid w:val="00D80569"/>
    <w:rsid w:val="00D81214"/>
    <w:rsid w:val="00D81B1F"/>
    <w:rsid w:val="00D82988"/>
    <w:rsid w:val="00D8324D"/>
    <w:rsid w:val="00D83B5F"/>
    <w:rsid w:val="00D8420E"/>
    <w:rsid w:val="00D84A59"/>
    <w:rsid w:val="00D8584A"/>
    <w:rsid w:val="00D85BE2"/>
    <w:rsid w:val="00D87587"/>
    <w:rsid w:val="00D87CC5"/>
    <w:rsid w:val="00D906B3"/>
    <w:rsid w:val="00D90839"/>
    <w:rsid w:val="00D90EBB"/>
    <w:rsid w:val="00D91317"/>
    <w:rsid w:val="00D91938"/>
    <w:rsid w:val="00D9199E"/>
    <w:rsid w:val="00D91E59"/>
    <w:rsid w:val="00D92145"/>
    <w:rsid w:val="00D93ACC"/>
    <w:rsid w:val="00D94471"/>
    <w:rsid w:val="00D96011"/>
    <w:rsid w:val="00D9639C"/>
    <w:rsid w:val="00D974CE"/>
    <w:rsid w:val="00D97E30"/>
    <w:rsid w:val="00DA0F06"/>
    <w:rsid w:val="00DA1572"/>
    <w:rsid w:val="00DA1C84"/>
    <w:rsid w:val="00DA20E0"/>
    <w:rsid w:val="00DA2A30"/>
    <w:rsid w:val="00DA2BF8"/>
    <w:rsid w:val="00DA4040"/>
    <w:rsid w:val="00DA437B"/>
    <w:rsid w:val="00DA4BBA"/>
    <w:rsid w:val="00DA4DB1"/>
    <w:rsid w:val="00DA6368"/>
    <w:rsid w:val="00DA643A"/>
    <w:rsid w:val="00DA78D2"/>
    <w:rsid w:val="00DB052F"/>
    <w:rsid w:val="00DB1DE1"/>
    <w:rsid w:val="00DB28B7"/>
    <w:rsid w:val="00DB2967"/>
    <w:rsid w:val="00DB2DD1"/>
    <w:rsid w:val="00DB37CA"/>
    <w:rsid w:val="00DB5663"/>
    <w:rsid w:val="00DB5D11"/>
    <w:rsid w:val="00DB64DF"/>
    <w:rsid w:val="00DB7367"/>
    <w:rsid w:val="00DB775D"/>
    <w:rsid w:val="00DC02E1"/>
    <w:rsid w:val="00DC0773"/>
    <w:rsid w:val="00DC0A6E"/>
    <w:rsid w:val="00DC0FE2"/>
    <w:rsid w:val="00DC2D9C"/>
    <w:rsid w:val="00DC3BB8"/>
    <w:rsid w:val="00DC495C"/>
    <w:rsid w:val="00DC4ADF"/>
    <w:rsid w:val="00DC6A2B"/>
    <w:rsid w:val="00DC732B"/>
    <w:rsid w:val="00DC7569"/>
    <w:rsid w:val="00DD11DA"/>
    <w:rsid w:val="00DD1A29"/>
    <w:rsid w:val="00DD48C4"/>
    <w:rsid w:val="00DD59ED"/>
    <w:rsid w:val="00DD5E5A"/>
    <w:rsid w:val="00DD64D0"/>
    <w:rsid w:val="00DD7287"/>
    <w:rsid w:val="00DD79C9"/>
    <w:rsid w:val="00DD7D4F"/>
    <w:rsid w:val="00DE09E6"/>
    <w:rsid w:val="00DE1ED4"/>
    <w:rsid w:val="00DE25D5"/>
    <w:rsid w:val="00DE38A8"/>
    <w:rsid w:val="00DE7843"/>
    <w:rsid w:val="00DE7DE4"/>
    <w:rsid w:val="00DF0D33"/>
    <w:rsid w:val="00DF23E6"/>
    <w:rsid w:val="00DF2404"/>
    <w:rsid w:val="00DF3E75"/>
    <w:rsid w:val="00DF4B7C"/>
    <w:rsid w:val="00DF612C"/>
    <w:rsid w:val="00DF74A1"/>
    <w:rsid w:val="00E0007E"/>
    <w:rsid w:val="00E02016"/>
    <w:rsid w:val="00E02738"/>
    <w:rsid w:val="00E03114"/>
    <w:rsid w:val="00E033C4"/>
    <w:rsid w:val="00E0600A"/>
    <w:rsid w:val="00E06835"/>
    <w:rsid w:val="00E10ED0"/>
    <w:rsid w:val="00E10F04"/>
    <w:rsid w:val="00E11F71"/>
    <w:rsid w:val="00E12589"/>
    <w:rsid w:val="00E126CC"/>
    <w:rsid w:val="00E1286C"/>
    <w:rsid w:val="00E13034"/>
    <w:rsid w:val="00E13DF3"/>
    <w:rsid w:val="00E152BD"/>
    <w:rsid w:val="00E1666F"/>
    <w:rsid w:val="00E2020E"/>
    <w:rsid w:val="00E20569"/>
    <w:rsid w:val="00E209BB"/>
    <w:rsid w:val="00E210E4"/>
    <w:rsid w:val="00E216DC"/>
    <w:rsid w:val="00E22ED6"/>
    <w:rsid w:val="00E24762"/>
    <w:rsid w:val="00E2595B"/>
    <w:rsid w:val="00E265AA"/>
    <w:rsid w:val="00E27A68"/>
    <w:rsid w:val="00E315F0"/>
    <w:rsid w:val="00E31775"/>
    <w:rsid w:val="00E31E61"/>
    <w:rsid w:val="00E32934"/>
    <w:rsid w:val="00E32DAB"/>
    <w:rsid w:val="00E33AC7"/>
    <w:rsid w:val="00E33D98"/>
    <w:rsid w:val="00E34B98"/>
    <w:rsid w:val="00E34BD0"/>
    <w:rsid w:val="00E35F88"/>
    <w:rsid w:val="00E3643B"/>
    <w:rsid w:val="00E36A3C"/>
    <w:rsid w:val="00E3712C"/>
    <w:rsid w:val="00E40996"/>
    <w:rsid w:val="00E40D67"/>
    <w:rsid w:val="00E41754"/>
    <w:rsid w:val="00E4273E"/>
    <w:rsid w:val="00E44691"/>
    <w:rsid w:val="00E4527D"/>
    <w:rsid w:val="00E45627"/>
    <w:rsid w:val="00E45768"/>
    <w:rsid w:val="00E46286"/>
    <w:rsid w:val="00E47517"/>
    <w:rsid w:val="00E503B8"/>
    <w:rsid w:val="00E50656"/>
    <w:rsid w:val="00E52ACB"/>
    <w:rsid w:val="00E5329B"/>
    <w:rsid w:val="00E55408"/>
    <w:rsid w:val="00E55676"/>
    <w:rsid w:val="00E56430"/>
    <w:rsid w:val="00E6066C"/>
    <w:rsid w:val="00E61015"/>
    <w:rsid w:val="00E61BEF"/>
    <w:rsid w:val="00E62C5B"/>
    <w:rsid w:val="00E631EA"/>
    <w:rsid w:val="00E632D4"/>
    <w:rsid w:val="00E6648C"/>
    <w:rsid w:val="00E66AC1"/>
    <w:rsid w:val="00E67878"/>
    <w:rsid w:val="00E707C4"/>
    <w:rsid w:val="00E72806"/>
    <w:rsid w:val="00E7343C"/>
    <w:rsid w:val="00E7410B"/>
    <w:rsid w:val="00E75889"/>
    <w:rsid w:val="00E75EC5"/>
    <w:rsid w:val="00E76A2E"/>
    <w:rsid w:val="00E802E9"/>
    <w:rsid w:val="00E80E45"/>
    <w:rsid w:val="00E81575"/>
    <w:rsid w:val="00E8173D"/>
    <w:rsid w:val="00E83C38"/>
    <w:rsid w:val="00E83F47"/>
    <w:rsid w:val="00E8407D"/>
    <w:rsid w:val="00E84400"/>
    <w:rsid w:val="00E8563A"/>
    <w:rsid w:val="00E85C3B"/>
    <w:rsid w:val="00E86197"/>
    <w:rsid w:val="00E9002F"/>
    <w:rsid w:val="00E903D4"/>
    <w:rsid w:val="00E90E04"/>
    <w:rsid w:val="00E93636"/>
    <w:rsid w:val="00E93C0A"/>
    <w:rsid w:val="00E94E1D"/>
    <w:rsid w:val="00E96585"/>
    <w:rsid w:val="00E9745F"/>
    <w:rsid w:val="00EA0707"/>
    <w:rsid w:val="00EA0ACF"/>
    <w:rsid w:val="00EA1B85"/>
    <w:rsid w:val="00EA2523"/>
    <w:rsid w:val="00EA267A"/>
    <w:rsid w:val="00EA2763"/>
    <w:rsid w:val="00EA2847"/>
    <w:rsid w:val="00EA36CC"/>
    <w:rsid w:val="00EA3AC6"/>
    <w:rsid w:val="00EA3CF4"/>
    <w:rsid w:val="00EA4B57"/>
    <w:rsid w:val="00EA5552"/>
    <w:rsid w:val="00EA5F51"/>
    <w:rsid w:val="00EA6101"/>
    <w:rsid w:val="00EA6BC3"/>
    <w:rsid w:val="00EA7F23"/>
    <w:rsid w:val="00EB0217"/>
    <w:rsid w:val="00EB2B7B"/>
    <w:rsid w:val="00EB30B0"/>
    <w:rsid w:val="00EB39B4"/>
    <w:rsid w:val="00EB3E44"/>
    <w:rsid w:val="00EB73AD"/>
    <w:rsid w:val="00EB7458"/>
    <w:rsid w:val="00EC06FD"/>
    <w:rsid w:val="00EC1823"/>
    <w:rsid w:val="00EC1A2E"/>
    <w:rsid w:val="00EC1F5C"/>
    <w:rsid w:val="00EC6162"/>
    <w:rsid w:val="00EC65E0"/>
    <w:rsid w:val="00EC7F54"/>
    <w:rsid w:val="00ED0A58"/>
    <w:rsid w:val="00ED138C"/>
    <w:rsid w:val="00ED5739"/>
    <w:rsid w:val="00EE0802"/>
    <w:rsid w:val="00EE10C8"/>
    <w:rsid w:val="00EE50DA"/>
    <w:rsid w:val="00EE51D8"/>
    <w:rsid w:val="00EE7D25"/>
    <w:rsid w:val="00EF006F"/>
    <w:rsid w:val="00EF038F"/>
    <w:rsid w:val="00EF0FAC"/>
    <w:rsid w:val="00EF11F6"/>
    <w:rsid w:val="00EF122A"/>
    <w:rsid w:val="00EF1B9A"/>
    <w:rsid w:val="00EF1D6B"/>
    <w:rsid w:val="00EF21F9"/>
    <w:rsid w:val="00EF29B4"/>
    <w:rsid w:val="00EF34FA"/>
    <w:rsid w:val="00EF3AEC"/>
    <w:rsid w:val="00EF41D6"/>
    <w:rsid w:val="00EF41FC"/>
    <w:rsid w:val="00EF5440"/>
    <w:rsid w:val="00EF6116"/>
    <w:rsid w:val="00EF7FEB"/>
    <w:rsid w:val="00F00004"/>
    <w:rsid w:val="00F0306B"/>
    <w:rsid w:val="00F03E71"/>
    <w:rsid w:val="00F04BDB"/>
    <w:rsid w:val="00F04E85"/>
    <w:rsid w:val="00F0521E"/>
    <w:rsid w:val="00F071C3"/>
    <w:rsid w:val="00F122D3"/>
    <w:rsid w:val="00F1252A"/>
    <w:rsid w:val="00F13A57"/>
    <w:rsid w:val="00F154B2"/>
    <w:rsid w:val="00F15A1F"/>
    <w:rsid w:val="00F15E45"/>
    <w:rsid w:val="00F166F2"/>
    <w:rsid w:val="00F2537B"/>
    <w:rsid w:val="00F25CFB"/>
    <w:rsid w:val="00F25E3F"/>
    <w:rsid w:val="00F3023C"/>
    <w:rsid w:val="00F30935"/>
    <w:rsid w:val="00F30E6B"/>
    <w:rsid w:val="00F32651"/>
    <w:rsid w:val="00F3279C"/>
    <w:rsid w:val="00F3319A"/>
    <w:rsid w:val="00F3346B"/>
    <w:rsid w:val="00F349FB"/>
    <w:rsid w:val="00F358CE"/>
    <w:rsid w:val="00F3594B"/>
    <w:rsid w:val="00F35F08"/>
    <w:rsid w:val="00F37ED1"/>
    <w:rsid w:val="00F4075B"/>
    <w:rsid w:val="00F41E1D"/>
    <w:rsid w:val="00F427DD"/>
    <w:rsid w:val="00F45DBE"/>
    <w:rsid w:val="00F460D3"/>
    <w:rsid w:val="00F46C8B"/>
    <w:rsid w:val="00F47E39"/>
    <w:rsid w:val="00F50CB9"/>
    <w:rsid w:val="00F523C6"/>
    <w:rsid w:val="00F52435"/>
    <w:rsid w:val="00F52E09"/>
    <w:rsid w:val="00F53E02"/>
    <w:rsid w:val="00F55EA1"/>
    <w:rsid w:val="00F564DC"/>
    <w:rsid w:val="00F573A6"/>
    <w:rsid w:val="00F57E9A"/>
    <w:rsid w:val="00F609DC"/>
    <w:rsid w:val="00F626EC"/>
    <w:rsid w:val="00F633C8"/>
    <w:rsid w:val="00F63886"/>
    <w:rsid w:val="00F63EDF"/>
    <w:rsid w:val="00F65AD1"/>
    <w:rsid w:val="00F6700D"/>
    <w:rsid w:val="00F710C9"/>
    <w:rsid w:val="00F723C3"/>
    <w:rsid w:val="00F726F1"/>
    <w:rsid w:val="00F72870"/>
    <w:rsid w:val="00F762A7"/>
    <w:rsid w:val="00F774DD"/>
    <w:rsid w:val="00F778D4"/>
    <w:rsid w:val="00F8095E"/>
    <w:rsid w:val="00F838AA"/>
    <w:rsid w:val="00F85855"/>
    <w:rsid w:val="00F86C0B"/>
    <w:rsid w:val="00F87517"/>
    <w:rsid w:val="00F90159"/>
    <w:rsid w:val="00F90515"/>
    <w:rsid w:val="00F92450"/>
    <w:rsid w:val="00F9439E"/>
    <w:rsid w:val="00F95B73"/>
    <w:rsid w:val="00F9617D"/>
    <w:rsid w:val="00F97889"/>
    <w:rsid w:val="00FA032C"/>
    <w:rsid w:val="00FA04EA"/>
    <w:rsid w:val="00FA0B88"/>
    <w:rsid w:val="00FA1BD4"/>
    <w:rsid w:val="00FA2BAA"/>
    <w:rsid w:val="00FA5727"/>
    <w:rsid w:val="00FA6EFA"/>
    <w:rsid w:val="00FB1458"/>
    <w:rsid w:val="00FB36BA"/>
    <w:rsid w:val="00FB3715"/>
    <w:rsid w:val="00FB5535"/>
    <w:rsid w:val="00FB6F1A"/>
    <w:rsid w:val="00FB78E4"/>
    <w:rsid w:val="00FB7D8B"/>
    <w:rsid w:val="00FB7F88"/>
    <w:rsid w:val="00FC015F"/>
    <w:rsid w:val="00FC27FD"/>
    <w:rsid w:val="00FC2F35"/>
    <w:rsid w:val="00FC399D"/>
    <w:rsid w:val="00FC3FE0"/>
    <w:rsid w:val="00FC42E8"/>
    <w:rsid w:val="00FC6316"/>
    <w:rsid w:val="00FD119E"/>
    <w:rsid w:val="00FD1573"/>
    <w:rsid w:val="00FD2C67"/>
    <w:rsid w:val="00FD2FCD"/>
    <w:rsid w:val="00FD4D29"/>
    <w:rsid w:val="00FE37DD"/>
    <w:rsid w:val="00FE4F0D"/>
    <w:rsid w:val="00FE6649"/>
    <w:rsid w:val="00FE6684"/>
    <w:rsid w:val="00FE78D6"/>
    <w:rsid w:val="00FF0DCB"/>
    <w:rsid w:val="00FF11DE"/>
    <w:rsid w:val="00FF1EF3"/>
    <w:rsid w:val="00FF2EE7"/>
    <w:rsid w:val="00FF4982"/>
    <w:rsid w:val="00FF6488"/>
    <w:rsid w:val="00FF6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locked="1" w:uiPriority="0"/>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A1452"/>
    <w:pPr>
      <w:spacing w:before="120" w:after="120" w:line="300" w:lineRule="auto"/>
      <w:ind w:firstLine="720"/>
      <w:jc w:val="both"/>
    </w:pPr>
    <w:rPr>
      <w:sz w:val="26"/>
      <w:szCs w:val="22"/>
    </w:rPr>
  </w:style>
  <w:style w:type="paragraph" w:styleId="Heading1">
    <w:name w:val="heading 1"/>
    <w:basedOn w:val="Normal"/>
    <w:next w:val="Normal"/>
    <w:link w:val="Heading1Char"/>
    <w:uiPriority w:val="99"/>
    <w:qFormat/>
    <w:rsid w:val="0050605A"/>
    <w:pPr>
      <w:keepNext/>
      <w:numPr>
        <w:numId w:val="1"/>
      </w:numPr>
      <w:spacing w:line="312" w:lineRule="auto"/>
      <w:ind w:firstLine="0"/>
      <w:jc w:val="center"/>
      <w:outlineLvl w:val="0"/>
    </w:pPr>
    <w:rPr>
      <w:rFonts w:eastAsia="Times New Roman"/>
      <w:b/>
      <w:bCs/>
      <w:szCs w:val="26"/>
      <w:lang w:eastAsia="zh-CN"/>
    </w:rPr>
  </w:style>
  <w:style w:type="paragraph" w:styleId="Heading2">
    <w:name w:val="heading 2"/>
    <w:basedOn w:val="Normal"/>
    <w:next w:val="Normal"/>
    <w:link w:val="Heading2Char"/>
    <w:uiPriority w:val="99"/>
    <w:qFormat/>
    <w:rsid w:val="00EF34FA"/>
    <w:pPr>
      <w:keepNext/>
      <w:spacing w:line="312" w:lineRule="auto"/>
      <w:ind w:firstLine="0"/>
      <w:outlineLvl w:val="1"/>
    </w:pPr>
    <w:rPr>
      <w:rFonts w:eastAsia="Times New Roman"/>
      <w:b/>
      <w:bCs/>
      <w:iCs/>
      <w:szCs w:val="28"/>
      <w:lang w:eastAsia="zh-CN"/>
    </w:rPr>
  </w:style>
  <w:style w:type="paragraph" w:styleId="Heading3">
    <w:name w:val="heading 3"/>
    <w:basedOn w:val="Normal"/>
    <w:next w:val="Normal"/>
    <w:link w:val="Heading3Char"/>
    <w:uiPriority w:val="99"/>
    <w:qFormat/>
    <w:rsid w:val="00EF34FA"/>
    <w:pPr>
      <w:keepNext/>
      <w:ind w:firstLine="0"/>
      <w:outlineLvl w:val="2"/>
    </w:pPr>
    <w:rPr>
      <w:rFonts w:eastAsia="Times New Roman"/>
      <w:b/>
      <w:bCs/>
      <w:i/>
      <w:szCs w:val="26"/>
      <w:lang w:eastAsia="zh-CN"/>
    </w:rPr>
  </w:style>
  <w:style w:type="paragraph" w:styleId="Heading4">
    <w:name w:val="heading 4"/>
    <w:basedOn w:val="Normal"/>
    <w:next w:val="Normal"/>
    <w:link w:val="Heading4Char"/>
    <w:uiPriority w:val="99"/>
    <w:qFormat/>
    <w:rsid w:val="00EF34FA"/>
    <w:pPr>
      <w:keepNext/>
      <w:ind w:firstLine="0"/>
      <w:outlineLvl w:val="3"/>
    </w:pPr>
    <w:rPr>
      <w:rFonts w:eastAsia="Times New Roman"/>
      <w:bCs/>
      <w:i/>
      <w:szCs w:val="24"/>
      <w:lang w:eastAsia="zh-CN"/>
    </w:rPr>
  </w:style>
  <w:style w:type="paragraph" w:styleId="Heading5">
    <w:name w:val="heading 5"/>
    <w:basedOn w:val="Normal"/>
    <w:next w:val="Normal"/>
    <w:link w:val="Heading5Char"/>
    <w:uiPriority w:val="99"/>
    <w:qFormat/>
    <w:rsid w:val="0050605A"/>
    <w:pPr>
      <w:numPr>
        <w:ilvl w:val="4"/>
        <w:numId w:val="1"/>
      </w:numPr>
      <w:spacing w:before="240" w:after="60"/>
      <w:ind w:firstLine="0"/>
      <w:outlineLvl w:val="4"/>
    </w:pPr>
    <w:rPr>
      <w:rFonts w:eastAsia="Times New Roman"/>
      <w:b/>
      <w:bCs/>
      <w:i/>
      <w:iCs/>
      <w:szCs w:val="26"/>
      <w:lang w:eastAsia="zh-CN"/>
    </w:rPr>
  </w:style>
  <w:style w:type="paragraph" w:styleId="Heading6">
    <w:name w:val="heading 6"/>
    <w:basedOn w:val="Normal"/>
    <w:next w:val="Normal"/>
    <w:link w:val="Heading6Char"/>
    <w:uiPriority w:val="99"/>
    <w:qFormat/>
    <w:rsid w:val="0050605A"/>
    <w:pPr>
      <w:numPr>
        <w:ilvl w:val="5"/>
        <w:numId w:val="1"/>
      </w:numPr>
      <w:spacing w:before="240" w:after="60"/>
      <w:ind w:firstLine="0"/>
      <w:outlineLvl w:val="5"/>
    </w:pPr>
    <w:rPr>
      <w:rFonts w:eastAsia="Times New Roman"/>
      <w:b/>
      <w:bCs/>
      <w:sz w:val="22"/>
      <w:lang w:eastAsia="zh-CN"/>
    </w:rPr>
  </w:style>
  <w:style w:type="paragraph" w:styleId="Heading7">
    <w:name w:val="heading 7"/>
    <w:basedOn w:val="Normal"/>
    <w:next w:val="Normal"/>
    <w:link w:val="Heading7Char"/>
    <w:uiPriority w:val="99"/>
    <w:qFormat/>
    <w:rsid w:val="0050605A"/>
    <w:pPr>
      <w:numPr>
        <w:ilvl w:val="6"/>
        <w:numId w:val="1"/>
      </w:numPr>
      <w:spacing w:before="240" w:after="60"/>
      <w:ind w:firstLine="0"/>
      <w:outlineLvl w:val="6"/>
    </w:pPr>
    <w:rPr>
      <w:rFonts w:eastAsia="Times New Roman"/>
      <w:sz w:val="24"/>
      <w:szCs w:val="24"/>
      <w:lang w:eastAsia="zh-CN"/>
    </w:rPr>
  </w:style>
  <w:style w:type="paragraph" w:styleId="Heading8">
    <w:name w:val="heading 8"/>
    <w:basedOn w:val="Normal"/>
    <w:next w:val="Normal"/>
    <w:link w:val="Heading8Char"/>
    <w:uiPriority w:val="99"/>
    <w:qFormat/>
    <w:rsid w:val="0050605A"/>
    <w:pPr>
      <w:numPr>
        <w:ilvl w:val="7"/>
        <w:numId w:val="1"/>
      </w:numPr>
      <w:spacing w:before="240" w:after="60"/>
      <w:ind w:firstLine="0"/>
      <w:outlineLvl w:val="7"/>
    </w:pPr>
    <w:rPr>
      <w:rFonts w:eastAsia="Times New Roman"/>
      <w:i/>
      <w:iCs/>
      <w:sz w:val="24"/>
      <w:szCs w:val="24"/>
      <w:lang w:eastAsia="zh-CN"/>
    </w:rPr>
  </w:style>
  <w:style w:type="paragraph" w:styleId="Heading9">
    <w:name w:val="heading 9"/>
    <w:basedOn w:val="Normal"/>
    <w:next w:val="Normal"/>
    <w:link w:val="Heading9Char"/>
    <w:uiPriority w:val="99"/>
    <w:qFormat/>
    <w:rsid w:val="0050605A"/>
    <w:pPr>
      <w:numPr>
        <w:ilvl w:val="8"/>
        <w:numId w:val="1"/>
      </w:numPr>
      <w:spacing w:before="240" w:after="60"/>
      <w:ind w:firstLine="0"/>
      <w:outlineLvl w:val="8"/>
    </w:pPr>
    <w:rPr>
      <w:rFonts w:ascii="Arial" w:eastAsia="Times New Roman" w:hAnsi="Arial"/>
      <w:sz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0605A"/>
    <w:rPr>
      <w:rFonts w:eastAsia="Times New Roman"/>
      <w:b/>
      <w:sz w:val="26"/>
    </w:rPr>
  </w:style>
  <w:style w:type="character" w:customStyle="1" w:styleId="Heading2Char">
    <w:name w:val="Heading 2 Char"/>
    <w:basedOn w:val="DefaultParagraphFont"/>
    <w:link w:val="Heading2"/>
    <w:uiPriority w:val="99"/>
    <w:locked/>
    <w:rsid w:val="00EF34FA"/>
    <w:rPr>
      <w:rFonts w:eastAsia="Times New Roman"/>
      <w:b/>
      <w:sz w:val="28"/>
    </w:rPr>
  </w:style>
  <w:style w:type="character" w:customStyle="1" w:styleId="Heading3Char">
    <w:name w:val="Heading 3 Char"/>
    <w:basedOn w:val="DefaultParagraphFont"/>
    <w:link w:val="Heading3"/>
    <w:uiPriority w:val="99"/>
    <w:locked/>
    <w:rsid w:val="00EF34FA"/>
    <w:rPr>
      <w:rFonts w:eastAsia="Times New Roman"/>
      <w:b/>
      <w:i/>
      <w:sz w:val="26"/>
    </w:rPr>
  </w:style>
  <w:style w:type="character" w:customStyle="1" w:styleId="Heading4Char">
    <w:name w:val="Heading 4 Char"/>
    <w:basedOn w:val="DefaultParagraphFont"/>
    <w:link w:val="Heading4"/>
    <w:uiPriority w:val="99"/>
    <w:locked/>
    <w:rsid w:val="00EF34FA"/>
    <w:rPr>
      <w:rFonts w:eastAsia="Times New Roman"/>
      <w:i/>
      <w:sz w:val="24"/>
    </w:rPr>
  </w:style>
  <w:style w:type="character" w:customStyle="1" w:styleId="Heading5Char">
    <w:name w:val="Heading 5 Char"/>
    <w:basedOn w:val="DefaultParagraphFont"/>
    <w:link w:val="Heading5"/>
    <w:uiPriority w:val="99"/>
    <w:locked/>
    <w:rsid w:val="0050605A"/>
    <w:rPr>
      <w:rFonts w:eastAsia="Times New Roman"/>
      <w:b/>
      <w:i/>
      <w:sz w:val="26"/>
    </w:rPr>
  </w:style>
  <w:style w:type="character" w:customStyle="1" w:styleId="Heading6Char">
    <w:name w:val="Heading 6 Char"/>
    <w:basedOn w:val="DefaultParagraphFont"/>
    <w:link w:val="Heading6"/>
    <w:uiPriority w:val="99"/>
    <w:locked/>
    <w:rsid w:val="0050605A"/>
    <w:rPr>
      <w:rFonts w:eastAsia="Times New Roman"/>
      <w:b/>
      <w:sz w:val="22"/>
    </w:rPr>
  </w:style>
  <w:style w:type="character" w:customStyle="1" w:styleId="Heading7Char">
    <w:name w:val="Heading 7 Char"/>
    <w:basedOn w:val="DefaultParagraphFont"/>
    <w:link w:val="Heading7"/>
    <w:uiPriority w:val="99"/>
    <w:locked/>
    <w:rsid w:val="0050605A"/>
    <w:rPr>
      <w:rFonts w:eastAsia="Times New Roman"/>
      <w:sz w:val="24"/>
    </w:rPr>
  </w:style>
  <w:style w:type="character" w:customStyle="1" w:styleId="Heading8Char">
    <w:name w:val="Heading 8 Char"/>
    <w:basedOn w:val="DefaultParagraphFont"/>
    <w:link w:val="Heading8"/>
    <w:uiPriority w:val="99"/>
    <w:locked/>
    <w:rsid w:val="0050605A"/>
    <w:rPr>
      <w:rFonts w:eastAsia="Times New Roman"/>
      <w:i/>
      <w:sz w:val="24"/>
    </w:rPr>
  </w:style>
  <w:style w:type="character" w:customStyle="1" w:styleId="Heading9Char">
    <w:name w:val="Heading 9 Char"/>
    <w:basedOn w:val="DefaultParagraphFont"/>
    <w:link w:val="Heading9"/>
    <w:uiPriority w:val="99"/>
    <w:locked/>
    <w:rsid w:val="0050605A"/>
    <w:rPr>
      <w:rFonts w:ascii="Arial" w:hAnsi="Arial"/>
      <w:sz w:val="22"/>
    </w:rPr>
  </w:style>
  <w:style w:type="paragraph" w:styleId="Footer">
    <w:name w:val="footer"/>
    <w:basedOn w:val="Normal"/>
    <w:link w:val="FooterChar"/>
    <w:uiPriority w:val="99"/>
    <w:rsid w:val="0050605A"/>
    <w:pPr>
      <w:tabs>
        <w:tab w:val="center" w:pos="4320"/>
        <w:tab w:val="right" w:pos="8640"/>
      </w:tabs>
    </w:pPr>
    <w:rPr>
      <w:rFonts w:eastAsia="Times New Roman"/>
      <w:sz w:val="24"/>
      <w:szCs w:val="24"/>
      <w:lang w:eastAsia="zh-CN"/>
    </w:rPr>
  </w:style>
  <w:style w:type="character" w:customStyle="1" w:styleId="FooterChar">
    <w:name w:val="Footer Char"/>
    <w:basedOn w:val="DefaultParagraphFont"/>
    <w:link w:val="Footer"/>
    <w:uiPriority w:val="99"/>
    <w:locked/>
    <w:rsid w:val="0050605A"/>
    <w:rPr>
      <w:rFonts w:eastAsia="Times New Roman"/>
      <w:sz w:val="24"/>
    </w:rPr>
  </w:style>
  <w:style w:type="character" w:styleId="PageNumber">
    <w:name w:val="page number"/>
    <w:basedOn w:val="DefaultParagraphFont"/>
    <w:uiPriority w:val="99"/>
    <w:rsid w:val="0050605A"/>
    <w:rPr>
      <w:rFonts w:cs="Times New Roman"/>
    </w:rPr>
  </w:style>
  <w:style w:type="paragraph" w:customStyle="1" w:styleId="ChuongNB">
    <w:name w:val="ChuongNB"/>
    <w:basedOn w:val="Heading1"/>
    <w:link w:val="ChuongNBChar"/>
    <w:uiPriority w:val="99"/>
    <w:rsid w:val="0050605A"/>
    <w:pPr>
      <w:spacing w:before="60" w:after="60"/>
    </w:pPr>
    <w:rPr>
      <w:bCs w:val="0"/>
      <w:szCs w:val="20"/>
    </w:rPr>
  </w:style>
  <w:style w:type="paragraph" w:customStyle="1" w:styleId="Hinh">
    <w:name w:val="Hinh"/>
    <w:basedOn w:val="Normal"/>
    <w:uiPriority w:val="99"/>
    <w:rsid w:val="009A1A22"/>
    <w:pPr>
      <w:spacing w:before="60" w:line="240" w:lineRule="auto"/>
      <w:ind w:firstLine="0"/>
      <w:jc w:val="center"/>
    </w:pPr>
    <w:rPr>
      <w:rFonts w:eastAsia="Times New Roman"/>
      <w:b/>
      <w:color w:val="000000"/>
      <w:sz w:val="22"/>
    </w:rPr>
  </w:style>
  <w:style w:type="paragraph" w:customStyle="1" w:styleId="Bang">
    <w:name w:val="Bang"/>
    <w:basedOn w:val="Caption"/>
    <w:uiPriority w:val="99"/>
    <w:rsid w:val="004906A9"/>
    <w:pPr>
      <w:keepNext/>
      <w:spacing w:after="60" w:line="240" w:lineRule="auto"/>
      <w:ind w:firstLine="0"/>
    </w:pPr>
  </w:style>
  <w:style w:type="character" w:styleId="CommentReference">
    <w:name w:val="annotation reference"/>
    <w:basedOn w:val="DefaultParagraphFont"/>
    <w:uiPriority w:val="99"/>
    <w:semiHidden/>
    <w:rsid w:val="0050605A"/>
    <w:rPr>
      <w:rFonts w:cs="Times New Roman"/>
      <w:sz w:val="16"/>
    </w:rPr>
  </w:style>
  <w:style w:type="paragraph" w:styleId="CommentText">
    <w:name w:val="annotation text"/>
    <w:basedOn w:val="Normal"/>
    <w:link w:val="CommentTextChar"/>
    <w:uiPriority w:val="99"/>
    <w:semiHidden/>
    <w:rsid w:val="0050605A"/>
    <w:rPr>
      <w:rFonts w:eastAsia="Times New Roman"/>
      <w:sz w:val="20"/>
      <w:szCs w:val="20"/>
      <w:lang w:eastAsia="zh-CN"/>
    </w:rPr>
  </w:style>
  <w:style w:type="character" w:customStyle="1" w:styleId="CommentTextChar">
    <w:name w:val="Comment Text Char"/>
    <w:basedOn w:val="DefaultParagraphFont"/>
    <w:link w:val="CommentText"/>
    <w:uiPriority w:val="99"/>
    <w:semiHidden/>
    <w:locked/>
    <w:rsid w:val="0050605A"/>
    <w:rPr>
      <w:rFonts w:eastAsia="Times New Roman"/>
      <w:sz w:val="20"/>
    </w:rPr>
  </w:style>
  <w:style w:type="paragraph" w:styleId="BalloonText">
    <w:name w:val="Balloon Text"/>
    <w:basedOn w:val="Normal"/>
    <w:link w:val="BalloonTextChar"/>
    <w:uiPriority w:val="99"/>
    <w:semiHidden/>
    <w:rsid w:val="0050605A"/>
    <w:rPr>
      <w:rFonts w:ascii="Tahoma" w:hAnsi="Tahoma"/>
      <w:sz w:val="16"/>
      <w:szCs w:val="16"/>
      <w:lang w:eastAsia="zh-CN"/>
    </w:rPr>
  </w:style>
  <w:style w:type="character" w:customStyle="1" w:styleId="BalloonTextChar">
    <w:name w:val="Balloon Text Char"/>
    <w:basedOn w:val="DefaultParagraphFont"/>
    <w:link w:val="BalloonText"/>
    <w:uiPriority w:val="99"/>
    <w:semiHidden/>
    <w:locked/>
    <w:rsid w:val="0050605A"/>
    <w:rPr>
      <w:rFonts w:ascii="Tahoma" w:hAnsi="Tahoma"/>
      <w:sz w:val="16"/>
    </w:rPr>
  </w:style>
  <w:style w:type="paragraph" w:styleId="DocumentMap">
    <w:name w:val="Document Map"/>
    <w:basedOn w:val="Normal"/>
    <w:link w:val="DocumentMapChar"/>
    <w:uiPriority w:val="99"/>
    <w:rsid w:val="00787A82"/>
    <w:rPr>
      <w:rFonts w:ascii="Tahoma" w:hAnsi="Tahoma"/>
      <w:sz w:val="16"/>
      <w:szCs w:val="16"/>
      <w:lang w:eastAsia="zh-CN"/>
    </w:rPr>
  </w:style>
  <w:style w:type="character" w:customStyle="1" w:styleId="DocumentMapChar">
    <w:name w:val="Document Map Char"/>
    <w:basedOn w:val="DefaultParagraphFont"/>
    <w:link w:val="DocumentMap"/>
    <w:uiPriority w:val="99"/>
    <w:locked/>
    <w:rsid w:val="00787A82"/>
    <w:rPr>
      <w:rFonts w:ascii="Tahoma" w:hAnsi="Tahoma"/>
      <w:sz w:val="16"/>
    </w:rPr>
  </w:style>
  <w:style w:type="character" w:styleId="Hyperlink">
    <w:name w:val="Hyperlink"/>
    <w:basedOn w:val="DefaultParagraphFont"/>
    <w:uiPriority w:val="99"/>
    <w:rsid w:val="00442625"/>
    <w:rPr>
      <w:rFonts w:cs="Times New Roman"/>
      <w:color w:val="0000FF"/>
      <w:u w:val="single"/>
    </w:rPr>
  </w:style>
  <w:style w:type="paragraph" w:styleId="FootnoteText">
    <w:name w:val="footnote text"/>
    <w:basedOn w:val="Normal"/>
    <w:link w:val="FootnoteTextChar"/>
    <w:uiPriority w:val="99"/>
    <w:rsid w:val="00B32A43"/>
    <w:rPr>
      <w:rFonts w:eastAsia="Times New Roman"/>
      <w:sz w:val="20"/>
      <w:szCs w:val="20"/>
      <w:lang w:eastAsia="zh-CN"/>
    </w:rPr>
  </w:style>
  <w:style w:type="character" w:customStyle="1" w:styleId="FootnoteTextChar">
    <w:name w:val="Footnote Text Char"/>
    <w:basedOn w:val="DefaultParagraphFont"/>
    <w:link w:val="FootnoteText"/>
    <w:uiPriority w:val="99"/>
    <w:locked/>
    <w:rsid w:val="00B32A43"/>
    <w:rPr>
      <w:rFonts w:eastAsia="Times New Roman"/>
    </w:rPr>
  </w:style>
  <w:style w:type="character" w:styleId="FootnoteReference">
    <w:name w:val="footnote reference"/>
    <w:basedOn w:val="DefaultParagraphFont"/>
    <w:uiPriority w:val="99"/>
    <w:rsid w:val="00B32A43"/>
    <w:rPr>
      <w:rFonts w:cs="Times New Roman"/>
      <w:vertAlign w:val="superscript"/>
    </w:rPr>
  </w:style>
  <w:style w:type="paragraph" w:styleId="NormalWeb">
    <w:name w:val="Normal (Web)"/>
    <w:basedOn w:val="Normal"/>
    <w:uiPriority w:val="99"/>
    <w:rsid w:val="00B32A43"/>
    <w:pPr>
      <w:spacing w:before="100" w:beforeAutospacing="1" w:after="100" w:afterAutospacing="1"/>
    </w:pPr>
    <w:rPr>
      <w:rFonts w:eastAsia="Times New Roman"/>
      <w:sz w:val="24"/>
      <w:szCs w:val="24"/>
    </w:rPr>
  </w:style>
  <w:style w:type="paragraph" w:styleId="Header">
    <w:name w:val="header"/>
    <w:basedOn w:val="Normal"/>
    <w:link w:val="HeaderChar"/>
    <w:uiPriority w:val="99"/>
    <w:rsid w:val="003A227B"/>
    <w:pPr>
      <w:tabs>
        <w:tab w:val="center" w:pos="4320"/>
        <w:tab w:val="right" w:pos="8640"/>
      </w:tabs>
    </w:pPr>
    <w:rPr>
      <w:rFonts w:eastAsia="Times New Roman"/>
      <w:sz w:val="24"/>
      <w:szCs w:val="24"/>
      <w:lang w:eastAsia="zh-CN"/>
    </w:rPr>
  </w:style>
  <w:style w:type="character" w:customStyle="1" w:styleId="HeaderChar">
    <w:name w:val="Header Char"/>
    <w:basedOn w:val="DefaultParagraphFont"/>
    <w:link w:val="Header"/>
    <w:uiPriority w:val="99"/>
    <w:locked/>
    <w:rsid w:val="003A227B"/>
    <w:rPr>
      <w:rFonts w:eastAsia="Times New Roman"/>
      <w:sz w:val="24"/>
    </w:rPr>
  </w:style>
  <w:style w:type="paragraph" w:styleId="BodyTextIndent">
    <w:name w:val="Body Text Indent"/>
    <w:basedOn w:val="Normal"/>
    <w:link w:val="BodyTextIndentChar"/>
    <w:uiPriority w:val="99"/>
    <w:rsid w:val="003A227B"/>
    <w:pPr>
      <w:spacing w:line="312" w:lineRule="auto"/>
    </w:pPr>
    <w:rPr>
      <w:rFonts w:ascii=".VnTime" w:eastAsia="Times New Roman" w:hAnsi=".VnTime"/>
      <w:szCs w:val="24"/>
      <w:lang w:eastAsia="zh-CN"/>
    </w:rPr>
  </w:style>
  <w:style w:type="character" w:customStyle="1" w:styleId="BodyTextIndentChar">
    <w:name w:val="Body Text Indent Char"/>
    <w:basedOn w:val="DefaultParagraphFont"/>
    <w:link w:val="BodyTextIndent"/>
    <w:uiPriority w:val="99"/>
    <w:locked/>
    <w:rsid w:val="003A227B"/>
    <w:rPr>
      <w:rFonts w:ascii=".VnTime" w:hAnsi=".VnTime"/>
      <w:sz w:val="24"/>
    </w:rPr>
  </w:style>
  <w:style w:type="paragraph" w:styleId="BodyTextIndent3">
    <w:name w:val="Body Text Indent 3"/>
    <w:basedOn w:val="Normal"/>
    <w:link w:val="BodyTextIndent3Char"/>
    <w:uiPriority w:val="99"/>
    <w:rsid w:val="003A227B"/>
    <w:pPr>
      <w:ind w:left="360"/>
    </w:pPr>
    <w:rPr>
      <w:rFonts w:eastAsia="Times New Roman"/>
      <w:sz w:val="16"/>
      <w:szCs w:val="16"/>
      <w:lang w:eastAsia="zh-CN"/>
    </w:rPr>
  </w:style>
  <w:style w:type="character" w:customStyle="1" w:styleId="BodyTextIndent3Char">
    <w:name w:val="Body Text Indent 3 Char"/>
    <w:basedOn w:val="DefaultParagraphFont"/>
    <w:link w:val="BodyTextIndent3"/>
    <w:uiPriority w:val="99"/>
    <w:locked/>
    <w:rsid w:val="003A227B"/>
    <w:rPr>
      <w:rFonts w:eastAsia="Times New Roman"/>
      <w:sz w:val="16"/>
    </w:rPr>
  </w:style>
  <w:style w:type="paragraph" w:styleId="BodyTextIndent2">
    <w:name w:val="Body Text Indent 2"/>
    <w:basedOn w:val="Normal"/>
    <w:link w:val="BodyTextIndent2Char"/>
    <w:uiPriority w:val="99"/>
    <w:rsid w:val="003A227B"/>
    <w:pPr>
      <w:spacing w:line="480" w:lineRule="auto"/>
      <w:ind w:left="360"/>
    </w:pPr>
    <w:rPr>
      <w:rFonts w:eastAsia="Times New Roman"/>
      <w:sz w:val="24"/>
      <w:szCs w:val="24"/>
      <w:lang w:eastAsia="zh-CN"/>
    </w:rPr>
  </w:style>
  <w:style w:type="character" w:customStyle="1" w:styleId="BodyTextIndent2Char">
    <w:name w:val="Body Text Indent 2 Char"/>
    <w:basedOn w:val="DefaultParagraphFont"/>
    <w:link w:val="BodyTextIndent2"/>
    <w:uiPriority w:val="99"/>
    <w:locked/>
    <w:rsid w:val="003A227B"/>
    <w:rPr>
      <w:rFonts w:eastAsia="Times New Roman"/>
      <w:sz w:val="24"/>
    </w:rPr>
  </w:style>
  <w:style w:type="paragraph" w:customStyle="1" w:styleId="Style1">
    <w:name w:val="Style1"/>
    <w:basedOn w:val="Normal"/>
    <w:uiPriority w:val="99"/>
    <w:rsid w:val="00EF34FA"/>
    <w:pPr>
      <w:spacing w:before="0" w:after="0" w:line="240" w:lineRule="auto"/>
      <w:ind w:firstLine="0"/>
      <w:jc w:val="left"/>
    </w:pPr>
    <w:rPr>
      <w:sz w:val="24"/>
    </w:rPr>
  </w:style>
  <w:style w:type="paragraph" w:customStyle="1" w:styleId="BangND">
    <w:name w:val="BangND"/>
    <w:basedOn w:val="Normal"/>
    <w:uiPriority w:val="99"/>
    <w:rsid w:val="00CB40D6"/>
    <w:pPr>
      <w:spacing w:before="0" w:after="0" w:line="240" w:lineRule="auto"/>
      <w:ind w:firstLine="0"/>
      <w:jc w:val="left"/>
    </w:pPr>
    <w:rPr>
      <w:sz w:val="24"/>
    </w:rPr>
  </w:style>
  <w:style w:type="paragraph" w:styleId="TOCHeading">
    <w:name w:val="TOC Heading"/>
    <w:basedOn w:val="Heading1"/>
    <w:next w:val="Normal"/>
    <w:uiPriority w:val="99"/>
    <w:qFormat/>
    <w:rsid w:val="003A227B"/>
    <w:pPr>
      <w:keepLines/>
      <w:numPr>
        <w:numId w:val="0"/>
      </w:numPr>
      <w:spacing w:before="480" w:line="276" w:lineRule="auto"/>
      <w:jc w:val="left"/>
      <w:outlineLvl w:val="9"/>
    </w:pPr>
    <w:rPr>
      <w:rFonts w:ascii="Cambria" w:hAnsi="Cambria"/>
      <w:color w:val="365F91"/>
      <w:sz w:val="28"/>
      <w:szCs w:val="28"/>
    </w:rPr>
  </w:style>
  <w:style w:type="paragraph" w:styleId="EnvelopeAddress">
    <w:name w:val="envelope address"/>
    <w:basedOn w:val="Normal"/>
    <w:uiPriority w:val="99"/>
    <w:rsid w:val="003A227B"/>
    <w:pPr>
      <w:framePr w:w="7920" w:h="1980" w:hRule="exact" w:hSpace="180" w:wrap="auto" w:hAnchor="page" w:xAlign="center" w:yAlign="bottom"/>
      <w:ind w:left="2880"/>
    </w:pPr>
    <w:rPr>
      <w:rFonts w:ascii="Arial" w:eastAsia="Times New Roman" w:hAnsi="Arial" w:cs="Arial"/>
      <w:sz w:val="24"/>
      <w:szCs w:val="24"/>
    </w:rPr>
  </w:style>
  <w:style w:type="paragraph" w:styleId="TOC3">
    <w:name w:val="toc 3"/>
    <w:basedOn w:val="Normal"/>
    <w:next w:val="Normal"/>
    <w:autoRedefine/>
    <w:uiPriority w:val="99"/>
    <w:rsid w:val="009E467C"/>
    <w:pPr>
      <w:spacing w:before="0" w:after="0"/>
      <w:ind w:left="261" w:firstLine="0"/>
    </w:pPr>
    <w:rPr>
      <w:rFonts w:cs="Calibri"/>
      <w:i/>
      <w:szCs w:val="20"/>
    </w:rPr>
  </w:style>
  <w:style w:type="paragraph" w:styleId="CommentSubject">
    <w:name w:val="annotation subject"/>
    <w:basedOn w:val="CommentText"/>
    <w:next w:val="CommentText"/>
    <w:link w:val="CommentSubjectChar"/>
    <w:uiPriority w:val="99"/>
    <w:semiHidden/>
    <w:rsid w:val="003A227B"/>
    <w:rPr>
      <w:b/>
      <w:bCs/>
    </w:rPr>
  </w:style>
  <w:style w:type="character" w:customStyle="1" w:styleId="CommentSubjectChar">
    <w:name w:val="Comment Subject Char"/>
    <w:basedOn w:val="CommentTextChar"/>
    <w:link w:val="CommentSubject"/>
    <w:uiPriority w:val="99"/>
    <w:semiHidden/>
    <w:locked/>
    <w:rsid w:val="003A227B"/>
    <w:rPr>
      <w:rFonts w:eastAsia="Times New Roman"/>
      <w:b/>
      <w:sz w:val="20"/>
    </w:rPr>
  </w:style>
  <w:style w:type="paragraph" w:styleId="Title">
    <w:name w:val="Title"/>
    <w:basedOn w:val="Normal"/>
    <w:link w:val="TitleChar"/>
    <w:uiPriority w:val="99"/>
    <w:qFormat/>
    <w:rsid w:val="003A227B"/>
    <w:pPr>
      <w:spacing w:line="312" w:lineRule="auto"/>
      <w:jc w:val="center"/>
    </w:pPr>
    <w:rPr>
      <w:rFonts w:eastAsia="Times New Roman"/>
      <w:b/>
      <w:bCs/>
      <w:sz w:val="32"/>
      <w:szCs w:val="32"/>
      <w:lang w:eastAsia="zh-CN"/>
    </w:rPr>
  </w:style>
  <w:style w:type="character" w:customStyle="1" w:styleId="TitleChar">
    <w:name w:val="Title Char"/>
    <w:basedOn w:val="DefaultParagraphFont"/>
    <w:link w:val="Title"/>
    <w:uiPriority w:val="99"/>
    <w:locked/>
    <w:rsid w:val="003A227B"/>
    <w:rPr>
      <w:rFonts w:eastAsia="Times New Roman"/>
      <w:b/>
      <w:sz w:val="32"/>
    </w:rPr>
  </w:style>
  <w:style w:type="paragraph" w:styleId="BodyText">
    <w:name w:val="Body Text"/>
    <w:basedOn w:val="Normal"/>
    <w:link w:val="BodyTextChar"/>
    <w:uiPriority w:val="99"/>
    <w:rsid w:val="003A227B"/>
    <w:pPr>
      <w:spacing w:line="288" w:lineRule="auto"/>
      <w:jc w:val="center"/>
    </w:pPr>
    <w:rPr>
      <w:rFonts w:eastAsia="Times New Roman"/>
      <w:sz w:val="32"/>
      <w:szCs w:val="32"/>
      <w:lang w:eastAsia="zh-CN"/>
    </w:rPr>
  </w:style>
  <w:style w:type="character" w:customStyle="1" w:styleId="BodyTextChar">
    <w:name w:val="Body Text Char"/>
    <w:basedOn w:val="DefaultParagraphFont"/>
    <w:link w:val="BodyText"/>
    <w:uiPriority w:val="99"/>
    <w:locked/>
    <w:rsid w:val="003A227B"/>
    <w:rPr>
      <w:rFonts w:eastAsia="Times New Roman"/>
      <w:sz w:val="32"/>
    </w:rPr>
  </w:style>
  <w:style w:type="paragraph" w:styleId="BodyText2">
    <w:name w:val="Body Text 2"/>
    <w:basedOn w:val="Normal"/>
    <w:link w:val="BodyText2Char"/>
    <w:uiPriority w:val="99"/>
    <w:rsid w:val="003A227B"/>
    <w:pPr>
      <w:spacing w:line="288" w:lineRule="auto"/>
    </w:pPr>
    <w:rPr>
      <w:rFonts w:eastAsia="Times New Roman"/>
      <w:b/>
      <w:bCs/>
      <w:sz w:val="24"/>
      <w:szCs w:val="24"/>
      <w:lang w:eastAsia="zh-CN"/>
    </w:rPr>
  </w:style>
  <w:style w:type="character" w:customStyle="1" w:styleId="BodyText2Char">
    <w:name w:val="Body Text 2 Char"/>
    <w:basedOn w:val="DefaultParagraphFont"/>
    <w:link w:val="BodyText2"/>
    <w:uiPriority w:val="99"/>
    <w:locked/>
    <w:rsid w:val="003A227B"/>
    <w:rPr>
      <w:rFonts w:eastAsia="Times New Roman"/>
      <w:b/>
      <w:sz w:val="24"/>
    </w:rPr>
  </w:style>
  <w:style w:type="paragraph" w:customStyle="1" w:styleId="Style13pt">
    <w:name w:val="Style 13 pt"/>
    <w:basedOn w:val="Normal"/>
    <w:link w:val="Style13ptChar"/>
    <w:uiPriority w:val="99"/>
    <w:rsid w:val="003A227B"/>
    <w:pPr>
      <w:spacing w:before="60" w:after="60" w:line="312" w:lineRule="auto"/>
    </w:pPr>
    <w:rPr>
      <w:rFonts w:eastAsia="Times New Roman"/>
      <w:szCs w:val="20"/>
      <w:lang w:val="pt-BR"/>
    </w:rPr>
  </w:style>
  <w:style w:type="character" w:customStyle="1" w:styleId="Style13ptChar">
    <w:name w:val="Style 13 pt Char"/>
    <w:link w:val="Style13pt"/>
    <w:uiPriority w:val="99"/>
    <w:locked/>
    <w:rsid w:val="003A227B"/>
    <w:rPr>
      <w:rFonts w:eastAsia="Times New Roman"/>
      <w:sz w:val="26"/>
      <w:lang w:val="pt-BR"/>
    </w:rPr>
  </w:style>
  <w:style w:type="paragraph" w:styleId="BodyText3">
    <w:name w:val="Body Text 3"/>
    <w:basedOn w:val="Normal"/>
    <w:link w:val="BodyText3Char"/>
    <w:uiPriority w:val="99"/>
    <w:rsid w:val="003A227B"/>
    <w:rPr>
      <w:rFonts w:eastAsia="Times New Roman"/>
      <w:sz w:val="16"/>
      <w:szCs w:val="16"/>
      <w:lang w:eastAsia="zh-CN"/>
    </w:rPr>
  </w:style>
  <w:style w:type="character" w:customStyle="1" w:styleId="BodyText3Char">
    <w:name w:val="Body Text 3 Char"/>
    <w:basedOn w:val="DefaultParagraphFont"/>
    <w:link w:val="BodyText3"/>
    <w:uiPriority w:val="99"/>
    <w:locked/>
    <w:rsid w:val="003A227B"/>
    <w:rPr>
      <w:rFonts w:eastAsia="Times New Roman"/>
      <w:sz w:val="16"/>
    </w:rPr>
  </w:style>
  <w:style w:type="paragraph" w:styleId="ListParagraph">
    <w:name w:val="List Paragraph"/>
    <w:basedOn w:val="Normal"/>
    <w:link w:val="ListParagraphChar"/>
    <w:uiPriority w:val="99"/>
    <w:qFormat/>
    <w:rsid w:val="003A227B"/>
    <w:pPr>
      <w:ind w:left="720"/>
    </w:pPr>
    <w:rPr>
      <w:rFonts w:eastAsia="Times New Roman"/>
      <w:sz w:val="22"/>
      <w:szCs w:val="20"/>
    </w:rPr>
  </w:style>
  <w:style w:type="character" w:customStyle="1" w:styleId="ListParagraphChar">
    <w:name w:val="List Paragraph Char"/>
    <w:link w:val="ListParagraph"/>
    <w:uiPriority w:val="99"/>
    <w:locked/>
    <w:rsid w:val="003A227B"/>
    <w:rPr>
      <w:rFonts w:eastAsia="Times New Roman"/>
      <w:sz w:val="22"/>
    </w:rPr>
  </w:style>
  <w:style w:type="paragraph" w:customStyle="1" w:styleId="text">
    <w:name w:val="_text"/>
    <w:basedOn w:val="Normal"/>
    <w:link w:val="textChar"/>
    <w:uiPriority w:val="99"/>
    <w:rsid w:val="003A227B"/>
    <w:pPr>
      <w:spacing w:before="60" w:line="264" w:lineRule="auto"/>
      <w:ind w:firstLine="567"/>
    </w:pPr>
    <w:rPr>
      <w:rFonts w:eastAsia="Times New Roman"/>
      <w:sz w:val="21"/>
      <w:szCs w:val="20"/>
    </w:rPr>
  </w:style>
  <w:style w:type="character" w:customStyle="1" w:styleId="textChar">
    <w:name w:val="_text Char"/>
    <w:link w:val="text"/>
    <w:uiPriority w:val="99"/>
    <w:locked/>
    <w:rsid w:val="003A227B"/>
    <w:rPr>
      <w:rFonts w:eastAsia="Times New Roman"/>
      <w:sz w:val="21"/>
    </w:rPr>
  </w:style>
  <w:style w:type="paragraph" w:styleId="EndnoteText">
    <w:name w:val="endnote text"/>
    <w:basedOn w:val="Normal"/>
    <w:link w:val="EndnoteTextChar"/>
    <w:uiPriority w:val="99"/>
    <w:rsid w:val="003A227B"/>
    <w:rPr>
      <w:rFonts w:eastAsia="Times New Roman"/>
      <w:sz w:val="20"/>
      <w:szCs w:val="20"/>
      <w:lang w:eastAsia="zh-CN"/>
    </w:rPr>
  </w:style>
  <w:style w:type="character" w:customStyle="1" w:styleId="EndnoteTextChar">
    <w:name w:val="Endnote Text Char"/>
    <w:basedOn w:val="DefaultParagraphFont"/>
    <w:link w:val="EndnoteText"/>
    <w:uiPriority w:val="99"/>
    <w:locked/>
    <w:rsid w:val="003A227B"/>
    <w:rPr>
      <w:rFonts w:eastAsia="Times New Roman"/>
    </w:rPr>
  </w:style>
  <w:style w:type="paragraph" w:styleId="Revision">
    <w:name w:val="Revision"/>
    <w:hidden/>
    <w:uiPriority w:val="99"/>
    <w:semiHidden/>
    <w:rsid w:val="003A227B"/>
    <w:rPr>
      <w:rFonts w:eastAsia="Times New Roman"/>
      <w:sz w:val="24"/>
      <w:szCs w:val="24"/>
    </w:rPr>
  </w:style>
  <w:style w:type="character" w:customStyle="1" w:styleId="TableofFiguresChar">
    <w:name w:val="Table of Figures Char"/>
    <w:link w:val="TableofFigures"/>
    <w:uiPriority w:val="99"/>
    <w:locked/>
    <w:rsid w:val="002524BA"/>
    <w:rPr>
      <w:sz w:val="24"/>
    </w:rPr>
  </w:style>
  <w:style w:type="paragraph" w:styleId="TableofFigures">
    <w:name w:val="table of figures"/>
    <w:basedOn w:val="Normal"/>
    <w:next w:val="Normal"/>
    <w:link w:val="TableofFiguresChar"/>
    <w:uiPriority w:val="99"/>
    <w:rsid w:val="002524BA"/>
    <w:pPr>
      <w:ind w:firstLine="0"/>
      <w:jc w:val="left"/>
    </w:pPr>
    <w:rPr>
      <w:sz w:val="24"/>
      <w:szCs w:val="20"/>
    </w:rPr>
  </w:style>
  <w:style w:type="paragraph" w:customStyle="1" w:styleId="NormalJustified">
    <w:name w:val="Normal + Justified"/>
    <w:aliases w:val="First line:  ND"/>
    <w:basedOn w:val="Normal"/>
    <w:link w:val="FirstlineNDChar"/>
    <w:uiPriority w:val="99"/>
    <w:rsid w:val="003A227B"/>
    <w:pPr>
      <w:spacing w:before="60" w:after="60" w:line="312" w:lineRule="auto"/>
      <w:ind w:firstLine="504"/>
    </w:pPr>
    <w:rPr>
      <w:rFonts w:eastAsia="Times New Roman"/>
      <w:szCs w:val="20"/>
    </w:rPr>
  </w:style>
  <w:style w:type="character" w:customStyle="1" w:styleId="FirstlineNDChar">
    <w:name w:val="First line:  ND Char"/>
    <w:link w:val="NormalJustified"/>
    <w:uiPriority w:val="99"/>
    <w:locked/>
    <w:rsid w:val="003A227B"/>
    <w:rPr>
      <w:rFonts w:eastAsia="Times New Roman"/>
      <w:sz w:val="26"/>
    </w:rPr>
  </w:style>
  <w:style w:type="table" w:styleId="TableGrid">
    <w:name w:val="Table Grid"/>
    <w:basedOn w:val="TableNormal"/>
    <w:uiPriority w:val="99"/>
    <w:rsid w:val="003A227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890CE3"/>
    <w:pPr>
      <w:jc w:val="center"/>
    </w:pPr>
    <w:rPr>
      <w:rFonts w:eastAsia="Times New Roman"/>
      <w:b/>
      <w:bCs/>
      <w:sz w:val="22"/>
      <w:szCs w:val="20"/>
    </w:rPr>
  </w:style>
  <w:style w:type="character" w:styleId="EndnoteReference">
    <w:name w:val="endnote reference"/>
    <w:basedOn w:val="DefaultParagraphFont"/>
    <w:uiPriority w:val="99"/>
    <w:rsid w:val="003A227B"/>
    <w:rPr>
      <w:rFonts w:cs="Times New Roman"/>
      <w:vertAlign w:val="superscript"/>
    </w:rPr>
  </w:style>
  <w:style w:type="character" w:customStyle="1" w:styleId="style10">
    <w:name w:val="style1"/>
    <w:basedOn w:val="DefaultParagraphFont"/>
    <w:uiPriority w:val="99"/>
    <w:rsid w:val="003A227B"/>
    <w:rPr>
      <w:rFonts w:cs="Times New Roman"/>
    </w:rPr>
  </w:style>
  <w:style w:type="paragraph" w:styleId="TOC1">
    <w:name w:val="toc 1"/>
    <w:basedOn w:val="Normal"/>
    <w:next w:val="Normal"/>
    <w:autoRedefine/>
    <w:uiPriority w:val="99"/>
    <w:rsid w:val="00B05530"/>
    <w:pPr>
      <w:spacing w:before="0" w:after="0"/>
      <w:ind w:firstLine="0"/>
    </w:pPr>
    <w:rPr>
      <w:bCs/>
      <w:szCs w:val="24"/>
    </w:rPr>
  </w:style>
  <w:style w:type="paragraph" w:styleId="TOC2">
    <w:name w:val="toc 2"/>
    <w:basedOn w:val="Normal"/>
    <w:next w:val="Normal"/>
    <w:autoRedefine/>
    <w:uiPriority w:val="99"/>
    <w:rsid w:val="00BB206D"/>
    <w:pPr>
      <w:tabs>
        <w:tab w:val="right" w:leader="dot" w:pos="8505"/>
      </w:tabs>
      <w:spacing w:before="0" w:after="0"/>
      <w:ind w:firstLine="0"/>
    </w:pPr>
    <w:rPr>
      <w:rFonts w:cs="Calibri"/>
      <w:bCs/>
      <w:noProof/>
      <w:szCs w:val="20"/>
      <w:lang w:val="pt-BR"/>
    </w:rPr>
  </w:style>
  <w:style w:type="character" w:styleId="Emphasis">
    <w:name w:val="Emphasis"/>
    <w:basedOn w:val="DefaultParagraphFont"/>
    <w:uiPriority w:val="99"/>
    <w:qFormat/>
    <w:rsid w:val="009A4B78"/>
    <w:rPr>
      <w:rFonts w:cs="Times New Roman"/>
      <w:i/>
    </w:rPr>
  </w:style>
  <w:style w:type="paragraph" w:customStyle="1" w:styleId="ptitle">
    <w:name w:val="ptitle"/>
    <w:basedOn w:val="Normal"/>
    <w:uiPriority w:val="99"/>
    <w:rsid w:val="004013B5"/>
    <w:pPr>
      <w:spacing w:before="100" w:beforeAutospacing="1" w:after="100" w:afterAutospacing="1"/>
    </w:pPr>
    <w:rPr>
      <w:rFonts w:eastAsia="Times New Roman"/>
      <w:sz w:val="24"/>
      <w:szCs w:val="24"/>
    </w:rPr>
  </w:style>
  <w:style w:type="character" w:customStyle="1" w:styleId="ChuongNBChar">
    <w:name w:val="ChuongNB Char"/>
    <w:link w:val="ChuongNB"/>
    <w:uiPriority w:val="99"/>
    <w:locked/>
    <w:rsid w:val="002A23B7"/>
    <w:rPr>
      <w:rFonts w:eastAsia="Times New Roman"/>
      <w:b/>
      <w:sz w:val="26"/>
    </w:rPr>
  </w:style>
  <w:style w:type="paragraph" w:styleId="TOC4">
    <w:name w:val="toc 4"/>
    <w:basedOn w:val="Normal"/>
    <w:next w:val="Normal"/>
    <w:autoRedefine/>
    <w:uiPriority w:val="99"/>
    <w:rsid w:val="003800AF"/>
    <w:pPr>
      <w:ind w:left="520"/>
    </w:pPr>
    <w:rPr>
      <w:rFonts w:ascii="Calibri" w:hAnsi="Calibri" w:cs="Calibri"/>
      <w:sz w:val="20"/>
      <w:szCs w:val="20"/>
    </w:rPr>
  </w:style>
  <w:style w:type="paragraph" w:styleId="TOC5">
    <w:name w:val="toc 5"/>
    <w:basedOn w:val="Normal"/>
    <w:next w:val="Normal"/>
    <w:autoRedefine/>
    <w:uiPriority w:val="99"/>
    <w:rsid w:val="003800AF"/>
    <w:pPr>
      <w:ind w:left="780"/>
    </w:pPr>
    <w:rPr>
      <w:rFonts w:ascii="Calibri" w:hAnsi="Calibri" w:cs="Calibri"/>
      <w:sz w:val="20"/>
      <w:szCs w:val="20"/>
    </w:rPr>
  </w:style>
  <w:style w:type="paragraph" w:styleId="TOC6">
    <w:name w:val="toc 6"/>
    <w:basedOn w:val="Normal"/>
    <w:next w:val="Normal"/>
    <w:autoRedefine/>
    <w:uiPriority w:val="99"/>
    <w:rsid w:val="003800AF"/>
    <w:pPr>
      <w:ind w:left="1040"/>
    </w:pPr>
    <w:rPr>
      <w:rFonts w:ascii="Calibri" w:hAnsi="Calibri" w:cs="Calibri"/>
      <w:sz w:val="20"/>
      <w:szCs w:val="20"/>
    </w:rPr>
  </w:style>
  <w:style w:type="paragraph" w:styleId="TOC7">
    <w:name w:val="toc 7"/>
    <w:basedOn w:val="Normal"/>
    <w:next w:val="Normal"/>
    <w:autoRedefine/>
    <w:uiPriority w:val="99"/>
    <w:rsid w:val="003800AF"/>
    <w:pPr>
      <w:ind w:left="1300"/>
    </w:pPr>
    <w:rPr>
      <w:rFonts w:ascii="Calibri" w:hAnsi="Calibri" w:cs="Calibri"/>
      <w:sz w:val="20"/>
      <w:szCs w:val="20"/>
    </w:rPr>
  </w:style>
  <w:style w:type="paragraph" w:styleId="TOC8">
    <w:name w:val="toc 8"/>
    <w:basedOn w:val="Normal"/>
    <w:next w:val="Normal"/>
    <w:autoRedefine/>
    <w:uiPriority w:val="99"/>
    <w:rsid w:val="003800AF"/>
    <w:pPr>
      <w:ind w:left="1560"/>
    </w:pPr>
    <w:rPr>
      <w:rFonts w:ascii="Calibri" w:hAnsi="Calibri" w:cs="Calibri"/>
      <w:sz w:val="20"/>
      <w:szCs w:val="20"/>
    </w:rPr>
  </w:style>
  <w:style w:type="paragraph" w:styleId="TOC9">
    <w:name w:val="toc 9"/>
    <w:basedOn w:val="Normal"/>
    <w:next w:val="Normal"/>
    <w:autoRedefine/>
    <w:uiPriority w:val="99"/>
    <w:rsid w:val="003800AF"/>
    <w:pPr>
      <w:ind w:left="1820"/>
    </w:pPr>
    <w:rPr>
      <w:rFonts w:ascii="Calibri" w:hAnsi="Calibri" w:cs="Calibri"/>
      <w:sz w:val="20"/>
      <w:szCs w:val="20"/>
    </w:rPr>
  </w:style>
  <w:style w:type="character" w:styleId="PlaceholderText">
    <w:name w:val="Placeholder Text"/>
    <w:basedOn w:val="DefaultParagraphFont"/>
    <w:uiPriority w:val="99"/>
    <w:semiHidden/>
    <w:rsid w:val="002C4E8D"/>
    <w:rPr>
      <w:color w:val="808080"/>
    </w:rPr>
  </w:style>
  <w:style w:type="paragraph" w:styleId="PlainText">
    <w:name w:val="Plain Text"/>
    <w:basedOn w:val="Normal"/>
    <w:link w:val="PlainTextChar"/>
    <w:uiPriority w:val="99"/>
    <w:rsid w:val="00814920"/>
    <w:rPr>
      <w:rFonts w:ascii="Consolas" w:hAnsi="Consolas"/>
      <w:sz w:val="21"/>
      <w:szCs w:val="21"/>
      <w:lang w:eastAsia="zh-CN"/>
    </w:rPr>
  </w:style>
  <w:style w:type="character" w:customStyle="1" w:styleId="PlainTextChar">
    <w:name w:val="Plain Text Char"/>
    <w:basedOn w:val="DefaultParagraphFont"/>
    <w:link w:val="PlainText"/>
    <w:uiPriority w:val="99"/>
    <w:locked/>
    <w:rsid w:val="00814920"/>
    <w:rPr>
      <w:rFonts w:ascii="Consolas" w:hAnsi="Consolas"/>
      <w:sz w:val="21"/>
    </w:rPr>
  </w:style>
  <w:style w:type="paragraph" w:styleId="NoSpacing">
    <w:name w:val="No Spacing"/>
    <w:aliases w:val="Hinh Bang"/>
    <w:uiPriority w:val="99"/>
    <w:qFormat/>
    <w:rsid w:val="00B419F5"/>
    <w:pPr>
      <w:ind w:firstLine="720"/>
      <w:jc w:val="both"/>
    </w:pPr>
    <w:rPr>
      <w:rFonts w:ascii="Calibri" w:hAnsi="Calibri"/>
      <w:sz w:val="22"/>
      <w:szCs w:val="22"/>
    </w:rPr>
  </w:style>
  <w:style w:type="table" w:customStyle="1" w:styleId="TableGrid1">
    <w:name w:val="Table Grid1"/>
    <w:uiPriority w:val="99"/>
    <w:rsid w:val="00033406"/>
    <w:pPr>
      <w:spacing w:after="200" w:line="276" w:lineRule="auto"/>
    </w:pPr>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033406"/>
    <w:rPr>
      <w:rFonts w:cs="Times New Roman"/>
    </w:rPr>
  </w:style>
  <w:style w:type="character" w:styleId="BookTitle">
    <w:name w:val="Book Title"/>
    <w:basedOn w:val="DefaultParagraphFont"/>
    <w:uiPriority w:val="99"/>
    <w:qFormat/>
    <w:rsid w:val="00033406"/>
    <w:rPr>
      <w:b/>
      <w:smallCaps/>
      <w:spacing w:val="5"/>
    </w:rPr>
  </w:style>
  <w:style w:type="paragraph" w:styleId="Subtitle">
    <w:name w:val="Subtitle"/>
    <w:aliases w:val="Hinh-Bang"/>
    <w:basedOn w:val="Normal"/>
    <w:next w:val="Normal"/>
    <w:link w:val="SubtitleChar"/>
    <w:uiPriority w:val="99"/>
    <w:qFormat/>
    <w:rsid w:val="00033406"/>
    <w:pPr>
      <w:ind w:firstLine="680"/>
      <w:jc w:val="center"/>
      <w:outlineLvl w:val="1"/>
    </w:pPr>
    <w:rPr>
      <w:rFonts w:eastAsia="Times New Roman"/>
      <w:b/>
      <w:i/>
      <w:szCs w:val="24"/>
    </w:rPr>
  </w:style>
  <w:style w:type="character" w:customStyle="1" w:styleId="SubtitleChar">
    <w:name w:val="Subtitle Char"/>
    <w:aliases w:val="Hinh-Bang Char"/>
    <w:basedOn w:val="DefaultParagraphFont"/>
    <w:link w:val="Subtitle"/>
    <w:uiPriority w:val="99"/>
    <w:locked/>
    <w:rsid w:val="00033406"/>
    <w:rPr>
      <w:rFonts w:eastAsia="Times New Roman" w:cs="Times New Roman"/>
      <w:b/>
      <w:i/>
      <w:sz w:val="24"/>
      <w:szCs w:val="24"/>
    </w:rPr>
  </w:style>
  <w:style w:type="paragraph" w:customStyle="1" w:styleId="Default">
    <w:name w:val="Default"/>
    <w:uiPriority w:val="99"/>
    <w:rsid w:val="00033406"/>
    <w:pPr>
      <w:autoSpaceDE w:val="0"/>
      <w:autoSpaceDN w:val="0"/>
      <w:adjustRightInd w:val="0"/>
    </w:pPr>
    <w:rPr>
      <w:rFonts w:eastAsia="Times New Roman"/>
      <w:color w:val="000000"/>
      <w:sz w:val="24"/>
      <w:szCs w:val="24"/>
    </w:rPr>
  </w:style>
  <w:style w:type="table" w:customStyle="1" w:styleId="TableGrid11">
    <w:name w:val="Table Grid11"/>
    <w:uiPriority w:val="99"/>
    <w:rsid w:val="00033406"/>
    <w:rPr>
      <w:rFonts w:eastAsia="SimSu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0">
    <w:name w:val="Body text_"/>
    <w:link w:val="BodyText30"/>
    <w:uiPriority w:val="99"/>
    <w:semiHidden/>
    <w:locked/>
    <w:rsid w:val="00033406"/>
    <w:rPr>
      <w:sz w:val="26"/>
      <w:shd w:val="clear" w:color="auto" w:fill="FFFFFF"/>
    </w:rPr>
  </w:style>
  <w:style w:type="paragraph" w:customStyle="1" w:styleId="BodyText30">
    <w:name w:val="Body Text3"/>
    <w:basedOn w:val="Normal"/>
    <w:link w:val="Bodytext0"/>
    <w:uiPriority w:val="99"/>
    <w:semiHidden/>
    <w:rsid w:val="00033406"/>
    <w:pPr>
      <w:widowControl w:val="0"/>
      <w:shd w:val="clear" w:color="auto" w:fill="FFFFFF"/>
      <w:spacing w:before="0" w:after="60" w:line="466" w:lineRule="exact"/>
      <w:ind w:hanging="600"/>
    </w:pPr>
    <w:rPr>
      <w:szCs w:val="20"/>
    </w:rPr>
  </w:style>
  <w:style w:type="paragraph" w:customStyle="1" w:styleId="3">
    <w:name w:val="3"/>
    <w:basedOn w:val="Normal"/>
    <w:autoRedefine/>
    <w:uiPriority w:val="99"/>
    <w:semiHidden/>
    <w:rsid w:val="00033406"/>
    <w:pPr>
      <w:widowControl w:val="0"/>
      <w:tabs>
        <w:tab w:val="left" w:pos="0"/>
      </w:tabs>
      <w:spacing w:before="60" w:after="0" w:line="324" w:lineRule="auto"/>
      <w:ind w:firstLine="0"/>
    </w:pPr>
    <w:rPr>
      <w:rFonts w:eastAsia="Times New Roman"/>
      <w:b/>
      <w:bCs/>
      <w:i/>
      <w:iCs/>
      <w:sz w:val="28"/>
      <w:szCs w:val="28"/>
    </w:rPr>
  </w:style>
  <w:style w:type="character" w:customStyle="1" w:styleId="Bodytext125pt2">
    <w:name w:val="Body text + 12.5 pt2"/>
    <w:uiPriority w:val="99"/>
    <w:rsid w:val="00033406"/>
    <w:rPr>
      <w:color w:val="000000"/>
      <w:spacing w:val="0"/>
      <w:w w:val="100"/>
      <w:position w:val="0"/>
      <w:sz w:val="25"/>
      <w:lang w:val="vi-VN"/>
    </w:rPr>
  </w:style>
  <w:style w:type="character" w:customStyle="1" w:styleId="BodytextCandara">
    <w:name w:val="Body text + Candara"/>
    <w:aliases w:val="11.5 pt"/>
    <w:uiPriority w:val="99"/>
    <w:rsid w:val="00033406"/>
    <w:rPr>
      <w:rFonts w:ascii="Candara" w:hAnsi="Candara"/>
      <w:color w:val="000000"/>
      <w:spacing w:val="0"/>
      <w:w w:val="100"/>
      <w:position w:val="0"/>
      <w:sz w:val="23"/>
    </w:rPr>
  </w:style>
  <w:style w:type="paragraph" w:customStyle="1" w:styleId="2">
    <w:name w:val="2"/>
    <w:basedOn w:val="Normal"/>
    <w:autoRedefine/>
    <w:uiPriority w:val="99"/>
    <w:semiHidden/>
    <w:rsid w:val="00033406"/>
    <w:pPr>
      <w:widowControl w:val="0"/>
      <w:tabs>
        <w:tab w:val="left" w:pos="481"/>
      </w:tabs>
      <w:spacing w:before="0"/>
      <w:ind w:firstLine="0"/>
    </w:pPr>
    <w:rPr>
      <w:rFonts w:eastAsia="Times New Roman"/>
      <w:b/>
      <w:bCs/>
      <w:spacing w:val="-6"/>
      <w:szCs w:val="26"/>
    </w:rPr>
  </w:style>
  <w:style w:type="character" w:customStyle="1" w:styleId="BodytextBold">
    <w:name w:val="Body text + Bold"/>
    <w:uiPriority w:val="99"/>
    <w:rsid w:val="00033406"/>
    <w:rPr>
      <w:rFonts w:ascii="Times New Roman" w:hAnsi="Times New Roman"/>
      <w:b/>
      <w:sz w:val="31"/>
      <w:u w:val="none"/>
    </w:rPr>
  </w:style>
  <w:style w:type="character" w:customStyle="1" w:styleId="Bodytext17pt">
    <w:name w:val="Body text + 17 pt"/>
    <w:uiPriority w:val="99"/>
    <w:rsid w:val="00033406"/>
    <w:rPr>
      <w:rFonts w:ascii="Times New Roman" w:hAnsi="Times New Roman"/>
      <w:sz w:val="34"/>
      <w:u w:val="none"/>
    </w:rPr>
  </w:style>
  <w:style w:type="paragraph" w:customStyle="1" w:styleId="Bodytext1">
    <w:name w:val="Body text1"/>
    <w:basedOn w:val="Normal"/>
    <w:uiPriority w:val="99"/>
    <w:rsid w:val="00033406"/>
    <w:pPr>
      <w:widowControl w:val="0"/>
      <w:shd w:val="clear" w:color="auto" w:fill="FFFFFF"/>
      <w:spacing w:after="0" w:line="582" w:lineRule="exact"/>
      <w:ind w:hanging="400"/>
    </w:pPr>
    <w:rPr>
      <w:sz w:val="31"/>
      <w:szCs w:val="31"/>
      <w:lang w:val="vi-VN" w:eastAsia="ko-KR"/>
    </w:rPr>
  </w:style>
  <w:style w:type="character" w:customStyle="1" w:styleId="Bodytext7">
    <w:name w:val="Body text (7)_"/>
    <w:link w:val="Bodytext70"/>
    <w:uiPriority w:val="99"/>
    <w:locked/>
    <w:rsid w:val="00033406"/>
    <w:rPr>
      <w:b/>
      <w:sz w:val="31"/>
      <w:shd w:val="clear" w:color="auto" w:fill="FFFFFF"/>
    </w:rPr>
  </w:style>
  <w:style w:type="paragraph" w:customStyle="1" w:styleId="Bodytext70">
    <w:name w:val="Body text (7)"/>
    <w:basedOn w:val="Normal"/>
    <w:link w:val="Bodytext7"/>
    <w:uiPriority w:val="99"/>
    <w:rsid w:val="00033406"/>
    <w:pPr>
      <w:widowControl w:val="0"/>
      <w:shd w:val="clear" w:color="auto" w:fill="FFFFFF"/>
      <w:spacing w:before="0" w:after="0" w:line="582" w:lineRule="exact"/>
      <w:ind w:firstLine="0"/>
    </w:pPr>
    <w:rPr>
      <w:b/>
      <w:sz w:val="31"/>
      <w:szCs w:val="20"/>
    </w:rPr>
  </w:style>
  <w:style w:type="character" w:customStyle="1" w:styleId="BodytextExact">
    <w:name w:val="Body text Exact"/>
    <w:uiPriority w:val="99"/>
    <w:rsid w:val="00033406"/>
    <w:rPr>
      <w:rFonts w:ascii="Times New Roman" w:hAnsi="Times New Roman"/>
      <w:spacing w:val="6"/>
      <w:sz w:val="29"/>
      <w:u w:val="none"/>
    </w:rPr>
  </w:style>
  <w:style w:type="character" w:customStyle="1" w:styleId="Bodytext16pt">
    <w:name w:val="Body text + 16 pt"/>
    <w:aliases w:val="Spacing 0 pt Exact2"/>
    <w:uiPriority w:val="99"/>
    <w:rsid w:val="00033406"/>
    <w:rPr>
      <w:rFonts w:ascii="Times New Roman" w:hAnsi="Times New Roman"/>
      <w:spacing w:val="10"/>
      <w:sz w:val="32"/>
      <w:u w:val="none"/>
    </w:rPr>
  </w:style>
  <w:style w:type="character" w:customStyle="1" w:styleId="Heading50">
    <w:name w:val="Heading #5_"/>
    <w:link w:val="Heading51"/>
    <w:uiPriority w:val="99"/>
    <w:locked/>
    <w:rsid w:val="00033406"/>
    <w:rPr>
      <w:sz w:val="31"/>
      <w:shd w:val="clear" w:color="auto" w:fill="FFFFFF"/>
    </w:rPr>
  </w:style>
  <w:style w:type="paragraph" w:customStyle="1" w:styleId="Heading51">
    <w:name w:val="Heading #5"/>
    <w:basedOn w:val="Normal"/>
    <w:link w:val="Heading50"/>
    <w:uiPriority w:val="99"/>
    <w:rsid w:val="00033406"/>
    <w:pPr>
      <w:widowControl w:val="0"/>
      <w:shd w:val="clear" w:color="auto" w:fill="FFFFFF"/>
      <w:spacing w:before="0" w:after="0" w:line="309" w:lineRule="exact"/>
      <w:ind w:firstLine="0"/>
      <w:jc w:val="left"/>
      <w:outlineLvl w:val="4"/>
    </w:pPr>
    <w:rPr>
      <w:sz w:val="31"/>
      <w:szCs w:val="20"/>
    </w:rPr>
  </w:style>
  <w:style w:type="character" w:customStyle="1" w:styleId="Bodytext10pt1">
    <w:name w:val="Body text + 10 pt1"/>
    <w:aliases w:val="Bold3,Spacing 0 pt4"/>
    <w:uiPriority w:val="99"/>
    <w:rsid w:val="00033406"/>
    <w:rPr>
      <w:rFonts w:ascii="Times New Roman" w:hAnsi="Times New Roman"/>
      <w:b/>
      <w:spacing w:val="-10"/>
      <w:sz w:val="20"/>
      <w:u w:val="none"/>
    </w:rPr>
  </w:style>
  <w:style w:type="paragraph" w:customStyle="1" w:styleId="4-Hinh">
    <w:name w:val="4-Hinh"/>
    <w:basedOn w:val="BodyText30"/>
    <w:autoRedefine/>
    <w:uiPriority w:val="99"/>
    <w:semiHidden/>
    <w:rsid w:val="00033406"/>
    <w:pPr>
      <w:shd w:val="clear" w:color="auto" w:fill="auto"/>
      <w:spacing w:after="120" w:line="312" w:lineRule="auto"/>
      <w:ind w:firstLine="0"/>
      <w:jc w:val="center"/>
    </w:pPr>
    <w:rPr>
      <w:b/>
    </w:rPr>
  </w:style>
  <w:style w:type="character" w:customStyle="1" w:styleId="Bodytext9pt">
    <w:name w:val="Body text + 9 pt"/>
    <w:aliases w:val="Bold"/>
    <w:uiPriority w:val="99"/>
    <w:rsid w:val="00033406"/>
    <w:rPr>
      <w:b/>
      <w:color w:val="000000"/>
      <w:spacing w:val="0"/>
      <w:w w:val="100"/>
      <w:position w:val="0"/>
      <w:sz w:val="18"/>
      <w:lang w:val="vi-VN"/>
    </w:rPr>
  </w:style>
  <w:style w:type="character" w:customStyle="1" w:styleId="Bodytext6">
    <w:name w:val="Body text (6)_"/>
    <w:link w:val="Bodytext61"/>
    <w:uiPriority w:val="99"/>
    <w:locked/>
    <w:rsid w:val="00033406"/>
    <w:rPr>
      <w:i/>
      <w:sz w:val="23"/>
      <w:shd w:val="clear" w:color="auto" w:fill="FFFFFF"/>
    </w:rPr>
  </w:style>
  <w:style w:type="paragraph" w:customStyle="1" w:styleId="Bodytext61">
    <w:name w:val="Body text (6)1"/>
    <w:basedOn w:val="Normal"/>
    <w:link w:val="Bodytext6"/>
    <w:uiPriority w:val="99"/>
    <w:rsid w:val="00033406"/>
    <w:pPr>
      <w:widowControl w:val="0"/>
      <w:shd w:val="clear" w:color="auto" w:fill="FFFFFF"/>
      <w:spacing w:before="360" w:after="360" w:line="283" w:lineRule="exact"/>
      <w:ind w:firstLine="0"/>
    </w:pPr>
    <w:rPr>
      <w:i/>
      <w:sz w:val="23"/>
      <w:szCs w:val="20"/>
    </w:rPr>
  </w:style>
  <w:style w:type="character" w:customStyle="1" w:styleId="Bodytext66">
    <w:name w:val="Body text (6)6"/>
    <w:uiPriority w:val="99"/>
    <w:rsid w:val="00033406"/>
  </w:style>
  <w:style w:type="character" w:customStyle="1" w:styleId="Bodytext18">
    <w:name w:val="Body text18"/>
    <w:uiPriority w:val="99"/>
    <w:rsid w:val="00033406"/>
    <w:rPr>
      <w:rFonts w:ascii="Times New Roman" w:hAnsi="Times New Roman"/>
      <w:sz w:val="23"/>
      <w:u w:val="none"/>
    </w:rPr>
  </w:style>
  <w:style w:type="character" w:customStyle="1" w:styleId="BodytextItalic10">
    <w:name w:val="Body text + Italic10"/>
    <w:uiPriority w:val="99"/>
    <w:rsid w:val="00033406"/>
    <w:rPr>
      <w:i/>
      <w:sz w:val="23"/>
    </w:rPr>
  </w:style>
  <w:style w:type="character" w:customStyle="1" w:styleId="Bodytext14">
    <w:name w:val="Body text14"/>
    <w:uiPriority w:val="99"/>
    <w:rsid w:val="00033406"/>
    <w:rPr>
      <w:strike/>
      <w:sz w:val="23"/>
    </w:rPr>
  </w:style>
  <w:style w:type="character" w:customStyle="1" w:styleId="Bodytext13">
    <w:name w:val="Body text13"/>
    <w:uiPriority w:val="99"/>
    <w:rsid w:val="00033406"/>
    <w:rPr>
      <w:sz w:val="23"/>
    </w:rPr>
  </w:style>
  <w:style w:type="character" w:customStyle="1" w:styleId="Vnbnnidung">
    <w:name w:val="Văn bản nội dung_"/>
    <w:link w:val="Vnbnnidung0"/>
    <w:uiPriority w:val="99"/>
    <w:locked/>
    <w:rsid w:val="00033406"/>
    <w:rPr>
      <w:sz w:val="28"/>
      <w:shd w:val="clear" w:color="auto" w:fill="FFFFFF"/>
    </w:rPr>
  </w:style>
  <w:style w:type="paragraph" w:customStyle="1" w:styleId="Vnbnnidung0">
    <w:name w:val="Văn bản nội dung"/>
    <w:basedOn w:val="Normal"/>
    <w:link w:val="Vnbnnidung"/>
    <w:uiPriority w:val="99"/>
    <w:rsid w:val="00033406"/>
    <w:pPr>
      <w:widowControl w:val="0"/>
      <w:shd w:val="clear" w:color="auto" w:fill="FFFFFF"/>
      <w:spacing w:before="0" w:after="0" w:line="327" w:lineRule="exact"/>
      <w:ind w:hanging="1300"/>
    </w:pPr>
    <w:rPr>
      <w:sz w:val="28"/>
      <w:szCs w:val="20"/>
    </w:rPr>
  </w:style>
  <w:style w:type="character" w:customStyle="1" w:styleId="VnbnnidungInm">
    <w:name w:val="Văn bản nội dung + In đậm"/>
    <w:aliases w:val="In nghiêng"/>
    <w:uiPriority w:val="99"/>
    <w:rsid w:val="00033406"/>
    <w:rPr>
      <w:rFonts w:ascii="Times New Roman" w:hAnsi="Times New Roman"/>
      <w:b/>
      <w:i/>
      <w:color w:val="000000"/>
      <w:spacing w:val="0"/>
      <w:w w:val="100"/>
      <w:position w:val="0"/>
      <w:sz w:val="28"/>
      <w:u w:val="none"/>
      <w:lang w:val="vi-VN"/>
    </w:rPr>
  </w:style>
  <w:style w:type="character" w:styleId="FollowedHyperlink">
    <w:name w:val="FollowedHyperlink"/>
    <w:basedOn w:val="DefaultParagraphFont"/>
    <w:uiPriority w:val="99"/>
    <w:rsid w:val="00033406"/>
    <w:rPr>
      <w:rFonts w:cs="Times New Roman"/>
      <w:color w:val="800080"/>
      <w:u w:val="single"/>
    </w:rPr>
  </w:style>
  <w:style w:type="paragraph" w:customStyle="1" w:styleId="LA">
    <w:name w:val="LA"/>
    <w:basedOn w:val="Normal"/>
    <w:link w:val="LAChar"/>
    <w:uiPriority w:val="99"/>
    <w:rsid w:val="00033406"/>
    <w:pPr>
      <w:ind w:firstLine="680"/>
    </w:pPr>
    <w:rPr>
      <w:sz w:val="22"/>
      <w:szCs w:val="20"/>
    </w:rPr>
  </w:style>
  <w:style w:type="character" w:customStyle="1" w:styleId="LAChar">
    <w:name w:val="LA Char"/>
    <w:link w:val="LA"/>
    <w:uiPriority w:val="99"/>
    <w:locked/>
    <w:rsid w:val="00033406"/>
    <w:rPr>
      <w:sz w:val="22"/>
    </w:rPr>
  </w:style>
  <w:style w:type="character" w:styleId="Strong">
    <w:name w:val="Strong"/>
    <w:aliases w:val="Table of content"/>
    <w:basedOn w:val="DefaultParagraphFont"/>
    <w:uiPriority w:val="99"/>
    <w:qFormat/>
    <w:rsid w:val="00033406"/>
    <w:rPr>
      <w:rFonts w:ascii="Times New Roman" w:hAnsi="Times New Roman" w:cs="Times New Roman"/>
      <w:sz w:val="24"/>
    </w:rPr>
  </w:style>
  <w:style w:type="table" w:customStyle="1" w:styleId="TableGrid2">
    <w:name w:val="Table Grid2"/>
    <w:uiPriority w:val="99"/>
    <w:rsid w:val="00033406"/>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33406"/>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033406"/>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033406"/>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DBang">
    <w:name w:val="ND Bang"/>
    <w:basedOn w:val="Normal"/>
    <w:uiPriority w:val="99"/>
    <w:rsid w:val="00033406"/>
    <w:pPr>
      <w:spacing w:before="0" w:after="0" w:line="240" w:lineRule="auto"/>
      <w:ind w:firstLine="680"/>
      <w:jc w:val="left"/>
    </w:pPr>
    <w:rPr>
      <w:sz w:val="24"/>
    </w:rPr>
  </w:style>
  <w:style w:type="table" w:customStyle="1" w:styleId="TableGrid6">
    <w:name w:val="Table Grid6"/>
    <w:uiPriority w:val="99"/>
    <w:rsid w:val="00033406"/>
    <w:pPr>
      <w:spacing w:after="200" w:line="276" w:lineRule="auto"/>
    </w:pPr>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uiPriority w:val="99"/>
    <w:rsid w:val="007448E8"/>
    <w:pPr>
      <w:spacing w:after="200" w:line="276" w:lineRule="auto"/>
    </w:pPr>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uiPriority w:val="99"/>
    <w:rsid w:val="00B84342"/>
    <w:pPr>
      <w:spacing w:after="200" w:line="276" w:lineRule="auto"/>
    </w:pPr>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uiPriority w:val="99"/>
    <w:rsid w:val="00B84342"/>
    <w:rPr>
      <w:rFonts w:eastAsia="SimSu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Nidung">
    <w:name w:val="6 Nội dung"/>
    <w:basedOn w:val="Normal"/>
    <w:link w:val="6NidungChar"/>
    <w:uiPriority w:val="99"/>
    <w:rsid w:val="00B84342"/>
    <w:pPr>
      <w:widowControl w:val="0"/>
      <w:spacing w:before="0" w:after="0" w:line="276" w:lineRule="auto"/>
      <w:ind w:left="113" w:right="74" w:firstLine="567"/>
    </w:pPr>
    <w:rPr>
      <w:rFonts w:eastAsia="Times New Roman"/>
      <w:spacing w:val="-1"/>
      <w:sz w:val="24"/>
      <w:szCs w:val="24"/>
    </w:rPr>
  </w:style>
  <w:style w:type="character" w:customStyle="1" w:styleId="6NidungChar">
    <w:name w:val="6 Nội dung Char"/>
    <w:basedOn w:val="DefaultParagraphFont"/>
    <w:link w:val="6Nidung"/>
    <w:uiPriority w:val="99"/>
    <w:locked/>
    <w:rsid w:val="00B84342"/>
    <w:rPr>
      <w:rFonts w:eastAsia="Times New Roman" w:cs="Times New Roman"/>
      <w:sz w:val="24"/>
      <w:szCs w:val="24"/>
    </w:rPr>
  </w:style>
  <w:style w:type="table" w:customStyle="1" w:styleId="TableGrid9">
    <w:name w:val="Table Grid9"/>
    <w:uiPriority w:val="99"/>
    <w:rsid w:val="007F01CE"/>
    <w:pPr>
      <w:spacing w:after="200" w:line="276" w:lineRule="auto"/>
    </w:pPr>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uiPriority w:val="99"/>
    <w:rsid w:val="00F710C9"/>
    <w:pPr>
      <w:spacing w:after="200" w:line="276" w:lineRule="auto"/>
    </w:pPr>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autoRedefine/>
    <w:uiPriority w:val="99"/>
    <w:rsid w:val="00BC46A6"/>
    <w:pPr>
      <w:tabs>
        <w:tab w:val="num" w:pos="720"/>
      </w:tabs>
      <w:spacing w:after="120"/>
      <w:ind w:left="357"/>
    </w:pPr>
    <w:rPr>
      <w:rFonts w:ascii="VNI-Times" w:hAnsi="VNI-Times"/>
    </w:rPr>
  </w:style>
  <w:style w:type="table" w:customStyle="1" w:styleId="TableGrid13">
    <w:name w:val="Table Grid13"/>
    <w:uiPriority w:val="99"/>
    <w:rsid w:val="00170ACC"/>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uiPriority w:val="99"/>
    <w:rsid w:val="00781F93"/>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rrentList1">
    <w:name w:val="Current List1"/>
    <w:rsid w:val="00D55250"/>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locked="1" w:uiPriority="0"/>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A1452"/>
    <w:pPr>
      <w:spacing w:before="120" w:after="120" w:line="300" w:lineRule="auto"/>
      <w:ind w:firstLine="720"/>
      <w:jc w:val="both"/>
    </w:pPr>
    <w:rPr>
      <w:sz w:val="26"/>
      <w:szCs w:val="22"/>
    </w:rPr>
  </w:style>
  <w:style w:type="paragraph" w:styleId="Heading1">
    <w:name w:val="heading 1"/>
    <w:basedOn w:val="Normal"/>
    <w:next w:val="Normal"/>
    <w:link w:val="Heading1Char"/>
    <w:uiPriority w:val="99"/>
    <w:qFormat/>
    <w:rsid w:val="0050605A"/>
    <w:pPr>
      <w:keepNext/>
      <w:numPr>
        <w:numId w:val="1"/>
      </w:numPr>
      <w:spacing w:line="312" w:lineRule="auto"/>
      <w:ind w:firstLine="0"/>
      <w:jc w:val="center"/>
      <w:outlineLvl w:val="0"/>
    </w:pPr>
    <w:rPr>
      <w:rFonts w:eastAsia="Times New Roman"/>
      <w:b/>
      <w:bCs/>
      <w:szCs w:val="26"/>
      <w:lang w:eastAsia="zh-CN"/>
    </w:rPr>
  </w:style>
  <w:style w:type="paragraph" w:styleId="Heading2">
    <w:name w:val="heading 2"/>
    <w:basedOn w:val="Normal"/>
    <w:next w:val="Normal"/>
    <w:link w:val="Heading2Char"/>
    <w:uiPriority w:val="99"/>
    <w:qFormat/>
    <w:rsid w:val="00EF34FA"/>
    <w:pPr>
      <w:keepNext/>
      <w:spacing w:line="312" w:lineRule="auto"/>
      <w:ind w:firstLine="0"/>
      <w:outlineLvl w:val="1"/>
    </w:pPr>
    <w:rPr>
      <w:rFonts w:eastAsia="Times New Roman"/>
      <w:b/>
      <w:bCs/>
      <w:iCs/>
      <w:szCs w:val="28"/>
      <w:lang w:eastAsia="zh-CN"/>
    </w:rPr>
  </w:style>
  <w:style w:type="paragraph" w:styleId="Heading3">
    <w:name w:val="heading 3"/>
    <w:basedOn w:val="Normal"/>
    <w:next w:val="Normal"/>
    <w:link w:val="Heading3Char"/>
    <w:uiPriority w:val="99"/>
    <w:qFormat/>
    <w:rsid w:val="00EF34FA"/>
    <w:pPr>
      <w:keepNext/>
      <w:ind w:firstLine="0"/>
      <w:outlineLvl w:val="2"/>
    </w:pPr>
    <w:rPr>
      <w:rFonts w:eastAsia="Times New Roman"/>
      <w:b/>
      <w:bCs/>
      <w:i/>
      <w:szCs w:val="26"/>
      <w:lang w:eastAsia="zh-CN"/>
    </w:rPr>
  </w:style>
  <w:style w:type="paragraph" w:styleId="Heading4">
    <w:name w:val="heading 4"/>
    <w:basedOn w:val="Normal"/>
    <w:next w:val="Normal"/>
    <w:link w:val="Heading4Char"/>
    <w:uiPriority w:val="99"/>
    <w:qFormat/>
    <w:rsid w:val="00EF34FA"/>
    <w:pPr>
      <w:keepNext/>
      <w:ind w:firstLine="0"/>
      <w:outlineLvl w:val="3"/>
    </w:pPr>
    <w:rPr>
      <w:rFonts w:eastAsia="Times New Roman"/>
      <w:bCs/>
      <w:i/>
      <w:szCs w:val="24"/>
      <w:lang w:eastAsia="zh-CN"/>
    </w:rPr>
  </w:style>
  <w:style w:type="paragraph" w:styleId="Heading5">
    <w:name w:val="heading 5"/>
    <w:basedOn w:val="Normal"/>
    <w:next w:val="Normal"/>
    <w:link w:val="Heading5Char"/>
    <w:uiPriority w:val="99"/>
    <w:qFormat/>
    <w:rsid w:val="0050605A"/>
    <w:pPr>
      <w:numPr>
        <w:ilvl w:val="4"/>
        <w:numId w:val="1"/>
      </w:numPr>
      <w:spacing w:before="240" w:after="60"/>
      <w:ind w:firstLine="0"/>
      <w:outlineLvl w:val="4"/>
    </w:pPr>
    <w:rPr>
      <w:rFonts w:eastAsia="Times New Roman"/>
      <w:b/>
      <w:bCs/>
      <w:i/>
      <w:iCs/>
      <w:szCs w:val="26"/>
      <w:lang w:eastAsia="zh-CN"/>
    </w:rPr>
  </w:style>
  <w:style w:type="paragraph" w:styleId="Heading6">
    <w:name w:val="heading 6"/>
    <w:basedOn w:val="Normal"/>
    <w:next w:val="Normal"/>
    <w:link w:val="Heading6Char"/>
    <w:uiPriority w:val="99"/>
    <w:qFormat/>
    <w:rsid w:val="0050605A"/>
    <w:pPr>
      <w:numPr>
        <w:ilvl w:val="5"/>
        <w:numId w:val="1"/>
      </w:numPr>
      <w:spacing w:before="240" w:after="60"/>
      <w:ind w:firstLine="0"/>
      <w:outlineLvl w:val="5"/>
    </w:pPr>
    <w:rPr>
      <w:rFonts w:eastAsia="Times New Roman"/>
      <w:b/>
      <w:bCs/>
      <w:sz w:val="22"/>
      <w:lang w:eastAsia="zh-CN"/>
    </w:rPr>
  </w:style>
  <w:style w:type="paragraph" w:styleId="Heading7">
    <w:name w:val="heading 7"/>
    <w:basedOn w:val="Normal"/>
    <w:next w:val="Normal"/>
    <w:link w:val="Heading7Char"/>
    <w:uiPriority w:val="99"/>
    <w:qFormat/>
    <w:rsid w:val="0050605A"/>
    <w:pPr>
      <w:numPr>
        <w:ilvl w:val="6"/>
        <w:numId w:val="1"/>
      </w:numPr>
      <w:spacing w:before="240" w:after="60"/>
      <w:ind w:firstLine="0"/>
      <w:outlineLvl w:val="6"/>
    </w:pPr>
    <w:rPr>
      <w:rFonts w:eastAsia="Times New Roman"/>
      <w:sz w:val="24"/>
      <w:szCs w:val="24"/>
      <w:lang w:eastAsia="zh-CN"/>
    </w:rPr>
  </w:style>
  <w:style w:type="paragraph" w:styleId="Heading8">
    <w:name w:val="heading 8"/>
    <w:basedOn w:val="Normal"/>
    <w:next w:val="Normal"/>
    <w:link w:val="Heading8Char"/>
    <w:uiPriority w:val="99"/>
    <w:qFormat/>
    <w:rsid w:val="0050605A"/>
    <w:pPr>
      <w:numPr>
        <w:ilvl w:val="7"/>
        <w:numId w:val="1"/>
      </w:numPr>
      <w:spacing w:before="240" w:after="60"/>
      <w:ind w:firstLine="0"/>
      <w:outlineLvl w:val="7"/>
    </w:pPr>
    <w:rPr>
      <w:rFonts w:eastAsia="Times New Roman"/>
      <w:i/>
      <w:iCs/>
      <w:sz w:val="24"/>
      <w:szCs w:val="24"/>
      <w:lang w:eastAsia="zh-CN"/>
    </w:rPr>
  </w:style>
  <w:style w:type="paragraph" w:styleId="Heading9">
    <w:name w:val="heading 9"/>
    <w:basedOn w:val="Normal"/>
    <w:next w:val="Normal"/>
    <w:link w:val="Heading9Char"/>
    <w:uiPriority w:val="99"/>
    <w:qFormat/>
    <w:rsid w:val="0050605A"/>
    <w:pPr>
      <w:numPr>
        <w:ilvl w:val="8"/>
        <w:numId w:val="1"/>
      </w:numPr>
      <w:spacing w:before="240" w:after="60"/>
      <w:ind w:firstLine="0"/>
      <w:outlineLvl w:val="8"/>
    </w:pPr>
    <w:rPr>
      <w:rFonts w:ascii="Arial" w:eastAsia="Times New Roman" w:hAnsi="Arial"/>
      <w:sz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0605A"/>
    <w:rPr>
      <w:rFonts w:eastAsia="Times New Roman"/>
      <w:b/>
      <w:sz w:val="26"/>
    </w:rPr>
  </w:style>
  <w:style w:type="character" w:customStyle="1" w:styleId="Heading2Char">
    <w:name w:val="Heading 2 Char"/>
    <w:basedOn w:val="DefaultParagraphFont"/>
    <w:link w:val="Heading2"/>
    <w:uiPriority w:val="99"/>
    <w:locked/>
    <w:rsid w:val="00EF34FA"/>
    <w:rPr>
      <w:rFonts w:eastAsia="Times New Roman"/>
      <w:b/>
      <w:sz w:val="28"/>
    </w:rPr>
  </w:style>
  <w:style w:type="character" w:customStyle="1" w:styleId="Heading3Char">
    <w:name w:val="Heading 3 Char"/>
    <w:basedOn w:val="DefaultParagraphFont"/>
    <w:link w:val="Heading3"/>
    <w:uiPriority w:val="99"/>
    <w:locked/>
    <w:rsid w:val="00EF34FA"/>
    <w:rPr>
      <w:rFonts w:eastAsia="Times New Roman"/>
      <w:b/>
      <w:i/>
      <w:sz w:val="26"/>
    </w:rPr>
  </w:style>
  <w:style w:type="character" w:customStyle="1" w:styleId="Heading4Char">
    <w:name w:val="Heading 4 Char"/>
    <w:basedOn w:val="DefaultParagraphFont"/>
    <w:link w:val="Heading4"/>
    <w:uiPriority w:val="99"/>
    <w:locked/>
    <w:rsid w:val="00EF34FA"/>
    <w:rPr>
      <w:rFonts w:eastAsia="Times New Roman"/>
      <w:i/>
      <w:sz w:val="24"/>
    </w:rPr>
  </w:style>
  <w:style w:type="character" w:customStyle="1" w:styleId="Heading5Char">
    <w:name w:val="Heading 5 Char"/>
    <w:basedOn w:val="DefaultParagraphFont"/>
    <w:link w:val="Heading5"/>
    <w:uiPriority w:val="99"/>
    <w:locked/>
    <w:rsid w:val="0050605A"/>
    <w:rPr>
      <w:rFonts w:eastAsia="Times New Roman"/>
      <w:b/>
      <w:i/>
      <w:sz w:val="26"/>
    </w:rPr>
  </w:style>
  <w:style w:type="character" w:customStyle="1" w:styleId="Heading6Char">
    <w:name w:val="Heading 6 Char"/>
    <w:basedOn w:val="DefaultParagraphFont"/>
    <w:link w:val="Heading6"/>
    <w:uiPriority w:val="99"/>
    <w:locked/>
    <w:rsid w:val="0050605A"/>
    <w:rPr>
      <w:rFonts w:eastAsia="Times New Roman"/>
      <w:b/>
      <w:sz w:val="22"/>
    </w:rPr>
  </w:style>
  <w:style w:type="character" w:customStyle="1" w:styleId="Heading7Char">
    <w:name w:val="Heading 7 Char"/>
    <w:basedOn w:val="DefaultParagraphFont"/>
    <w:link w:val="Heading7"/>
    <w:uiPriority w:val="99"/>
    <w:locked/>
    <w:rsid w:val="0050605A"/>
    <w:rPr>
      <w:rFonts w:eastAsia="Times New Roman"/>
      <w:sz w:val="24"/>
    </w:rPr>
  </w:style>
  <w:style w:type="character" w:customStyle="1" w:styleId="Heading8Char">
    <w:name w:val="Heading 8 Char"/>
    <w:basedOn w:val="DefaultParagraphFont"/>
    <w:link w:val="Heading8"/>
    <w:uiPriority w:val="99"/>
    <w:locked/>
    <w:rsid w:val="0050605A"/>
    <w:rPr>
      <w:rFonts w:eastAsia="Times New Roman"/>
      <w:i/>
      <w:sz w:val="24"/>
    </w:rPr>
  </w:style>
  <w:style w:type="character" w:customStyle="1" w:styleId="Heading9Char">
    <w:name w:val="Heading 9 Char"/>
    <w:basedOn w:val="DefaultParagraphFont"/>
    <w:link w:val="Heading9"/>
    <w:uiPriority w:val="99"/>
    <w:locked/>
    <w:rsid w:val="0050605A"/>
    <w:rPr>
      <w:rFonts w:ascii="Arial" w:hAnsi="Arial"/>
      <w:sz w:val="22"/>
    </w:rPr>
  </w:style>
  <w:style w:type="paragraph" w:styleId="Footer">
    <w:name w:val="footer"/>
    <w:basedOn w:val="Normal"/>
    <w:link w:val="FooterChar"/>
    <w:uiPriority w:val="99"/>
    <w:rsid w:val="0050605A"/>
    <w:pPr>
      <w:tabs>
        <w:tab w:val="center" w:pos="4320"/>
        <w:tab w:val="right" w:pos="8640"/>
      </w:tabs>
    </w:pPr>
    <w:rPr>
      <w:rFonts w:eastAsia="Times New Roman"/>
      <w:sz w:val="24"/>
      <w:szCs w:val="24"/>
      <w:lang w:eastAsia="zh-CN"/>
    </w:rPr>
  </w:style>
  <w:style w:type="character" w:customStyle="1" w:styleId="FooterChar">
    <w:name w:val="Footer Char"/>
    <w:basedOn w:val="DefaultParagraphFont"/>
    <w:link w:val="Footer"/>
    <w:uiPriority w:val="99"/>
    <w:locked/>
    <w:rsid w:val="0050605A"/>
    <w:rPr>
      <w:rFonts w:eastAsia="Times New Roman"/>
      <w:sz w:val="24"/>
    </w:rPr>
  </w:style>
  <w:style w:type="character" w:styleId="PageNumber">
    <w:name w:val="page number"/>
    <w:basedOn w:val="DefaultParagraphFont"/>
    <w:uiPriority w:val="99"/>
    <w:rsid w:val="0050605A"/>
    <w:rPr>
      <w:rFonts w:cs="Times New Roman"/>
    </w:rPr>
  </w:style>
  <w:style w:type="paragraph" w:customStyle="1" w:styleId="ChuongNB">
    <w:name w:val="ChuongNB"/>
    <w:basedOn w:val="Heading1"/>
    <w:link w:val="ChuongNBChar"/>
    <w:uiPriority w:val="99"/>
    <w:rsid w:val="0050605A"/>
    <w:pPr>
      <w:spacing w:before="60" w:after="60"/>
    </w:pPr>
    <w:rPr>
      <w:bCs w:val="0"/>
      <w:szCs w:val="20"/>
    </w:rPr>
  </w:style>
  <w:style w:type="paragraph" w:customStyle="1" w:styleId="Hinh">
    <w:name w:val="Hinh"/>
    <w:basedOn w:val="Normal"/>
    <w:uiPriority w:val="99"/>
    <w:rsid w:val="009A1A22"/>
    <w:pPr>
      <w:spacing w:before="60" w:line="240" w:lineRule="auto"/>
      <w:ind w:firstLine="0"/>
      <w:jc w:val="center"/>
    </w:pPr>
    <w:rPr>
      <w:rFonts w:eastAsia="Times New Roman"/>
      <w:b/>
      <w:color w:val="000000"/>
      <w:sz w:val="22"/>
    </w:rPr>
  </w:style>
  <w:style w:type="paragraph" w:customStyle="1" w:styleId="Bang">
    <w:name w:val="Bang"/>
    <w:basedOn w:val="Caption"/>
    <w:uiPriority w:val="99"/>
    <w:rsid w:val="004906A9"/>
    <w:pPr>
      <w:keepNext/>
      <w:spacing w:after="60" w:line="240" w:lineRule="auto"/>
      <w:ind w:firstLine="0"/>
    </w:pPr>
  </w:style>
  <w:style w:type="character" w:styleId="CommentReference">
    <w:name w:val="annotation reference"/>
    <w:basedOn w:val="DefaultParagraphFont"/>
    <w:uiPriority w:val="99"/>
    <w:semiHidden/>
    <w:rsid w:val="0050605A"/>
    <w:rPr>
      <w:rFonts w:cs="Times New Roman"/>
      <w:sz w:val="16"/>
    </w:rPr>
  </w:style>
  <w:style w:type="paragraph" w:styleId="CommentText">
    <w:name w:val="annotation text"/>
    <w:basedOn w:val="Normal"/>
    <w:link w:val="CommentTextChar"/>
    <w:uiPriority w:val="99"/>
    <w:semiHidden/>
    <w:rsid w:val="0050605A"/>
    <w:rPr>
      <w:rFonts w:eastAsia="Times New Roman"/>
      <w:sz w:val="20"/>
      <w:szCs w:val="20"/>
      <w:lang w:eastAsia="zh-CN"/>
    </w:rPr>
  </w:style>
  <w:style w:type="character" w:customStyle="1" w:styleId="CommentTextChar">
    <w:name w:val="Comment Text Char"/>
    <w:basedOn w:val="DefaultParagraphFont"/>
    <w:link w:val="CommentText"/>
    <w:uiPriority w:val="99"/>
    <w:semiHidden/>
    <w:locked/>
    <w:rsid w:val="0050605A"/>
    <w:rPr>
      <w:rFonts w:eastAsia="Times New Roman"/>
      <w:sz w:val="20"/>
    </w:rPr>
  </w:style>
  <w:style w:type="paragraph" w:styleId="BalloonText">
    <w:name w:val="Balloon Text"/>
    <w:basedOn w:val="Normal"/>
    <w:link w:val="BalloonTextChar"/>
    <w:uiPriority w:val="99"/>
    <w:semiHidden/>
    <w:rsid w:val="0050605A"/>
    <w:rPr>
      <w:rFonts w:ascii="Tahoma" w:hAnsi="Tahoma"/>
      <w:sz w:val="16"/>
      <w:szCs w:val="16"/>
      <w:lang w:eastAsia="zh-CN"/>
    </w:rPr>
  </w:style>
  <w:style w:type="character" w:customStyle="1" w:styleId="BalloonTextChar">
    <w:name w:val="Balloon Text Char"/>
    <w:basedOn w:val="DefaultParagraphFont"/>
    <w:link w:val="BalloonText"/>
    <w:uiPriority w:val="99"/>
    <w:semiHidden/>
    <w:locked/>
    <w:rsid w:val="0050605A"/>
    <w:rPr>
      <w:rFonts w:ascii="Tahoma" w:hAnsi="Tahoma"/>
      <w:sz w:val="16"/>
    </w:rPr>
  </w:style>
  <w:style w:type="paragraph" w:styleId="DocumentMap">
    <w:name w:val="Document Map"/>
    <w:basedOn w:val="Normal"/>
    <w:link w:val="DocumentMapChar"/>
    <w:uiPriority w:val="99"/>
    <w:rsid w:val="00787A82"/>
    <w:rPr>
      <w:rFonts w:ascii="Tahoma" w:hAnsi="Tahoma"/>
      <w:sz w:val="16"/>
      <w:szCs w:val="16"/>
      <w:lang w:eastAsia="zh-CN"/>
    </w:rPr>
  </w:style>
  <w:style w:type="character" w:customStyle="1" w:styleId="DocumentMapChar">
    <w:name w:val="Document Map Char"/>
    <w:basedOn w:val="DefaultParagraphFont"/>
    <w:link w:val="DocumentMap"/>
    <w:uiPriority w:val="99"/>
    <w:locked/>
    <w:rsid w:val="00787A82"/>
    <w:rPr>
      <w:rFonts w:ascii="Tahoma" w:hAnsi="Tahoma"/>
      <w:sz w:val="16"/>
    </w:rPr>
  </w:style>
  <w:style w:type="character" w:styleId="Hyperlink">
    <w:name w:val="Hyperlink"/>
    <w:basedOn w:val="DefaultParagraphFont"/>
    <w:uiPriority w:val="99"/>
    <w:rsid w:val="00442625"/>
    <w:rPr>
      <w:rFonts w:cs="Times New Roman"/>
      <w:color w:val="0000FF"/>
      <w:u w:val="single"/>
    </w:rPr>
  </w:style>
  <w:style w:type="paragraph" w:styleId="FootnoteText">
    <w:name w:val="footnote text"/>
    <w:basedOn w:val="Normal"/>
    <w:link w:val="FootnoteTextChar"/>
    <w:uiPriority w:val="99"/>
    <w:rsid w:val="00B32A43"/>
    <w:rPr>
      <w:rFonts w:eastAsia="Times New Roman"/>
      <w:sz w:val="20"/>
      <w:szCs w:val="20"/>
      <w:lang w:eastAsia="zh-CN"/>
    </w:rPr>
  </w:style>
  <w:style w:type="character" w:customStyle="1" w:styleId="FootnoteTextChar">
    <w:name w:val="Footnote Text Char"/>
    <w:basedOn w:val="DefaultParagraphFont"/>
    <w:link w:val="FootnoteText"/>
    <w:uiPriority w:val="99"/>
    <w:locked/>
    <w:rsid w:val="00B32A43"/>
    <w:rPr>
      <w:rFonts w:eastAsia="Times New Roman"/>
    </w:rPr>
  </w:style>
  <w:style w:type="character" w:styleId="FootnoteReference">
    <w:name w:val="footnote reference"/>
    <w:basedOn w:val="DefaultParagraphFont"/>
    <w:uiPriority w:val="99"/>
    <w:rsid w:val="00B32A43"/>
    <w:rPr>
      <w:rFonts w:cs="Times New Roman"/>
      <w:vertAlign w:val="superscript"/>
    </w:rPr>
  </w:style>
  <w:style w:type="paragraph" w:styleId="NormalWeb">
    <w:name w:val="Normal (Web)"/>
    <w:basedOn w:val="Normal"/>
    <w:uiPriority w:val="99"/>
    <w:rsid w:val="00B32A43"/>
    <w:pPr>
      <w:spacing w:before="100" w:beforeAutospacing="1" w:after="100" w:afterAutospacing="1"/>
    </w:pPr>
    <w:rPr>
      <w:rFonts w:eastAsia="Times New Roman"/>
      <w:sz w:val="24"/>
      <w:szCs w:val="24"/>
    </w:rPr>
  </w:style>
  <w:style w:type="paragraph" w:styleId="Header">
    <w:name w:val="header"/>
    <w:basedOn w:val="Normal"/>
    <w:link w:val="HeaderChar"/>
    <w:uiPriority w:val="99"/>
    <w:rsid w:val="003A227B"/>
    <w:pPr>
      <w:tabs>
        <w:tab w:val="center" w:pos="4320"/>
        <w:tab w:val="right" w:pos="8640"/>
      </w:tabs>
    </w:pPr>
    <w:rPr>
      <w:rFonts w:eastAsia="Times New Roman"/>
      <w:sz w:val="24"/>
      <w:szCs w:val="24"/>
      <w:lang w:eastAsia="zh-CN"/>
    </w:rPr>
  </w:style>
  <w:style w:type="character" w:customStyle="1" w:styleId="HeaderChar">
    <w:name w:val="Header Char"/>
    <w:basedOn w:val="DefaultParagraphFont"/>
    <w:link w:val="Header"/>
    <w:uiPriority w:val="99"/>
    <w:locked/>
    <w:rsid w:val="003A227B"/>
    <w:rPr>
      <w:rFonts w:eastAsia="Times New Roman"/>
      <w:sz w:val="24"/>
    </w:rPr>
  </w:style>
  <w:style w:type="paragraph" w:styleId="BodyTextIndent">
    <w:name w:val="Body Text Indent"/>
    <w:basedOn w:val="Normal"/>
    <w:link w:val="BodyTextIndentChar"/>
    <w:uiPriority w:val="99"/>
    <w:rsid w:val="003A227B"/>
    <w:pPr>
      <w:spacing w:line="312" w:lineRule="auto"/>
    </w:pPr>
    <w:rPr>
      <w:rFonts w:ascii=".VnTime" w:eastAsia="Times New Roman" w:hAnsi=".VnTime"/>
      <w:szCs w:val="24"/>
      <w:lang w:eastAsia="zh-CN"/>
    </w:rPr>
  </w:style>
  <w:style w:type="character" w:customStyle="1" w:styleId="BodyTextIndentChar">
    <w:name w:val="Body Text Indent Char"/>
    <w:basedOn w:val="DefaultParagraphFont"/>
    <w:link w:val="BodyTextIndent"/>
    <w:uiPriority w:val="99"/>
    <w:locked/>
    <w:rsid w:val="003A227B"/>
    <w:rPr>
      <w:rFonts w:ascii=".VnTime" w:hAnsi=".VnTime"/>
      <w:sz w:val="24"/>
    </w:rPr>
  </w:style>
  <w:style w:type="paragraph" w:styleId="BodyTextIndent3">
    <w:name w:val="Body Text Indent 3"/>
    <w:basedOn w:val="Normal"/>
    <w:link w:val="BodyTextIndent3Char"/>
    <w:uiPriority w:val="99"/>
    <w:rsid w:val="003A227B"/>
    <w:pPr>
      <w:ind w:left="360"/>
    </w:pPr>
    <w:rPr>
      <w:rFonts w:eastAsia="Times New Roman"/>
      <w:sz w:val="16"/>
      <w:szCs w:val="16"/>
      <w:lang w:eastAsia="zh-CN"/>
    </w:rPr>
  </w:style>
  <w:style w:type="character" w:customStyle="1" w:styleId="BodyTextIndent3Char">
    <w:name w:val="Body Text Indent 3 Char"/>
    <w:basedOn w:val="DefaultParagraphFont"/>
    <w:link w:val="BodyTextIndent3"/>
    <w:uiPriority w:val="99"/>
    <w:locked/>
    <w:rsid w:val="003A227B"/>
    <w:rPr>
      <w:rFonts w:eastAsia="Times New Roman"/>
      <w:sz w:val="16"/>
    </w:rPr>
  </w:style>
  <w:style w:type="paragraph" w:styleId="BodyTextIndent2">
    <w:name w:val="Body Text Indent 2"/>
    <w:basedOn w:val="Normal"/>
    <w:link w:val="BodyTextIndent2Char"/>
    <w:uiPriority w:val="99"/>
    <w:rsid w:val="003A227B"/>
    <w:pPr>
      <w:spacing w:line="480" w:lineRule="auto"/>
      <w:ind w:left="360"/>
    </w:pPr>
    <w:rPr>
      <w:rFonts w:eastAsia="Times New Roman"/>
      <w:sz w:val="24"/>
      <w:szCs w:val="24"/>
      <w:lang w:eastAsia="zh-CN"/>
    </w:rPr>
  </w:style>
  <w:style w:type="character" w:customStyle="1" w:styleId="BodyTextIndent2Char">
    <w:name w:val="Body Text Indent 2 Char"/>
    <w:basedOn w:val="DefaultParagraphFont"/>
    <w:link w:val="BodyTextIndent2"/>
    <w:uiPriority w:val="99"/>
    <w:locked/>
    <w:rsid w:val="003A227B"/>
    <w:rPr>
      <w:rFonts w:eastAsia="Times New Roman"/>
      <w:sz w:val="24"/>
    </w:rPr>
  </w:style>
  <w:style w:type="paragraph" w:customStyle="1" w:styleId="Style1">
    <w:name w:val="Style1"/>
    <w:basedOn w:val="Normal"/>
    <w:uiPriority w:val="99"/>
    <w:rsid w:val="00EF34FA"/>
    <w:pPr>
      <w:spacing w:before="0" w:after="0" w:line="240" w:lineRule="auto"/>
      <w:ind w:firstLine="0"/>
      <w:jc w:val="left"/>
    </w:pPr>
    <w:rPr>
      <w:sz w:val="24"/>
    </w:rPr>
  </w:style>
  <w:style w:type="paragraph" w:customStyle="1" w:styleId="BangND">
    <w:name w:val="BangND"/>
    <w:basedOn w:val="Normal"/>
    <w:uiPriority w:val="99"/>
    <w:rsid w:val="00CB40D6"/>
    <w:pPr>
      <w:spacing w:before="0" w:after="0" w:line="240" w:lineRule="auto"/>
      <w:ind w:firstLine="0"/>
      <w:jc w:val="left"/>
    </w:pPr>
    <w:rPr>
      <w:sz w:val="24"/>
    </w:rPr>
  </w:style>
  <w:style w:type="paragraph" w:styleId="TOCHeading">
    <w:name w:val="TOC Heading"/>
    <w:basedOn w:val="Heading1"/>
    <w:next w:val="Normal"/>
    <w:uiPriority w:val="99"/>
    <w:qFormat/>
    <w:rsid w:val="003A227B"/>
    <w:pPr>
      <w:keepLines/>
      <w:numPr>
        <w:numId w:val="0"/>
      </w:numPr>
      <w:spacing w:before="480" w:line="276" w:lineRule="auto"/>
      <w:jc w:val="left"/>
      <w:outlineLvl w:val="9"/>
    </w:pPr>
    <w:rPr>
      <w:rFonts w:ascii="Cambria" w:hAnsi="Cambria"/>
      <w:color w:val="365F91"/>
      <w:sz w:val="28"/>
      <w:szCs w:val="28"/>
    </w:rPr>
  </w:style>
  <w:style w:type="paragraph" w:styleId="EnvelopeAddress">
    <w:name w:val="envelope address"/>
    <w:basedOn w:val="Normal"/>
    <w:uiPriority w:val="99"/>
    <w:rsid w:val="003A227B"/>
    <w:pPr>
      <w:framePr w:w="7920" w:h="1980" w:hRule="exact" w:hSpace="180" w:wrap="auto" w:hAnchor="page" w:xAlign="center" w:yAlign="bottom"/>
      <w:ind w:left="2880"/>
    </w:pPr>
    <w:rPr>
      <w:rFonts w:ascii="Arial" w:eastAsia="Times New Roman" w:hAnsi="Arial" w:cs="Arial"/>
      <w:sz w:val="24"/>
      <w:szCs w:val="24"/>
    </w:rPr>
  </w:style>
  <w:style w:type="paragraph" w:styleId="TOC3">
    <w:name w:val="toc 3"/>
    <w:basedOn w:val="Normal"/>
    <w:next w:val="Normal"/>
    <w:autoRedefine/>
    <w:uiPriority w:val="99"/>
    <w:rsid w:val="009E467C"/>
    <w:pPr>
      <w:spacing w:before="0" w:after="0"/>
      <w:ind w:left="261" w:firstLine="0"/>
    </w:pPr>
    <w:rPr>
      <w:rFonts w:cs="Calibri"/>
      <w:i/>
      <w:szCs w:val="20"/>
    </w:rPr>
  </w:style>
  <w:style w:type="paragraph" w:styleId="CommentSubject">
    <w:name w:val="annotation subject"/>
    <w:basedOn w:val="CommentText"/>
    <w:next w:val="CommentText"/>
    <w:link w:val="CommentSubjectChar"/>
    <w:uiPriority w:val="99"/>
    <w:semiHidden/>
    <w:rsid w:val="003A227B"/>
    <w:rPr>
      <w:b/>
      <w:bCs/>
    </w:rPr>
  </w:style>
  <w:style w:type="character" w:customStyle="1" w:styleId="CommentSubjectChar">
    <w:name w:val="Comment Subject Char"/>
    <w:basedOn w:val="CommentTextChar"/>
    <w:link w:val="CommentSubject"/>
    <w:uiPriority w:val="99"/>
    <w:semiHidden/>
    <w:locked/>
    <w:rsid w:val="003A227B"/>
    <w:rPr>
      <w:rFonts w:eastAsia="Times New Roman"/>
      <w:b/>
      <w:sz w:val="20"/>
    </w:rPr>
  </w:style>
  <w:style w:type="paragraph" w:styleId="Title">
    <w:name w:val="Title"/>
    <w:basedOn w:val="Normal"/>
    <w:link w:val="TitleChar"/>
    <w:uiPriority w:val="99"/>
    <w:qFormat/>
    <w:rsid w:val="003A227B"/>
    <w:pPr>
      <w:spacing w:line="312" w:lineRule="auto"/>
      <w:jc w:val="center"/>
    </w:pPr>
    <w:rPr>
      <w:rFonts w:eastAsia="Times New Roman"/>
      <w:b/>
      <w:bCs/>
      <w:sz w:val="32"/>
      <w:szCs w:val="32"/>
      <w:lang w:eastAsia="zh-CN"/>
    </w:rPr>
  </w:style>
  <w:style w:type="character" w:customStyle="1" w:styleId="TitleChar">
    <w:name w:val="Title Char"/>
    <w:basedOn w:val="DefaultParagraphFont"/>
    <w:link w:val="Title"/>
    <w:uiPriority w:val="99"/>
    <w:locked/>
    <w:rsid w:val="003A227B"/>
    <w:rPr>
      <w:rFonts w:eastAsia="Times New Roman"/>
      <w:b/>
      <w:sz w:val="32"/>
    </w:rPr>
  </w:style>
  <w:style w:type="paragraph" w:styleId="BodyText">
    <w:name w:val="Body Text"/>
    <w:basedOn w:val="Normal"/>
    <w:link w:val="BodyTextChar"/>
    <w:uiPriority w:val="99"/>
    <w:rsid w:val="003A227B"/>
    <w:pPr>
      <w:spacing w:line="288" w:lineRule="auto"/>
      <w:jc w:val="center"/>
    </w:pPr>
    <w:rPr>
      <w:rFonts w:eastAsia="Times New Roman"/>
      <w:sz w:val="32"/>
      <w:szCs w:val="32"/>
      <w:lang w:eastAsia="zh-CN"/>
    </w:rPr>
  </w:style>
  <w:style w:type="character" w:customStyle="1" w:styleId="BodyTextChar">
    <w:name w:val="Body Text Char"/>
    <w:basedOn w:val="DefaultParagraphFont"/>
    <w:link w:val="BodyText"/>
    <w:uiPriority w:val="99"/>
    <w:locked/>
    <w:rsid w:val="003A227B"/>
    <w:rPr>
      <w:rFonts w:eastAsia="Times New Roman"/>
      <w:sz w:val="32"/>
    </w:rPr>
  </w:style>
  <w:style w:type="paragraph" w:styleId="BodyText2">
    <w:name w:val="Body Text 2"/>
    <w:basedOn w:val="Normal"/>
    <w:link w:val="BodyText2Char"/>
    <w:uiPriority w:val="99"/>
    <w:rsid w:val="003A227B"/>
    <w:pPr>
      <w:spacing w:line="288" w:lineRule="auto"/>
    </w:pPr>
    <w:rPr>
      <w:rFonts w:eastAsia="Times New Roman"/>
      <w:b/>
      <w:bCs/>
      <w:sz w:val="24"/>
      <w:szCs w:val="24"/>
      <w:lang w:eastAsia="zh-CN"/>
    </w:rPr>
  </w:style>
  <w:style w:type="character" w:customStyle="1" w:styleId="BodyText2Char">
    <w:name w:val="Body Text 2 Char"/>
    <w:basedOn w:val="DefaultParagraphFont"/>
    <w:link w:val="BodyText2"/>
    <w:uiPriority w:val="99"/>
    <w:locked/>
    <w:rsid w:val="003A227B"/>
    <w:rPr>
      <w:rFonts w:eastAsia="Times New Roman"/>
      <w:b/>
      <w:sz w:val="24"/>
    </w:rPr>
  </w:style>
  <w:style w:type="paragraph" w:customStyle="1" w:styleId="Style13pt">
    <w:name w:val="Style 13 pt"/>
    <w:basedOn w:val="Normal"/>
    <w:link w:val="Style13ptChar"/>
    <w:uiPriority w:val="99"/>
    <w:rsid w:val="003A227B"/>
    <w:pPr>
      <w:spacing w:before="60" w:after="60" w:line="312" w:lineRule="auto"/>
    </w:pPr>
    <w:rPr>
      <w:rFonts w:eastAsia="Times New Roman"/>
      <w:szCs w:val="20"/>
      <w:lang w:val="pt-BR"/>
    </w:rPr>
  </w:style>
  <w:style w:type="character" w:customStyle="1" w:styleId="Style13ptChar">
    <w:name w:val="Style 13 pt Char"/>
    <w:link w:val="Style13pt"/>
    <w:uiPriority w:val="99"/>
    <w:locked/>
    <w:rsid w:val="003A227B"/>
    <w:rPr>
      <w:rFonts w:eastAsia="Times New Roman"/>
      <w:sz w:val="26"/>
      <w:lang w:val="pt-BR"/>
    </w:rPr>
  </w:style>
  <w:style w:type="paragraph" w:styleId="BodyText3">
    <w:name w:val="Body Text 3"/>
    <w:basedOn w:val="Normal"/>
    <w:link w:val="BodyText3Char"/>
    <w:uiPriority w:val="99"/>
    <w:rsid w:val="003A227B"/>
    <w:rPr>
      <w:rFonts w:eastAsia="Times New Roman"/>
      <w:sz w:val="16"/>
      <w:szCs w:val="16"/>
      <w:lang w:eastAsia="zh-CN"/>
    </w:rPr>
  </w:style>
  <w:style w:type="character" w:customStyle="1" w:styleId="BodyText3Char">
    <w:name w:val="Body Text 3 Char"/>
    <w:basedOn w:val="DefaultParagraphFont"/>
    <w:link w:val="BodyText3"/>
    <w:uiPriority w:val="99"/>
    <w:locked/>
    <w:rsid w:val="003A227B"/>
    <w:rPr>
      <w:rFonts w:eastAsia="Times New Roman"/>
      <w:sz w:val="16"/>
    </w:rPr>
  </w:style>
  <w:style w:type="paragraph" w:styleId="ListParagraph">
    <w:name w:val="List Paragraph"/>
    <w:basedOn w:val="Normal"/>
    <w:link w:val="ListParagraphChar"/>
    <w:uiPriority w:val="99"/>
    <w:qFormat/>
    <w:rsid w:val="003A227B"/>
    <w:pPr>
      <w:ind w:left="720"/>
    </w:pPr>
    <w:rPr>
      <w:rFonts w:eastAsia="Times New Roman"/>
      <w:sz w:val="22"/>
      <w:szCs w:val="20"/>
    </w:rPr>
  </w:style>
  <w:style w:type="character" w:customStyle="1" w:styleId="ListParagraphChar">
    <w:name w:val="List Paragraph Char"/>
    <w:link w:val="ListParagraph"/>
    <w:uiPriority w:val="99"/>
    <w:locked/>
    <w:rsid w:val="003A227B"/>
    <w:rPr>
      <w:rFonts w:eastAsia="Times New Roman"/>
      <w:sz w:val="22"/>
    </w:rPr>
  </w:style>
  <w:style w:type="paragraph" w:customStyle="1" w:styleId="text">
    <w:name w:val="_text"/>
    <w:basedOn w:val="Normal"/>
    <w:link w:val="textChar"/>
    <w:uiPriority w:val="99"/>
    <w:rsid w:val="003A227B"/>
    <w:pPr>
      <w:spacing w:before="60" w:line="264" w:lineRule="auto"/>
      <w:ind w:firstLine="567"/>
    </w:pPr>
    <w:rPr>
      <w:rFonts w:eastAsia="Times New Roman"/>
      <w:sz w:val="21"/>
      <w:szCs w:val="20"/>
    </w:rPr>
  </w:style>
  <w:style w:type="character" w:customStyle="1" w:styleId="textChar">
    <w:name w:val="_text Char"/>
    <w:link w:val="text"/>
    <w:uiPriority w:val="99"/>
    <w:locked/>
    <w:rsid w:val="003A227B"/>
    <w:rPr>
      <w:rFonts w:eastAsia="Times New Roman"/>
      <w:sz w:val="21"/>
    </w:rPr>
  </w:style>
  <w:style w:type="paragraph" w:styleId="EndnoteText">
    <w:name w:val="endnote text"/>
    <w:basedOn w:val="Normal"/>
    <w:link w:val="EndnoteTextChar"/>
    <w:uiPriority w:val="99"/>
    <w:rsid w:val="003A227B"/>
    <w:rPr>
      <w:rFonts w:eastAsia="Times New Roman"/>
      <w:sz w:val="20"/>
      <w:szCs w:val="20"/>
      <w:lang w:eastAsia="zh-CN"/>
    </w:rPr>
  </w:style>
  <w:style w:type="character" w:customStyle="1" w:styleId="EndnoteTextChar">
    <w:name w:val="Endnote Text Char"/>
    <w:basedOn w:val="DefaultParagraphFont"/>
    <w:link w:val="EndnoteText"/>
    <w:uiPriority w:val="99"/>
    <w:locked/>
    <w:rsid w:val="003A227B"/>
    <w:rPr>
      <w:rFonts w:eastAsia="Times New Roman"/>
    </w:rPr>
  </w:style>
  <w:style w:type="paragraph" w:styleId="Revision">
    <w:name w:val="Revision"/>
    <w:hidden/>
    <w:uiPriority w:val="99"/>
    <w:semiHidden/>
    <w:rsid w:val="003A227B"/>
    <w:rPr>
      <w:rFonts w:eastAsia="Times New Roman"/>
      <w:sz w:val="24"/>
      <w:szCs w:val="24"/>
    </w:rPr>
  </w:style>
  <w:style w:type="character" w:customStyle="1" w:styleId="TableofFiguresChar">
    <w:name w:val="Table of Figures Char"/>
    <w:link w:val="TableofFigures"/>
    <w:uiPriority w:val="99"/>
    <w:locked/>
    <w:rsid w:val="002524BA"/>
    <w:rPr>
      <w:sz w:val="24"/>
    </w:rPr>
  </w:style>
  <w:style w:type="paragraph" w:styleId="TableofFigures">
    <w:name w:val="table of figures"/>
    <w:basedOn w:val="Normal"/>
    <w:next w:val="Normal"/>
    <w:link w:val="TableofFiguresChar"/>
    <w:uiPriority w:val="99"/>
    <w:rsid w:val="002524BA"/>
    <w:pPr>
      <w:ind w:firstLine="0"/>
      <w:jc w:val="left"/>
    </w:pPr>
    <w:rPr>
      <w:sz w:val="24"/>
      <w:szCs w:val="20"/>
    </w:rPr>
  </w:style>
  <w:style w:type="paragraph" w:customStyle="1" w:styleId="NormalJustified">
    <w:name w:val="Normal + Justified"/>
    <w:aliases w:val="First line:  ND"/>
    <w:basedOn w:val="Normal"/>
    <w:link w:val="FirstlineNDChar"/>
    <w:uiPriority w:val="99"/>
    <w:rsid w:val="003A227B"/>
    <w:pPr>
      <w:spacing w:before="60" w:after="60" w:line="312" w:lineRule="auto"/>
      <w:ind w:firstLine="504"/>
    </w:pPr>
    <w:rPr>
      <w:rFonts w:eastAsia="Times New Roman"/>
      <w:szCs w:val="20"/>
    </w:rPr>
  </w:style>
  <w:style w:type="character" w:customStyle="1" w:styleId="FirstlineNDChar">
    <w:name w:val="First line:  ND Char"/>
    <w:link w:val="NormalJustified"/>
    <w:uiPriority w:val="99"/>
    <w:locked/>
    <w:rsid w:val="003A227B"/>
    <w:rPr>
      <w:rFonts w:eastAsia="Times New Roman"/>
      <w:sz w:val="26"/>
    </w:rPr>
  </w:style>
  <w:style w:type="table" w:styleId="TableGrid">
    <w:name w:val="Table Grid"/>
    <w:basedOn w:val="TableNormal"/>
    <w:uiPriority w:val="99"/>
    <w:rsid w:val="003A227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890CE3"/>
    <w:pPr>
      <w:jc w:val="center"/>
    </w:pPr>
    <w:rPr>
      <w:rFonts w:eastAsia="Times New Roman"/>
      <w:b/>
      <w:bCs/>
      <w:sz w:val="22"/>
      <w:szCs w:val="20"/>
    </w:rPr>
  </w:style>
  <w:style w:type="character" w:styleId="EndnoteReference">
    <w:name w:val="endnote reference"/>
    <w:basedOn w:val="DefaultParagraphFont"/>
    <w:uiPriority w:val="99"/>
    <w:rsid w:val="003A227B"/>
    <w:rPr>
      <w:rFonts w:cs="Times New Roman"/>
      <w:vertAlign w:val="superscript"/>
    </w:rPr>
  </w:style>
  <w:style w:type="character" w:customStyle="1" w:styleId="style10">
    <w:name w:val="style1"/>
    <w:basedOn w:val="DefaultParagraphFont"/>
    <w:uiPriority w:val="99"/>
    <w:rsid w:val="003A227B"/>
    <w:rPr>
      <w:rFonts w:cs="Times New Roman"/>
    </w:rPr>
  </w:style>
  <w:style w:type="paragraph" w:styleId="TOC1">
    <w:name w:val="toc 1"/>
    <w:basedOn w:val="Normal"/>
    <w:next w:val="Normal"/>
    <w:autoRedefine/>
    <w:uiPriority w:val="99"/>
    <w:rsid w:val="00B05530"/>
    <w:pPr>
      <w:spacing w:before="0" w:after="0"/>
      <w:ind w:firstLine="0"/>
    </w:pPr>
    <w:rPr>
      <w:bCs/>
      <w:szCs w:val="24"/>
    </w:rPr>
  </w:style>
  <w:style w:type="paragraph" w:styleId="TOC2">
    <w:name w:val="toc 2"/>
    <w:basedOn w:val="Normal"/>
    <w:next w:val="Normal"/>
    <w:autoRedefine/>
    <w:uiPriority w:val="99"/>
    <w:rsid w:val="00BB206D"/>
    <w:pPr>
      <w:tabs>
        <w:tab w:val="right" w:leader="dot" w:pos="8505"/>
      </w:tabs>
      <w:spacing w:before="0" w:after="0"/>
      <w:ind w:firstLine="0"/>
    </w:pPr>
    <w:rPr>
      <w:rFonts w:cs="Calibri"/>
      <w:bCs/>
      <w:noProof/>
      <w:szCs w:val="20"/>
      <w:lang w:val="pt-BR"/>
    </w:rPr>
  </w:style>
  <w:style w:type="character" w:styleId="Emphasis">
    <w:name w:val="Emphasis"/>
    <w:basedOn w:val="DefaultParagraphFont"/>
    <w:uiPriority w:val="99"/>
    <w:qFormat/>
    <w:rsid w:val="009A4B78"/>
    <w:rPr>
      <w:rFonts w:cs="Times New Roman"/>
      <w:i/>
    </w:rPr>
  </w:style>
  <w:style w:type="paragraph" w:customStyle="1" w:styleId="ptitle">
    <w:name w:val="ptitle"/>
    <w:basedOn w:val="Normal"/>
    <w:uiPriority w:val="99"/>
    <w:rsid w:val="004013B5"/>
    <w:pPr>
      <w:spacing w:before="100" w:beforeAutospacing="1" w:after="100" w:afterAutospacing="1"/>
    </w:pPr>
    <w:rPr>
      <w:rFonts w:eastAsia="Times New Roman"/>
      <w:sz w:val="24"/>
      <w:szCs w:val="24"/>
    </w:rPr>
  </w:style>
  <w:style w:type="character" w:customStyle="1" w:styleId="ChuongNBChar">
    <w:name w:val="ChuongNB Char"/>
    <w:link w:val="ChuongNB"/>
    <w:uiPriority w:val="99"/>
    <w:locked/>
    <w:rsid w:val="002A23B7"/>
    <w:rPr>
      <w:rFonts w:eastAsia="Times New Roman"/>
      <w:b/>
      <w:sz w:val="26"/>
    </w:rPr>
  </w:style>
  <w:style w:type="paragraph" w:styleId="TOC4">
    <w:name w:val="toc 4"/>
    <w:basedOn w:val="Normal"/>
    <w:next w:val="Normal"/>
    <w:autoRedefine/>
    <w:uiPriority w:val="99"/>
    <w:rsid w:val="003800AF"/>
    <w:pPr>
      <w:ind w:left="520"/>
    </w:pPr>
    <w:rPr>
      <w:rFonts w:ascii="Calibri" w:hAnsi="Calibri" w:cs="Calibri"/>
      <w:sz w:val="20"/>
      <w:szCs w:val="20"/>
    </w:rPr>
  </w:style>
  <w:style w:type="paragraph" w:styleId="TOC5">
    <w:name w:val="toc 5"/>
    <w:basedOn w:val="Normal"/>
    <w:next w:val="Normal"/>
    <w:autoRedefine/>
    <w:uiPriority w:val="99"/>
    <w:rsid w:val="003800AF"/>
    <w:pPr>
      <w:ind w:left="780"/>
    </w:pPr>
    <w:rPr>
      <w:rFonts w:ascii="Calibri" w:hAnsi="Calibri" w:cs="Calibri"/>
      <w:sz w:val="20"/>
      <w:szCs w:val="20"/>
    </w:rPr>
  </w:style>
  <w:style w:type="paragraph" w:styleId="TOC6">
    <w:name w:val="toc 6"/>
    <w:basedOn w:val="Normal"/>
    <w:next w:val="Normal"/>
    <w:autoRedefine/>
    <w:uiPriority w:val="99"/>
    <w:rsid w:val="003800AF"/>
    <w:pPr>
      <w:ind w:left="1040"/>
    </w:pPr>
    <w:rPr>
      <w:rFonts w:ascii="Calibri" w:hAnsi="Calibri" w:cs="Calibri"/>
      <w:sz w:val="20"/>
      <w:szCs w:val="20"/>
    </w:rPr>
  </w:style>
  <w:style w:type="paragraph" w:styleId="TOC7">
    <w:name w:val="toc 7"/>
    <w:basedOn w:val="Normal"/>
    <w:next w:val="Normal"/>
    <w:autoRedefine/>
    <w:uiPriority w:val="99"/>
    <w:rsid w:val="003800AF"/>
    <w:pPr>
      <w:ind w:left="1300"/>
    </w:pPr>
    <w:rPr>
      <w:rFonts w:ascii="Calibri" w:hAnsi="Calibri" w:cs="Calibri"/>
      <w:sz w:val="20"/>
      <w:szCs w:val="20"/>
    </w:rPr>
  </w:style>
  <w:style w:type="paragraph" w:styleId="TOC8">
    <w:name w:val="toc 8"/>
    <w:basedOn w:val="Normal"/>
    <w:next w:val="Normal"/>
    <w:autoRedefine/>
    <w:uiPriority w:val="99"/>
    <w:rsid w:val="003800AF"/>
    <w:pPr>
      <w:ind w:left="1560"/>
    </w:pPr>
    <w:rPr>
      <w:rFonts w:ascii="Calibri" w:hAnsi="Calibri" w:cs="Calibri"/>
      <w:sz w:val="20"/>
      <w:szCs w:val="20"/>
    </w:rPr>
  </w:style>
  <w:style w:type="paragraph" w:styleId="TOC9">
    <w:name w:val="toc 9"/>
    <w:basedOn w:val="Normal"/>
    <w:next w:val="Normal"/>
    <w:autoRedefine/>
    <w:uiPriority w:val="99"/>
    <w:rsid w:val="003800AF"/>
    <w:pPr>
      <w:ind w:left="1820"/>
    </w:pPr>
    <w:rPr>
      <w:rFonts w:ascii="Calibri" w:hAnsi="Calibri" w:cs="Calibri"/>
      <w:sz w:val="20"/>
      <w:szCs w:val="20"/>
    </w:rPr>
  </w:style>
  <w:style w:type="character" w:styleId="PlaceholderText">
    <w:name w:val="Placeholder Text"/>
    <w:basedOn w:val="DefaultParagraphFont"/>
    <w:uiPriority w:val="99"/>
    <w:semiHidden/>
    <w:rsid w:val="002C4E8D"/>
    <w:rPr>
      <w:color w:val="808080"/>
    </w:rPr>
  </w:style>
  <w:style w:type="paragraph" w:styleId="PlainText">
    <w:name w:val="Plain Text"/>
    <w:basedOn w:val="Normal"/>
    <w:link w:val="PlainTextChar"/>
    <w:uiPriority w:val="99"/>
    <w:rsid w:val="00814920"/>
    <w:rPr>
      <w:rFonts w:ascii="Consolas" w:hAnsi="Consolas"/>
      <w:sz w:val="21"/>
      <w:szCs w:val="21"/>
      <w:lang w:eastAsia="zh-CN"/>
    </w:rPr>
  </w:style>
  <w:style w:type="character" w:customStyle="1" w:styleId="PlainTextChar">
    <w:name w:val="Plain Text Char"/>
    <w:basedOn w:val="DefaultParagraphFont"/>
    <w:link w:val="PlainText"/>
    <w:uiPriority w:val="99"/>
    <w:locked/>
    <w:rsid w:val="00814920"/>
    <w:rPr>
      <w:rFonts w:ascii="Consolas" w:hAnsi="Consolas"/>
      <w:sz w:val="21"/>
    </w:rPr>
  </w:style>
  <w:style w:type="paragraph" w:styleId="NoSpacing">
    <w:name w:val="No Spacing"/>
    <w:aliases w:val="Hinh Bang"/>
    <w:uiPriority w:val="99"/>
    <w:qFormat/>
    <w:rsid w:val="00B419F5"/>
    <w:pPr>
      <w:ind w:firstLine="720"/>
      <w:jc w:val="both"/>
    </w:pPr>
    <w:rPr>
      <w:rFonts w:ascii="Calibri" w:hAnsi="Calibri"/>
      <w:sz w:val="22"/>
      <w:szCs w:val="22"/>
    </w:rPr>
  </w:style>
  <w:style w:type="table" w:customStyle="1" w:styleId="TableGrid1">
    <w:name w:val="Table Grid1"/>
    <w:uiPriority w:val="99"/>
    <w:rsid w:val="00033406"/>
    <w:pPr>
      <w:spacing w:after="200" w:line="276" w:lineRule="auto"/>
    </w:pPr>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033406"/>
    <w:rPr>
      <w:rFonts w:cs="Times New Roman"/>
    </w:rPr>
  </w:style>
  <w:style w:type="character" w:styleId="BookTitle">
    <w:name w:val="Book Title"/>
    <w:basedOn w:val="DefaultParagraphFont"/>
    <w:uiPriority w:val="99"/>
    <w:qFormat/>
    <w:rsid w:val="00033406"/>
    <w:rPr>
      <w:b/>
      <w:smallCaps/>
      <w:spacing w:val="5"/>
    </w:rPr>
  </w:style>
  <w:style w:type="paragraph" w:styleId="Subtitle">
    <w:name w:val="Subtitle"/>
    <w:aliases w:val="Hinh-Bang"/>
    <w:basedOn w:val="Normal"/>
    <w:next w:val="Normal"/>
    <w:link w:val="SubtitleChar"/>
    <w:uiPriority w:val="99"/>
    <w:qFormat/>
    <w:rsid w:val="00033406"/>
    <w:pPr>
      <w:ind w:firstLine="680"/>
      <w:jc w:val="center"/>
      <w:outlineLvl w:val="1"/>
    </w:pPr>
    <w:rPr>
      <w:rFonts w:eastAsia="Times New Roman"/>
      <w:b/>
      <w:i/>
      <w:szCs w:val="24"/>
    </w:rPr>
  </w:style>
  <w:style w:type="character" w:customStyle="1" w:styleId="SubtitleChar">
    <w:name w:val="Subtitle Char"/>
    <w:aliases w:val="Hinh-Bang Char"/>
    <w:basedOn w:val="DefaultParagraphFont"/>
    <w:link w:val="Subtitle"/>
    <w:uiPriority w:val="99"/>
    <w:locked/>
    <w:rsid w:val="00033406"/>
    <w:rPr>
      <w:rFonts w:eastAsia="Times New Roman" w:cs="Times New Roman"/>
      <w:b/>
      <w:i/>
      <w:sz w:val="24"/>
      <w:szCs w:val="24"/>
    </w:rPr>
  </w:style>
  <w:style w:type="paragraph" w:customStyle="1" w:styleId="Default">
    <w:name w:val="Default"/>
    <w:uiPriority w:val="99"/>
    <w:rsid w:val="00033406"/>
    <w:pPr>
      <w:autoSpaceDE w:val="0"/>
      <w:autoSpaceDN w:val="0"/>
      <w:adjustRightInd w:val="0"/>
    </w:pPr>
    <w:rPr>
      <w:rFonts w:eastAsia="Times New Roman"/>
      <w:color w:val="000000"/>
      <w:sz w:val="24"/>
      <w:szCs w:val="24"/>
    </w:rPr>
  </w:style>
  <w:style w:type="table" w:customStyle="1" w:styleId="TableGrid11">
    <w:name w:val="Table Grid11"/>
    <w:uiPriority w:val="99"/>
    <w:rsid w:val="00033406"/>
    <w:rPr>
      <w:rFonts w:eastAsia="SimSu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0">
    <w:name w:val="Body text_"/>
    <w:link w:val="BodyText30"/>
    <w:uiPriority w:val="99"/>
    <w:semiHidden/>
    <w:locked/>
    <w:rsid w:val="00033406"/>
    <w:rPr>
      <w:sz w:val="26"/>
      <w:shd w:val="clear" w:color="auto" w:fill="FFFFFF"/>
    </w:rPr>
  </w:style>
  <w:style w:type="paragraph" w:customStyle="1" w:styleId="BodyText30">
    <w:name w:val="Body Text3"/>
    <w:basedOn w:val="Normal"/>
    <w:link w:val="Bodytext0"/>
    <w:uiPriority w:val="99"/>
    <w:semiHidden/>
    <w:rsid w:val="00033406"/>
    <w:pPr>
      <w:widowControl w:val="0"/>
      <w:shd w:val="clear" w:color="auto" w:fill="FFFFFF"/>
      <w:spacing w:before="0" w:after="60" w:line="466" w:lineRule="exact"/>
      <w:ind w:hanging="600"/>
    </w:pPr>
    <w:rPr>
      <w:szCs w:val="20"/>
    </w:rPr>
  </w:style>
  <w:style w:type="paragraph" w:customStyle="1" w:styleId="3">
    <w:name w:val="3"/>
    <w:basedOn w:val="Normal"/>
    <w:autoRedefine/>
    <w:uiPriority w:val="99"/>
    <w:semiHidden/>
    <w:rsid w:val="00033406"/>
    <w:pPr>
      <w:widowControl w:val="0"/>
      <w:tabs>
        <w:tab w:val="left" w:pos="0"/>
      </w:tabs>
      <w:spacing w:before="60" w:after="0" w:line="324" w:lineRule="auto"/>
      <w:ind w:firstLine="0"/>
    </w:pPr>
    <w:rPr>
      <w:rFonts w:eastAsia="Times New Roman"/>
      <w:b/>
      <w:bCs/>
      <w:i/>
      <w:iCs/>
      <w:sz w:val="28"/>
      <w:szCs w:val="28"/>
    </w:rPr>
  </w:style>
  <w:style w:type="character" w:customStyle="1" w:styleId="Bodytext125pt2">
    <w:name w:val="Body text + 12.5 pt2"/>
    <w:uiPriority w:val="99"/>
    <w:rsid w:val="00033406"/>
    <w:rPr>
      <w:color w:val="000000"/>
      <w:spacing w:val="0"/>
      <w:w w:val="100"/>
      <w:position w:val="0"/>
      <w:sz w:val="25"/>
      <w:lang w:val="vi-VN"/>
    </w:rPr>
  </w:style>
  <w:style w:type="character" w:customStyle="1" w:styleId="BodytextCandara">
    <w:name w:val="Body text + Candara"/>
    <w:aliases w:val="11.5 pt"/>
    <w:uiPriority w:val="99"/>
    <w:rsid w:val="00033406"/>
    <w:rPr>
      <w:rFonts w:ascii="Candara" w:hAnsi="Candara"/>
      <w:color w:val="000000"/>
      <w:spacing w:val="0"/>
      <w:w w:val="100"/>
      <w:position w:val="0"/>
      <w:sz w:val="23"/>
    </w:rPr>
  </w:style>
  <w:style w:type="paragraph" w:customStyle="1" w:styleId="2">
    <w:name w:val="2"/>
    <w:basedOn w:val="Normal"/>
    <w:autoRedefine/>
    <w:uiPriority w:val="99"/>
    <w:semiHidden/>
    <w:rsid w:val="00033406"/>
    <w:pPr>
      <w:widowControl w:val="0"/>
      <w:tabs>
        <w:tab w:val="left" w:pos="481"/>
      </w:tabs>
      <w:spacing w:before="0"/>
      <w:ind w:firstLine="0"/>
    </w:pPr>
    <w:rPr>
      <w:rFonts w:eastAsia="Times New Roman"/>
      <w:b/>
      <w:bCs/>
      <w:spacing w:val="-6"/>
      <w:szCs w:val="26"/>
    </w:rPr>
  </w:style>
  <w:style w:type="character" w:customStyle="1" w:styleId="BodytextBold">
    <w:name w:val="Body text + Bold"/>
    <w:uiPriority w:val="99"/>
    <w:rsid w:val="00033406"/>
    <w:rPr>
      <w:rFonts w:ascii="Times New Roman" w:hAnsi="Times New Roman"/>
      <w:b/>
      <w:sz w:val="31"/>
      <w:u w:val="none"/>
    </w:rPr>
  </w:style>
  <w:style w:type="character" w:customStyle="1" w:styleId="Bodytext17pt">
    <w:name w:val="Body text + 17 pt"/>
    <w:uiPriority w:val="99"/>
    <w:rsid w:val="00033406"/>
    <w:rPr>
      <w:rFonts w:ascii="Times New Roman" w:hAnsi="Times New Roman"/>
      <w:sz w:val="34"/>
      <w:u w:val="none"/>
    </w:rPr>
  </w:style>
  <w:style w:type="paragraph" w:customStyle="1" w:styleId="Bodytext1">
    <w:name w:val="Body text1"/>
    <w:basedOn w:val="Normal"/>
    <w:uiPriority w:val="99"/>
    <w:rsid w:val="00033406"/>
    <w:pPr>
      <w:widowControl w:val="0"/>
      <w:shd w:val="clear" w:color="auto" w:fill="FFFFFF"/>
      <w:spacing w:after="0" w:line="582" w:lineRule="exact"/>
      <w:ind w:hanging="400"/>
    </w:pPr>
    <w:rPr>
      <w:sz w:val="31"/>
      <w:szCs w:val="31"/>
      <w:lang w:val="vi-VN" w:eastAsia="ko-KR"/>
    </w:rPr>
  </w:style>
  <w:style w:type="character" w:customStyle="1" w:styleId="Bodytext7">
    <w:name w:val="Body text (7)_"/>
    <w:link w:val="Bodytext70"/>
    <w:uiPriority w:val="99"/>
    <w:locked/>
    <w:rsid w:val="00033406"/>
    <w:rPr>
      <w:b/>
      <w:sz w:val="31"/>
      <w:shd w:val="clear" w:color="auto" w:fill="FFFFFF"/>
    </w:rPr>
  </w:style>
  <w:style w:type="paragraph" w:customStyle="1" w:styleId="Bodytext70">
    <w:name w:val="Body text (7)"/>
    <w:basedOn w:val="Normal"/>
    <w:link w:val="Bodytext7"/>
    <w:uiPriority w:val="99"/>
    <w:rsid w:val="00033406"/>
    <w:pPr>
      <w:widowControl w:val="0"/>
      <w:shd w:val="clear" w:color="auto" w:fill="FFFFFF"/>
      <w:spacing w:before="0" w:after="0" w:line="582" w:lineRule="exact"/>
      <w:ind w:firstLine="0"/>
    </w:pPr>
    <w:rPr>
      <w:b/>
      <w:sz w:val="31"/>
      <w:szCs w:val="20"/>
    </w:rPr>
  </w:style>
  <w:style w:type="character" w:customStyle="1" w:styleId="BodytextExact">
    <w:name w:val="Body text Exact"/>
    <w:uiPriority w:val="99"/>
    <w:rsid w:val="00033406"/>
    <w:rPr>
      <w:rFonts w:ascii="Times New Roman" w:hAnsi="Times New Roman"/>
      <w:spacing w:val="6"/>
      <w:sz w:val="29"/>
      <w:u w:val="none"/>
    </w:rPr>
  </w:style>
  <w:style w:type="character" w:customStyle="1" w:styleId="Bodytext16pt">
    <w:name w:val="Body text + 16 pt"/>
    <w:aliases w:val="Spacing 0 pt Exact2"/>
    <w:uiPriority w:val="99"/>
    <w:rsid w:val="00033406"/>
    <w:rPr>
      <w:rFonts w:ascii="Times New Roman" w:hAnsi="Times New Roman"/>
      <w:spacing w:val="10"/>
      <w:sz w:val="32"/>
      <w:u w:val="none"/>
    </w:rPr>
  </w:style>
  <w:style w:type="character" w:customStyle="1" w:styleId="Heading50">
    <w:name w:val="Heading #5_"/>
    <w:link w:val="Heading51"/>
    <w:uiPriority w:val="99"/>
    <w:locked/>
    <w:rsid w:val="00033406"/>
    <w:rPr>
      <w:sz w:val="31"/>
      <w:shd w:val="clear" w:color="auto" w:fill="FFFFFF"/>
    </w:rPr>
  </w:style>
  <w:style w:type="paragraph" w:customStyle="1" w:styleId="Heading51">
    <w:name w:val="Heading #5"/>
    <w:basedOn w:val="Normal"/>
    <w:link w:val="Heading50"/>
    <w:uiPriority w:val="99"/>
    <w:rsid w:val="00033406"/>
    <w:pPr>
      <w:widowControl w:val="0"/>
      <w:shd w:val="clear" w:color="auto" w:fill="FFFFFF"/>
      <w:spacing w:before="0" w:after="0" w:line="309" w:lineRule="exact"/>
      <w:ind w:firstLine="0"/>
      <w:jc w:val="left"/>
      <w:outlineLvl w:val="4"/>
    </w:pPr>
    <w:rPr>
      <w:sz w:val="31"/>
      <w:szCs w:val="20"/>
    </w:rPr>
  </w:style>
  <w:style w:type="character" w:customStyle="1" w:styleId="Bodytext10pt1">
    <w:name w:val="Body text + 10 pt1"/>
    <w:aliases w:val="Bold3,Spacing 0 pt4"/>
    <w:uiPriority w:val="99"/>
    <w:rsid w:val="00033406"/>
    <w:rPr>
      <w:rFonts w:ascii="Times New Roman" w:hAnsi="Times New Roman"/>
      <w:b/>
      <w:spacing w:val="-10"/>
      <w:sz w:val="20"/>
      <w:u w:val="none"/>
    </w:rPr>
  </w:style>
  <w:style w:type="paragraph" w:customStyle="1" w:styleId="4-Hinh">
    <w:name w:val="4-Hinh"/>
    <w:basedOn w:val="BodyText30"/>
    <w:autoRedefine/>
    <w:uiPriority w:val="99"/>
    <w:semiHidden/>
    <w:rsid w:val="00033406"/>
    <w:pPr>
      <w:shd w:val="clear" w:color="auto" w:fill="auto"/>
      <w:spacing w:after="120" w:line="312" w:lineRule="auto"/>
      <w:ind w:firstLine="0"/>
      <w:jc w:val="center"/>
    </w:pPr>
    <w:rPr>
      <w:b/>
    </w:rPr>
  </w:style>
  <w:style w:type="character" w:customStyle="1" w:styleId="Bodytext9pt">
    <w:name w:val="Body text + 9 pt"/>
    <w:aliases w:val="Bold"/>
    <w:uiPriority w:val="99"/>
    <w:rsid w:val="00033406"/>
    <w:rPr>
      <w:b/>
      <w:color w:val="000000"/>
      <w:spacing w:val="0"/>
      <w:w w:val="100"/>
      <w:position w:val="0"/>
      <w:sz w:val="18"/>
      <w:lang w:val="vi-VN"/>
    </w:rPr>
  </w:style>
  <w:style w:type="character" w:customStyle="1" w:styleId="Bodytext6">
    <w:name w:val="Body text (6)_"/>
    <w:link w:val="Bodytext61"/>
    <w:uiPriority w:val="99"/>
    <w:locked/>
    <w:rsid w:val="00033406"/>
    <w:rPr>
      <w:i/>
      <w:sz w:val="23"/>
      <w:shd w:val="clear" w:color="auto" w:fill="FFFFFF"/>
    </w:rPr>
  </w:style>
  <w:style w:type="paragraph" w:customStyle="1" w:styleId="Bodytext61">
    <w:name w:val="Body text (6)1"/>
    <w:basedOn w:val="Normal"/>
    <w:link w:val="Bodytext6"/>
    <w:uiPriority w:val="99"/>
    <w:rsid w:val="00033406"/>
    <w:pPr>
      <w:widowControl w:val="0"/>
      <w:shd w:val="clear" w:color="auto" w:fill="FFFFFF"/>
      <w:spacing w:before="360" w:after="360" w:line="283" w:lineRule="exact"/>
      <w:ind w:firstLine="0"/>
    </w:pPr>
    <w:rPr>
      <w:i/>
      <w:sz w:val="23"/>
      <w:szCs w:val="20"/>
    </w:rPr>
  </w:style>
  <w:style w:type="character" w:customStyle="1" w:styleId="Bodytext66">
    <w:name w:val="Body text (6)6"/>
    <w:uiPriority w:val="99"/>
    <w:rsid w:val="00033406"/>
  </w:style>
  <w:style w:type="character" w:customStyle="1" w:styleId="Bodytext18">
    <w:name w:val="Body text18"/>
    <w:uiPriority w:val="99"/>
    <w:rsid w:val="00033406"/>
    <w:rPr>
      <w:rFonts w:ascii="Times New Roman" w:hAnsi="Times New Roman"/>
      <w:sz w:val="23"/>
      <w:u w:val="none"/>
    </w:rPr>
  </w:style>
  <w:style w:type="character" w:customStyle="1" w:styleId="BodytextItalic10">
    <w:name w:val="Body text + Italic10"/>
    <w:uiPriority w:val="99"/>
    <w:rsid w:val="00033406"/>
    <w:rPr>
      <w:i/>
      <w:sz w:val="23"/>
    </w:rPr>
  </w:style>
  <w:style w:type="character" w:customStyle="1" w:styleId="Bodytext14">
    <w:name w:val="Body text14"/>
    <w:uiPriority w:val="99"/>
    <w:rsid w:val="00033406"/>
    <w:rPr>
      <w:strike/>
      <w:sz w:val="23"/>
    </w:rPr>
  </w:style>
  <w:style w:type="character" w:customStyle="1" w:styleId="Bodytext13">
    <w:name w:val="Body text13"/>
    <w:uiPriority w:val="99"/>
    <w:rsid w:val="00033406"/>
    <w:rPr>
      <w:sz w:val="23"/>
    </w:rPr>
  </w:style>
  <w:style w:type="character" w:customStyle="1" w:styleId="Vnbnnidung">
    <w:name w:val="Văn bản nội dung_"/>
    <w:link w:val="Vnbnnidung0"/>
    <w:uiPriority w:val="99"/>
    <w:locked/>
    <w:rsid w:val="00033406"/>
    <w:rPr>
      <w:sz w:val="28"/>
      <w:shd w:val="clear" w:color="auto" w:fill="FFFFFF"/>
    </w:rPr>
  </w:style>
  <w:style w:type="paragraph" w:customStyle="1" w:styleId="Vnbnnidung0">
    <w:name w:val="Văn bản nội dung"/>
    <w:basedOn w:val="Normal"/>
    <w:link w:val="Vnbnnidung"/>
    <w:uiPriority w:val="99"/>
    <w:rsid w:val="00033406"/>
    <w:pPr>
      <w:widowControl w:val="0"/>
      <w:shd w:val="clear" w:color="auto" w:fill="FFFFFF"/>
      <w:spacing w:before="0" w:after="0" w:line="327" w:lineRule="exact"/>
      <w:ind w:hanging="1300"/>
    </w:pPr>
    <w:rPr>
      <w:sz w:val="28"/>
      <w:szCs w:val="20"/>
    </w:rPr>
  </w:style>
  <w:style w:type="character" w:customStyle="1" w:styleId="VnbnnidungInm">
    <w:name w:val="Văn bản nội dung + In đậm"/>
    <w:aliases w:val="In nghiêng"/>
    <w:uiPriority w:val="99"/>
    <w:rsid w:val="00033406"/>
    <w:rPr>
      <w:rFonts w:ascii="Times New Roman" w:hAnsi="Times New Roman"/>
      <w:b/>
      <w:i/>
      <w:color w:val="000000"/>
      <w:spacing w:val="0"/>
      <w:w w:val="100"/>
      <w:position w:val="0"/>
      <w:sz w:val="28"/>
      <w:u w:val="none"/>
      <w:lang w:val="vi-VN"/>
    </w:rPr>
  </w:style>
  <w:style w:type="character" w:styleId="FollowedHyperlink">
    <w:name w:val="FollowedHyperlink"/>
    <w:basedOn w:val="DefaultParagraphFont"/>
    <w:uiPriority w:val="99"/>
    <w:rsid w:val="00033406"/>
    <w:rPr>
      <w:rFonts w:cs="Times New Roman"/>
      <w:color w:val="800080"/>
      <w:u w:val="single"/>
    </w:rPr>
  </w:style>
  <w:style w:type="paragraph" w:customStyle="1" w:styleId="LA">
    <w:name w:val="LA"/>
    <w:basedOn w:val="Normal"/>
    <w:link w:val="LAChar"/>
    <w:uiPriority w:val="99"/>
    <w:rsid w:val="00033406"/>
    <w:pPr>
      <w:ind w:firstLine="680"/>
    </w:pPr>
    <w:rPr>
      <w:sz w:val="22"/>
      <w:szCs w:val="20"/>
    </w:rPr>
  </w:style>
  <w:style w:type="character" w:customStyle="1" w:styleId="LAChar">
    <w:name w:val="LA Char"/>
    <w:link w:val="LA"/>
    <w:uiPriority w:val="99"/>
    <w:locked/>
    <w:rsid w:val="00033406"/>
    <w:rPr>
      <w:sz w:val="22"/>
    </w:rPr>
  </w:style>
  <w:style w:type="character" w:styleId="Strong">
    <w:name w:val="Strong"/>
    <w:aliases w:val="Table of content"/>
    <w:basedOn w:val="DefaultParagraphFont"/>
    <w:uiPriority w:val="99"/>
    <w:qFormat/>
    <w:rsid w:val="00033406"/>
    <w:rPr>
      <w:rFonts w:ascii="Times New Roman" w:hAnsi="Times New Roman" w:cs="Times New Roman"/>
      <w:sz w:val="24"/>
    </w:rPr>
  </w:style>
  <w:style w:type="table" w:customStyle="1" w:styleId="TableGrid2">
    <w:name w:val="Table Grid2"/>
    <w:uiPriority w:val="99"/>
    <w:rsid w:val="00033406"/>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33406"/>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033406"/>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033406"/>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DBang">
    <w:name w:val="ND Bang"/>
    <w:basedOn w:val="Normal"/>
    <w:uiPriority w:val="99"/>
    <w:rsid w:val="00033406"/>
    <w:pPr>
      <w:spacing w:before="0" w:after="0" w:line="240" w:lineRule="auto"/>
      <w:ind w:firstLine="680"/>
      <w:jc w:val="left"/>
    </w:pPr>
    <w:rPr>
      <w:sz w:val="24"/>
    </w:rPr>
  </w:style>
  <w:style w:type="table" w:customStyle="1" w:styleId="TableGrid6">
    <w:name w:val="Table Grid6"/>
    <w:uiPriority w:val="99"/>
    <w:rsid w:val="00033406"/>
    <w:pPr>
      <w:spacing w:after="200" w:line="276" w:lineRule="auto"/>
    </w:pPr>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uiPriority w:val="99"/>
    <w:rsid w:val="007448E8"/>
    <w:pPr>
      <w:spacing w:after="200" w:line="276" w:lineRule="auto"/>
    </w:pPr>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uiPriority w:val="99"/>
    <w:rsid w:val="00B84342"/>
    <w:pPr>
      <w:spacing w:after="200" w:line="276" w:lineRule="auto"/>
    </w:pPr>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uiPriority w:val="99"/>
    <w:rsid w:val="00B84342"/>
    <w:rPr>
      <w:rFonts w:eastAsia="SimSu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Nidung">
    <w:name w:val="6 Nội dung"/>
    <w:basedOn w:val="Normal"/>
    <w:link w:val="6NidungChar"/>
    <w:uiPriority w:val="99"/>
    <w:rsid w:val="00B84342"/>
    <w:pPr>
      <w:widowControl w:val="0"/>
      <w:spacing w:before="0" w:after="0" w:line="276" w:lineRule="auto"/>
      <w:ind w:left="113" w:right="74" w:firstLine="567"/>
    </w:pPr>
    <w:rPr>
      <w:rFonts w:eastAsia="Times New Roman"/>
      <w:spacing w:val="-1"/>
      <w:sz w:val="24"/>
      <w:szCs w:val="24"/>
    </w:rPr>
  </w:style>
  <w:style w:type="character" w:customStyle="1" w:styleId="6NidungChar">
    <w:name w:val="6 Nội dung Char"/>
    <w:basedOn w:val="DefaultParagraphFont"/>
    <w:link w:val="6Nidung"/>
    <w:uiPriority w:val="99"/>
    <w:locked/>
    <w:rsid w:val="00B84342"/>
    <w:rPr>
      <w:rFonts w:eastAsia="Times New Roman" w:cs="Times New Roman"/>
      <w:sz w:val="24"/>
      <w:szCs w:val="24"/>
    </w:rPr>
  </w:style>
  <w:style w:type="table" w:customStyle="1" w:styleId="TableGrid9">
    <w:name w:val="Table Grid9"/>
    <w:uiPriority w:val="99"/>
    <w:rsid w:val="007F01CE"/>
    <w:pPr>
      <w:spacing w:after="200" w:line="276" w:lineRule="auto"/>
    </w:pPr>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uiPriority w:val="99"/>
    <w:rsid w:val="00F710C9"/>
    <w:pPr>
      <w:spacing w:after="200" w:line="276" w:lineRule="auto"/>
    </w:pPr>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autoRedefine/>
    <w:uiPriority w:val="99"/>
    <w:rsid w:val="00BC46A6"/>
    <w:pPr>
      <w:tabs>
        <w:tab w:val="num" w:pos="720"/>
      </w:tabs>
      <w:spacing w:after="120"/>
      <w:ind w:left="357"/>
    </w:pPr>
    <w:rPr>
      <w:rFonts w:ascii="VNI-Times" w:hAnsi="VNI-Times"/>
    </w:rPr>
  </w:style>
  <w:style w:type="table" w:customStyle="1" w:styleId="TableGrid13">
    <w:name w:val="Table Grid13"/>
    <w:uiPriority w:val="99"/>
    <w:rsid w:val="00170ACC"/>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uiPriority w:val="99"/>
    <w:rsid w:val="00781F93"/>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rrentList1">
    <w:name w:val="Current List1"/>
    <w:rsid w:val="00D55250"/>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03912">
      <w:marLeft w:val="0"/>
      <w:marRight w:val="0"/>
      <w:marTop w:val="0"/>
      <w:marBottom w:val="0"/>
      <w:divBdr>
        <w:top w:val="none" w:sz="0" w:space="0" w:color="auto"/>
        <w:left w:val="none" w:sz="0" w:space="0" w:color="auto"/>
        <w:bottom w:val="none" w:sz="0" w:space="0" w:color="auto"/>
        <w:right w:val="none" w:sz="0" w:space="0" w:color="auto"/>
      </w:divBdr>
    </w:div>
    <w:div w:id="27803913">
      <w:marLeft w:val="0"/>
      <w:marRight w:val="0"/>
      <w:marTop w:val="0"/>
      <w:marBottom w:val="0"/>
      <w:divBdr>
        <w:top w:val="none" w:sz="0" w:space="0" w:color="auto"/>
        <w:left w:val="none" w:sz="0" w:space="0" w:color="auto"/>
        <w:bottom w:val="none" w:sz="0" w:space="0" w:color="auto"/>
        <w:right w:val="none" w:sz="0" w:space="0" w:color="auto"/>
      </w:divBdr>
    </w:div>
    <w:div w:id="27803914">
      <w:marLeft w:val="0"/>
      <w:marRight w:val="0"/>
      <w:marTop w:val="0"/>
      <w:marBottom w:val="0"/>
      <w:divBdr>
        <w:top w:val="none" w:sz="0" w:space="0" w:color="auto"/>
        <w:left w:val="none" w:sz="0" w:space="0" w:color="auto"/>
        <w:bottom w:val="none" w:sz="0" w:space="0" w:color="auto"/>
        <w:right w:val="none" w:sz="0" w:space="0" w:color="auto"/>
      </w:divBdr>
    </w:div>
    <w:div w:id="27803915">
      <w:marLeft w:val="0"/>
      <w:marRight w:val="0"/>
      <w:marTop w:val="0"/>
      <w:marBottom w:val="0"/>
      <w:divBdr>
        <w:top w:val="none" w:sz="0" w:space="0" w:color="auto"/>
        <w:left w:val="none" w:sz="0" w:space="0" w:color="auto"/>
        <w:bottom w:val="none" w:sz="0" w:space="0" w:color="auto"/>
        <w:right w:val="none" w:sz="0" w:space="0" w:color="auto"/>
      </w:divBdr>
    </w:div>
    <w:div w:id="27803916">
      <w:marLeft w:val="0"/>
      <w:marRight w:val="0"/>
      <w:marTop w:val="0"/>
      <w:marBottom w:val="0"/>
      <w:divBdr>
        <w:top w:val="none" w:sz="0" w:space="0" w:color="auto"/>
        <w:left w:val="none" w:sz="0" w:space="0" w:color="auto"/>
        <w:bottom w:val="none" w:sz="0" w:space="0" w:color="auto"/>
        <w:right w:val="none" w:sz="0" w:space="0" w:color="auto"/>
      </w:divBdr>
    </w:div>
    <w:div w:id="27803917">
      <w:marLeft w:val="0"/>
      <w:marRight w:val="0"/>
      <w:marTop w:val="0"/>
      <w:marBottom w:val="0"/>
      <w:divBdr>
        <w:top w:val="none" w:sz="0" w:space="0" w:color="auto"/>
        <w:left w:val="none" w:sz="0" w:space="0" w:color="auto"/>
        <w:bottom w:val="none" w:sz="0" w:space="0" w:color="auto"/>
        <w:right w:val="none" w:sz="0" w:space="0" w:color="auto"/>
      </w:divBdr>
    </w:div>
    <w:div w:id="27803918">
      <w:marLeft w:val="0"/>
      <w:marRight w:val="0"/>
      <w:marTop w:val="0"/>
      <w:marBottom w:val="0"/>
      <w:divBdr>
        <w:top w:val="none" w:sz="0" w:space="0" w:color="auto"/>
        <w:left w:val="none" w:sz="0" w:space="0" w:color="auto"/>
        <w:bottom w:val="none" w:sz="0" w:space="0" w:color="auto"/>
        <w:right w:val="none" w:sz="0" w:space="0" w:color="auto"/>
      </w:divBdr>
    </w:div>
    <w:div w:id="27803919">
      <w:marLeft w:val="0"/>
      <w:marRight w:val="0"/>
      <w:marTop w:val="0"/>
      <w:marBottom w:val="0"/>
      <w:divBdr>
        <w:top w:val="none" w:sz="0" w:space="0" w:color="auto"/>
        <w:left w:val="none" w:sz="0" w:space="0" w:color="auto"/>
        <w:bottom w:val="none" w:sz="0" w:space="0" w:color="auto"/>
        <w:right w:val="none" w:sz="0" w:space="0" w:color="auto"/>
      </w:divBdr>
    </w:div>
    <w:div w:id="27803920">
      <w:marLeft w:val="0"/>
      <w:marRight w:val="0"/>
      <w:marTop w:val="0"/>
      <w:marBottom w:val="0"/>
      <w:divBdr>
        <w:top w:val="none" w:sz="0" w:space="0" w:color="auto"/>
        <w:left w:val="none" w:sz="0" w:space="0" w:color="auto"/>
        <w:bottom w:val="none" w:sz="0" w:space="0" w:color="auto"/>
        <w:right w:val="none" w:sz="0" w:space="0" w:color="auto"/>
      </w:divBdr>
    </w:div>
    <w:div w:id="27803922">
      <w:marLeft w:val="0"/>
      <w:marRight w:val="0"/>
      <w:marTop w:val="0"/>
      <w:marBottom w:val="0"/>
      <w:divBdr>
        <w:top w:val="none" w:sz="0" w:space="0" w:color="auto"/>
        <w:left w:val="none" w:sz="0" w:space="0" w:color="auto"/>
        <w:bottom w:val="none" w:sz="0" w:space="0" w:color="auto"/>
        <w:right w:val="none" w:sz="0" w:space="0" w:color="auto"/>
      </w:divBdr>
    </w:div>
    <w:div w:id="27803923">
      <w:marLeft w:val="0"/>
      <w:marRight w:val="0"/>
      <w:marTop w:val="0"/>
      <w:marBottom w:val="0"/>
      <w:divBdr>
        <w:top w:val="none" w:sz="0" w:space="0" w:color="auto"/>
        <w:left w:val="none" w:sz="0" w:space="0" w:color="auto"/>
        <w:bottom w:val="none" w:sz="0" w:space="0" w:color="auto"/>
        <w:right w:val="none" w:sz="0" w:space="0" w:color="auto"/>
      </w:divBdr>
    </w:div>
    <w:div w:id="27803924">
      <w:marLeft w:val="0"/>
      <w:marRight w:val="0"/>
      <w:marTop w:val="0"/>
      <w:marBottom w:val="0"/>
      <w:divBdr>
        <w:top w:val="none" w:sz="0" w:space="0" w:color="auto"/>
        <w:left w:val="none" w:sz="0" w:space="0" w:color="auto"/>
        <w:bottom w:val="none" w:sz="0" w:space="0" w:color="auto"/>
        <w:right w:val="none" w:sz="0" w:space="0" w:color="auto"/>
      </w:divBdr>
    </w:div>
    <w:div w:id="27803925">
      <w:marLeft w:val="0"/>
      <w:marRight w:val="0"/>
      <w:marTop w:val="0"/>
      <w:marBottom w:val="0"/>
      <w:divBdr>
        <w:top w:val="none" w:sz="0" w:space="0" w:color="auto"/>
        <w:left w:val="none" w:sz="0" w:space="0" w:color="auto"/>
        <w:bottom w:val="none" w:sz="0" w:space="0" w:color="auto"/>
        <w:right w:val="none" w:sz="0" w:space="0" w:color="auto"/>
      </w:divBdr>
    </w:div>
    <w:div w:id="27803926">
      <w:marLeft w:val="0"/>
      <w:marRight w:val="0"/>
      <w:marTop w:val="0"/>
      <w:marBottom w:val="0"/>
      <w:divBdr>
        <w:top w:val="none" w:sz="0" w:space="0" w:color="auto"/>
        <w:left w:val="none" w:sz="0" w:space="0" w:color="auto"/>
        <w:bottom w:val="none" w:sz="0" w:space="0" w:color="auto"/>
        <w:right w:val="none" w:sz="0" w:space="0" w:color="auto"/>
      </w:divBdr>
    </w:div>
    <w:div w:id="27803927">
      <w:marLeft w:val="0"/>
      <w:marRight w:val="0"/>
      <w:marTop w:val="0"/>
      <w:marBottom w:val="0"/>
      <w:divBdr>
        <w:top w:val="none" w:sz="0" w:space="0" w:color="auto"/>
        <w:left w:val="none" w:sz="0" w:space="0" w:color="auto"/>
        <w:bottom w:val="none" w:sz="0" w:space="0" w:color="auto"/>
        <w:right w:val="none" w:sz="0" w:space="0" w:color="auto"/>
      </w:divBdr>
    </w:div>
    <w:div w:id="27803928">
      <w:marLeft w:val="0"/>
      <w:marRight w:val="0"/>
      <w:marTop w:val="0"/>
      <w:marBottom w:val="0"/>
      <w:divBdr>
        <w:top w:val="none" w:sz="0" w:space="0" w:color="auto"/>
        <w:left w:val="none" w:sz="0" w:space="0" w:color="auto"/>
        <w:bottom w:val="none" w:sz="0" w:space="0" w:color="auto"/>
        <w:right w:val="none" w:sz="0" w:space="0" w:color="auto"/>
      </w:divBdr>
    </w:div>
    <w:div w:id="27803929">
      <w:marLeft w:val="0"/>
      <w:marRight w:val="0"/>
      <w:marTop w:val="0"/>
      <w:marBottom w:val="0"/>
      <w:divBdr>
        <w:top w:val="none" w:sz="0" w:space="0" w:color="auto"/>
        <w:left w:val="none" w:sz="0" w:space="0" w:color="auto"/>
        <w:bottom w:val="none" w:sz="0" w:space="0" w:color="auto"/>
        <w:right w:val="none" w:sz="0" w:space="0" w:color="auto"/>
      </w:divBdr>
    </w:div>
    <w:div w:id="27803930">
      <w:marLeft w:val="0"/>
      <w:marRight w:val="0"/>
      <w:marTop w:val="0"/>
      <w:marBottom w:val="0"/>
      <w:divBdr>
        <w:top w:val="none" w:sz="0" w:space="0" w:color="auto"/>
        <w:left w:val="none" w:sz="0" w:space="0" w:color="auto"/>
        <w:bottom w:val="none" w:sz="0" w:space="0" w:color="auto"/>
        <w:right w:val="none" w:sz="0" w:space="0" w:color="auto"/>
      </w:divBdr>
    </w:div>
    <w:div w:id="27803931">
      <w:marLeft w:val="0"/>
      <w:marRight w:val="0"/>
      <w:marTop w:val="0"/>
      <w:marBottom w:val="0"/>
      <w:divBdr>
        <w:top w:val="none" w:sz="0" w:space="0" w:color="auto"/>
        <w:left w:val="none" w:sz="0" w:space="0" w:color="auto"/>
        <w:bottom w:val="none" w:sz="0" w:space="0" w:color="auto"/>
        <w:right w:val="none" w:sz="0" w:space="0" w:color="auto"/>
      </w:divBdr>
    </w:div>
    <w:div w:id="27803932">
      <w:marLeft w:val="0"/>
      <w:marRight w:val="0"/>
      <w:marTop w:val="0"/>
      <w:marBottom w:val="0"/>
      <w:divBdr>
        <w:top w:val="none" w:sz="0" w:space="0" w:color="auto"/>
        <w:left w:val="none" w:sz="0" w:space="0" w:color="auto"/>
        <w:bottom w:val="none" w:sz="0" w:space="0" w:color="auto"/>
        <w:right w:val="none" w:sz="0" w:space="0" w:color="auto"/>
      </w:divBdr>
      <w:divsChild>
        <w:div w:id="27803921">
          <w:marLeft w:val="547"/>
          <w:marRight w:val="0"/>
          <w:marTop w:val="96"/>
          <w:marBottom w:val="0"/>
          <w:divBdr>
            <w:top w:val="none" w:sz="0" w:space="0" w:color="auto"/>
            <w:left w:val="none" w:sz="0" w:space="0" w:color="auto"/>
            <w:bottom w:val="none" w:sz="0" w:space="0" w:color="auto"/>
            <w:right w:val="none" w:sz="0" w:space="0" w:color="auto"/>
          </w:divBdr>
        </w:div>
        <w:div w:id="27803936">
          <w:marLeft w:val="547"/>
          <w:marRight w:val="0"/>
          <w:marTop w:val="96"/>
          <w:marBottom w:val="0"/>
          <w:divBdr>
            <w:top w:val="none" w:sz="0" w:space="0" w:color="auto"/>
            <w:left w:val="none" w:sz="0" w:space="0" w:color="auto"/>
            <w:bottom w:val="none" w:sz="0" w:space="0" w:color="auto"/>
            <w:right w:val="none" w:sz="0" w:space="0" w:color="auto"/>
          </w:divBdr>
        </w:div>
      </w:divsChild>
    </w:div>
    <w:div w:id="27803933">
      <w:marLeft w:val="0"/>
      <w:marRight w:val="0"/>
      <w:marTop w:val="0"/>
      <w:marBottom w:val="0"/>
      <w:divBdr>
        <w:top w:val="none" w:sz="0" w:space="0" w:color="auto"/>
        <w:left w:val="none" w:sz="0" w:space="0" w:color="auto"/>
        <w:bottom w:val="none" w:sz="0" w:space="0" w:color="auto"/>
        <w:right w:val="none" w:sz="0" w:space="0" w:color="auto"/>
      </w:divBdr>
    </w:div>
    <w:div w:id="27803934">
      <w:marLeft w:val="0"/>
      <w:marRight w:val="0"/>
      <w:marTop w:val="0"/>
      <w:marBottom w:val="0"/>
      <w:divBdr>
        <w:top w:val="none" w:sz="0" w:space="0" w:color="auto"/>
        <w:left w:val="none" w:sz="0" w:space="0" w:color="auto"/>
        <w:bottom w:val="none" w:sz="0" w:space="0" w:color="auto"/>
        <w:right w:val="none" w:sz="0" w:space="0" w:color="auto"/>
      </w:divBdr>
    </w:div>
    <w:div w:id="27803935">
      <w:marLeft w:val="0"/>
      <w:marRight w:val="0"/>
      <w:marTop w:val="0"/>
      <w:marBottom w:val="0"/>
      <w:divBdr>
        <w:top w:val="none" w:sz="0" w:space="0" w:color="auto"/>
        <w:left w:val="none" w:sz="0" w:space="0" w:color="auto"/>
        <w:bottom w:val="none" w:sz="0" w:space="0" w:color="auto"/>
        <w:right w:val="none" w:sz="0" w:space="0" w:color="auto"/>
      </w:divBdr>
    </w:div>
    <w:div w:id="27803937">
      <w:marLeft w:val="0"/>
      <w:marRight w:val="0"/>
      <w:marTop w:val="0"/>
      <w:marBottom w:val="0"/>
      <w:divBdr>
        <w:top w:val="none" w:sz="0" w:space="0" w:color="auto"/>
        <w:left w:val="none" w:sz="0" w:space="0" w:color="auto"/>
        <w:bottom w:val="none" w:sz="0" w:space="0" w:color="auto"/>
        <w:right w:val="none" w:sz="0" w:space="0" w:color="auto"/>
      </w:divBdr>
    </w:div>
    <w:div w:id="27803938">
      <w:marLeft w:val="0"/>
      <w:marRight w:val="0"/>
      <w:marTop w:val="0"/>
      <w:marBottom w:val="0"/>
      <w:divBdr>
        <w:top w:val="none" w:sz="0" w:space="0" w:color="auto"/>
        <w:left w:val="none" w:sz="0" w:space="0" w:color="auto"/>
        <w:bottom w:val="none" w:sz="0" w:space="0" w:color="auto"/>
        <w:right w:val="none" w:sz="0" w:space="0" w:color="auto"/>
      </w:divBdr>
    </w:div>
    <w:div w:id="27803939">
      <w:marLeft w:val="0"/>
      <w:marRight w:val="0"/>
      <w:marTop w:val="0"/>
      <w:marBottom w:val="0"/>
      <w:divBdr>
        <w:top w:val="none" w:sz="0" w:space="0" w:color="auto"/>
        <w:left w:val="none" w:sz="0" w:space="0" w:color="auto"/>
        <w:bottom w:val="none" w:sz="0" w:space="0" w:color="auto"/>
        <w:right w:val="none" w:sz="0" w:space="0" w:color="auto"/>
      </w:divBdr>
    </w:div>
    <w:div w:id="27803940">
      <w:marLeft w:val="0"/>
      <w:marRight w:val="0"/>
      <w:marTop w:val="0"/>
      <w:marBottom w:val="0"/>
      <w:divBdr>
        <w:top w:val="none" w:sz="0" w:space="0" w:color="auto"/>
        <w:left w:val="none" w:sz="0" w:space="0" w:color="auto"/>
        <w:bottom w:val="none" w:sz="0" w:space="0" w:color="auto"/>
        <w:right w:val="none" w:sz="0" w:space="0" w:color="auto"/>
      </w:divBdr>
    </w:div>
    <w:div w:id="27803941">
      <w:marLeft w:val="0"/>
      <w:marRight w:val="0"/>
      <w:marTop w:val="0"/>
      <w:marBottom w:val="0"/>
      <w:divBdr>
        <w:top w:val="none" w:sz="0" w:space="0" w:color="auto"/>
        <w:left w:val="none" w:sz="0" w:space="0" w:color="auto"/>
        <w:bottom w:val="none" w:sz="0" w:space="0" w:color="auto"/>
        <w:right w:val="none" w:sz="0" w:space="0" w:color="auto"/>
      </w:divBdr>
    </w:div>
    <w:div w:id="27803942">
      <w:marLeft w:val="0"/>
      <w:marRight w:val="0"/>
      <w:marTop w:val="0"/>
      <w:marBottom w:val="0"/>
      <w:divBdr>
        <w:top w:val="none" w:sz="0" w:space="0" w:color="auto"/>
        <w:left w:val="none" w:sz="0" w:space="0" w:color="auto"/>
        <w:bottom w:val="none" w:sz="0" w:space="0" w:color="auto"/>
        <w:right w:val="none" w:sz="0" w:space="0" w:color="auto"/>
      </w:divBdr>
    </w:div>
    <w:div w:id="27803943">
      <w:marLeft w:val="0"/>
      <w:marRight w:val="0"/>
      <w:marTop w:val="0"/>
      <w:marBottom w:val="0"/>
      <w:divBdr>
        <w:top w:val="none" w:sz="0" w:space="0" w:color="auto"/>
        <w:left w:val="none" w:sz="0" w:space="0" w:color="auto"/>
        <w:bottom w:val="none" w:sz="0" w:space="0" w:color="auto"/>
        <w:right w:val="none" w:sz="0" w:space="0" w:color="auto"/>
      </w:divBdr>
    </w:div>
    <w:div w:id="27803944">
      <w:marLeft w:val="0"/>
      <w:marRight w:val="0"/>
      <w:marTop w:val="0"/>
      <w:marBottom w:val="0"/>
      <w:divBdr>
        <w:top w:val="none" w:sz="0" w:space="0" w:color="auto"/>
        <w:left w:val="none" w:sz="0" w:space="0" w:color="auto"/>
        <w:bottom w:val="none" w:sz="0" w:space="0" w:color="auto"/>
        <w:right w:val="none" w:sz="0" w:space="0" w:color="auto"/>
      </w:divBdr>
    </w:div>
    <w:div w:id="27803945">
      <w:marLeft w:val="0"/>
      <w:marRight w:val="0"/>
      <w:marTop w:val="0"/>
      <w:marBottom w:val="0"/>
      <w:divBdr>
        <w:top w:val="none" w:sz="0" w:space="0" w:color="auto"/>
        <w:left w:val="none" w:sz="0" w:space="0" w:color="auto"/>
        <w:bottom w:val="none" w:sz="0" w:space="0" w:color="auto"/>
        <w:right w:val="none" w:sz="0" w:space="0" w:color="auto"/>
      </w:divBdr>
    </w:div>
    <w:div w:id="27803946">
      <w:marLeft w:val="0"/>
      <w:marRight w:val="0"/>
      <w:marTop w:val="0"/>
      <w:marBottom w:val="0"/>
      <w:divBdr>
        <w:top w:val="none" w:sz="0" w:space="0" w:color="auto"/>
        <w:left w:val="none" w:sz="0" w:space="0" w:color="auto"/>
        <w:bottom w:val="none" w:sz="0" w:space="0" w:color="auto"/>
        <w:right w:val="none" w:sz="0" w:space="0" w:color="auto"/>
      </w:divBdr>
    </w:div>
    <w:div w:id="27803947">
      <w:marLeft w:val="0"/>
      <w:marRight w:val="0"/>
      <w:marTop w:val="0"/>
      <w:marBottom w:val="0"/>
      <w:divBdr>
        <w:top w:val="none" w:sz="0" w:space="0" w:color="auto"/>
        <w:left w:val="none" w:sz="0" w:space="0" w:color="auto"/>
        <w:bottom w:val="none" w:sz="0" w:space="0" w:color="auto"/>
        <w:right w:val="none" w:sz="0" w:space="0" w:color="auto"/>
      </w:divBdr>
    </w:div>
    <w:div w:id="27803948">
      <w:marLeft w:val="0"/>
      <w:marRight w:val="0"/>
      <w:marTop w:val="0"/>
      <w:marBottom w:val="0"/>
      <w:divBdr>
        <w:top w:val="none" w:sz="0" w:space="0" w:color="auto"/>
        <w:left w:val="none" w:sz="0" w:space="0" w:color="auto"/>
        <w:bottom w:val="none" w:sz="0" w:space="0" w:color="auto"/>
        <w:right w:val="none" w:sz="0" w:space="0" w:color="auto"/>
      </w:divBdr>
    </w:div>
    <w:div w:id="27803949">
      <w:marLeft w:val="0"/>
      <w:marRight w:val="0"/>
      <w:marTop w:val="0"/>
      <w:marBottom w:val="0"/>
      <w:divBdr>
        <w:top w:val="none" w:sz="0" w:space="0" w:color="auto"/>
        <w:left w:val="none" w:sz="0" w:space="0" w:color="auto"/>
        <w:bottom w:val="none" w:sz="0" w:space="0" w:color="auto"/>
        <w:right w:val="none" w:sz="0" w:space="0" w:color="auto"/>
      </w:divBdr>
    </w:div>
    <w:div w:id="27803950">
      <w:marLeft w:val="0"/>
      <w:marRight w:val="0"/>
      <w:marTop w:val="0"/>
      <w:marBottom w:val="0"/>
      <w:divBdr>
        <w:top w:val="none" w:sz="0" w:space="0" w:color="auto"/>
        <w:left w:val="none" w:sz="0" w:space="0" w:color="auto"/>
        <w:bottom w:val="none" w:sz="0" w:space="0" w:color="auto"/>
        <w:right w:val="none" w:sz="0" w:space="0" w:color="auto"/>
      </w:divBdr>
    </w:div>
    <w:div w:id="27803951">
      <w:marLeft w:val="0"/>
      <w:marRight w:val="0"/>
      <w:marTop w:val="0"/>
      <w:marBottom w:val="0"/>
      <w:divBdr>
        <w:top w:val="none" w:sz="0" w:space="0" w:color="auto"/>
        <w:left w:val="none" w:sz="0" w:space="0" w:color="auto"/>
        <w:bottom w:val="none" w:sz="0" w:space="0" w:color="auto"/>
        <w:right w:val="none" w:sz="0" w:space="0" w:color="auto"/>
      </w:divBdr>
    </w:div>
    <w:div w:id="27803952">
      <w:marLeft w:val="0"/>
      <w:marRight w:val="0"/>
      <w:marTop w:val="0"/>
      <w:marBottom w:val="0"/>
      <w:divBdr>
        <w:top w:val="none" w:sz="0" w:space="0" w:color="auto"/>
        <w:left w:val="none" w:sz="0" w:space="0" w:color="auto"/>
        <w:bottom w:val="none" w:sz="0" w:space="0" w:color="auto"/>
        <w:right w:val="none" w:sz="0" w:space="0" w:color="auto"/>
      </w:divBdr>
    </w:div>
    <w:div w:id="27803953">
      <w:marLeft w:val="0"/>
      <w:marRight w:val="0"/>
      <w:marTop w:val="0"/>
      <w:marBottom w:val="0"/>
      <w:divBdr>
        <w:top w:val="none" w:sz="0" w:space="0" w:color="auto"/>
        <w:left w:val="none" w:sz="0" w:space="0" w:color="auto"/>
        <w:bottom w:val="none" w:sz="0" w:space="0" w:color="auto"/>
        <w:right w:val="none" w:sz="0" w:space="0" w:color="auto"/>
      </w:divBdr>
    </w:div>
    <w:div w:id="27803954">
      <w:marLeft w:val="0"/>
      <w:marRight w:val="0"/>
      <w:marTop w:val="0"/>
      <w:marBottom w:val="0"/>
      <w:divBdr>
        <w:top w:val="none" w:sz="0" w:space="0" w:color="auto"/>
        <w:left w:val="none" w:sz="0" w:space="0" w:color="auto"/>
        <w:bottom w:val="none" w:sz="0" w:space="0" w:color="auto"/>
        <w:right w:val="none" w:sz="0" w:space="0" w:color="auto"/>
      </w:divBdr>
    </w:div>
    <w:div w:id="27803955">
      <w:marLeft w:val="0"/>
      <w:marRight w:val="0"/>
      <w:marTop w:val="0"/>
      <w:marBottom w:val="0"/>
      <w:divBdr>
        <w:top w:val="none" w:sz="0" w:space="0" w:color="auto"/>
        <w:left w:val="none" w:sz="0" w:space="0" w:color="auto"/>
        <w:bottom w:val="none" w:sz="0" w:space="0" w:color="auto"/>
        <w:right w:val="none" w:sz="0" w:space="0" w:color="auto"/>
      </w:divBdr>
    </w:div>
    <w:div w:id="27803956">
      <w:marLeft w:val="0"/>
      <w:marRight w:val="0"/>
      <w:marTop w:val="0"/>
      <w:marBottom w:val="0"/>
      <w:divBdr>
        <w:top w:val="none" w:sz="0" w:space="0" w:color="auto"/>
        <w:left w:val="none" w:sz="0" w:space="0" w:color="auto"/>
        <w:bottom w:val="none" w:sz="0" w:space="0" w:color="auto"/>
        <w:right w:val="none" w:sz="0" w:space="0" w:color="auto"/>
      </w:divBdr>
    </w:div>
    <w:div w:id="27803957">
      <w:marLeft w:val="0"/>
      <w:marRight w:val="0"/>
      <w:marTop w:val="0"/>
      <w:marBottom w:val="0"/>
      <w:divBdr>
        <w:top w:val="none" w:sz="0" w:space="0" w:color="auto"/>
        <w:left w:val="none" w:sz="0" w:space="0" w:color="auto"/>
        <w:bottom w:val="none" w:sz="0" w:space="0" w:color="auto"/>
        <w:right w:val="none" w:sz="0" w:space="0" w:color="auto"/>
      </w:divBdr>
    </w:div>
    <w:div w:id="27803958">
      <w:marLeft w:val="0"/>
      <w:marRight w:val="0"/>
      <w:marTop w:val="0"/>
      <w:marBottom w:val="0"/>
      <w:divBdr>
        <w:top w:val="none" w:sz="0" w:space="0" w:color="auto"/>
        <w:left w:val="none" w:sz="0" w:space="0" w:color="auto"/>
        <w:bottom w:val="none" w:sz="0" w:space="0" w:color="auto"/>
        <w:right w:val="none" w:sz="0" w:space="0" w:color="auto"/>
      </w:divBdr>
    </w:div>
    <w:div w:id="27803959">
      <w:marLeft w:val="0"/>
      <w:marRight w:val="0"/>
      <w:marTop w:val="0"/>
      <w:marBottom w:val="0"/>
      <w:divBdr>
        <w:top w:val="none" w:sz="0" w:space="0" w:color="auto"/>
        <w:left w:val="none" w:sz="0" w:space="0" w:color="auto"/>
        <w:bottom w:val="none" w:sz="0" w:space="0" w:color="auto"/>
        <w:right w:val="none" w:sz="0" w:space="0" w:color="auto"/>
      </w:divBdr>
    </w:div>
    <w:div w:id="278039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qtoan@sti.vast.vn"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13</Pages>
  <Words>6898</Words>
  <Characters>39325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Xu hướng biến động diện tích cây công nghiệp lâu năm trong mối quan hệ với biến động lớp phủ rừng huyện Bảo Lâm, tỉnh Lâm Đồng</vt:lpstr>
    </vt:vector>
  </TitlesOfParts>
  <Company>Heavenhell</Company>
  <LinksUpToDate>false</LinksUpToDate>
  <CharactersWithSpaces>46131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Xu hướng biến động diện tích cây công nghiệp lâu năm trong mối quan hệ với biến động lớp phủ rừng huyện Bảo Lâm, tỉnh Lâm Đồng</dc:title>
  <dc:creator>Le Toan</dc:creator>
  <cp:lastModifiedBy>Le Toan</cp:lastModifiedBy>
  <cp:revision>3</cp:revision>
  <cp:lastPrinted>2017-07-15T07:48:00Z</cp:lastPrinted>
  <dcterms:created xsi:type="dcterms:W3CDTF">2018-03-20T07:44:00Z</dcterms:created>
  <dcterms:modified xsi:type="dcterms:W3CDTF">2018-03-20T09:20:00Z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