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51" w:rsidRPr="00CA210D" w:rsidRDefault="00256F69" w:rsidP="00CA210D">
      <w:pPr>
        <w:spacing w:after="0"/>
        <w:ind w:firstLine="142"/>
        <w:jc w:val="center"/>
        <w:rPr>
          <w:rFonts w:ascii="Times New Roman" w:hAnsi="Times New Roman" w:cs="Times New Roman"/>
          <w:sz w:val="36"/>
          <w:szCs w:val="36"/>
          <w:lang w:val="en-US"/>
        </w:rPr>
      </w:pPr>
      <w:r w:rsidRPr="00CA210D">
        <w:rPr>
          <w:rFonts w:ascii="Times New Roman" w:hAnsi="Times New Roman" w:cs="Times New Roman"/>
          <w:sz w:val="36"/>
          <w:szCs w:val="36"/>
          <w:lang w:val="en-US"/>
        </w:rPr>
        <w:t>Chính sách</w:t>
      </w:r>
      <w:r w:rsidR="0034298A" w:rsidRPr="00CA210D">
        <w:rPr>
          <w:rFonts w:ascii="Times New Roman" w:hAnsi="Times New Roman" w:cs="Times New Roman"/>
          <w:sz w:val="36"/>
          <w:szCs w:val="36"/>
          <w:lang w:val="en-US"/>
        </w:rPr>
        <w:t xml:space="preserve"> </w:t>
      </w:r>
      <w:r w:rsidRPr="00CA210D">
        <w:rPr>
          <w:rFonts w:ascii="Times New Roman" w:hAnsi="Times New Roman" w:cs="Times New Roman"/>
          <w:sz w:val="36"/>
          <w:szCs w:val="36"/>
          <w:lang w:val="en-US"/>
        </w:rPr>
        <w:t>quản lý di động xã hội của</w:t>
      </w:r>
      <w:r w:rsidR="00D85413" w:rsidRPr="00CA210D">
        <w:rPr>
          <w:rFonts w:ascii="Times New Roman" w:hAnsi="Times New Roman" w:cs="Times New Roman"/>
          <w:sz w:val="36"/>
          <w:szCs w:val="36"/>
          <w:lang w:val="en-US"/>
        </w:rPr>
        <w:t xml:space="preserve"> </w:t>
      </w:r>
      <w:r w:rsidRPr="00CA210D">
        <w:rPr>
          <w:rFonts w:ascii="Times New Roman" w:hAnsi="Times New Roman" w:cs="Times New Roman"/>
          <w:sz w:val="36"/>
          <w:szCs w:val="36"/>
        </w:rPr>
        <w:t>nguồn nhân lực</w:t>
      </w:r>
      <w:r w:rsidR="0034298A" w:rsidRPr="00CA210D">
        <w:rPr>
          <w:rFonts w:ascii="Times New Roman" w:hAnsi="Times New Roman" w:cs="Times New Roman"/>
          <w:sz w:val="36"/>
          <w:szCs w:val="36"/>
          <w:lang w:val="en-US"/>
        </w:rPr>
        <w:t xml:space="preserve"> </w:t>
      </w:r>
      <w:r w:rsidRPr="00CA210D">
        <w:rPr>
          <w:rFonts w:ascii="Times New Roman" w:hAnsi="Times New Roman" w:cs="Times New Roman"/>
          <w:sz w:val="36"/>
          <w:szCs w:val="36"/>
          <w:lang w:val="en-US"/>
        </w:rPr>
        <w:t>khoa học và công nghệ</w:t>
      </w:r>
      <w:r w:rsidR="00531C8A" w:rsidRPr="00CA210D">
        <w:rPr>
          <w:rFonts w:ascii="Times New Roman" w:hAnsi="Times New Roman" w:cs="Times New Roman"/>
          <w:sz w:val="36"/>
          <w:szCs w:val="36"/>
        </w:rPr>
        <w:t xml:space="preserve"> </w:t>
      </w:r>
      <w:r w:rsidRPr="00CA210D">
        <w:rPr>
          <w:rFonts w:ascii="Times New Roman" w:hAnsi="Times New Roman" w:cs="Times New Roman"/>
          <w:sz w:val="36"/>
          <w:szCs w:val="36"/>
          <w:lang w:val="en-US"/>
        </w:rPr>
        <w:t>đáp ứng tiến trình phát triển kinh tế - xã hội</w:t>
      </w:r>
      <w:r w:rsidRPr="00CA210D">
        <w:rPr>
          <w:rFonts w:ascii="Times New Roman" w:hAnsi="Times New Roman" w:cs="Times New Roman"/>
          <w:sz w:val="36"/>
          <w:szCs w:val="36"/>
        </w:rPr>
        <w:t xml:space="preserve"> </w:t>
      </w:r>
      <w:r w:rsidR="00076DD1">
        <w:rPr>
          <w:rFonts w:ascii="Times New Roman" w:hAnsi="Times New Roman" w:cs="Times New Roman"/>
          <w:sz w:val="36"/>
          <w:szCs w:val="36"/>
        </w:rPr>
        <w:t>v</w:t>
      </w:r>
      <w:r w:rsidRPr="00CA210D">
        <w:rPr>
          <w:rFonts w:ascii="Times New Roman" w:hAnsi="Times New Roman" w:cs="Times New Roman"/>
          <w:sz w:val="36"/>
          <w:szCs w:val="36"/>
          <w:lang w:val="en-US"/>
        </w:rPr>
        <w:t>ùng đồng bằng sông Cửu Long</w:t>
      </w:r>
    </w:p>
    <w:p w:rsidR="00B56BF6" w:rsidRPr="00CA210D" w:rsidRDefault="00256F69" w:rsidP="00CA210D">
      <w:pPr>
        <w:spacing w:after="0"/>
        <w:ind w:firstLine="142"/>
        <w:jc w:val="center"/>
        <w:rPr>
          <w:rFonts w:ascii="Times New Roman" w:hAnsi="Times New Roman" w:cs="Times New Roman"/>
          <w:sz w:val="36"/>
          <w:szCs w:val="36"/>
          <w:lang w:val="en-US"/>
        </w:rPr>
      </w:pPr>
      <w:r w:rsidRPr="00CA210D">
        <w:rPr>
          <w:rFonts w:ascii="Times New Roman" w:hAnsi="Times New Roman" w:cs="Times New Roman"/>
          <w:sz w:val="36"/>
          <w:szCs w:val="36"/>
          <w:lang w:val="en-US"/>
        </w:rPr>
        <w:t>(M</w:t>
      </w:r>
      <w:r w:rsidR="00B56BF6" w:rsidRPr="00CA210D">
        <w:rPr>
          <w:rFonts w:ascii="Times New Roman" w:hAnsi="Times New Roman" w:cs="Times New Roman"/>
          <w:sz w:val="36"/>
          <w:szCs w:val="36"/>
          <w:lang w:val="en-US"/>
        </w:rPr>
        <w:t>ấy suy nghĩ bước đầu)</w:t>
      </w:r>
    </w:p>
    <w:p w:rsidR="0025724A" w:rsidRPr="00CA210D" w:rsidRDefault="0025724A" w:rsidP="00CA210D">
      <w:pPr>
        <w:spacing w:after="0"/>
        <w:ind w:firstLine="142"/>
        <w:jc w:val="center"/>
        <w:rPr>
          <w:rFonts w:ascii="Times New Roman" w:hAnsi="Times New Roman" w:cs="Times New Roman"/>
          <w:b/>
          <w:sz w:val="26"/>
          <w:szCs w:val="26"/>
          <w:lang w:val="en-US"/>
        </w:rPr>
      </w:pPr>
    </w:p>
    <w:p w:rsidR="005E3AB5" w:rsidRPr="00CA210D" w:rsidRDefault="009A0DEA" w:rsidP="005E3AB5">
      <w:pPr>
        <w:spacing w:after="0"/>
        <w:ind w:firstLine="142"/>
        <w:jc w:val="center"/>
        <w:rPr>
          <w:rFonts w:ascii="Times New Roman" w:hAnsi="Times New Roman" w:cs="Times New Roman"/>
          <w:sz w:val="28"/>
          <w:szCs w:val="26"/>
          <w:lang w:val="en-US"/>
        </w:rPr>
      </w:pPr>
      <w:r w:rsidRPr="00CA210D">
        <w:rPr>
          <w:rFonts w:ascii="Times New Roman" w:hAnsi="Times New Roman" w:cs="Times New Roman"/>
          <w:sz w:val="28"/>
          <w:szCs w:val="26"/>
          <w:lang w:val="en-US"/>
        </w:rPr>
        <w:t>Đào Thanh Trường</w:t>
      </w:r>
      <w:r w:rsidR="00076DD1">
        <w:rPr>
          <w:rStyle w:val="FootnoteReference"/>
          <w:rFonts w:ascii="Times New Roman" w:hAnsi="Times New Roman" w:cs="Times New Roman"/>
          <w:sz w:val="28"/>
          <w:szCs w:val="26"/>
          <w:lang w:val="en-US"/>
        </w:rPr>
        <w:footnoteReference w:id="1"/>
      </w:r>
      <w:r w:rsidR="00FB1378">
        <w:rPr>
          <w:rFonts w:ascii="Times New Roman" w:hAnsi="Times New Roman" w:cs="Times New Roman"/>
          <w:sz w:val="28"/>
          <w:szCs w:val="26"/>
        </w:rPr>
        <w:t xml:space="preserve">, </w:t>
      </w:r>
      <w:r w:rsidR="005E3AB5" w:rsidRPr="00CA210D">
        <w:rPr>
          <w:rFonts w:ascii="Times New Roman" w:hAnsi="Times New Roman" w:cs="Times New Roman"/>
          <w:sz w:val="28"/>
          <w:szCs w:val="26"/>
          <w:lang w:val="en-US"/>
        </w:rPr>
        <w:t>Nguyễn Văn Khánh</w:t>
      </w:r>
      <w:r w:rsidR="00FB1378">
        <w:rPr>
          <w:rFonts w:ascii="Times New Roman" w:hAnsi="Times New Roman" w:cs="Times New Roman"/>
          <w:sz w:val="28"/>
          <w:szCs w:val="26"/>
        </w:rPr>
        <w:t xml:space="preserve">, </w:t>
      </w:r>
      <w:r w:rsidR="005E3AB5" w:rsidRPr="00CA210D">
        <w:rPr>
          <w:rFonts w:ascii="Times New Roman" w:hAnsi="Times New Roman" w:cs="Times New Roman"/>
          <w:sz w:val="28"/>
          <w:szCs w:val="26"/>
          <w:lang w:val="en-US"/>
        </w:rPr>
        <w:t>Nguyễn Thị Quỳnh Anh</w:t>
      </w:r>
    </w:p>
    <w:p w:rsidR="005E3AB5" w:rsidRDefault="005E3AB5" w:rsidP="00FB1378">
      <w:pPr>
        <w:pStyle w:val="FootnoteText"/>
        <w:spacing w:before="240"/>
        <w:jc w:val="center"/>
        <w:rPr>
          <w:rFonts w:asciiTheme="majorHAnsi" w:hAnsiTheme="majorHAnsi" w:cstheme="majorHAnsi"/>
          <w:i/>
          <w:sz w:val="26"/>
          <w:szCs w:val="26"/>
          <w:lang w:val="vi-VN"/>
        </w:rPr>
      </w:pPr>
      <w:r w:rsidRPr="00FB1378">
        <w:rPr>
          <w:rFonts w:asciiTheme="majorHAnsi" w:hAnsiTheme="majorHAnsi" w:cstheme="majorHAnsi"/>
          <w:i/>
          <w:sz w:val="26"/>
          <w:szCs w:val="26"/>
        </w:rPr>
        <w:t>Trường Đ</w:t>
      </w:r>
      <w:r w:rsidRPr="00FB1378">
        <w:rPr>
          <w:rFonts w:asciiTheme="majorHAnsi" w:hAnsiTheme="majorHAnsi" w:cstheme="majorHAnsi"/>
          <w:i/>
          <w:sz w:val="26"/>
          <w:szCs w:val="26"/>
          <w:lang w:val="vi-VN"/>
        </w:rPr>
        <w:t>ại học Khoa học Xã hội và Nhân văn</w:t>
      </w:r>
      <w:r w:rsidRPr="00FB1378">
        <w:rPr>
          <w:rFonts w:asciiTheme="majorHAnsi" w:hAnsiTheme="majorHAnsi" w:cstheme="majorHAnsi"/>
          <w:i/>
          <w:sz w:val="26"/>
          <w:szCs w:val="26"/>
        </w:rPr>
        <w:t xml:space="preserve">, </w:t>
      </w:r>
      <w:r w:rsidRPr="00FB1378">
        <w:rPr>
          <w:rFonts w:asciiTheme="majorHAnsi" w:hAnsiTheme="majorHAnsi" w:cstheme="majorHAnsi"/>
          <w:i/>
          <w:sz w:val="26"/>
          <w:szCs w:val="26"/>
          <w:lang w:val="vi-VN"/>
        </w:rPr>
        <w:t>ĐHQGHN, 336 Nguyễn Trãi, Thanh Xuân, Hà Nội, Việt Nam</w:t>
      </w:r>
    </w:p>
    <w:p w:rsidR="00076DD1" w:rsidRPr="003153AE" w:rsidRDefault="003153AE" w:rsidP="00FB1378">
      <w:pPr>
        <w:pStyle w:val="FootnoteText"/>
        <w:spacing w:before="240"/>
        <w:jc w:val="center"/>
        <w:rPr>
          <w:rFonts w:asciiTheme="majorHAnsi" w:hAnsiTheme="majorHAnsi" w:cstheme="majorHAnsi"/>
          <w:sz w:val="26"/>
          <w:szCs w:val="26"/>
          <w:lang w:val="vi-VN"/>
        </w:rPr>
      </w:pPr>
      <w:r w:rsidRPr="003153AE">
        <w:rPr>
          <w:sz w:val="26"/>
          <w:szCs w:val="26"/>
          <w:lang w:val="vi-VN"/>
        </w:rPr>
        <w:t>Nhận ngày 28 tháng 1</w:t>
      </w:r>
      <w:r>
        <w:rPr>
          <w:sz w:val="26"/>
          <w:szCs w:val="26"/>
          <w:lang w:val="vi-VN"/>
        </w:rPr>
        <w:t>1</w:t>
      </w:r>
      <w:r w:rsidRPr="003153AE">
        <w:rPr>
          <w:sz w:val="26"/>
          <w:szCs w:val="26"/>
          <w:lang w:val="vi-VN"/>
        </w:rPr>
        <w:t xml:space="preserve"> năm 2017</w:t>
      </w:r>
      <w:r>
        <w:rPr>
          <w:sz w:val="26"/>
          <w:szCs w:val="26"/>
          <w:lang w:val="vi-VN"/>
        </w:rPr>
        <w:br/>
        <w:t>Chỉnh sửa ngày 25</w:t>
      </w:r>
      <w:r w:rsidRPr="003153AE">
        <w:rPr>
          <w:sz w:val="26"/>
          <w:szCs w:val="26"/>
          <w:lang w:val="vi-VN"/>
        </w:rPr>
        <w:t xml:space="preserve"> tháng 12 năm 2017; Chấp nhận đăng ngày 22 tháng 01 năm 2018</w:t>
      </w:r>
    </w:p>
    <w:p w:rsidR="00CA210D" w:rsidRPr="003153AE" w:rsidRDefault="00CA210D" w:rsidP="00CA210D">
      <w:pPr>
        <w:spacing w:after="0"/>
        <w:ind w:firstLine="142"/>
        <w:jc w:val="center"/>
        <w:rPr>
          <w:rFonts w:ascii="Times New Roman" w:hAnsi="Times New Roman" w:cs="Times New Roman"/>
          <w:sz w:val="28"/>
          <w:szCs w:val="26"/>
        </w:rPr>
      </w:pPr>
    </w:p>
    <w:p w:rsidR="00DF6768" w:rsidRPr="00CA210D" w:rsidRDefault="00D401EB" w:rsidP="00CA210D">
      <w:pPr>
        <w:spacing w:after="0"/>
        <w:ind w:firstLine="142"/>
        <w:jc w:val="both"/>
        <w:rPr>
          <w:rFonts w:ascii="Times New Roman" w:hAnsi="Times New Roman" w:cs="Times New Roman"/>
          <w:b/>
          <w:sz w:val="26"/>
          <w:szCs w:val="26"/>
          <w:lang w:val="en-US"/>
        </w:rPr>
      </w:pPr>
      <w:r w:rsidRPr="00CA210D">
        <w:rPr>
          <w:rFonts w:ascii="Times New Roman" w:hAnsi="Times New Roman" w:cs="Times New Roman"/>
          <w:b/>
          <w:sz w:val="26"/>
          <w:szCs w:val="26"/>
          <w:lang w:val="en-US"/>
        </w:rPr>
        <w:t>Dẫn nhập</w:t>
      </w:r>
    </w:p>
    <w:p w:rsidR="00DF6768" w:rsidRPr="00CA210D" w:rsidRDefault="00B7266B" w:rsidP="00CA210D">
      <w:pPr>
        <w:spacing w:after="0"/>
        <w:ind w:firstLine="142"/>
        <w:jc w:val="both"/>
        <w:rPr>
          <w:rFonts w:ascii="Times New Roman" w:hAnsi="Times New Roman" w:cs="Times New Roman"/>
          <w:sz w:val="26"/>
          <w:szCs w:val="26"/>
          <w:lang w:val="en-US"/>
        </w:rPr>
      </w:pPr>
      <w:r w:rsidRPr="00CA210D">
        <w:rPr>
          <w:rFonts w:ascii="Times New Roman" w:hAnsi="Times New Roman" w:cs="Times New Roman"/>
          <w:b/>
          <w:sz w:val="26"/>
          <w:szCs w:val="26"/>
          <w:lang w:val="en-US"/>
        </w:rPr>
        <w:tab/>
      </w:r>
      <w:r w:rsidRPr="00CA210D">
        <w:rPr>
          <w:rFonts w:ascii="Times New Roman" w:hAnsi="Times New Roman" w:cs="Times New Roman"/>
          <w:sz w:val="26"/>
          <w:szCs w:val="26"/>
          <w:lang w:val="en-US"/>
        </w:rPr>
        <w:t xml:space="preserve">Vùng Đồng bằng sông Cửu Long (ĐBSCL) là một trong những vùng tiềm năng phát triển khoa học và công nghệ của Việt Nam, đặc biệt là trong sản xuất nông nghiệp và chế biến thủy sản xuất khẩu. Mặc dù có tỷ lệ lao động đông đảo, song nguồn nhân lực khoa học và công nghệ (KH&amp;CN) của vùng hiện nay vẫn chưa đáp ứng nhu cầu phát triển KH&amp;CN – một trong những đòn bẩy cho tiến trình phát triển kinh tế - xã hội của vùng. Bài báo tập trung phân tích </w:t>
      </w:r>
      <w:r w:rsidR="00F173D3" w:rsidRPr="00CA210D">
        <w:rPr>
          <w:rFonts w:ascii="Times New Roman" w:hAnsi="Times New Roman" w:cs="Times New Roman"/>
          <w:sz w:val="26"/>
          <w:szCs w:val="26"/>
          <w:lang w:val="en-US"/>
        </w:rPr>
        <w:t xml:space="preserve">một số </w:t>
      </w:r>
      <w:r w:rsidR="009A0DEA" w:rsidRPr="00CA210D">
        <w:rPr>
          <w:rFonts w:ascii="Times New Roman" w:hAnsi="Times New Roman" w:cs="Times New Roman"/>
          <w:sz w:val="26"/>
          <w:szCs w:val="26"/>
          <w:lang w:val="en-US"/>
        </w:rPr>
        <w:t>khía cạnh</w:t>
      </w:r>
      <w:r w:rsidR="00F173D3" w:rsidRPr="00CA210D">
        <w:rPr>
          <w:rFonts w:ascii="Times New Roman" w:hAnsi="Times New Roman" w:cs="Times New Roman"/>
          <w:sz w:val="26"/>
          <w:szCs w:val="26"/>
          <w:lang w:val="en-US"/>
        </w:rPr>
        <w:t xml:space="preserve"> </w:t>
      </w:r>
      <w:r w:rsidRPr="00CA210D">
        <w:rPr>
          <w:rFonts w:ascii="Times New Roman" w:hAnsi="Times New Roman" w:cs="Times New Roman"/>
          <w:sz w:val="26"/>
          <w:szCs w:val="26"/>
          <w:lang w:val="en-US"/>
        </w:rPr>
        <w:t>chính sách quản lý di động xã hội của nguồn nhân lực KH&amp;CN</w:t>
      </w:r>
      <w:r w:rsidR="00F173D3" w:rsidRPr="00CA210D">
        <w:rPr>
          <w:rFonts w:ascii="Times New Roman" w:hAnsi="Times New Roman" w:cs="Times New Roman"/>
          <w:sz w:val="26"/>
          <w:szCs w:val="26"/>
          <w:lang w:val="en-US"/>
        </w:rPr>
        <w:t xml:space="preserve"> từ tiếp cận di động xã hội,</w:t>
      </w:r>
      <w:r w:rsidRPr="00CA210D">
        <w:rPr>
          <w:rFonts w:ascii="Times New Roman" w:hAnsi="Times New Roman" w:cs="Times New Roman"/>
          <w:sz w:val="26"/>
          <w:szCs w:val="26"/>
          <w:lang w:val="en-US"/>
        </w:rPr>
        <w:t xml:space="preserve"> từ đó khái quát kịch bản về phát triển lực lượng lao động đặc biệt n</w:t>
      </w:r>
      <w:r w:rsidR="00F173D3" w:rsidRPr="00CA210D">
        <w:rPr>
          <w:rFonts w:ascii="Times New Roman" w:hAnsi="Times New Roman" w:cs="Times New Roman"/>
          <w:sz w:val="26"/>
          <w:szCs w:val="26"/>
          <w:lang w:val="en-US"/>
        </w:rPr>
        <w:t xml:space="preserve">ày. </w:t>
      </w:r>
      <w:r w:rsidR="009A0DEA" w:rsidRPr="00CA210D">
        <w:rPr>
          <w:rFonts w:ascii="Times New Roman" w:hAnsi="Times New Roman" w:cs="Times New Roman"/>
          <w:sz w:val="26"/>
          <w:szCs w:val="26"/>
          <w:lang w:val="en-US"/>
        </w:rPr>
        <w:t>Nội dung của b</w:t>
      </w:r>
      <w:r w:rsidR="00F173D3" w:rsidRPr="00CA210D">
        <w:rPr>
          <w:rFonts w:ascii="Times New Roman" w:hAnsi="Times New Roman" w:cs="Times New Roman"/>
          <w:sz w:val="26"/>
          <w:szCs w:val="26"/>
          <w:lang w:val="en-US"/>
        </w:rPr>
        <w:t xml:space="preserve">ài báo góp phần cung cấp thêm các luận cứ cho quá trình hoạch định chính sách phát triển nguồn nhân lực của vùng ĐBSCL </w:t>
      </w:r>
      <w:r w:rsidR="00F56994" w:rsidRPr="00CA210D">
        <w:rPr>
          <w:rFonts w:ascii="Times New Roman" w:hAnsi="Times New Roman" w:cs="Times New Roman"/>
          <w:sz w:val="26"/>
          <w:szCs w:val="26"/>
          <w:lang w:val="en-US"/>
        </w:rPr>
        <w:t>trong thời gian tới</w:t>
      </w:r>
      <w:r w:rsidR="00F173D3" w:rsidRPr="00CA210D">
        <w:rPr>
          <w:rFonts w:ascii="Times New Roman" w:hAnsi="Times New Roman" w:cs="Times New Roman"/>
          <w:sz w:val="26"/>
          <w:szCs w:val="26"/>
          <w:lang w:val="en-US"/>
        </w:rPr>
        <w:t>.</w:t>
      </w:r>
    </w:p>
    <w:p w:rsidR="00DF6768" w:rsidRPr="00CA210D" w:rsidRDefault="00B7266B" w:rsidP="00CA210D">
      <w:pPr>
        <w:spacing w:after="0"/>
        <w:ind w:firstLine="720"/>
        <w:jc w:val="both"/>
        <w:rPr>
          <w:rFonts w:ascii="Times New Roman" w:hAnsi="Times New Roman" w:cs="Times New Roman"/>
          <w:b/>
          <w:sz w:val="26"/>
          <w:szCs w:val="26"/>
          <w:lang w:val="en-US"/>
        </w:rPr>
      </w:pPr>
      <w:r w:rsidRPr="00CA210D">
        <w:rPr>
          <w:rFonts w:ascii="Times New Roman" w:hAnsi="Times New Roman" w:cs="Times New Roman"/>
          <w:sz w:val="26"/>
          <w:szCs w:val="26"/>
          <w:lang w:val="en-US"/>
        </w:rPr>
        <w:t xml:space="preserve">Từ khóa: </w:t>
      </w:r>
      <w:r w:rsidRPr="00CA210D">
        <w:rPr>
          <w:rFonts w:ascii="Times New Roman" w:hAnsi="Times New Roman" w:cs="Times New Roman"/>
          <w:i/>
          <w:sz w:val="26"/>
          <w:szCs w:val="26"/>
          <w:lang w:val="en-US"/>
        </w:rPr>
        <w:t>Di động xã hội, Chính sách quản lý di động xã hội</w:t>
      </w:r>
      <w:r w:rsidR="00F56994" w:rsidRPr="00CA210D">
        <w:rPr>
          <w:rFonts w:ascii="Times New Roman" w:hAnsi="Times New Roman" w:cs="Times New Roman"/>
          <w:i/>
          <w:sz w:val="26"/>
          <w:szCs w:val="26"/>
          <w:lang w:val="en-US"/>
        </w:rPr>
        <w:t xml:space="preserve">, </w:t>
      </w:r>
      <w:r w:rsidRPr="00CA210D">
        <w:rPr>
          <w:rFonts w:ascii="Times New Roman" w:hAnsi="Times New Roman" w:cs="Times New Roman"/>
          <w:i/>
          <w:sz w:val="26"/>
          <w:szCs w:val="26"/>
          <w:lang w:val="en-US"/>
        </w:rPr>
        <w:t>nguồn nhân lực KH&amp;CN, Kịch bản chính sách, Vùng ĐBSCL.</w:t>
      </w:r>
    </w:p>
    <w:p w:rsidR="0003573D" w:rsidRPr="00CA210D" w:rsidRDefault="00E72D68" w:rsidP="00CA210D">
      <w:pPr>
        <w:spacing w:before="120" w:after="120"/>
        <w:jc w:val="both"/>
        <w:rPr>
          <w:rFonts w:ascii="Times New Roman" w:hAnsi="Times New Roman" w:cs="Times New Roman"/>
          <w:b/>
          <w:sz w:val="26"/>
          <w:szCs w:val="26"/>
          <w:lang w:val="en-US"/>
        </w:rPr>
      </w:pPr>
      <w:r w:rsidRPr="00CA210D">
        <w:rPr>
          <w:rFonts w:ascii="Times New Roman" w:hAnsi="Times New Roman" w:cs="Times New Roman"/>
          <w:b/>
          <w:sz w:val="26"/>
          <w:szCs w:val="26"/>
          <w:lang w:val="en-US"/>
        </w:rPr>
        <w:t>1.</w:t>
      </w:r>
      <w:r w:rsidR="00577380" w:rsidRPr="00CA210D">
        <w:rPr>
          <w:rFonts w:ascii="Times New Roman" w:hAnsi="Times New Roman" w:cs="Times New Roman"/>
          <w:b/>
          <w:sz w:val="26"/>
          <w:szCs w:val="26"/>
          <w:lang w:val="en-US"/>
        </w:rPr>
        <w:t xml:space="preserve"> Di động xã hội của n</w:t>
      </w:r>
      <w:r w:rsidR="00E11ACB" w:rsidRPr="00CA210D">
        <w:rPr>
          <w:rFonts w:ascii="Times New Roman" w:hAnsi="Times New Roman" w:cs="Times New Roman"/>
          <w:b/>
          <w:sz w:val="26"/>
          <w:szCs w:val="26"/>
          <w:lang w:val="en-US"/>
        </w:rPr>
        <w:t xml:space="preserve">guồn nhân lực </w:t>
      </w:r>
      <w:r w:rsidR="00981D66" w:rsidRPr="00CA210D">
        <w:rPr>
          <w:rFonts w:ascii="Times New Roman" w:hAnsi="Times New Roman" w:cs="Times New Roman"/>
          <w:b/>
          <w:sz w:val="26"/>
          <w:szCs w:val="26"/>
          <w:lang w:val="en-US"/>
        </w:rPr>
        <w:t>KH&amp;CN</w:t>
      </w:r>
      <w:r w:rsidR="00577380" w:rsidRPr="00CA210D">
        <w:rPr>
          <w:rFonts w:ascii="Times New Roman" w:hAnsi="Times New Roman" w:cs="Times New Roman"/>
          <w:b/>
          <w:sz w:val="26"/>
          <w:szCs w:val="26"/>
          <w:lang w:val="en-US"/>
        </w:rPr>
        <w:t xml:space="preserve"> </w:t>
      </w:r>
    </w:p>
    <w:p w:rsidR="0003573D" w:rsidRPr="00CA210D" w:rsidRDefault="0003573D" w:rsidP="00CA210D">
      <w:pPr>
        <w:pStyle w:val="StyleStyleVnTime13ptJustifiedCondensedby03pt"/>
        <w:spacing w:before="120" w:after="120" w:line="276" w:lineRule="auto"/>
        <w:ind w:firstLine="720"/>
        <w:rPr>
          <w:lang w:val="vi-VN"/>
        </w:rPr>
      </w:pPr>
      <w:r w:rsidRPr="00CA210D">
        <w:rPr>
          <w:i/>
          <w:lang w:val="vi-VN"/>
        </w:rPr>
        <w:t xml:space="preserve">Di động xã hội (Social Mobility) là một khái niệm xã hội học </w:t>
      </w:r>
      <w:r w:rsidRPr="00CA210D">
        <w:rPr>
          <w:lang w:val="vi-VN"/>
        </w:rPr>
        <w:t>được hiểu là sự di chuyển của một cá nhân, một nhóm xã hội từ một địa vị, một tầng lớp xã hội hay một giai cấp này đến một địa vị, một tầng lớp hay giai cấp khác hay là sự vận động của cá nhân hay một nhóm từ vị thế xã hội này đến vị thế xã hội khác trong cơ cấu xã hội và hệ thống xã hội</w:t>
      </w:r>
      <w:r w:rsidRPr="00CA210D">
        <w:rPr>
          <w:rStyle w:val="FootnoteReference"/>
          <w:lang w:val="vi-VN"/>
        </w:rPr>
        <w:footnoteRef/>
      </w:r>
      <w:r w:rsidRPr="00CA210D">
        <w:rPr>
          <w:lang w:val="vi-VN"/>
        </w:rPr>
        <w:t xml:space="preserve">. Di động xã hội có thể gắn với các đối tượng khác nhau, trong đó một đối tượng điển hình là nhân lực </w:t>
      </w:r>
      <w:r w:rsidR="00981D66" w:rsidRPr="00CA210D">
        <w:rPr>
          <w:lang w:val="vi-VN"/>
        </w:rPr>
        <w:t>KH&amp;CN</w:t>
      </w:r>
      <w:r w:rsidRPr="00CA210D">
        <w:rPr>
          <w:lang w:val="vi-VN"/>
        </w:rPr>
        <w:t xml:space="preserve"> (KH&amp;CN). </w:t>
      </w:r>
      <w:r w:rsidRPr="00CA210D">
        <w:rPr>
          <w:i/>
          <w:lang w:val="vi-VN"/>
        </w:rPr>
        <w:t>D</w:t>
      </w:r>
      <w:r w:rsidR="000823D2" w:rsidRPr="00CA210D">
        <w:rPr>
          <w:i/>
          <w:lang w:val="vi-VN"/>
        </w:rPr>
        <w:t>i động xã hội</w:t>
      </w:r>
      <w:r w:rsidR="000823D2" w:rsidRPr="00CA210D">
        <w:rPr>
          <w:lang w:val="vi-VN"/>
        </w:rPr>
        <w:t xml:space="preserve"> của </w:t>
      </w:r>
      <w:r w:rsidR="00442136" w:rsidRPr="00CA210D">
        <w:rPr>
          <w:lang w:val="vi-VN"/>
        </w:rPr>
        <w:t xml:space="preserve">nguồn </w:t>
      </w:r>
      <w:r w:rsidR="000823D2" w:rsidRPr="00CA210D">
        <w:rPr>
          <w:lang w:val="vi-VN"/>
        </w:rPr>
        <w:t xml:space="preserve">nhân lực KH&amp;CN có thể được hiểu là sự dịch chuyển về vị trí xã hội của cá nhân hay một nhóm nhân lực KH&amp;CN; sự thay đổi đi lên hoặc đi xuống về vị thế xã hội giữa các cá nhân/nhóm nhân lực KH&amp;CN khác nhau trong hệ thống phân tầng xã hội trong khoa học, sự chuyển dịch </w:t>
      </w:r>
      <w:r w:rsidR="000823D2" w:rsidRPr="00CA210D">
        <w:rPr>
          <w:lang w:val="vi-VN"/>
        </w:rPr>
        <w:lastRenderedPageBreak/>
        <w:t>từ một địa vị này đến một địa vị khác trong cơ cấu của KH&amp;CN.</w:t>
      </w:r>
      <w:r w:rsidR="000823D2" w:rsidRPr="00CA210D">
        <w:rPr>
          <w:rStyle w:val="FootnoteReference"/>
        </w:rPr>
        <w:footnoteReference w:id="2"/>
      </w:r>
      <w:r w:rsidR="000823D2" w:rsidRPr="00CA210D">
        <w:rPr>
          <w:lang w:val="vi-VN"/>
        </w:rPr>
        <w:t xml:space="preserve"> Xu hướng di động xã hội của nhân lực </w:t>
      </w:r>
      <w:r w:rsidR="00981D66" w:rsidRPr="00CA210D">
        <w:rPr>
          <w:lang w:val="vi-VN"/>
        </w:rPr>
        <w:t>KH&amp;CN</w:t>
      </w:r>
      <w:r w:rsidR="000823D2" w:rsidRPr="00CA210D">
        <w:rPr>
          <w:lang w:val="vi-VN"/>
        </w:rPr>
        <w:t xml:space="preserve"> ngày càng trở nên phổ biến và biến động dưới tác động của toàn cầu hóa và hội nhập quốc tế, xuất phát từ hiệu quả của các chiến lược/chính sách thu hút nhân lực </w:t>
      </w:r>
      <w:r w:rsidR="00981D66" w:rsidRPr="00CA210D">
        <w:rPr>
          <w:lang w:val="vi-VN"/>
        </w:rPr>
        <w:t>KH&amp;CN</w:t>
      </w:r>
      <w:r w:rsidR="000823D2" w:rsidRPr="00CA210D">
        <w:rPr>
          <w:lang w:val="vi-VN"/>
        </w:rPr>
        <w:t xml:space="preserve"> của từng quốc gia và hơn hết là nhu cầu của chính nhân lực </w:t>
      </w:r>
      <w:r w:rsidR="00981D66" w:rsidRPr="00CA210D">
        <w:rPr>
          <w:lang w:val="vi-VN"/>
        </w:rPr>
        <w:t>KH&amp;CN</w:t>
      </w:r>
      <w:r w:rsidR="000823D2" w:rsidRPr="00CA210D">
        <w:rPr>
          <w:lang w:val="vi-VN"/>
        </w:rPr>
        <w:t xml:space="preserve">, đặc biệt là nhân lực </w:t>
      </w:r>
      <w:r w:rsidR="00981D66" w:rsidRPr="00CA210D">
        <w:rPr>
          <w:lang w:val="vi-VN"/>
        </w:rPr>
        <w:t>KH&amp;CN</w:t>
      </w:r>
      <w:r w:rsidR="000823D2" w:rsidRPr="00CA210D">
        <w:rPr>
          <w:lang w:val="vi-VN"/>
        </w:rPr>
        <w:t xml:space="preserve"> chất lượng cao.</w:t>
      </w:r>
      <w:r w:rsidR="00CC0A83" w:rsidRPr="00CA210D">
        <w:rPr>
          <w:lang w:val="vi-VN"/>
        </w:rPr>
        <w:t xml:space="preserve"> </w:t>
      </w:r>
      <w:r w:rsidR="0007670C" w:rsidRPr="00CA210D">
        <w:rPr>
          <w:lang w:val="vi-VN"/>
        </w:rPr>
        <w:t xml:space="preserve">Tại các địa phương, một hệ quả của hiện tượng di động xã hội, cụ thể là di động kèm di cư </w:t>
      </w:r>
      <w:r w:rsidR="007702B1" w:rsidRPr="00CA210D">
        <w:rPr>
          <w:lang w:val="vi-VN"/>
        </w:rPr>
        <w:t xml:space="preserve">chính là tình trạng chảy chất xám. </w:t>
      </w:r>
      <w:r w:rsidRPr="00CA210D">
        <w:rPr>
          <w:lang w:val="vi-VN"/>
        </w:rPr>
        <w:t>Di động xã hội có thể được phân loại thành nhiều loại hình khác nhau.</w:t>
      </w:r>
    </w:p>
    <w:p w:rsidR="004D1563" w:rsidRPr="00CA210D" w:rsidRDefault="004D1563" w:rsidP="00CA210D">
      <w:pPr>
        <w:spacing w:after="0"/>
        <w:jc w:val="center"/>
        <w:rPr>
          <w:rFonts w:ascii="Times New Roman" w:hAnsi="Times New Roman" w:cs="Times New Roman"/>
          <w:b/>
          <w:sz w:val="26"/>
          <w:szCs w:val="26"/>
        </w:rPr>
      </w:pPr>
      <w:r w:rsidRPr="00CA210D">
        <w:rPr>
          <w:rFonts w:ascii="Times New Roman" w:hAnsi="Times New Roman" w:cs="Times New Roman"/>
          <w:b/>
          <w:sz w:val="26"/>
          <w:szCs w:val="26"/>
        </w:rPr>
        <w:t xml:space="preserve">Bảng </w:t>
      </w:r>
      <w:r w:rsidR="00055EEF" w:rsidRPr="00CA210D">
        <w:rPr>
          <w:rFonts w:ascii="Times New Roman" w:hAnsi="Times New Roman" w:cs="Times New Roman"/>
          <w:b/>
          <w:sz w:val="26"/>
          <w:szCs w:val="26"/>
        </w:rPr>
        <w:t>1</w:t>
      </w:r>
      <w:r w:rsidRPr="00CA210D">
        <w:rPr>
          <w:rFonts w:ascii="Times New Roman" w:hAnsi="Times New Roman" w:cs="Times New Roman"/>
          <w:b/>
          <w:sz w:val="26"/>
          <w:szCs w:val="26"/>
        </w:rPr>
        <w:t>. Một số loại hình di động xã hội của</w:t>
      </w:r>
    </w:p>
    <w:p w:rsidR="004D1563" w:rsidRPr="00CA210D" w:rsidRDefault="004D1563" w:rsidP="00CA210D">
      <w:pPr>
        <w:spacing w:after="0"/>
        <w:ind w:left="720"/>
        <w:jc w:val="center"/>
        <w:rPr>
          <w:rFonts w:ascii="Times New Roman" w:hAnsi="Times New Roman" w:cs="Times New Roman"/>
          <w:b/>
          <w:sz w:val="26"/>
          <w:szCs w:val="26"/>
        </w:rPr>
      </w:pPr>
      <w:r w:rsidRPr="00CA210D">
        <w:rPr>
          <w:rFonts w:ascii="Times New Roman" w:hAnsi="Times New Roman" w:cs="Times New Roman"/>
          <w:b/>
          <w:sz w:val="26"/>
          <w:szCs w:val="26"/>
        </w:rPr>
        <w:t xml:space="preserve">nguồn nhân lực </w:t>
      </w:r>
      <w:r w:rsidR="00981D66" w:rsidRPr="00CA210D">
        <w:rPr>
          <w:rFonts w:ascii="Times New Roman" w:hAnsi="Times New Roman" w:cs="Times New Roman"/>
          <w:b/>
          <w:sz w:val="26"/>
          <w:szCs w:val="26"/>
        </w:rPr>
        <w:t>KH&amp;CN</w:t>
      </w:r>
    </w:p>
    <w:tbl>
      <w:tblPr>
        <w:tblStyle w:val="TableGrid"/>
        <w:tblW w:w="0" w:type="auto"/>
        <w:tblLook w:val="04A0" w:firstRow="1" w:lastRow="0" w:firstColumn="1" w:lastColumn="0" w:noHBand="0" w:noVBand="1"/>
      </w:tblPr>
      <w:tblGrid>
        <w:gridCol w:w="2093"/>
        <w:gridCol w:w="6740"/>
      </w:tblGrid>
      <w:tr w:rsidR="004D1563" w:rsidRPr="00CA210D" w:rsidTr="008B72A6">
        <w:tc>
          <w:tcPr>
            <w:tcW w:w="2093" w:type="dxa"/>
            <w:tcBorders>
              <w:bottom w:val="single" w:sz="4" w:space="0" w:color="auto"/>
            </w:tcBorders>
          </w:tcPr>
          <w:p w:rsidR="004D1563" w:rsidRPr="00CA210D" w:rsidRDefault="004D1563" w:rsidP="00CA210D">
            <w:pPr>
              <w:spacing w:line="276" w:lineRule="auto"/>
              <w:jc w:val="center"/>
              <w:rPr>
                <w:b/>
                <w:sz w:val="26"/>
                <w:szCs w:val="26"/>
              </w:rPr>
            </w:pPr>
            <w:r w:rsidRPr="00CA210D">
              <w:rPr>
                <w:b/>
                <w:sz w:val="26"/>
                <w:szCs w:val="26"/>
              </w:rPr>
              <w:t>Loại hình</w:t>
            </w:r>
          </w:p>
        </w:tc>
        <w:tc>
          <w:tcPr>
            <w:tcW w:w="6740" w:type="dxa"/>
            <w:tcBorders>
              <w:bottom w:val="single" w:sz="4" w:space="0" w:color="auto"/>
            </w:tcBorders>
          </w:tcPr>
          <w:p w:rsidR="004D1563" w:rsidRPr="00CA210D" w:rsidRDefault="004D1563" w:rsidP="00CA210D">
            <w:pPr>
              <w:spacing w:line="276" w:lineRule="auto"/>
              <w:jc w:val="center"/>
              <w:rPr>
                <w:b/>
                <w:sz w:val="26"/>
                <w:szCs w:val="26"/>
              </w:rPr>
            </w:pPr>
            <w:r w:rsidRPr="00CA210D">
              <w:rPr>
                <w:b/>
                <w:sz w:val="26"/>
                <w:szCs w:val="26"/>
              </w:rPr>
              <w:t>Đặc điểm</w:t>
            </w:r>
          </w:p>
        </w:tc>
      </w:tr>
      <w:tr w:rsidR="004D1563" w:rsidRPr="00CA210D" w:rsidTr="008B72A6">
        <w:tc>
          <w:tcPr>
            <w:tcW w:w="2093" w:type="dxa"/>
            <w:tcBorders>
              <w:bottom w:val="single" w:sz="4" w:space="0" w:color="auto"/>
            </w:tcBorders>
          </w:tcPr>
          <w:p w:rsidR="004D1563" w:rsidRPr="00CA210D" w:rsidRDefault="004D1563" w:rsidP="00CA210D">
            <w:pPr>
              <w:spacing w:line="276" w:lineRule="auto"/>
              <w:rPr>
                <w:b/>
                <w:i/>
                <w:sz w:val="26"/>
                <w:szCs w:val="26"/>
                <w:lang w:val="en-US"/>
              </w:rPr>
            </w:pPr>
            <w:r w:rsidRPr="00CA210D">
              <w:rPr>
                <w:b/>
                <w:i/>
                <w:sz w:val="26"/>
                <w:szCs w:val="26"/>
              </w:rPr>
              <w:t>Di động dọc</w:t>
            </w:r>
          </w:p>
          <w:p w:rsidR="004D1563" w:rsidRPr="00CA210D" w:rsidRDefault="004D1563" w:rsidP="00CA210D">
            <w:pPr>
              <w:spacing w:line="276" w:lineRule="auto"/>
              <w:rPr>
                <w:sz w:val="26"/>
                <w:szCs w:val="26"/>
              </w:rPr>
            </w:pPr>
            <w:r w:rsidRPr="00CA210D">
              <w:rPr>
                <w:b/>
                <w:i/>
                <w:sz w:val="26"/>
                <w:szCs w:val="26"/>
              </w:rPr>
              <w:t xml:space="preserve"> (vertical mobility)</w:t>
            </w:r>
          </w:p>
        </w:tc>
        <w:tc>
          <w:tcPr>
            <w:tcW w:w="6740" w:type="dxa"/>
            <w:tcBorders>
              <w:bottom w:val="single" w:sz="4" w:space="0" w:color="auto"/>
            </w:tcBorders>
          </w:tcPr>
          <w:p w:rsidR="004D1563" w:rsidRPr="00CA210D" w:rsidRDefault="004D1563" w:rsidP="00CA210D">
            <w:pPr>
              <w:pStyle w:val="ListParagraph"/>
              <w:spacing w:line="276" w:lineRule="auto"/>
              <w:ind w:left="0"/>
              <w:jc w:val="both"/>
              <w:rPr>
                <w:sz w:val="26"/>
                <w:szCs w:val="26"/>
              </w:rPr>
            </w:pPr>
            <w:r w:rsidRPr="00CA210D">
              <w:rPr>
                <w:sz w:val="26"/>
                <w:szCs w:val="26"/>
              </w:rPr>
              <w:t>Sự chuyển dịch vị thế xã hội của cá nhân nhà khoa học hay một nhóm nghiên cứu sang một vị thế xã hội khác trong cộng đồng khoa học không cùng tầng với họ. Di động dọc nhấn mạnh</w:t>
            </w:r>
            <w:r w:rsidR="008B72A6" w:rsidRPr="00CA210D">
              <w:rPr>
                <w:sz w:val="26"/>
                <w:szCs w:val="26"/>
              </w:rPr>
              <w:t xml:space="preserve">: </w:t>
            </w:r>
            <w:r w:rsidRPr="00CA210D">
              <w:rPr>
                <w:sz w:val="26"/>
                <w:szCs w:val="26"/>
              </w:rPr>
              <w:t xml:space="preserve">Sự thay đổi về </w:t>
            </w:r>
            <w:r w:rsidRPr="00CA210D">
              <w:rPr>
                <w:bCs/>
                <w:sz w:val="26"/>
                <w:szCs w:val="26"/>
              </w:rPr>
              <w:t>địa vị hành chính trong khoa học</w:t>
            </w:r>
            <w:r w:rsidR="008B72A6" w:rsidRPr="00CA210D">
              <w:rPr>
                <w:bCs/>
                <w:sz w:val="26"/>
                <w:szCs w:val="26"/>
              </w:rPr>
              <w:t xml:space="preserve">; </w:t>
            </w:r>
            <w:r w:rsidRPr="00CA210D">
              <w:rPr>
                <w:sz w:val="26"/>
                <w:szCs w:val="26"/>
              </w:rPr>
              <w:t xml:space="preserve">Sự thay đổi về </w:t>
            </w:r>
            <w:r w:rsidRPr="00CA210D">
              <w:rPr>
                <w:bCs/>
                <w:sz w:val="26"/>
                <w:szCs w:val="26"/>
              </w:rPr>
              <w:t>học hàm, học vị trong khoa học</w:t>
            </w:r>
            <w:r w:rsidR="008B72A6" w:rsidRPr="00CA210D">
              <w:rPr>
                <w:bCs/>
                <w:sz w:val="26"/>
                <w:szCs w:val="26"/>
              </w:rPr>
              <w:t xml:space="preserve">; </w:t>
            </w:r>
            <w:r w:rsidRPr="00CA210D">
              <w:rPr>
                <w:sz w:val="26"/>
                <w:szCs w:val="26"/>
              </w:rPr>
              <w:t xml:space="preserve">Sự thay đổi về </w:t>
            </w:r>
            <w:r w:rsidRPr="00CA210D">
              <w:rPr>
                <w:bCs/>
                <w:sz w:val="26"/>
                <w:szCs w:val="26"/>
              </w:rPr>
              <w:t>uy tín trong khoa học…</w:t>
            </w:r>
            <w:r w:rsidR="00FE31CB" w:rsidRPr="00CA210D">
              <w:rPr>
                <w:bCs/>
                <w:sz w:val="26"/>
                <w:szCs w:val="26"/>
              </w:rPr>
              <w:t xml:space="preserve">; </w:t>
            </w:r>
            <w:r w:rsidRPr="00CA210D">
              <w:rPr>
                <w:sz w:val="26"/>
                <w:szCs w:val="26"/>
              </w:rPr>
              <w:t>Sự dịch chuyển theo chiều dọc “lên trên” (upward mobility- thăng tiến) hoặc “xuống dưới” (downward mobility- miễn nhiệm, thất bạ</w:t>
            </w:r>
            <w:r w:rsidR="00FE31CB" w:rsidRPr="00CA210D">
              <w:rPr>
                <w:sz w:val="26"/>
                <w:szCs w:val="26"/>
              </w:rPr>
              <w:t xml:space="preserve">i, rút lui,…) từ </w:t>
            </w:r>
            <w:r w:rsidRPr="00CA210D">
              <w:rPr>
                <w:bCs/>
                <w:sz w:val="26"/>
                <w:szCs w:val="26"/>
              </w:rPr>
              <w:t>một địa vị hành chính này đến địa vị hành chính khác trong khoa học</w:t>
            </w:r>
            <w:r w:rsidR="00FE31CB" w:rsidRPr="00CA210D">
              <w:rPr>
                <w:bCs/>
                <w:sz w:val="26"/>
                <w:szCs w:val="26"/>
              </w:rPr>
              <w:t>. Di động dọc g</w:t>
            </w:r>
            <w:r w:rsidRPr="00CA210D">
              <w:rPr>
                <w:bCs/>
                <w:sz w:val="26"/>
                <w:szCs w:val="26"/>
              </w:rPr>
              <w:t>ắn với quyền lực khoa học, sự quyết định các vấn đề liên quan đến khoa học</w:t>
            </w:r>
            <w:r w:rsidR="00FE31CB" w:rsidRPr="00CA210D">
              <w:rPr>
                <w:bCs/>
                <w:sz w:val="26"/>
                <w:szCs w:val="26"/>
              </w:rPr>
              <w:t>, l</w:t>
            </w:r>
            <w:r w:rsidRPr="00CA210D">
              <w:rPr>
                <w:bCs/>
                <w:sz w:val="26"/>
                <w:szCs w:val="26"/>
              </w:rPr>
              <w:t>iên quan đến sự thay đổi về học hàm, học vị chuyên môn</w:t>
            </w:r>
            <w:r w:rsidR="00FE31CB" w:rsidRPr="00CA210D">
              <w:rPr>
                <w:bCs/>
                <w:sz w:val="26"/>
                <w:szCs w:val="26"/>
              </w:rPr>
              <w:t xml:space="preserve"> và g</w:t>
            </w:r>
            <w:r w:rsidRPr="00CA210D">
              <w:rPr>
                <w:bCs/>
                <w:sz w:val="26"/>
                <w:szCs w:val="26"/>
              </w:rPr>
              <w:t>ắn với sự phát triển chiều sâu của khoa học</w:t>
            </w:r>
          </w:p>
        </w:tc>
      </w:tr>
      <w:tr w:rsidR="004D1563" w:rsidRPr="00CA210D" w:rsidTr="008B72A6">
        <w:tc>
          <w:tcPr>
            <w:tcW w:w="2093" w:type="dxa"/>
            <w:tcBorders>
              <w:top w:val="single" w:sz="4" w:space="0" w:color="auto"/>
            </w:tcBorders>
          </w:tcPr>
          <w:p w:rsidR="004D1563" w:rsidRPr="00CA210D" w:rsidRDefault="004D1563" w:rsidP="00CA210D">
            <w:pPr>
              <w:spacing w:line="276" w:lineRule="auto"/>
              <w:rPr>
                <w:sz w:val="26"/>
                <w:szCs w:val="26"/>
              </w:rPr>
            </w:pPr>
            <w:r w:rsidRPr="00CA210D">
              <w:rPr>
                <w:b/>
                <w:i/>
                <w:sz w:val="26"/>
                <w:szCs w:val="26"/>
              </w:rPr>
              <w:t>Di động ngang (horizontal mobility)</w:t>
            </w:r>
          </w:p>
        </w:tc>
        <w:tc>
          <w:tcPr>
            <w:tcW w:w="6740" w:type="dxa"/>
            <w:tcBorders>
              <w:top w:val="single" w:sz="4" w:space="0" w:color="auto"/>
            </w:tcBorders>
          </w:tcPr>
          <w:p w:rsidR="004D1563" w:rsidRPr="00CA210D" w:rsidRDefault="004D1563" w:rsidP="00CA210D">
            <w:pPr>
              <w:spacing w:line="276" w:lineRule="auto"/>
              <w:jc w:val="both"/>
              <w:rPr>
                <w:sz w:val="26"/>
                <w:szCs w:val="26"/>
              </w:rPr>
            </w:pPr>
            <w:r w:rsidRPr="00CA210D">
              <w:rPr>
                <w:bCs/>
                <w:sz w:val="26"/>
                <w:szCs w:val="26"/>
              </w:rPr>
              <w:t xml:space="preserve">Sự dịch chuyển vị trí của nhân lực </w:t>
            </w:r>
            <w:r w:rsidR="00981D66" w:rsidRPr="00CA210D">
              <w:rPr>
                <w:bCs/>
                <w:sz w:val="26"/>
                <w:szCs w:val="26"/>
              </w:rPr>
              <w:t>KH&amp;CN</w:t>
            </w:r>
            <w:r w:rsidRPr="00CA210D">
              <w:rPr>
                <w:bCs/>
                <w:sz w:val="26"/>
                <w:szCs w:val="26"/>
              </w:rPr>
              <w:t xml:space="preserve"> chất lượng cao</w:t>
            </w:r>
            <w:r w:rsidR="00FE31CB" w:rsidRPr="00CA210D">
              <w:rPr>
                <w:sz w:val="26"/>
                <w:szCs w:val="26"/>
              </w:rPr>
              <w:t xml:space="preserve"> t</w:t>
            </w:r>
            <w:r w:rsidRPr="00CA210D">
              <w:rPr>
                <w:bCs/>
                <w:sz w:val="26"/>
                <w:szCs w:val="26"/>
              </w:rPr>
              <w:t>ừ một thành phần kinh tế này sang một thành phần kinh tế khác</w:t>
            </w:r>
            <w:r w:rsidR="00FE31CB" w:rsidRPr="00CA210D">
              <w:rPr>
                <w:sz w:val="26"/>
                <w:szCs w:val="26"/>
              </w:rPr>
              <w:t xml:space="preserve">; </w:t>
            </w:r>
            <w:r w:rsidRPr="00CA210D">
              <w:rPr>
                <w:bCs/>
                <w:sz w:val="26"/>
                <w:szCs w:val="26"/>
              </w:rPr>
              <w:t>Di động từ các tổ chức khoa học thuộc nhà nước sang các tổ chức khoa học tư nhân hay NGOs…</w:t>
            </w:r>
            <w:r w:rsidR="00FE31CB" w:rsidRPr="00CA210D">
              <w:rPr>
                <w:bCs/>
                <w:sz w:val="26"/>
                <w:szCs w:val="26"/>
              </w:rPr>
              <w:t>; t</w:t>
            </w:r>
            <w:r w:rsidRPr="00CA210D">
              <w:rPr>
                <w:bCs/>
                <w:sz w:val="26"/>
                <w:szCs w:val="26"/>
              </w:rPr>
              <w:t>ừ tổ chức khoa học này sang một tổ chức khoa học khác</w:t>
            </w:r>
            <w:r w:rsidR="00FE31CB" w:rsidRPr="00CA210D">
              <w:rPr>
                <w:sz w:val="26"/>
                <w:szCs w:val="26"/>
              </w:rPr>
              <w:t xml:space="preserve">; </w:t>
            </w:r>
            <w:r w:rsidRPr="00CA210D">
              <w:rPr>
                <w:sz w:val="26"/>
                <w:szCs w:val="26"/>
              </w:rPr>
              <w:t>từ  các trường đại học sang các viện nghiên cứu hoặc ngược lại</w:t>
            </w:r>
            <w:r w:rsidR="00FE31CB" w:rsidRPr="00CA210D">
              <w:rPr>
                <w:sz w:val="26"/>
                <w:szCs w:val="26"/>
              </w:rPr>
              <w:t>; t</w:t>
            </w:r>
            <w:r w:rsidRPr="00CA210D">
              <w:rPr>
                <w:bCs/>
                <w:sz w:val="26"/>
                <w:szCs w:val="26"/>
              </w:rPr>
              <w:t>ừ địa phương này đến địa phương khác</w:t>
            </w:r>
            <w:r w:rsidR="00FE31CB" w:rsidRPr="00CA210D">
              <w:rPr>
                <w:sz w:val="26"/>
                <w:szCs w:val="26"/>
              </w:rPr>
              <w:t xml:space="preserve">; từ </w:t>
            </w:r>
            <w:r w:rsidRPr="00CA210D">
              <w:rPr>
                <w:bCs/>
                <w:sz w:val="26"/>
                <w:szCs w:val="26"/>
              </w:rPr>
              <w:t>quốc gia này đến quốc gia khác…</w:t>
            </w:r>
          </w:p>
        </w:tc>
      </w:tr>
      <w:tr w:rsidR="004D1563" w:rsidRPr="00CA210D" w:rsidTr="0003573D">
        <w:tc>
          <w:tcPr>
            <w:tcW w:w="2093" w:type="dxa"/>
          </w:tcPr>
          <w:p w:rsidR="004D1563" w:rsidRPr="00CA210D" w:rsidRDefault="004D1563" w:rsidP="00CA210D">
            <w:pPr>
              <w:spacing w:line="276" w:lineRule="auto"/>
              <w:jc w:val="both"/>
              <w:rPr>
                <w:sz w:val="26"/>
                <w:szCs w:val="26"/>
              </w:rPr>
            </w:pPr>
            <w:r w:rsidRPr="00CA210D">
              <w:rPr>
                <w:b/>
                <w:i/>
                <w:sz w:val="26"/>
                <w:szCs w:val="26"/>
              </w:rPr>
              <w:t>Di động xã hội kèm di cư</w:t>
            </w:r>
          </w:p>
        </w:tc>
        <w:tc>
          <w:tcPr>
            <w:tcW w:w="6740" w:type="dxa"/>
          </w:tcPr>
          <w:p w:rsidR="004D1563" w:rsidRPr="00CA210D" w:rsidRDefault="004D1563" w:rsidP="00CA210D">
            <w:pPr>
              <w:pStyle w:val="ListParagraph"/>
              <w:spacing w:line="276" w:lineRule="auto"/>
              <w:ind w:left="0"/>
              <w:jc w:val="both"/>
              <w:rPr>
                <w:sz w:val="26"/>
                <w:szCs w:val="26"/>
              </w:rPr>
            </w:pPr>
            <w:r w:rsidRPr="00CA210D">
              <w:rPr>
                <w:sz w:val="26"/>
                <w:szCs w:val="26"/>
              </w:rPr>
              <w:t xml:space="preserve">Thể hiện ở sự dịch chuyển nhân lực khoa học từ tổ chức khoa học này sang tổ chức khoa học khác, từ lĩnh vực này sang lĩnh vực khác, ngành khoa học này sang ngành khác,… khi nhân lực KH&amp;CN chuyển tới nơi có nguồn lực thuận lợi hơn về điều kiện lao động, hoạt động khoa học trên thị trường. Di động này liên quan tới chảy chất xám, chảy các luồng chất xám giữa các quốc gia, các vùng, lãnh thổ, các tổ chức khoa học và lĩnh vực khoa học. </w:t>
            </w:r>
          </w:p>
        </w:tc>
      </w:tr>
      <w:tr w:rsidR="004D1563" w:rsidRPr="00CA210D" w:rsidTr="0003573D">
        <w:tc>
          <w:tcPr>
            <w:tcW w:w="2093" w:type="dxa"/>
          </w:tcPr>
          <w:p w:rsidR="004D1563" w:rsidRPr="00CA210D" w:rsidRDefault="004D1563" w:rsidP="00CA210D">
            <w:pPr>
              <w:spacing w:line="276" w:lineRule="auto"/>
              <w:jc w:val="both"/>
              <w:rPr>
                <w:sz w:val="26"/>
                <w:szCs w:val="26"/>
              </w:rPr>
            </w:pPr>
            <w:r w:rsidRPr="00CA210D">
              <w:rPr>
                <w:b/>
                <w:i/>
                <w:sz w:val="26"/>
                <w:szCs w:val="26"/>
              </w:rPr>
              <w:lastRenderedPageBreak/>
              <w:t>Di động xã hội không kèm di cư</w:t>
            </w:r>
          </w:p>
        </w:tc>
        <w:tc>
          <w:tcPr>
            <w:tcW w:w="6740" w:type="dxa"/>
          </w:tcPr>
          <w:p w:rsidR="004D1563" w:rsidRPr="00CA210D" w:rsidRDefault="004D1563" w:rsidP="00CA210D">
            <w:pPr>
              <w:spacing w:line="276" w:lineRule="auto"/>
              <w:jc w:val="both"/>
              <w:rPr>
                <w:sz w:val="26"/>
                <w:szCs w:val="26"/>
              </w:rPr>
            </w:pPr>
            <w:r w:rsidRPr="00CA210D">
              <w:rPr>
                <w:sz w:val="26"/>
                <w:szCs w:val="26"/>
              </w:rPr>
              <w:t>Di động xã hội không kèm di cư có thể coi là hiện tượng đa vai trò – vị thế việc làm, nghề nghiệp của cá nhân một nhà nghiên cứu, nghĩa là một nhà nghiên cứu có thể đảm nhận nhiều công việc (đa vị thế việc làm – nghề nghiệp) trong cùng một thời điểm (di động xã hội không kèm di cư-liên quan đến việc chảy chất xám tại chỗ).</w:t>
            </w:r>
          </w:p>
        </w:tc>
      </w:tr>
      <w:tr w:rsidR="004D1563" w:rsidRPr="00CA210D" w:rsidTr="0003573D">
        <w:tc>
          <w:tcPr>
            <w:tcW w:w="2093" w:type="dxa"/>
          </w:tcPr>
          <w:p w:rsidR="004D1563" w:rsidRPr="00CA210D" w:rsidRDefault="004D1563" w:rsidP="00CA210D">
            <w:pPr>
              <w:spacing w:line="276" w:lineRule="auto"/>
              <w:jc w:val="both"/>
              <w:rPr>
                <w:sz w:val="26"/>
                <w:szCs w:val="26"/>
              </w:rPr>
            </w:pPr>
            <w:r w:rsidRPr="00CA210D">
              <w:rPr>
                <w:b/>
                <w:i/>
                <w:sz w:val="26"/>
                <w:szCs w:val="26"/>
              </w:rPr>
              <w:t>Di động cấu trúc (structural mobility)</w:t>
            </w:r>
          </w:p>
        </w:tc>
        <w:tc>
          <w:tcPr>
            <w:tcW w:w="6740" w:type="dxa"/>
          </w:tcPr>
          <w:p w:rsidR="004D1563" w:rsidRPr="00CA210D" w:rsidRDefault="004D1563" w:rsidP="00CA210D">
            <w:pPr>
              <w:pStyle w:val="ListParagraph"/>
              <w:spacing w:line="276" w:lineRule="auto"/>
              <w:ind w:left="0"/>
              <w:jc w:val="both"/>
              <w:rPr>
                <w:sz w:val="26"/>
                <w:szCs w:val="26"/>
              </w:rPr>
            </w:pPr>
            <w:r w:rsidRPr="00CA210D">
              <w:rPr>
                <w:sz w:val="26"/>
                <w:szCs w:val="26"/>
              </w:rPr>
              <w:t xml:space="preserve">Thường gắn với di động ngang, liên quan tới sự điều động, luân chuyển một số lượng nhất định của một nhóm xã hội- nhóm nhà khoa học từ lĩnh vực nghiên cứu này tới lĩnh vực nghiên cứu khác nhằm xây dựng và phát triển một lĩnh vực khoa học mới, thường gắn với một chính sách KH&amp;CN trong một giai đoạn nhất định. </w:t>
            </w:r>
          </w:p>
        </w:tc>
      </w:tr>
      <w:tr w:rsidR="004D1563" w:rsidRPr="00CA210D" w:rsidTr="0003573D">
        <w:tc>
          <w:tcPr>
            <w:tcW w:w="2093" w:type="dxa"/>
          </w:tcPr>
          <w:p w:rsidR="004D1563" w:rsidRPr="00CA210D" w:rsidRDefault="004D1563" w:rsidP="00CA210D">
            <w:pPr>
              <w:spacing w:line="276" w:lineRule="auto"/>
              <w:jc w:val="both"/>
              <w:rPr>
                <w:b/>
                <w:i/>
                <w:sz w:val="26"/>
                <w:szCs w:val="26"/>
                <w:lang w:val="en-US"/>
              </w:rPr>
            </w:pPr>
            <w:r w:rsidRPr="00CA210D">
              <w:rPr>
                <w:b/>
                <w:i/>
                <w:sz w:val="26"/>
                <w:szCs w:val="26"/>
              </w:rPr>
              <w:t xml:space="preserve">Di động thế hệ </w:t>
            </w:r>
            <w:r w:rsidRPr="00CA210D">
              <w:rPr>
                <w:b/>
                <w:i/>
                <w:sz w:val="26"/>
                <w:szCs w:val="26"/>
                <w:lang w:val="en-US"/>
              </w:rPr>
              <w:t>(t</w:t>
            </w:r>
            <w:r w:rsidRPr="00CA210D">
              <w:rPr>
                <w:b/>
                <w:i/>
                <w:sz w:val="26"/>
                <w:szCs w:val="26"/>
              </w:rPr>
              <w:t>ransgeneration Social Mobilty</w:t>
            </w:r>
            <w:r w:rsidRPr="00CA210D">
              <w:rPr>
                <w:b/>
                <w:i/>
                <w:sz w:val="26"/>
                <w:szCs w:val="26"/>
                <w:lang w:val="en-US"/>
              </w:rPr>
              <w:t>)</w:t>
            </w:r>
          </w:p>
        </w:tc>
        <w:tc>
          <w:tcPr>
            <w:tcW w:w="6740" w:type="dxa"/>
          </w:tcPr>
          <w:p w:rsidR="004D1563" w:rsidRPr="00CA210D" w:rsidRDefault="004D1563" w:rsidP="00CA210D">
            <w:pPr>
              <w:spacing w:line="276" w:lineRule="auto"/>
              <w:jc w:val="both"/>
              <w:rPr>
                <w:sz w:val="26"/>
                <w:szCs w:val="26"/>
              </w:rPr>
            </w:pPr>
            <w:r w:rsidRPr="00CA210D">
              <w:rPr>
                <w:sz w:val="26"/>
                <w:szCs w:val="26"/>
              </w:rPr>
              <w:t>Sự thay đổi về trình độ chuyên môn, học hàm, học vị giữa các thế hệ trong một gia đình, gia tộc hay chính là sự dịch chuyển trình độ khoa học giữa các thế hệ trong một gia đình</w:t>
            </w:r>
          </w:p>
        </w:tc>
      </w:tr>
    </w:tbl>
    <w:p w:rsidR="004D1563" w:rsidRPr="00CA210D" w:rsidRDefault="004D1563" w:rsidP="00CA210D">
      <w:pPr>
        <w:spacing w:after="0"/>
        <w:jc w:val="right"/>
        <w:rPr>
          <w:rFonts w:ascii="Times New Roman" w:hAnsi="Times New Roman" w:cs="Times New Roman"/>
          <w:i/>
          <w:sz w:val="26"/>
          <w:szCs w:val="26"/>
        </w:rPr>
      </w:pPr>
      <w:r w:rsidRPr="00CA210D">
        <w:rPr>
          <w:rFonts w:ascii="Times New Roman" w:hAnsi="Times New Roman" w:cs="Times New Roman"/>
          <w:i/>
          <w:sz w:val="26"/>
          <w:szCs w:val="26"/>
        </w:rPr>
        <w:t xml:space="preserve">Nguồn: </w:t>
      </w:r>
      <w:r w:rsidR="008B72A6" w:rsidRPr="00CA210D">
        <w:rPr>
          <w:rFonts w:ascii="Times New Roman" w:hAnsi="Times New Roman" w:cs="Times New Roman"/>
          <w:i/>
          <w:sz w:val="26"/>
          <w:szCs w:val="26"/>
        </w:rPr>
        <w:t>Tổng hợp của nhóm tác giả</w:t>
      </w:r>
    </w:p>
    <w:p w:rsidR="00514E64" w:rsidRPr="00CA210D" w:rsidRDefault="00514E64" w:rsidP="00CA210D">
      <w:pPr>
        <w:spacing w:before="120" w:after="120"/>
        <w:ind w:right="98" w:firstLine="720"/>
        <w:jc w:val="both"/>
        <w:rPr>
          <w:rFonts w:ascii="Times New Roman" w:hAnsi="Times New Roman" w:cs="Times New Roman"/>
          <w:sz w:val="26"/>
          <w:szCs w:val="26"/>
        </w:rPr>
      </w:pPr>
      <w:r w:rsidRPr="00CA210D">
        <w:rPr>
          <w:rFonts w:ascii="Times New Roman" w:eastAsia="Calibri" w:hAnsi="Times New Roman" w:cs="Times New Roman"/>
          <w:sz w:val="26"/>
          <w:szCs w:val="26"/>
        </w:rPr>
        <w:t xml:space="preserve">Như vậy, </w:t>
      </w:r>
      <w:r w:rsidRPr="00CA210D">
        <w:rPr>
          <w:rFonts w:ascii="Times New Roman" w:eastAsia="Calibri" w:hAnsi="Times New Roman" w:cs="Times New Roman"/>
          <w:i/>
          <w:sz w:val="26"/>
          <w:szCs w:val="26"/>
        </w:rPr>
        <w:t>Di động xã hội là một đặc tính tất yếu của nhân lực KH&amp;CN</w:t>
      </w:r>
      <w:r w:rsidRPr="00CA210D">
        <w:rPr>
          <w:rFonts w:ascii="Times New Roman" w:eastAsia="Calibri" w:hAnsi="Times New Roman" w:cs="Times New Roman"/>
          <w:sz w:val="26"/>
          <w:szCs w:val="26"/>
        </w:rPr>
        <w:t xml:space="preserve">. </w:t>
      </w:r>
      <w:r w:rsidRPr="00CA210D">
        <w:rPr>
          <w:rFonts w:ascii="Times New Roman" w:hAnsi="Times New Roman" w:cs="Times New Roman"/>
          <w:bCs/>
          <w:sz w:val="26"/>
          <w:szCs w:val="26"/>
        </w:rPr>
        <w:t>Xét đến cùng</w:t>
      </w:r>
      <w:r w:rsidR="00F24ADD" w:rsidRPr="00CA210D">
        <w:rPr>
          <w:rFonts w:ascii="Times New Roman" w:hAnsi="Times New Roman" w:cs="Times New Roman"/>
          <w:bCs/>
          <w:sz w:val="26"/>
          <w:szCs w:val="26"/>
        </w:rPr>
        <w:t>,</w:t>
      </w:r>
      <w:r w:rsidRPr="00CA210D">
        <w:rPr>
          <w:rFonts w:ascii="Times New Roman" w:hAnsi="Times New Roman" w:cs="Times New Roman"/>
          <w:bCs/>
          <w:sz w:val="26"/>
          <w:szCs w:val="26"/>
        </w:rPr>
        <w:t xml:space="preserve"> hiện tượng di động xã hội trong khoa học xảy ra do sự không đồng đều về </w:t>
      </w:r>
      <w:r w:rsidRPr="00CA210D">
        <w:rPr>
          <w:rFonts w:ascii="Times New Roman" w:hAnsi="Times New Roman" w:cs="Times New Roman"/>
          <w:b/>
          <w:bCs/>
          <w:sz w:val="26"/>
          <w:szCs w:val="26"/>
          <w:u w:val="single"/>
        </w:rPr>
        <w:t>CƠ HỘI</w:t>
      </w:r>
      <w:r w:rsidRPr="00CA210D">
        <w:rPr>
          <w:rFonts w:ascii="Times New Roman" w:hAnsi="Times New Roman" w:cs="Times New Roman"/>
          <w:bCs/>
          <w:sz w:val="26"/>
          <w:szCs w:val="26"/>
        </w:rPr>
        <w:t xml:space="preserve"> trong khoa học. </w:t>
      </w:r>
      <w:r w:rsidRPr="00CA210D">
        <w:rPr>
          <w:rFonts w:ascii="Times New Roman" w:hAnsi="Times New Roman" w:cs="Times New Roman"/>
          <w:sz w:val="26"/>
          <w:szCs w:val="26"/>
        </w:rPr>
        <w:t xml:space="preserve">Cơ hội này được thể hiện việc đáp ứng các điều kiện về vật chất và phi vật chất nhằm thỏa mãn các </w:t>
      </w:r>
      <w:r w:rsidRPr="00CA210D">
        <w:rPr>
          <w:rFonts w:ascii="Times New Roman" w:hAnsi="Times New Roman" w:cs="Times New Roman"/>
          <w:b/>
          <w:sz w:val="26"/>
          <w:szCs w:val="26"/>
          <w:u w:val="single"/>
        </w:rPr>
        <w:t>NHU CẦU CÁ NHÂN</w:t>
      </w:r>
      <w:r w:rsidRPr="00CA210D">
        <w:rPr>
          <w:rFonts w:ascii="Times New Roman" w:hAnsi="Times New Roman" w:cs="Times New Roman"/>
          <w:sz w:val="26"/>
          <w:szCs w:val="26"/>
        </w:rPr>
        <w:t xml:space="preserve"> của nhân lực KH&amp;CN.</w:t>
      </w:r>
      <w:r w:rsidR="007702B1" w:rsidRPr="00CA210D">
        <w:rPr>
          <w:rFonts w:ascii="Times New Roman" w:hAnsi="Times New Roman" w:cs="Times New Roman"/>
          <w:sz w:val="26"/>
          <w:szCs w:val="26"/>
        </w:rPr>
        <w:t xml:space="preserve"> Từ tiếp cận di động xã hội, </w:t>
      </w:r>
      <w:r w:rsidR="00EB1FC5" w:rsidRPr="00CA210D">
        <w:rPr>
          <w:rFonts w:ascii="Times New Roman" w:hAnsi="Times New Roman" w:cs="Times New Roman"/>
          <w:sz w:val="26"/>
          <w:szCs w:val="26"/>
        </w:rPr>
        <w:t>có thể</w:t>
      </w:r>
      <w:r w:rsidR="007702B1" w:rsidRPr="00CA210D">
        <w:rPr>
          <w:rFonts w:ascii="Times New Roman" w:hAnsi="Times New Roman" w:cs="Times New Roman"/>
          <w:sz w:val="26"/>
          <w:szCs w:val="26"/>
        </w:rPr>
        <w:t xml:space="preserve"> đề xuấ</w:t>
      </w:r>
      <w:r w:rsidR="00A10952" w:rsidRPr="00CA210D">
        <w:rPr>
          <w:rFonts w:ascii="Times New Roman" w:hAnsi="Times New Roman" w:cs="Times New Roman"/>
          <w:sz w:val="26"/>
          <w:szCs w:val="26"/>
        </w:rPr>
        <w:t>t một vài hàm ý</w:t>
      </w:r>
      <w:r w:rsidR="007702B1" w:rsidRPr="00CA210D">
        <w:rPr>
          <w:rFonts w:ascii="Times New Roman" w:hAnsi="Times New Roman" w:cs="Times New Roman"/>
          <w:sz w:val="26"/>
          <w:szCs w:val="26"/>
        </w:rPr>
        <w:t xml:space="preserve"> chính sách </w:t>
      </w:r>
      <w:r w:rsidR="00A10952" w:rsidRPr="00CA210D">
        <w:rPr>
          <w:rFonts w:ascii="Times New Roman" w:hAnsi="Times New Roman" w:cs="Times New Roman"/>
          <w:sz w:val="26"/>
          <w:szCs w:val="26"/>
        </w:rPr>
        <w:t>quản lý di động xã hội của</w:t>
      </w:r>
      <w:r w:rsidR="007702B1" w:rsidRPr="00CA210D">
        <w:rPr>
          <w:rFonts w:ascii="Times New Roman" w:hAnsi="Times New Roman" w:cs="Times New Roman"/>
          <w:sz w:val="26"/>
          <w:szCs w:val="26"/>
        </w:rPr>
        <w:t xml:space="preserve"> nguồn nhân lực </w:t>
      </w:r>
      <w:r w:rsidR="00981D66" w:rsidRPr="00CA210D">
        <w:rPr>
          <w:rFonts w:ascii="Times New Roman" w:hAnsi="Times New Roman" w:cs="Times New Roman"/>
          <w:sz w:val="26"/>
          <w:szCs w:val="26"/>
        </w:rPr>
        <w:t>KH&amp;CN</w:t>
      </w:r>
      <w:r w:rsidR="007702B1" w:rsidRPr="00CA210D">
        <w:rPr>
          <w:rFonts w:ascii="Times New Roman" w:hAnsi="Times New Roman" w:cs="Times New Roman"/>
          <w:sz w:val="26"/>
          <w:szCs w:val="26"/>
        </w:rPr>
        <w:t xml:space="preserve"> tại </w:t>
      </w:r>
      <w:r w:rsidR="00052C97" w:rsidRPr="00CA210D">
        <w:rPr>
          <w:rFonts w:ascii="Times New Roman" w:hAnsi="Times New Roman" w:cs="Times New Roman"/>
          <w:sz w:val="26"/>
          <w:szCs w:val="26"/>
        </w:rPr>
        <w:t>vùng Đồng bằng sông Cử</w:t>
      </w:r>
      <w:r w:rsidR="00EB1FC5" w:rsidRPr="00CA210D">
        <w:rPr>
          <w:rFonts w:ascii="Times New Roman" w:hAnsi="Times New Roman" w:cs="Times New Roman"/>
          <w:sz w:val="26"/>
          <w:szCs w:val="26"/>
        </w:rPr>
        <w:t xml:space="preserve">u Long nhằm </w:t>
      </w:r>
      <w:r w:rsidR="00052C97" w:rsidRPr="00CA210D">
        <w:rPr>
          <w:rFonts w:ascii="Times New Roman" w:hAnsi="Times New Roman" w:cs="Times New Roman"/>
          <w:sz w:val="26"/>
          <w:szCs w:val="26"/>
        </w:rPr>
        <w:t xml:space="preserve">đáp ứng </w:t>
      </w:r>
      <w:r w:rsidR="00EB1FC5" w:rsidRPr="00CA210D">
        <w:rPr>
          <w:rFonts w:ascii="Times New Roman" w:hAnsi="Times New Roman" w:cs="Times New Roman"/>
          <w:sz w:val="26"/>
          <w:szCs w:val="26"/>
        </w:rPr>
        <w:t>yêu cầu</w:t>
      </w:r>
      <w:r w:rsidR="00052C97" w:rsidRPr="00CA210D">
        <w:rPr>
          <w:rFonts w:ascii="Times New Roman" w:hAnsi="Times New Roman" w:cs="Times New Roman"/>
          <w:sz w:val="26"/>
          <w:szCs w:val="26"/>
        </w:rPr>
        <w:t xml:space="preserve"> phát triển kinh tế - xã hội</w:t>
      </w:r>
      <w:r w:rsidR="00EB1FC5" w:rsidRPr="00CA210D">
        <w:rPr>
          <w:rFonts w:ascii="Times New Roman" w:hAnsi="Times New Roman" w:cs="Times New Roman"/>
          <w:sz w:val="26"/>
          <w:szCs w:val="26"/>
        </w:rPr>
        <w:t xml:space="preserve"> của vùng</w:t>
      </w:r>
      <w:r w:rsidR="00052C97" w:rsidRPr="00CA210D">
        <w:rPr>
          <w:rFonts w:ascii="Times New Roman" w:hAnsi="Times New Roman" w:cs="Times New Roman"/>
          <w:sz w:val="26"/>
          <w:szCs w:val="26"/>
        </w:rPr>
        <w:t xml:space="preserve"> trong thời gian tới.</w:t>
      </w:r>
    </w:p>
    <w:p w:rsidR="00BF41FD" w:rsidRPr="00CA210D" w:rsidRDefault="00BF41FD" w:rsidP="00CA210D">
      <w:pPr>
        <w:spacing w:before="120" w:after="120"/>
        <w:jc w:val="both"/>
        <w:rPr>
          <w:rFonts w:ascii="Times New Roman" w:hAnsi="Times New Roman" w:cs="Times New Roman"/>
          <w:sz w:val="26"/>
          <w:szCs w:val="26"/>
        </w:rPr>
      </w:pPr>
      <w:r w:rsidRPr="00CA210D">
        <w:rPr>
          <w:rFonts w:ascii="Times New Roman" w:hAnsi="Times New Roman" w:cs="Times New Roman"/>
          <w:b/>
          <w:sz w:val="26"/>
          <w:szCs w:val="26"/>
        </w:rPr>
        <w:t xml:space="preserve">2.  </w:t>
      </w:r>
      <w:r w:rsidR="002F70C8" w:rsidRPr="00CA210D">
        <w:rPr>
          <w:rFonts w:ascii="Times New Roman" w:hAnsi="Times New Roman" w:cs="Times New Roman"/>
          <w:b/>
          <w:sz w:val="26"/>
          <w:szCs w:val="26"/>
        </w:rPr>
        <w:t xml:space="preserve">Chính sách quản lý di động xã hội của </w:t>
      </w:r>
      <w:r w:rsidRPr="00CA210D">
        <w:rPr>
          <w:rFonts w:ascii="Times New Roman" w:hAnsi="Times New Roman" w:cs="Times New Roman"/>
          <w:b/>
          <w:sz w:val="26"/>
          <w:szCs w:val="26"/>
        </w:rPr>
        <w:t xml:space="preserve">nguồn nhân lực </w:t>
      </w:r>
      <w:r w:rsidR="00981D66" w:rsidRPr="00CA210D">
        <w:rPr>
          <w:rFonts w:ascii="Times New Roman" w:hAnsi="Times New Roman" w:cs="Times New Roman"/>
          <w:b/>
          <w:sz w:val="26"/>
          <w:szCs w:val="26"/>
        </w:rPr>
        <w:t>KH&amp;CN</w:t>
      </w:r>
      <w:r w:rsidRPr="00CA210D">
        <w:rPr>
          <w:rFonts w:ascii="Times New Roman" w:hAnsi="Times New Roman" w:cs="Times New Roman"/>
          <w:b/>
          <w:sz w:val="26"/>
          <w:szCs w:val="26"/>
        </w:rPr>
        <w:t xml:space="preserve"> </w:t>
      </w:r>
    </w:p>
    <w:p w:rsidR="00366D8B" w:rsidRPr="00CA210D" w:rsidRDefault="009B5942" w:rsidP="00CA210D">
      <w:pPr>
        <w:spacing w:before="120" w:after="120"/>
        <w:ind w:firstLine="720"/>
        <w:jc w:val="both"/>
        <w:rPr>
          <w:rFonts w:ascii="Times New Roman" w:hAnsi="Times New Roman" w:cs="Times New Roman"/>
          <w:sz w:val="26"/>
          <w:szCs w:val="26"/>
        </w:rPr>
      </w:pPr>
      <w:r w:rsidRPr="00CA210D">
        <w:rPr>
          <w:rFonts w:ascii="Times New Roman" w:hAnsi="Times New Roman" w:cs="Times New Roman"/>
          <w:sz w:val="26"/>
          <w:szCs w:val="26"/>
        </w:rPr>
        <w:t xml:space="preserve">Bên cạnh xu hướng di động xã hội tất yếu của nguồn nhân lực </w:t>
      </w:r>
      <w:r w:rsidR="00981D66" w:rsidRPr="00CA210D">
        <w:rPr>
          <w:rFonts w:ascii="Times New Roman" w:hAnsi="Times New Roman" w:cs="Times New Roman"/>
          <w:sz w:val="26"/>
          <w:szCs w:val="26"/>
        </w:rPr>
        <w:t>KH&amp;CN</w:t>
      </w:r>
      <w:r w:rsidRPr="00CA210D">
        <w:rPr>
          <w:rFonts w:ascii="Times New Roman" w:hAnsi="Times New Roman" w:cs="Times New Roman"/>
          <w:sz w:val="26"/>
          <w:szCs w:val="26"/>
        </w:rPr>
        <w:t xml:space="preserve">, một tác nhân phải kể đến là </w:t>
      </w:r>
      <w:r w:rsidR="00BF41FD" w:rsidRPr="00CA210D">
        <w:rPr>
          <w:rFonts w:ascii="Times New Roman" w:hAnsi="Times New Roman" w:cs="Times New Roman"/>
          <w:sz w:val="26"/>
          <w:szCs w:val="26"/>
        </w:rPr>
        <w:t>Cuộc Cách mạng Công nghiệp lần thứ tư</w:t>
      </w:r>
      <w:r w:rsidR="00AA6D0D" w:rsidRPr="00CA210D">
        <w:rPr>
          <w:rStyle w:val="FootnoteReference"/>
          <w:rFonts w:ascii="Times New Roman" w:hAnsi="Times New Roman" w:cs="Times New Roman"/>
          <w:sz w:val="26"/>
          <w:szCs w:val="26"/>
          <w:lang w:val="en-US"/>
        </w:rPr>
        <w:footnoteReference w:id="3"/>
      </w:r>
      <w:r w:rsidRPr="00CA210D">
        <w:rPr>
          <w:rFonts w:ascii="Times New Roman" w:hAnsi="Times New Roman" w:cs="Times New Roman"/>
          <w:sz w:val="26"/>
          <w:szCs w:val="26"/>
        </w:rPr>
        <w:t xml:space="preserve"> (Industrial Relovution 4.0) đang làm thay đổi các hình thái quan hệ sản xuất. </w:t>
      </w:r>
      <w:r w:rsidR="00CA4335" w:rsidRPr="00CA210D">
        <w:rPr>
          <w:rFonts w:ascii="Times New Roman" w:hAnsi="Times New Roman" w:cs="Times New Roman"/>
          <w:sz w:val="26"/>
          <w:szCs w:val="26"/>
        </w:rPr>
        <w:t>S</w:t>
      </w:r>
      <w:r w:rsidR="00BF41FD" w:rsidRPr="00CA210D">
        <w:rPr>
          <w:rFonts w:ascii="Times New Roman" w:hAnsi="Times New Roman" w:cs="Times New Roman"/>
          <w:sz w:val="26"/>
          <w:szCs w:val="26"/>
        </w:rPr>
        <w:t>ự phát triển mạnh mẽ của Internet of Things (Internet vạn vậ</w:t>
      </w:r>
      <w:r w:rsidR="00202DF2" w:rsidRPr="00CA210D">
        <w:rPr>
          <w:rFonts w:ascii="Times New Roman" w:hAnsi="Times New Roman" w:cs="Times New Roman"/>
          <w:sz w:val="26"/>
          <w:szCs w:val="26"/>
        </w:rPr>
        <w:t>t) dẫn đến sự ra đời của các</w:t>
      </w:r>
      <w:r w:rsidR="00BF41FD" w:rsidRPr="00CA210D">
        <w:rPr>
          <w:rFonts w:ascii="Times New Roman" w:hAnsi="Times New Roman" w:cs="Times New Roman"/>
          <w:sz w:val="26"/>
          <w:szCs w:val="26"/>
        </w:rPr>
        <w:t xml:space="preserve"> quan hệ cung cầu </w:t>
      </w:r>
      <w:r w:rsidR="00202DF2" w:rsidRPr="00CA210D">
        <w:rPr>
          <w:rFonts w:ascii="Times New Roman" w:hAnsi="Times New Roman" w:cs="Times New Roman"/>
          <w:sz w:val="26"/>
          <w:szCs w:val="26"/>
        </w:rPr>
        <w:t>bao gồm</w:t>
      </w:r>
      <w:r w:rsidR="00BF41FD" w:rsidRPr="00CA210D">
        <w:rPr>
          <w:rFonts w:ascii="Times New Roman" w:hAnsi="Times New Roman" w:cs="Times New Roman"/>
          <w:sz w:val="26"/>
          <w:szCs w:val="26"/>
        </w:rPr>
        <w:t xml:space="preserve"> đối tượng “cần nguồn lực” và đối tượng “có nguồn lực” </w:t>
      </w:r>
      <w:r w:rsidR="00202DF2" w:rsidRPr="00CA210D">
        <w:rPr>
          <w:rFonts w:ascii="Times New Roman" w:hAnsi="Times New Roman" w:cs="Times New Roman"/>
          <w:sz w:val="26"/>
          <w:szCs w:val="26"/>
        </w:rPr>
        <w:t>mà</w:t>
      </w:r>
      <w:r w:rsidR="00BF41FD" w:rsidRPr="00CA210D">
        <w:rPr>
          <w:rFonts w:ascii="Times New Roman" w:hAnsi="Times New Roman" w:cs="Times New Roman"/>
          <w:sz w:val="26"/>
          <w:szCs w:val="26"/>
        </w:rPr>
        <w:t xml:space="preserve"> không phân chia “người có tư liệu sản xuất” với “người có năng lực sản xuất”. Theo </w:t>
      </w:r>
      <w:r w:rsidR="00AA2489" w:rsidRPr="00CA210D">
        <w:rPr>
          <w:rFonts w:ascii="Times New Roman" w:hAnsi="Times New Roman" w:cs="Times New Roman"/>
          <w:sz w:val="26"/>
          <w:szCs w:val="26"/>
        </w:rPr>
        <w:t xml:space="preserve">tác giả </w:t>
      </w:r>
      <w:r w:rsidR="00BF41FD" w:rsidRPr="00CA210D">
        <w:rPr>
          <w:rFonts w:ascii="Times New Roman" w:hAnsi="Times New Roman" w:cs="Times New Roman"/>
          <w:sz w:val="26"/>
          <w:szCs w:val="26"/>
        </w:rPr>
        <w:t xml:space="preserve">Đào Thanh Trường, Nguyễn Thị Quỳnh Anh (2017), quyền lực thông tin sẽ tạo ra các quan hệ sản xuất theo dạng UBER nhân lực </w:t>
      </w:r>
      <w:r w:rsidR="00981D66" w:rsidRPr="00CA210D">
        <w:rPr>
          <w:rFonts w:ascii="Times New Roman" w:hAnsi="Times New Roman" w:cs="Times New Roman"/>
          <w:sz w:val="26"/>
          <w:szCs w:val="26"/>
        </w:rPr>
        <w:t>KH&amp;CN</w:t>
      </w:r>
      <w:r w:rsidR="0003573D" w:rsidRPr="00CA210D">
        <w:rPr>
          <w:rFonts w:ascii="Times New Roman" w:hAnsi="Times New Roman" w:cs="Times New Roman"/>
          <w:sz w:val="26"/>
          <w:szCs w:val="26"/>
        </w:rPr>
        <w:t xml:space="preserve">, trong đó </w:t>
      </w:r>
      <w:r w:rsidR="00BF41FD" w:rsidRPr="00CA210D">
        <w:rPr>
          <w:rFonts w:ascii="Times New Roman" w:hAnsi="Times New Roman" w:cs="Times New Roman"/>
          <w:sz w:val="26"/>
          <w:szCs w:val="26"/>
        </w:rPr>
        <w:t xml:space="preserve">kỹ thuật số là công cụ để nhân lực </w:t>
      </w:r>
      <w:r w:rsidR="00981D66" w:rsidRPr="00CA210D">
        <w:rPr>
          <w:rFonts w:ascii="Times New Roman" w:hAnsi="Times New Roman" w:cs="Times New Roman"/>
          <w:sz w:val="26"/>
          <w:szCs w:val="26"/>
        </w:rPr>
        <w:t>KH&amp;CN</w:t>
      </w:r>
      <w:r w:rsidR="00BF41FD" w:rsidRPr="00CA210D">
        <w:rPr>
          <w:rFonts w:ascii="Times New Roman" w:hAnsi="Times New Roman" w:cs="Times New Roman"/>
          <w:sz w:val="26"/>
          <w:szCs w:val="26"/>
        </w:rPr>
        <w:t xml:space="preserve"> di động xã hội và tìm thị trường </w:t>
      </w:r>
      <w:r w:rsidR="0003573D" w:rsidRPr="00CA210D">
        <w:rPr>
          <w:rFonts w:ascii="Times New Roman" w:hAnsi="Times New Roman" w:cs="Times New Roman"/>
          <w:sz w:val="26"/>
          <w:szCs w:val="26"/>
        </w:rPr>
        <w:t>cho chính mình</w:t>
      </w:r>
      <w:r w:rsidR="00BF41FD" w:rsidRPr="00CA210D">
        <w:rPr>
          <w:rStyle w:val="FootnoteReference"/>
          <w:rFonts w:ascii="Times New Roman" w:hAnsi="Times New Roman" w:cs="Times New Roman"/>
          <w:sz w:val="26"/>
          <w:szCs w:val="26"/>
          <w:lang w:val="en-US"/>
        </w:rPr>
        <w:footnoteReference w:id="4"/>
      </w:r>
      <w:r w:rsidR="00BF41FD" w:rsidRPr="00CA210D">
        <w:rPr>
          <w:rFonts w:ascii="Times New Roman" w:hAnsi="Times New Roman" w:cs="Times New Roman"/>
          <w:sz w:val="26"/>
          <w:szCs w:val="26"/>
        </w:rPr>
        <w:t xml:space="preserve">. </w:t>
      </w:r>
      <w:r w:rsidR="006E48A5" w:rsidRPr="00CA210D">
        <w:rPr>
          <w:rFonts w:ascii="Times New Roman" w:hAnsi="Times New Roman" w:cs="Times New Roman"/>
          <w:sz w:val="26"/>
          <w:szCs w:val="26"/>
        </w:rPr>
        <w:t xml:space="preserve">Thực tế cho thấy, các vùng, </w:t>
      </w:r>
      <w:r w:rsidR="006E48A5" w:rsidRPr="00CA210D">
        <w:rPr>
          <w:rFonts w:ascii="Times New Roman" w:hAnsi="Times New Roman" w:cs="Times New Roman"/>
          <w:sz w:val="26"/>
          <w:szCs w:val="26"/>
        </w:rPr>
        <w:lastRenderedPageBreak/>
        <w:t xml:space="preserve">các địa phương chưa có các chính sách đặc thù phát triển nguồn nhân lực </w:t>
      </w:r>
      <w:r w:rsidR="00981D66" w:rsidRPr="00CA210D">
        <w:rPr>
          <w:rFonts w:ascii="Times New Roman" w:hAnsi="Times New Roman" w:cs="Times New Roman"/>
          <w:sz w:val="26"/>
          <w:szCs w:val="26"/>
        </w:rPr>
        <w:t>KH&amp;CN</w:t>
      </w:r>
      <w:r w:rsidR="006E48A5" w:rsidRPr="00CA210D">
        <w:rPr>
          <w:rFonts w:ascii="Times New Roman" w:hAnsi="Times New Roman" w:cs="Times New Roman"/>
          <w:sz w:val="26"/>
          <w:szCs w:val="26"/>
        </w:rPr>
        <w:t xml:space="preserve"> với mục tiêu quản lý di động xã hội. </w:t>
      </w:r>
      <w:r w:rsidR="0003573D" w:rsidRPr="00CA210D">
        <w:rPr>
          <w:rFonts w:ascii="Times New Roman" w:hAnsi="Times New Roman" w:cs="Times New Roman"/>
          <w:sz w:val="26"/>
          <w:szCs w:val="26"/>
        </w:rPr>
        <w:t>V</w:t>
      </w:r>
      <w:r w:rsidR="006E48A5" w:rsidRPr="00CA210D">
        <w:rPr>
          <w:rFonts w:ascii="Times New Roman" w:hAnsi="Times New Roman" w:cs="Times New Roman"/>
          <w:sz w:val="26"/>
          <w:szCs w:val="26"/>
        </w:rPr>
        <w:t xml:space="preserve">iệc </w:t>
      </w:r>
      <w:r w:rsidR="0003573D" w:rsidRPr="00CA210D">
        <w:rPr>
          <w:rFonts w:ascii="Times New Roman" w:hAnsi="Times New Roman" w:cs="Times New Roman"/>
          <w:sz w:val="26"/>
          <w:szCs w:val="26"/>
        </w:rPr>
        <w:t>áp</w:t>
      </w:r>
      <w:r w:rsidR="006E48A5" w:rsidRPr="00CA210D">
        <w:rPr>
          <w:rFonts w:ascii="Times New Roman" w:hAnsi="Times New Roman" w:cs="Times New Roman"/>
          <w:sz w:val="26"/>
          <w:szCs w:val="26"/>
        </w:rPr>
        <w:t xml:space="preserve"> dụng các biện pháp quản lý hành chính với nguồn nhân lực </w:t>
      </w:r>
      <w:r w:rsidR="00981D66" w:rsidRPr="00CA210D">
        <w:rPr>
          <w:rFonts w:ascii="Times New Roman" w:hAnsi="Times New Roman" w:cs="Times New Roman"/>
          <w:sz w:val="26"/>
          <w:szCs w:val="26"/>
        </w:rPr>
        <w:t>KH&amp;CN</w:t>
      </w:r>
      <w:r w:rsidR="006E48A5" w:rsidRPr="00CA210D">
        <w:rPr>
          <w:rFonts w:ascii="Times New Roman" w:hAnsi="Times New Roman" w:cs="Times New Roman"/>
          <w:sz w:val="26"/>
          <w:szCs w:val="26"/>
        </w:rPr>
        <w:t xml:space="preserve"> làm gia tăng rào cản tâm lý, sự ứng phó của lực lượng lao động này với các hoạt động quản lý của tổ chức, </w:t>
      </w:r>
      <w:r w:rsidR="00AA2489" w:rsidRPr="00CA210D">
        <w:rPr>
          <w:rFonts w:ascii="Times New Roman" w:hAnsi="Times New Roman" w:cs="Times New Roman"/>
          <w:sz w:val="26"/>
          <w:szCs w:val="26"/>
        </w:rPr>
        <w:t xml:space="preserve">sẽ </w:t>
      </w:r>
      <w:r w:rsidR="006E48A5" w:rsidRPr="00CA210D">
        <w:rPr>
          <w:rFonts w:ascii="Times New Roman" w:hAnsi="Times New Roman" w:cs="Times New Roman"/>
          <w:sz w:val="26"/>
          <w:szCs w:val="26"/>
        </w:rPr>
        <w:t xml:space="preserve">thúc đẩy sự di động xã hội của nhân lực </w:t>
      </w:r>
      <w:r w:rsidR="00981D66" w:rsidRPr="00CA210D">
        <w:rPr>
          <w:rFonts w:ascii="Times New Roman" w:hAnsi="Times New Roman" w:cs="Times New Roman"/>
          <w:sz w:val="26"/>
          <w:szCs w:val="26"/>
        </w:rPr>
        <w:t>KH&amp;CN</w:t>
      </w:r>
      <w:r w:rsidR="006E48A5" w:rsidRPr="00CA210D">
        <w:rPr>
          <w:rFonts w:ascii="Times New Roman" w:hAnsi="Times New Roman" w:cs="Times New Roman"/>
          <w:sz w:val="26"/>
          <w:szCs w:val="26"/>
        </w:rPr>
        <w:t xml:space="preserve">. Chính vì vậy, trong quan hệ lao động với nguồn nhân lực </w:t>
      </w:r>
      <w:r w:rsidR="00981D66" w:rsidRPr="00CA210D">
        <w:rPr>
          <w:rFonts w:ascii="Times New Roman" w:hAnsi="Times New Roman" w:cs="Times New Roman"/>
          <w:sz w:val="26"/>
          <w:szCs w:val="26"/>
        </w:rPr>
        <w:t>KH&amp;CN</w:t>
      </w:r>
      <w:r w:rsidR="006E48A5" w:rsidRPr="00CA210D">
        <w:rPr>
          <w:rFonts w:ascii="Times New Roman" w:hAnsi="Times New Roman" w:cs="Times New Roman"/>
          <w:sz w:val="26"/>
          <w:szCs w:val="26"/>
        </w:rPr>
        <w:t xml:space="preserve">, nên thay đổi từ triết lý </w:t>
      </w:r>
      <w:r w:rsidR="006E48A5" w:rsidRPr="00CA210D">
        <w:rPr>
          <w:rFonts w:ascii="Times New Roman" w:hAnsi="Times New Roman" w:cs="Times New Roman"/>
          <w:i/>
          <w:sz w:val="26"/>
          <w:szCs w:val="26"/>
        </w:rPr>
        <w:t xml:space="preserve">quản lý lao động tại chỗ bằng thiết chế hành chính </w:t>
      </w:r>
      <w:r w:rsidR="006E48A5" w:rsidRPr="00CA210D">
        <w:rPr>
          <w:rFonts w:ascii="Times New Roman" w:hAnsi="Times New Roman" w:cs="Times New Roman"/>
          <w:sz w:val="26"/>
          <w:szCs w:val="26"/>
        </w:rPr>
        <w:t>sang</w:t>
      </w:r>
      <w:r w:rsidR="006E48A5" w:rsidRPr="00CA210D">
        <w:rPr>
          <w:rFonts w:ascii="Times New Roman" w:hAnsi="Times New Roman" w:cs="Times New Roman"/>
          <w:i/>
          <w:sz w:val="26"/>
          <w:szCs w:val="26"/>
        </w:rPr>
        <w:t xml:space="preserve"> triết lý thúc đẩy di động xã hội đảm bảo tuần hoàn chất xám</w:t>
      </w:r>
      <w:r w:rsidR="00E96AED" w:rsidRPr="00CA210D">
        <w:rPr>
          <w:rStyle w:val="FootnoteReference"/>
          <w:rFonts w:ascii="Times New Roman" w:hAnsi="Times New Roman" w:cs="Times New Roman"/>
          <w:sz w:val="26"/>
          <w:szCs w:val="26"/>
        </w:rPr>
        <w:footnoteReference w:id="5"/>
      </w:r>
      <w:r w:rsidR="00E96AED" w:rsidRPr="00CA210D">
        <w:rPr>
          <w:rFonts w:ascii="Times New Roman" w:hAnsi="Times New Roman" w:cs="Times New Roman"/>
          <w:i/>
          <w:sz w:val="26"/>
          <w:szCs w:val="26"/>
        </w:rPr>
        <w:t>.</w:t>
      </w:r>
      <w:r w:rsidR="006E48A5" w:rsidRPr="00CA210D">
        <w:rPr>
          <w:rFonts w:ascii="Times New Roman" w:hAnsi="Times New Roman" w:cs="Times New Roman"/>
          <w:i/>
          <w:sz w:val="26"/>
          <w:szCs w:val="26"/>
        </w:rPr>
        <w:t xml:space="preserve"> </w:t>
      </w:r>
      <w:r w:rsidR="006E48A5" w:rsidRPr="00CA210D">
        <w:rPr>
          <w:rFonts w:ascii="Times New Roman" w:hAnsi="Times New Roman" w:cs="Times New Roman"/>
          <w:sz w:val="26"/>
          <w:szCs w:val="26"/>
        </w:rPr>
        <w:t xml:space="preserve">Từ triết lý </w:t>
      </w:r>
      <w:r w:rsidR="008B72A6" w:rsidRPr="00CA210D">
        <w:rPr>
          <w:rFonts w:ascii="Times New Roman" w:hAnsi="Times New Roman" w:cs="Times New Roman"/>
          <w:sz w:val="26"/>
          <w:szCs w:val="26"/>
        </w:rPr>
        <w:t>này</w:t>
      </w:r>
      <w:r w:rsidR="00F16A5E" w:rsidRPr="00CA210D">
        <w:rPr>
          <w:rFonts w:ascii="Times New Roman" w:hAnsi="Times New Roman" w:cs="Times New Roman"/>
          <w:sz w:val="26"/>
          <w:szCs w:val="26"/>
        </w:rPr>
        <w:t>,</w:t>
      </w:r>
      <w:r w:rsidR="000014FB" w:rsidRPr="00CA210D">
        <w:rPr>
          <w:rFonts w:ascii="Times New Roman" w:hAnsi="Times New Roman" w:cs="Times New Roman"/>
          <w:sz w:val="26"/>
          <w:szCs w:val="26"/>
        </w:rPr>
        <w:t xml:space="preserve"> </w:t>
      </w:r>
      <w:r w:rsidR="008B72A6" w:rsidRPr="00CA210D">
        <w:rPr>
          <w:rFonts w:ascii="Times New Roman" w:hAnsi="Times New Roman" w:cs="Times New Roman"/>
          <w:sz w:val="26"/>
          <w:szCs w:val="26"/>
        </w:rPr>
        <w:t>có thể</w:t>
      </w:r>
      <w:r w:rsidR="000014FB" w:rsidRPr="00CA210D">
        <w:rPr>
          <w:rFonts w:ascii="Times New Roman" w:hAnsi="Times New Roman" w:cs="Times New Roman"/>
          <w:sz w:val="26"/>
          <w:szCs w:val="26"/>
        </w:rPr>
        <w:t xml:space="preserve"> </w:t>
      </w:r>
      <w:r w:rsidR="00856E8D" w:rsidRPr="00CA210D">
        <w:rPr>
          <w:rFonts w:ascii="Times New Roman" w:hAnsi="Times New Roman" w:cs="Times New Roman"/>
          <w:sz w:val="26"/>
          <w:szCs w:val="26"/>
        </w:rPr>
        <w:t>xây dựng</w:t>
      </w:r>
      <w:r w:rsidR="000014FB" w:rsidRPr="00CA210D">
        <w:rPr>
          <w:rFonts w:ascii="Times New Roman" w:hAnsi="Times New Roman" w:cs="Times New Roman"/>
          <w:sz w:val="26"/>
          <w:szCs w:val="26"/>
        </w:rPr>
        <w:t xml:space="preserve"> </w:t>
      </w:r>
      <w:r w:rsidR="00CC5AB3" w:rsidRPr="00CA210D">
        <w:rPr>
          <w:rFonts w:ascii="Times New Roman" w:hAnsi="Times New Roman" w:cs="Times New Roman"/>
          <w:sz w:val="26"/>
          <w:szCs w:val="26"/>
        </w:rPr>
        <w:t>thành khung c</w:t>
      </w:r>
      <w:r w:rsidR="00BE4F21" w:rsidRPr="00CA210D">
        <w:rPr>
          <w:rFonts w:ascii="Times New Roman" w:hAnsi="Times New Roman" w:cs="Times New Roman"/>
          <w:sz w:val="26"/>
          <w:szCs w:val="26"/>
        </w:rPr>
        <w:t xml:space="preserve">hính sách quản lý di động xã hội đối với nguồn nhân lực </w:t>
      </w:r>
      <w:r w:rsidR="00856E8D" w:rsidRPr="00CA210D">
        <w:rPr>
          <w:rFonts w:ascii="Times New Roman" w:hAnsi="Times New Roman" w:cs="Times New Roman"/>
          <w:sz w:val="26"/>
          <w:szCs w:val="26"/>
        </w:rPr>
        <w:t>KH&amp;CN trên cơ sở</w:t>
      </w:r>
      <w:r w:rsidR="00CC5AB3" w:rsidRPr="00CA210D">
        <w:rPr>
          <w:rFonts w:ascii="Times New Roman" w:hAnsi="Times New Roman" w:cs="Times New Roman"/>
          <w:sz w:val="26"/>
          <w:szCs w:val="26"/>
        </w:rPr>
        <w:t xml:space="preserve"> tập</w:t>
      </w:r>
      <w:r w:rsidR="000014FB" w:rsidRPr="00CA210D">
        <w:rPr>
          <w:rFonts w:ascii="Times New Roman" w:hAnsi="Times New Roman" w:cs="Times New Roman"/>
          <w:sz w:val="26"/>
          <w:szCs w:val="26"/>
        </w:rPr>
        <w:t xml:space="preserve"> hợp các biện pháp của chủ thể quản lý nhằm đảm bảo tuần hoàn chất xám thông qua thúc đẩy, khuyến khích di động xã hội của nguồn nhân lực </w:t>
      </w:r>
      <w:r w:rsidR="00981D66" w:rsidRPr="00CA210D">
        <w:rPr>
          <w:rFonts w:ascii="Times New Roman" w:hAnsi="Times New Roman" w:cs="Times New Roman"/>
          <w:sz w:val="26"/>
          <w:szCs w:val="26"/>
        </w:rPr>
        <w:t>KH&amp;CN</w:t>
      </w:r>
      <w:r w:rsidR="000014FB" w:rsidRPr="00CA210D">
        <w:rPr>
          <w:rFonts w:ascii="Times New Roman" w:hAnsi="Times New Roman" w:cs="Times New Roman"/>
          <w:sz w:val="26"/>
          <w:szCs w:val="26"/>
        </w:rPr>
        <w:t xml:space="preserve"> giữa các tổ chức, các ngành,</w:t>
      </w:r>
      <w:r w:rsidR="00055EAD" w:rsidRPr="00CA210D">
        <w:rPr>
          <w:rFonts w:ascii="Times New Roman" w:hAnsi="Times New Roman" w:cs="Times New Roman"/>
          <w:sz w:val="26"/>
          <w:szCs w:val="26"/>
        </w:rPr>
        <w:t xml:space="preserve"> các vùng, thậm chí là giữa</w:t>
      </w:r>
      <w:r w:rsidR="000014FB" w:rsidRPr="00CA210D">
        <w:rPr>
          <w:rFonts w:ascii="Times New Roman" w:hAnsi="Times New Roman" w:cs="Times New Roman"/>
          <w:sz w:val="26"/>
          <w:szCs w:val="26"/>
        </w:rPr>
        <w:t xml:space="preserve"> các quố</w:t>
      </w:r>
      <w:r w:rsidR="00FC49BD" w:rsidRPr="00CA210D">
        <w:rPr>
          <w:rFonts w:ascii="Times New Roman" w:hAnsi="Times New Roman" w:cs="Times New Roman"/>
          <w:sz w:val="26"/>
          <w:szCs w:val="26"/>
        </w:rPr>
        <w:t>c gia</w:t>
      </w:r>
      <w:r w:rsidR="00BE4F21" w:rsidRPr="00CA210D">
        <w:rPr>
          <w:rStyle w:val="FootnoteReference"/>
          <w:rFonts w:ascii="Times New Roman" w:hAnsi="Times New Roman" w:cs="Times New Roman"/>
          <w:sz w:val="26"/>
          <w:szCs w:val="26"/>
        </w:rPr>
        <w:footnoteReference w:id="6"/>
      </w:r>
      <w:r w:rsidR="00FC49BD" w:rsidRPr="00CA210D">
        <w:rPr>
          <w:rFonts w:ascii="Times New Roman" w:hAnsi="Times New Roman" w:cs="Times New Roman"/>
          <w:sz w:val="26"/>
          <w:szCs w:val="26"/>
        </w:rPr>
        <w:t>.</w:t>
      </w:r>
      <w:r w:rsidR="00BE4F21" w:rsidRPr="00CA210D">
        <w:rPr>
          <w:rFonts w:ascii="Times New Roman" w:hAnsi="Times New Roman" w:cs="Times New Roman"/>
          <w:sz w:val="26"/>
          <w:szCs w:val="26"/>
        </w:rPr>
        <w:t xml:space="preserve"> </w:t>
      </w:r>
    </w:p>
    <w:p w:rsidR="00366D8B" w:rsidRPr="00CA210D" w:rsidRDefault="00366D8B" w:rsidP="00CA210D">
      <w:pPr>
        <w:rPr>
          <w:rFonts w:ascii="Times New Roman" w:hAnsi="Times New Roman" w:cs="Times New Roman"/>
          <w:sz w:val="26"/>
          <w:szCs w:val="26"/>
        </w:rPr>
      </w:pPr>
      <w:r w:rsidRPr="00CA210D">
        <w:rPr>
          <w:rFonts w:ascii="Times New Roman" w:hAnsi="Times New Roman" w:cs="Times New Roman"/>
          <w:sz w:val="26"/>
          <w:szCs w:val="26"/>
        </w:rPr>
        <w:br w:type="page"/>
      </w:r>
    </w:p>
    <w:p w:rsidR="006E0669" w:rsidRPr="00CA210D" w:rsidRDefault="006E0669" w:rsidP="00CA210D">
      <w:pPr>
        <w:spacing w:before="120" w:after="120"/>
        <w:ind w:firstLine="720"/>
        <w:jc w:val="both"/>
        <w:rPr>
          <w:rFonts w:ascii="Times New Roman" w:hAnsi="Times New Roman" w:cs="Times New Roman"/>
          <w:sz w:val="26"/>
          <w:szCs w:val="26"/>
        </w:rPr>
      </w:pPr>
    </w:p>
    <w:p w:rsidR="00FC49BD" w:rsidRPr="00CA210D" w:rsidRDefault="00055EEF" w:rsidP="00CA210D">
      <w:pPr>
        <w:spacing w:after="0"/>
        <w:ind w:right="96"/>
        <w:jc w:val="center"/>
        <w:rPr>
          <w:rFonts w:ascii="Times New Roman" w:hAnsi="Times New Roman" w:cs="Times New Roman"/>
          <w:b/>
          <w:sz w:val="26"/>
          <w:szCs w:val="26"/>
        </w:rPr>
      </w:pPr>
      <w:r w:rsidRPr="00CA210D">
        <w:rPr>
          <w:rFonts w:ascii="Times New Roman" w:hAnsi="Times New Roman" w:cs="Times New Roman"/>
          <w:b/>
          <w:sz w:val="26"/>
          <w:szCs w:val="26"/>
        </w:rPr>
        <w:t>Bảng 2. Chính sách quản lý di động xã hội</w:t>
      </w:r>
      <w:r w:rsidR="00882F05" w:rsidRPr="00CA210D">
        <w:rPr>
          <w:rFonts w:ascii="Times New Roman" w:hAnsi="Times New Roman" w:cs="Times New Roman"/>
          <w:b/>
          <w:sz w:val="26"/>
          <w:szCs w:val="26"/>
        </w:rPr>
        <w:t xml:space="preserve"> </w:t>
      </w:r>
      <w:r w:rsidRPr="00CA210D">
        <w:rPr>
          <w:rFonts w:ascii="Times New Roman" w:hAnsi="Times New Roman" w:cs="Times New Roman"/>
          <w:b/>
          <w:sz w:val="26"/>
          <w:szCs w:val="26"/>
        </w:rPr>
        <w:t>của nguồn nhân lực</w:t>
      </w:r>
      <w:r w:rsidR="00882F05" w:rsidRPr="00CA210D">
        <w:rPr>
          <w:rFonts w:ascii="Times New Roman" w:hAnsi="Times New Roman" w:cs="Times New Roman"/>
          <w:b/>
          <w:sz w:val="26"/>
          <w:szCs w:val="26"/>
        </w:rPr>
        <w:t xml:space="preserve"> KH&amp;CN</w:t>
      </w:r>
    </w:p>
    <w:tbl>
      <w:tblPr>
        <w:tblStyle w:val="TableGrid"/>
        <w:tblW w:w="9498" w:type="dxa"/>
        <w:tblInd w:w="-176" w:type="dxa"/>
        <w:tblLayout w:type="fixed"/>
        <w:tblLook w:val="04A0" w:firstRow="1" w:lastRow="0" w:firstColumn="1" w:lastColumn="0" w:noHBand="0" w:noVBand="1"/>
      </w:tblPr>
      <w:tblGrid>
        <w:gridCol w:w="426"/>
        <w:gridCol w:w="4111"/>
        <w:gridCol w:w="992"/>
        <w:gridCol w:w="851"/>
        <w:gridCol w:w="708"/>
        <w:gridCol w:w="993"/>
        <w:gridCol w:w="708"/>
        <w:gridCol w:w="709"/>
      </w:tblGrid>
      <w:tr w:rsidR="00FC49BD" w:rsidRPr="00CA210D" w:rsidTr="009F5047">
        <w:trPr>
          <w:trHeight w:val="1395"/>
        </w:trPr>
        <w:tc>
          <w:tcPr>
            <w:tcW w:w="426" w:type="dxa"/>
          </w:tcPr>
          <w:p w:rsidR="00FC49BD" w:rsidRPr="00CA210D" w:rsidRDefault="00FC49BD" w:rsidP="00CA210D">
            <w:pPr>
              <w:pStyle w:val="ListParagraph"/>
              <w:spacing w:line="276" w:lineRule="auto"/>
              <w:ind w:left="0"/>
              <w:jc w:val="center"/>
              <w:rPr>
                <w:b/>
                <w:sz w:val="26"/>
                <w:szCs w:val="26"/>
                <w:lang w:val="en-US"/>
              </w:rPr>
            </w:pPr>
            <w:r w:rsidRPr="00CA210D">
              <w:rPr>
                <w:b/>
                <w:sz w:val="26"/>
                <w:szCs w:val="26"/>
                <w:lang w:val="en-US"/>
              </w:rPr>
              <w:t>STT</w:t>
            </w:r>
          </w:p>
        </w:tc>
        <w:tc>
          <w:tcPr>
            <w:tcW w:w="4111" w:type="dxa"/>
          </w:tcPr>
          <w:p w:rsidR="00FC49BD" w:rsidRPr="00CA210D" w:rsidRDefault="00FC49BD" w:rsidP="00CA210D">
            <w:pPr>
              <w:pStyle w:val="ListParagraph"/>
              <w:spacing w:line="276" w:lineRule="auto"/>
              <w:ind w:left="0"/>
              <w:jc w:val="center"/>
              <w:rPr>
                <w:b/>
                <w:sz w:val="26"/>
                <w:szCs w:val="26"/>
                <w:lang w:val="en-US"/>
              </w:rPr>
            </w:pPr>
            <w:r w:rsidRPr="00CA210D">
              <w:rPr>
                <w:b/>
                <w:noProof/>
                <w:sz w:val="26"/>
                <w:szCs w:val="26"/>
                <w:lang w:eastAsia="vi-VN"/>
              </w:rPr>
              <mc:AlternateContent>
                <mc:Choice Requires="wps">
                  <w:drawing>
                    <wp:anchor distT="0" distB="0" distL="114300" distR="114300" simplePos="0" relativeHeight="251658752" behindDoc="0" locked="0" layoutInCell="1" allowOverlap="1" wp14:anchorId="5174A3EC" wp14:editId="02C181C2">
                      <wp:simplePos x="0" y="0"/>
                      <wp:positionH relativeFrom="column">
                        <wp:posOffset>61595</wp:posOffset>
                      </wp:positionH>
                      <wp:positionV relativeFrom="paragraph">
                        <wp:posOffset>521114</wp:posOffset>
                      </wp:positionV>
                      <wp:extent cx="1510665" cy="426720"/>
                      <wp:effectExtent l="0" t="0" r="0" b="0"/>
                      <wp:wrapNone/>
                      <wp:docPr id="2" name="Rectangle 2"/>
                      <wp:cNvGraphicFramePr/>
                      <a:graphic xmlns:a="http://schemas.openxmlformats.org/drawingml/2006/main">
                        <a:graphicData uri="http://schemas.microsoft.com/office/word/2010/wordprocessingShape">
                          <wps:wsp>
                            <wps:cNvSpPr/>
                            <wps:spPr>
                              <a:xfrm>
                                <a:off x="0" y="0"/>
                                <a:ext cx="1510665" cy="4267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047" w:rsidRPr="00BE12CC" w:rsidRDefault="009F5047" w:rsidP="00FC49BD">
                                  <w:pPr>
                                    <w:jc w:val="center"/>
                                    <w:rPr>
                                      <w:color w:val="000000" w:themeColor="text1"/>
                                    </w:rPr>
                                  </w:pPr>
                                  <w:r w:rsidRPr="00BE12CC">
                                    <w:rPr>
                                      <w:rFonts w:asciiTheme="majorHAnsi" w:hAnsiTheme="majorHAnsi" w:cstheme="majorHAnsi"/>
                                      <w:b/>
                                      <w:color w:val="000000" w:themeColor="text1"/>
                                      <w:sz w:val="24"/>
                                      <w:szCs w:val="26"/>
                                      <w:lang w:val="en-US"/>
                                    </w:rPr>
                                    <w:t>Các chính sách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4A3EC" id="Rectangle 2" o:spid="_x0000_s1026" style="position:absolute;left:0;text-align:left;margin-left:4.85pt;margin-top:41.05pt;width:118.95pt;height:3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" filled="f" stroked="f" strokeweight="2pt">
                      <v:textbox>
                        <w:txbxContent>
                          <w:p w:rsidR="009F5047" w:rsidRPr="00BE12CC" w:rsidRDefault="009F5047" w:rsidP="00FC49BD">
                            <w:pPr>
                              <w:jc w:val="center"/>
                              <w:rPr>
                                <w:color w:val="000000" w:themeColor="text1"/>
                              </w:rPr>
                            </w:pPr>
                            <w:r w:rsidRPr="00BE12CC">
                              <w:rPr>
                                <w:rFonts w:asciiTheme="majorHAnsi" w:hAnsiTheme="majorHAnsi" w:cstheme="majorHAnsi"/>
                                <w:b/>
                                <w:color w:val="000000" w:themeColor="text1"/>
                                <w:sz w:val="24"/>
                                <w:szCs w:val="26"/>
                                <w:lang w:val="en-US"/>
                              </w:rPr>
                              <w:t>Các chính sách</w:t>
                            </w:r>
                          </w:p>
                        </w:txbxContent>
                      </v:textbox>
                    </v:rect>
                  </w:pict>
                </mc:Fallback>
              </mc:AlternateContent>
            </w:r>
            <w:r w:rsidRPr="00CA210D">
              <w:rPr>
                <w:b/>
                <w:noProof/>
                <w:sz w:val="26"/>
                <w:szCs w:val="26"/>
                <w:lang w:eastAsia="vi-VN"/>
              </w:rPr>
              <mc:AlternateContent>
                <mc:Choice Requires="wps">
                  <w:drawing>
                    <wp:anchor distT="0" distB="0" distL="114300" distR="114300" simplePos="0" relativeHeight="251655680" behindDoc="0" locked="0" layoutInCell="1" allowOverlap="1" wp14:anchorId="549BADF7" wp14:editId="736DC94D">
                      <wp:simplePos x="0" y="0"/>
                      <wp:positionH relativeFrom="column">
                        <wp:posOffset>-59690</wp:posOffset>
                      </wp:positionH>
                      <wp:positionV relativeFrom="paragraph">
                        <wp:posOffset>-1270</wp:posOffset>
                      </wp:positionV>
                      <wp:extent cx="2603500" cy="824865"/>
                      <wp:effectExtent l="0" t="0" r="25400" b="32385"/>
                      <wp:wrapNone/>
                      <wp:docPr id="1" name="Straight Connector 1"/>
                      <wp:cNvGraphicFramePr/>
                      <a:graphic xmlns:a="http://schemas.openxmlformats.org/drawingml/2006/main">
                        <a:graphicData uri="http://schemas.microsoft.com/office/word/2010/wordprocessingShape">
                          <wps:wsp>
                            <wps:cNvCnPr/>
                            <wps:spPr>
                              <a:xfrm>
                                <a:off x="0" y="0"/>
                                <a:ext cx="2603500" cy="8248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line w14:anchorId="0A534546" id="Straight Connector 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pt" to="200.3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" strokecolor="#4579b8 [3044]"/>
                  </w:pict>
                </mc:Fallback>
              </mc:AlternateContent>
            </w:r>
            <w:r w:rsidRPr="00CA210D">
              <w:rPr>
                <w:b/>
                <w:noProof/>
                <w:sz w:val="26"/>
                <w:szCs w:val="26"/>
                <w:lang w:eastAsia="vi-VN"/>
              </w:rPr>
              <mc:AlternateContent>
                <mc:Choice Requires="wps">
                  <w:drawing>
                    <wp:anchor distT="0" distB="0" distL="114300" distR="114300" simplePos="0" relativeHeight="251661824" behindDoc="0" locked="0" layoutInCell="1" allowOverlap="1" wp14:anchorId="55D08762" wp14:editId="3BE6908B">
                      <wp:simplePos x="0" y="0"/>
                      <wp:positionH relativeFrom="column">
                        <wp:posOffset>884058</wp:posOffset>
                      </wp:positionH>
                      <wp:positionV relativeFrom="paragraph">
                        <wp:posOffset>-856</wp:posOffset>
                      </wp:positionV>
                      <wp:extent cx="1510665" cy="487018"/>
                      <wp:effectExtent l="0" t="0" r="0" b="0"/>
                      <wp:wrapNone/>
                      <wp:docPr id="3" name="Rectangle 3"/>
                      <wp:cNvGraphicFramePr/>
                      <a:graphic xmlns:a="http://schemas.openxmlformats.org/drawingml/2006/main">
                        <a:graphicData uri="http://schemas.microsoft.com/office/word/2010/wordprocessingShape">
                          <wps:wsp>
                            <wps:cNvSpPr/>
                            <wps:spPr>
                              <a:xfrm>
                                <a:off x="0" y="0"/>
                                <a:ext cx="1510665" cy="487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F5047" w:rsidRPr="00BE12CC" w:rsidRDefault="009F5047" w:rsidP="00FC49BD">
                                  <w:pPr>
                                    <w:jc w:val="center"/>
                                    <w:rPr>
                                      <w:color w:val="000000" w:themeColor="text1"/>
                                    </w:rPr>
                                  </w:pPr>
                                  <w:r w:rsidRPr="00BE12CC">
                                    <w:rPr>
                                      <w:rFonts w:asciiTheme="majorHAnsi" w:hAnsiTheme="majorHAnsi" w:cstheme="majorHAnsi"/>
                                      <w:b/>
                                      <w:color w:val="000000" w:themeColor="text1"/>
                                      <w:sz w:val="24"/>
                                      <w:szCs w:val="26"/>
                                      <w:lang w:val="en-US"/>
                                    </w:rPr>
                                    <w:t xml:space="preserve">Các </w:t>
                                  </w:r>
                                  <w:r>
                                    <w:rPr>
                                      <w:rFonts w:asciiTheme="majorHAnsi" w:hAnsiTheme="majorHAnsi" w:cstheme="majorHAnsi"/>
                                      <w:b/>
                                      <w:color w:val="000000" w:themeColor="text1"/>
                                      <w:sz w:val="24"/>
                                      <w:szCs w:val="26"/>
                                      <w:lang w:val="en-US"/>
                                    </w:rPr>
                                    <w:t>loại hình DĐXH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08762" id="Rectangle 3" o:spid="_x0000_s1027" style="position:absolute;left:0;text-align:left;margin-left:69.6pt;margin-top:-.05pt;width:118.95pt;height:3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" filled="f" stroked="f" strokeweight="2pt">
                      <v:textbox>
                        <w:txbxContent>
                          <w:p w:rsidR="009F5047" w:rsidRPr="00BE12CC" w:rsidRDefault="009F5047" w:rsidP="00FC49BD">
                            <w:pPr>
                              <w:jc w:val="center"/>
                              <w:rPr>
                                <w:color w:val="000000" w:themeColor="text1"/>
                              </w:rPr>
                            </w:pPr>
                            <w:r w:rsidRPr="00BE12CC">
                              <w:rPr>
                                <w:rFonts w:asciiTheme="majorHAnsi" w:hAnsiTheme="majorHAnsi" w:cstheme="majorHAnsi"/>
                                <w:b/>
                                <w:color w:val="000000" w:themeColor="text1"/>
                                <w:sz w:val="24"/>
                                <w:szCs w:val="26"/>
                                <w:lang w:val="en-US"/>
                              </w:rPr>
                              <w:t xml:space="preserve">Các </w:t>
                            </w:r>
                            <w:r>
                              <w:rPr>
                                <w:rFonts w:asciiTheme="majorHAnsi" w:hAnsiTheme="majorHAnsi" w:cstheme="majorHAnsi"/>
                                <w:b/>
                                <w:color w:val="000000" w:themeColor="text1"/>
                                <w:sz w:val="24"/>
                                <w:szCs w:val="26"/>
                                <w:lang w:val="en-US"/>
                              </w:rPr>
                              <w:t>loại hình DĐXH</w:t>
                            </w:r>
                          </w:p>
                        </w:txbxContent>
                      </v:textbox>
                    </v:rect>
                  </w:pict>
                </mc:Fallback>
              </mc:AlternateContent>
            </w:r>
          </w:p>
        </w:tc>
        <w:tc>
          <w:tcPr>
            <w:tcW w:w="992" w:type="dxa"/>
            <w:vAlign w:val="center"/>
          </w:tcPr>
          <w:p w:rsidR="00FC49BD" w:rsidRPr="00CA210D" w:rsidRDefault="00FC49BD" w:rsidP="00CA210D">
            <w:pPr>
              <w:spacing w:line="276" w:lineRule="auto"/>
              <w:jc w:val="center"/>
              <w:rPr>
                <w:b/>
                <w:color w:val="365F91" w:themeColor="accent1" w:themeShade="BF"/>
                <w:sz w:val="26"/>
                <w:szCs w:val="26"/>
              </w:rPr>
            </w:pPr>
            <w:r w:rsidRPr="00CA210D">
              <w:rPr>
                <w:b/>
                <w:color w:val="365F91" w:themeColor="accent1" w:themeShade="BF"/>
                <w:sz w:val="26"/>
                <w:szCs w:val="26"/>
              </w:rPr>
              <w:t>Di động ngang</w:t>
            </w:r>
          </w:p>
          <w:p w:rsidR="00FC49BD" w:rsidRPr="00CA210D" w:rsidRDefault="00FC49BD" w:rsidP="00CA210D">
            <w:pPr>
              <w:pStyle w:val="ListParagraph"/>
              <w:spacing w:line="276" w:lineRule="auto"/>
              <w:ind w:left="0"/>
              <w:jc w:val="center"/>
              <w:rPr>
                <w:b/>
                <w:color w:val="365F91" w:themeColor="accent1" w:themeShade="BF"/>
                <w:sz w:val="26"/>
                <w:szCs w:val="26"/>
                <w:lang w:val="en-US"/>
              </w:rPr>
            </w:pPr>
          </w:p>
        </w:tc>
        <w:tc>
          <w:tcPr>
            <w:tcW w:w="851" w:type="dxa"/>
            <w:vAlign w:val="center"/>
          </w:tcPr>
          <w:p w:rsidR="00FC49BD" w:rsidRPr="00CA210D" w:rsidRDefault="00FC49BD" w:rsidP="00CA210D">
            <w:pPr>
              <w:pStyle w:val="ListParagraph"/>
              <w:spacing w:line="276" w:lineRule="auto"/>
              <w:ind w:left="0"/>
              <w:jc w:val="center"/>
              <w:rPr>
                <w:b/>
                <w:color w:val="365F91" w:themeColor="accent1" w:themeShade="BF"/>
                <w:sz w:val="26"/>
                <w:szCs w:val="26"/>
              </w:rPr>
            </w:pPr>
            <w:r w:rsidRPr="00CA210D">
              <w:rPr>
                <w:b/>
                <w:color w:val="365F91" w:themeColor="accent1" w:themeShade="BF"/>
                <w:sz w:val="26"/>
                <w:szCs w:val="26"/>
                <w:lang w:val="en-US"/>
              </w:rPr>
              <w:t>Di động dọc</w:t>
            </w:r>
          </w:p>
        </w:tc>
        <w:tc>
          <w:tcPr>
            <w:tcW w:w="708" w:type="dxa"/>
            <w:vAlign w:val="center"/>
          </w:tcPr>
          <w:p w:rsidR="00FC49BD" w:rsidRPr="00CA210D" w:rsidRDefault="00FC49BD" w:rsidP="00CA210D">
            <w:pPr>
              <w:pStyle w:val="ListParagraph"/>
              <w:spacing w:line="276" w:lineRule="auto"/>
              <w:ind w:left="0"/>
              <w:jc w:val="center"/>
              <w:rPr>
                <w:b/>
                <w:color w:val="365F91" w:themeColor="accent1" w:themeShade="BF"/>
                <w:sz w:val="26"/>
                <w:szCs w:val="26"/>
              </w:rPr>
            </w:pPr>
            <w:r w:rsidRPr="00CA210D">
              <w:rPr>
                <w:b/>
                <w:color w:val="365F91" w:themeColor="accent1" w:themeShade="BF"/>
                <w:sz w:val="26"/>
                <w:szCs w:val="26"/>
              </w:rPr>
              <w:t>Di động kèm di cư</w:t>
            </w:r>
          </w:p>
        </w:tc>
        <w:tc>
          <w:tcPr>
            <w:tcW w:w="993" w:type="dxa"/>
            <w:vAlign w:val="center"/>
          </w:tcPr>
          <w:p w:rsidR="00FC49BD" w:rsidRPr="00CA210D" w:rsidRDefault="00FC49BD" w:rsidP="00CA210D">
            <w:pPr>
              <w:spacing w:line="276" w:lineRule="auto"/>
              <w:jc w:val="center"/>
              <w:rPr>
                <w:color w:val="365F91" w:themeColor="accent1" w:themeShade="BF"/>
                <w:sz w:val="26"/>
                <w:szCs w:val="26"/>
              </w:rPr>
            </w:pPr>
            <w:r w:rsidRPr="00CA210D">
              <w:rPr>
                <w:b/>
                <w:color w:val="365F91" w:themeColor="accent1" w:themeShade="BF"/>
                <w:sz w:val="26"/>
                <w:szCs w:val="26"/>
              </w:rPr>
              <w:t>Di động xã hội không kèm di</w:t>
            </w:r>
          </w:p>
          <w:p w:rsidR="00FC49BD" w:rsidRPr="00CA210D" w:rsidRDefault="00FC49BD" w:rsidP="00CA210D">
            <w:pPr>
              <w:pStyle w:val="ListParagraph"/>
              <w:spacing w:line="276" w:lineRule="auto"/>
              <w:ind w:left="0"/>
              <w:jc w:val="center"/>
              <w:rPr>
                <w:b/>
                <w:color w:val="365F91" w:themeColor="accent1" w:themeShade="BF"/>
                <w:sz w:val="26"/>
                <w:szCs w:val="26"/>
                <w:lang w:val="en-US"/>
              </w:rPr>
            </w:pPr>
            <w:r w:rsidRPr="00CA210D">
              <w:rPr>
                <w:b/>
                <w:color w:val="365F91" w:themeColor="accent1" w:themeShade="BF"/>
                <w:sz w:val="26"/>
                <w:szCs w:val="26"/>
                <w:lang w:val="en-US"/>
              </w:rPr>
              <w:t>cư</w:t>
            </w:r>
          </w:p>
        </w:tc>
        <w:tc>
          <w:tcPr>
            <w:tcW w:w="708" w:type="dxa"/>
            <w:vAlign w:val="center"/>
          </w:tcPr>
          <w:p w:rsidR="00FC49BD" w:rsidRPr="00CA210D" w:rsidRDefault="00FC49BD" w:rsidP="00CA210D">
            <w:pPr>
              <w:spacing w:line="276" w:lineRule="auto"/>
              <w:jc w:val="center"/>
              <w:rPr>
                <w:b/>
                <w:color w:val="365F91" w:themeColor="accent1" w:themeShade="BF"/>
                <w:sz w:val="26"/>
                <w:szCs w:val="26"/>
                <w:lang w:val="en-US"/>
              </w:rPr>
            </w:pPr>
            <w:r w:rsidRPr="00CA210D">
              <w:rPr>
                <w:b/>
                <w:color w:val="365F91" w:themeColor="accent1" w:themeShade="BF"/>
                <w:sz w:val="26"/>
                <w:szCs w:val="26"/>
              </w:rPr>
              <w:t>Di động</w:t>
            </w:r>
          </w:p>
          <w:p w:rsidR="00FC49BD" w:rsidRPr="00CA210D" w:rsidRDefault="00FC49BD" w:rsidP="00CA210D">
            <w:pPr>
              <w:spacing w:line="276" w:lineRule="auto"/>
              <w:jc w:val="center"/>
              <w:rPr>
                <w:color w:val="365F91" w:themeColor="accent1" w:themeShade="BF"/>
                <w:sz w:val="26"/>
                <w:szCs w:val="26"/>
              </w:rPr>
            </w:pPr>
            <w:r w:rsidRPr="00CA210D">
              <w:rPr>
                <w:b/>
                <w:color w:val="365F91" w:themeColor="accent1" w:themeShade="BF"/>
                <w:sz w:val="26"/>
                <w:szCs w:val="26"/>
              </w:rPr>
              <w:t>cấu trúc</w:t>
            </w:r>
          </w:p>
          <w:p w:rsidR="00FC49BD" w:rsidRPr="00CA210D" w:rsidRDefault="00FC49BD" w:rsidP="00CA210D">
            <w:pPr>
              <w:pStyle w:val="ListParagraph"/>
              <w:spacing w:line="276" w:lineRule="auto"/>
              <w:ind w:left="0"/>
              <w:jc w:val="center"/>
              <w:rPr>
                <w:b/>
                <w:color w:val="365F91" w:themeColor="accent1" w:themeShade="BF"/>
                <w:sz w:val="26"/>
                <w:szCs w:val="26"/>
                <w:lang w:val="en-US"/>
              </w:rPr>
            </w:pPr>
          </w:p>
        </w:tc>
        <w:tc>
          <w:tcPr>
            <w:tcW w:w="709" w:type="dxa"/>
            <w:vAlign w:val="center"/>
          </w:tcPr>
          <w:p w:rsidR="00FC49BD" w:rsidRPr="00CA210D" w:rsidRDefault="00FC49BD" w:rsidP="00CA210D">
            <w:pPr>
              <w:spacing w:line="276" w:lineRule="auto"/>
              <w:jc w:val="center"/>
              <w:rPr>
                <w:b/>
                <w:color w:val="365F91" w:themeColor="accent1" w:themeShade="BF"/>
                <w:sz w:val="26"/>
                <w:szCs w:val="26"/>
                <w:lang w:val="en-US"/>
              </w:rPr>
            </w:pPr>
            <w:r w:rsidRPr="00CA210D">
              <w:rPr>
                <w:b/>
                <w:color w:val="365F91" w:themeColor="accent1" w:themeShade="BF"/>
                <w:sz w:val="26"/>
                <w:szCs w:val="26"/>
              </w:rPr>
              <w:t>Di</w:t>
            </w:r>
          </w:p>
          <w:p w:rsidR="00FC49BD" w:rsidRPr="00CA210D" w:rsidRDefault="00FC49BD" w:rsidP="00CA210D">
            <w:pPr>
              <w:spacing w:line="276" w:lineRule="auto"/>
              <w:jc w:val="center"/>
              <w:rPr>
                <w:b/>
                <w:color w:val="365F91" w:themeColor="accent1" w:themeShade="BF"/>
                <w:sz w:val="26"/>
                <w:szCs w:val="26"/>
                <w:lang w:val="en-US"/>
              </w:rPr>
            </w:pPr>
            <w:r w:rsidRPr="00CA210D">
              <w:rPr>
                <w:b/>
                <w:color w:val="365F91" w:themeColor="accent1" w:themeShade="BF"/>
                <w:sz w:val="26"/>
                <w:szCs w:val="26"/>
              </w:rPr>
              <w:t>động</w:t>
            </w:r>
          </w:p>
          <w:p w:rsidR="00FC49BD" w:rsidRPr="00CA210D" w:rsidRDefault="00FC49BD" w:rsidP="00CA210D">
            <w:pPr>
              <w:spacing w:line="276" w:lineRule="auto"/>
              <w:jc w:val="center"/>
              <w:rPr>
                <w:b/>
                <w:color w:val="365F91" w:themeColor="accent1" w:themeShade="BF"/>
                <w:sz w:val="26"/>
                <w:szCs w:val="26"/>
              </w:rPr>
            </w:pPr>
            <w:r w:rsidRPr="00CA210D">
              <w:rPr>
                <w:b/>
                <w:color w:val="365F91" w:themeColor="accent1" w:themeShade="BF"/>
                <w:sz w:val="26"/>
                <w:szCs w:val="26"/>
              </w:rPr>
              <w:t>thế hệ</w:t>
            </w:r>
          </w:p>
          <w:p w:rsidR="00FC49BD" w:rsidRPr="00CA210D" w:rsidRDefault="00FC49BD" w:rsidP="00CA210D">
            <w:pPr>
              <w:pStyle w:val="ListParagraph"/>
              <w:spacing w:line="276" w:lineRule="auto"/>
              <w:ind w:left="0"/>
              <w:jc w:val="center"/>
              <w:rPr>
                <w:b/>
                <w:color w:val="365F91" w:themeColor="accent1" w:themeShade="BF"/>
                <w:sz w:val="26"/>
                <w:szCs w:val="26"/>
                <w:lang w:val="en-US"/>
              </w:rPr>
            </w:pPr>
          </w:p>
        </w:tc>
      </w:tr>
      <w:tr w:rsidR="00FC49BD" w:rsidRPr="00CA210D" w:rsidTr="009F5047">
        <w:tc>
          <w:tcPr>
            <w:tcW w:w="426" w:type="dxa"/>
          </w:tcPr>
          <w:p w:rsidR="00FC49BD" w:rsidRPr="00CA210D" w:rsidRDefault="00FC49BD" w:rsidP="00CA210D">
            <w:pPr>
              <w:pStyle w:val="ListParagraph"/>
              <w:spacing w:line="276" w:lineRule="auto"/>
              <w:ind w:left="0"/>
              <w:jc w:val="center"/>
              <w:rPr>
                <w:sz w:val="26"/>
                <w:szCs w:val="26"/>
                <w:lang w:val="en-US"/>
              </w:rPr>
            </w:pPr>
            <w:r w:rsidRPr="00CA210D">
              <w:rPr>
                <w:sz w:val="26"/>
                <w:szCs w:val="26"/>
                <w:lang w:val="en-US"/>
              </w:rPr>
              <w:t>1</w:t>
            </w:r>
          </w:p>
        </w:tc>
        <w:tc>
          <w:tcPr>
            <w:tcW w:w="4111" w:type="dxa"/>
          </w:tcPr>
          <w:p w:rsidR="00FC49BD" w:rsidRPr="00CA210D" w:rsidRDefault="00FC49BD" w:rsidP="00CA210D">
            <w:pPr>
              <w:spacing w:line="276" w:lineRule="auto"/>
              <w:jc w:val="both"/>
              <w:rPr>
                <w:b/>
                <w:i/>
                <w:color w:val="365F91" w:themeColor="accent1" w:themeShade="BF"/>
                <w:sz w:val="26"/>
                <w:szCs w:val="26"/>
              </w:rPr>
            </w:pPr>
            <w:r w:rsidRPr="00CA210D">
              <w:rPr>
                <w:b/>
                <w:i/>
                <w:color w:val="365F91" w:themeColor="accent1" w:themeShade="BF"/>
                <w:sz w:val="26"/>
                <w:szCs w:val="26"/>
              </w:rPr>
              <w:t>Chính sách thu hút/tuyển dụng nhân lực KH&amp;CN chất lượng cao</w:t>
            </w:r>
          </w:p>
          <w:p w:rsidR="00FC49BD" w:rsidRPr="00CA210D" w:rsidRDefault="00FC49BD" w:rsidP="00CA210D">
            <w:pPr>
              <w:spacing w:line="276" w:lineRule="auto"/>
              <w:jc w:val="both"/>
              <w:rPr>
                <w:sz w:val="26"/>
                <w:szCs w:val="26"/>
              </w:rPr>
            </w:pPr>
            <w:r w:rsidRPr="00CA210D">
              <w:rPr>
                <w:sz w:val="26"/>
                <w:szCs w:val="26"/>
              </w:rPr>
              <w:t xml:space="preserve">- Chính sách tuyển dụng/thu hút nhân lực </w:t>
            </w:r>
            <w:r w:rsidR="00981D66" w:rsidRPr="00CA210D">
              <w:rPr>
                <w:sz w:val="26"/>
                <w:szCs w:val="26"/>
              </w:rPr>
              <w:t>KH&amp;CN</w:t>
            </w:r>
            <w:r w:rsidRPr="00CA210D">
              <w:rPr>
                <w:sz w:val="26"/>
                <w:szCs w:val="26"/>
              </w:rPr>
              <w:t xml:space="preserve"> chất lượng cao từ nước ngoài tới làm học và làm việc</w:t>
            </w:r>
          </w:p>
          <w:p w:rsidR="00FC49BD" w:rsidRPr="00CA210D" w:rsidRDefault="00FC49BD" w:rsidP="00CA210D">
            <w:pPr>
              <w:spacing w:line="276" w:lineRule="auto"/>
              <w:jc w:val="both"/>
              <w:rPr>
                <w:b/>
                <w:sz w:val="26"/>
                <w:szCs w:val="26"/>
              </w:rPr>
            </w:pPr>
            <w:r w:rsidRPr="00CA210D">
              <w:rPr>
                <w:sz w:val="26"/>
                <w:szCs w:val="26"/>
              </w:rPr>
              <w:t xml:space="preserve">- Chính sách tuyển dụng/thu hút nhân lực </w:t>
            </w:r>
            <w:r w:rsidR="00981D66" w:rsidRPr="00CA210D">
              <w:rPr>
                <w:sz w:val="26"/>
                <w:szCs w:val="26"/>
              </w:rPr>
              <w:t>KH&amp;CN</w:t>
            </w:r>
            <w:r w:rsidRPr="00CA210D">
              <w:rPr>
                <w:sz w:val="26"/>
                <w:szCs w:val="26"/>
              </w:rPr>
              <w:t xml:space="preserve"> chất lượng cao trong nước tới học và làm việc</w:t>
            </w:r>
          </w:p>
        </w:tc>
        <w:tc>
          <w:tcPr>
            <w:tcW w:w="992" w:type="dxa"/>
            <w:shd w:val="clear" w:color="auto" w:fill="365F91" w:themeFill="accent1" w:themeFillShade="BF"/>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H</w:t>
            </w:r>
          </w:p>
        </w:tc>
        <w:tc>
          <w:tcPr>
            <w:tcW w:w="851" w:type="dxa"/>
            <w:vAlign w:val="center"/>
          </w:tcPr>
          <w:p w:rsidR="00FC49BD" w:rsidRPr="00CA210D" w:rsidRDefault="00FC49BD" w:rsidP="00CA210D">
            <w:pPr>
              <w:spacing w:line="276" w:lineRule="auto"/>
              <w:jc w:val="center"/>
              <w:rPr>
                <w:b/>
                <w:sz w:val="26"/>
                <w:szCs w:val="26"/>
                <w:lang w:val="en-US"/>
              </w:rPr>
            </w:pPr>
            <w:r w:rsidRPr="00CA210D">
              <w:rPr>
                <w:b/>
                <w:color w:val="1F497D" w:themeColor="text2"/>
                <w:sz w:val="26"/>
                <w:szCs w:val="26"/>
                <w:lang w:val="en-US"/>
              </w:rPr>
              <w:t>L</w:t>
            </w:r>
          </w:p>
        </w:tc>
        <w:tc>
          <w:tcPr>
            <w:tcW w:w="708" w:type="dxa"/>
            <w:shd w:val="clear" w:color="auto" w:fill="365F91" w:themeFill="accent1" w:themeFillShade="BF"/>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H</w:t>
            </w:r>
          </w:p>
        </w:tc>
        <w:tc>
          <w:tcPr>
            <w:tcW w:w="993" w:type="dxa"/>
            <w:shd w:val="clear" w:color="auto" w:fill="95B3D7" w:themeFill="accent1" w:themeFillTint="99"/>
            <w:vAlign w:val="center"/>
          </w:tcPr>
          <w:p w:rsidR="00FC49BD" w:rsidRPr="00CA210D" w:rsidRDefault="00FC49BD" w:rsidP="00CA210D">
            <w:pPr>
              <w:spacing w:line="276" w:lineRule="auto"/>
              <w:jc w:val="center"/>
              <w:rPr>
                <w:b/>
                <w:sz w:val="26"/>
                <w:szCs w:val="26"/>
                <w:lang w:val="en-US"/>
              </w:rPr>
            </w:pPr>
            <w:r w:rsidRPr="00CA210D">
              <w:rPr>
                <w:b/>
                <w:color w:val="FFFFFF" w:themeColor="background1"/>
                <w:sz w:val="26"/>
                <w:szCs w:val="26"/>
                <w:lang w:val="en-US"/>
              </w:rPr>
              <w:t>M</w:t>
            </w:r>
          </w:p>
        </w:tc>
        <w:tc>
          <w:tcPr>
            <w:tcW w:w="708" w:type="dxa"/>
            <w:vAlign w:val="center"/>
          </w:tcPr>
          <w:p w:rsidR="00FC49BD" w:rsidRPr="00CA210D" w:rsidRDefault="00FC49BD" w:rsidP="00CA210D">
            <w:pPr>
              <w:spacing w:line="276" w:lineRule="auto"/>
              <w:jc w:val="center"/>
              <w:rPr>
                <w:b/>
                <w:color w:val="1F497D" w:themeColor="text2"/>
                <w:sz w:val="26"/>
                <w:szCs w:val="26"/>
              </w:rPr>
            </w:pPr>
            <w:r w:rsidRPr="00CA210D">
              <w:rPr>
                <w:b/>
                <w:color w:val="1F497D" w:themeColor="text2"/>
                <w:sz w:val="26"/>
                <w:szCs w:val="26"/>
                <w:lang w:val="en-US"/>
              </w:rPr>
              <w:t>L</w:t>
            </w:r>
          </w:p>
        </w:tc>
        <w:tc>
          <w:tcPr>
            <w:tcW w:w="709" w:type="dxa"/>
            <w:vAlign w:val="center"/>
          </w:tcPr>
          <w:p w:rsidR="00FC49BD" w:rsidRPr="00CA210D" w:rsidRDefault="00FC49BD" w:rsidP="00CA210D">
            <w:pPr>
              <w:spacing w:line="276" w:lineRule="auto"/>
              <w:jc w:val="center"/>
              <w:rPr>
                <w:b/>
                <w:color w:val="1F497D" w:themeColor="text2"/>
                <w:sz w:val="26"/>
                <w:szCs w:val="26"/>
              </w:rPr>
            </w:pPr>
            <w:r w:rsidRPr="00CA210D">
              <w:rPr>
                <w:b/>
                <w:color w:val="1F497D" w:themeColor="text2"/>
                <w:sz w:val="26"/>
                <w:szCs w:val="26"/>
                <w:lang w:val="en-US"/>
              </w:rPr>
              <w:t>L</w:t>
            </w:r>
          </w:p>
        </w:tc>
      </w:tr>
      <w:tr w:rsidR="00FC49BD" w:rsidRPr="00CA210D" w:rsidTr="009F5047">
        <w:tc>
          <w:tcPr>
            <w:tcW w:w="426" w:type="dxa"/>
          </w:tcPr>
          <w:p w:rsidR="00FC49BD" w:rsidRPr="00CA210D" w:rsidRDefault="00FC49BD" w:rsidP="00CA210D">
            <w:pPr>
              <w:pStyle w:val="ListParagraph"/>
              <w:spacing w:line="276" w:lineRule="auto"/>
              <w:ind w:left="0"/>
              <w:jc w:val="center"/>
              <w:rPr>
                <w:sz w:val="26"/>
                <w:szCs w:val="26"/>
                <w:lang w:val="en-US"/>
              </w:rPr>
            </w:pPr>
            <w:r w:rsidRPr="00CA210D">
              <w:rPr>
                <w:sz w:val="26"/>
                <w:szCs w:val="26"/>
                <w:lang w:val="en-US"/>
              </w:rPr>
              <w:t>2</w:t>
            </w:r>
          </w:p>
        </w:tc>
        <w:tc>
          <w:tcPr>
            <w:tcW w:w="4111" w:type="dxa"/>
          </w:tcPr>
          <w:p w:rsidR="00FC49BD" w:rsidRPr="00CA210D" w:rsidRDefault="00FC49BD" w:rsidP="00CA210D">
            <w:pPr>
              <w:spacing w:line="276" w:lineRule="auto"/>
              <w:jc w:val="both"/>
              <w:rPr>
                <w:b/>
                <w:i/>
                <w:color w:val="365F91" w:themeColor="accent1" w:themeShade="BF"/>
                <w:sz w:val="26"/>
                <w:szCs w:val="26"/>
              </w:rPr>
            </w:pPr>
            <w:r w:rsidRPr="00CA210D">
              <w:rPr>
                <w:b/>
                <w:i/>
                <w:color w:val="365F91" w:themeColor="accent1" w:themeShade="BF"/>
                <w:sz w:val="26"/>
                <w:szCs w:val="26"/>
              </w:rPr>
              <w:t>Chính sách đào tạo</w:t>
            </w:r>
          </w:p>
          <w:p w:rsidR="00FC49BD" w:rsidRPr="00CA210D" w:rsidRDefault="00FC49BD" w:rsidP="00CA210D">
            <w:pPr>
              <w:pStyle w:val="ListParagraph"/>
              <w:numPr>
                <w:ilvl w:val="0"/>
                <w:numId w:val="2"/>
              </w:numPr>
              <w:spacing w:line="276" w:lineRule="auto"/>
              <w:ind w:left="135" w:hanging="142"/>
              <w:jc w:val="both"/>
              <w:rPr>
                <w:sz w:val="26"/>
                <w:szCs w:val="26"/>
              </w:rPr>
            </w:pPr>
            <w:r w:rsidRPr="00CA210D">
              <w:rPr>
                <w:sz w:val="26"/>
                <w:szCs w:val="26"/>
              </w:rPr>
              <w:t>Chính sách đào tạo nội bộ (tập huấn ngắn hạn, các chương trình dài hạn…)</w:t>
            </w:r>
          </w:p>
          <w:p w:rsidR="00FC49BD" w:rsidRPr="00CA210D" w:rsidRDefault="00FC49BD" w:rsidP="00CA210D">
            <w:pPr>
              <w:pStyle w:val="ListParagraph"/>
              <w:numPr>
                <w:ilvl w:val="0"/>
                <w:numId w:val="2"/>
              </w:numPr>
              <w:spacing w:line="276" w:lineRule="auto"/>
              <w:ind w:left="135" w:hanging="142"/>
              <w:jc w:val="both"/>
              <w:rPr>
                <w:b/>
                <w:sz w:val="26"/>
                <w:szCs w:val="26"/>
              </w:rPr>
            </w:pPr>
            <w:r w:rsidRPr="00CA210D">
              <w:rPr>
                <w:sz w:val="26"/>
                <w:szCs w:val="26"/>
              </w:rPr>
              <w:t>Chính sách cử đi học trong và ngoài nước và các điều kiện ràng buộc của đơn vị</w:t>
            </w:r>
          </w:p>
        </w:tc>
        <w:tc>
          <w:tcPr>
            <w:tcW w:w="992" w:type="dxa"/>
            <w:shd w:val="clear" w:color="auto" w:fill="365F91" w:themeFill="accent1" w:themeFillShade="BF"/>
            <w:vAlign w:val="center"/>
          </w:tcPr>
          <w:p w:rsidR="00FC49BD" w:rsidRPr="00CA210D" w:rsidRDefault="00FC49BD" w:rsidP="00CA210D">
            <w:pPr>
              <w:spacing w:line="276" w:lineRule="auto"/>
              <w:jc w:val="center"/>
              <w:rPr>
                <w:b/>
                <w:i/>
                <w:color w:val="FFFFFF" w:themeColor="background1"/>
                <w:sz w:val="26"/>
                <w:szCs w:val="26"/>
              </w:rPr>
            </w:pPr>
            <w:r w:rsidRPr="00CA210D">
              <w:rPr>
                <w:b/>
                <w:color w:val="FFFFFF" w:themeColor="background1"/>
                <w:sz w:val="26"/>
                <w:szCs w:val="26"/>
                <w:lang w:val="en-US"/>
              </w:rPr>
              <w:t>H</w:t>
            </w:r>
          </w:p>
        </w:tc>
        <w:tc>
          <w:tcPr>
            <w:tcW w:w="851" w:type="dxa"/>
            <w:shd w:val="clear" w:color="auto" w:fill="365F91" w:themeFill="accent1" w:themeFillShade="BF"/>
            <w:vAlign w:val="center"/>
          </w:tcPr>
          <w:p w:rsidR="00FC49BD" w:rsidRPr="00CA210D" w:rsidRDefault="00FC49BD" w:rsidP="00CA210D">
            <w:pPr>
              <w:spacing w:line="276" w:lineRule="auto"/>
              <w:jc w:val="center"/>
              <w:rPr>
                <w:b/>
                <w:i/>
                <w:color w:val="FFFFFF" w:themeColor="background1"/>
                <w:sz w:val="26"/>
                <w:szCs w:val="26"/>
              </w:rPr>
            </w:pPr>
            <w:r w:rsidRPr="00CA210D">
              <w:rPr>
                <w:b/>
                <w:color w:val="FFFFFF" w:themeColor="background1"/>
                <w:sz w:val="26"/>
                <w:szCs w:val="26"/>
                <w:lang w:val="en-US"/>
              </w:rPr>
              <w:t>H</w:t>
            </w:r>
          </w:p>
        </w:tc>
        <w:tc>
          <w:tcPr>
            <w:tcW w:w="708" w:type="dxa"/>
            <w:shd w:val="clear" w:color="auto" w:fill="365F91" w:themeFill="accent1" w:themeFillShade="BF"/>
            <w:vAlign w:val="center"/>
          </w:tcPr>
          <w:p w:rsidR="00FC49BD" w:rsidRPr="00CA210D" w:rsidRDefault="00FC49BD" w:rsidP="00CA210D">
            <w:pPr>
              <w:spacing w:line="276" w:lineRule="auto"/>
              <w:jc w:val="center"/>
              <w:rPr>
                <w:b/>
                <w:i/>
                <w:color w:val="FFFFFF" w:themeColor="background1"/>
                <w:sz w:val="26"/>
                <w:szCs w:val="26"/>
              </w:rPr>
            </w:pPr>
            <w:r w:rsidRPr="00CA210D">
              <w:rPr>
                <w:b/>
                <w:color w:val="FFFFFF" w:themeColor="background1"/>
                <w:sz w:val="26"/>
                <w:szCs w:val="26"/>
                <w:lang w:val="en-US"/>
              </w:rPr>
              <w:t>H</w:t>
            </w:r>
          </w:p>
        </w:tc>
        <w:tc>
          <w:tcPr>
            <w:tcW w:w="993" w:type="dxa"/>
            <w:shd w:val="clear" w:color="auto" w:fill="95B3D7" w:themeFill="accent1" w:themeFillTint="99"/>
            <w:vAlign w:val="center"/>
          </w:tcPr>
          <w:p w:rsidR="00FC49BD" w:rsidRPr="00CA210D" w:rsidRDefault="00FC49BD" w:rsidP="00CA210D">
            <w:pPr>
              <w:spacing w:line="276" w:lineRule="auto"/>
              <w:jc w:val="center"/>
              <w:rPr>
                <w:b/>
                <w:i/>
                <w:color w:val="FFFFFF" w:themeColor="background1"/>
                <w:sz w:val="26"/>
                <w:szCs w:val="26"/>
              </w:rPr>
            </w:pPr>
            <w:r w:rsidRPr="00CA210D">
              <w:rPr>
                <w:b/>
                <w:color w:val="FFFFFF" w:themeColor="background1"/>
                <w:sz w:val="26"/>
                <w:szCs w:val="26"/>
                <w:lang w:val="en-US"/>
              </w:rPr>
              <w:t>M</w:t>
            </w:r>
          </w:p>
        </w:tc>
        <w:tc>
          <w:tcPr>
            <w:tcW w:w="708"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9"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r>
      <w:tr w:rsidR="00FC49BD" w:rsidRPr="00CA210D" w:rsidTr="009F5047">
        <w:tc>
          <w:tcPr>
            <w:tcW w:w="426" w:type="dxa"/>
          </w:tcPr>
          <w:p w:rsidR="00FC49BD" w:rsidRPr="00CA210D" w:rsidRDefault="00FC49BD" w:rsidP="00CA210D">
            <w:pPr>
              <w:pStyle w:val="ListParagraph"/>
              <w:spacing w:line="276" w:lineRule="auto"/>
              <w:ind w:left="0"/>
              <w:jc w:val="center"/>
              <w:rPr>
                <w:sz w:val="26"/>
                <w:szCs w:val="26"/>
                <w:lang w:val="en-US"/>
              </w:rPr>
            </w:pPr>
            <w:r w:rsidRPr="00CA210D">
              <w:rPr>
                <w:sz w:val="26"/>
                <w:szCs w:val="26"/>
                <w:lang w:val="en-US"/>
              </w:rPr>
              <w:t>3</w:t>
            </w:r>
          </w:p>
        </w:tc>
        <w:tc>
          <w:tcPr>
            <w:tcW w:w="4111" w:type="dxa"/>
          </w:tcPr>
          <w:p w:rsidR="00FC49BD" w:rsidRPr="00CA210D" w:rsidRDefault="00FC49BD" w:rsidP="00CA210D">
            <w:pPr>
              <w:spacing w:line="276" w:lineRule="auto"/>
              <w:jc w:val="both"/>
              <w:rPr>
                <w:b/>
                <w:i/>
                <w:color w:val="365F91" w:themeColor="accent1" w:themeShade="BF"/>
                <w:sz w:val="26"/>
                <w:szCs w:val="26"/>
              </w:rPr>
            </w:pPr>
            <w:r w:rsidRPr="00CA210D">
              <w:rPr>
                <w:b/>
                <w:i/>
                <w:color w:val="365F91" w:themeColor="accent1" w:themeShade="BF"/>
                <w:sz w:val="26"/>
                <w:szCs w:val="26"/>
              </w:rPr>
              <w:t>Chính sách sử dụng, điều động và luân chuyển cán bộ của đơn vị</w:t>
            </w:r>
          </w:p>
          <w:p w:rsidR="00FC49BD" w:rsidRPr="00CA210D" w:rsidRDefault="00FC49BD" w:rsidP="00CA210D">
            <w:pPr>
              <w:spacing w:line="276" w:lineRule="auto"/>
              <w:jc w:val="both"/>
              <w:rPr>
                <w:sz w:val="26"/>
                <w:szCs w:val="26"/>
              </w:rPr>
            </w:pPr>
            <w:r w:rsidRPr="00CA210D">
              <w:rPr>
                <w:sz w:val="26"/>
                <w:szCs w:val="26"/>
              </w:rPr>
              <w:t>- Chính sách điều động cán bộ công chức</w:t>
            </w:r>
            <w:r w:rsidR="00221907" w:rsidRPr="00CA210D">
              <w:rPr>
                <w:sz w:val="26"/>
                <w:szCs w:val="26"/>
              </w:rPr>
              <w:t>, viên chức</w:t>
            </w:r>
          </w:p>
          <w:p w:rsidR="00FC49BD" w:rsidRPr="00CA210D" w:rsidRDefault="00FC49BD" w:rsidP="00CA210D">
            <w:pPr>
              <w:spacing w:line="276" w:lineRule="auto"/>
              <w:jc w:val="both"/>
              <w:rPr>
                <w:b/>
                <w:i/>
                <w:sz w:val="26"/>
                <w:szCs w:val="26"/>
              </w:rPr>
            </w:pPr>
            <w:r w:rsidRPr="00CA210D">
              <w:rPr>
                <w:sz w:val="26"/>
                <w:szCs w:val="26"/>
              </w:rPr>
              <w:t>- Chính sách luân chuyển cán bộ lãnh đạo</w:t>
            </w:r>
            <w:r w:rsidRPr="00CA210D">
              <w:rPr>
                <w:b/>
                <w:i/>
                <w:sz w:val="26"/>
                <w:szCs w:val="26"/>
              </w:rPr>
              <w:t xml:space="preserve"> </w:t>
            </w:r>
          </w:p>
        </w:tc>
        <w:tc>
          <w:tcPr>
            <w:tcW w:w="992" w:type="dxa"/>
            <w:vAlign w:val="center"/>
          </w:tcPr>
          <w:p w:rsidR="00FC49BD" w:rsidRPr="00CA210D" w:rsidRDefault="00FC49BD" w:rsidP="00CA210D">
            <w:pPr>
              <w:spacing w:line="276" w:lineRule="auto"/>
              <w:jc w:val="center"/>
              <w:rPr>
                <w:b/>
                <w:sz w:val="26"/>
                <w:szCs w:val="26"/>
              </w:rPr>
            </w:pPr>
            <w:r w:rsidRPr="00CA210D">
              <w:rPr>
                <w:b/>
                <w:color w:val="1F497D" w:themeColor="text2"/>
                <w:sz w:val="26"/>
                <w:szCs w:val="26"/>
                <w:lang w:val="en-US"/>
              </w:rPr>
              <w:t>L</w:t>
            </w:r>
          </w:p>
        </w:tc>
        <w:tc>
          <w:tcPr>
            <w:tcW w:w="851" w:type="dxa"/>
            <w:shd w:val="clear" w:color="auto" w:fill="365F91" w:themeFill="accent1" w:themeFillShade="BF"/>
            <w:vAlign w:val="center"/>
          </w:tcPr>
          <w:p w:rsidR="00FC49BD" w:rsidRPr="00CA210D" w:rsidRDefault="00FC49BD" w:rsidP="00CA210D">
            <w:pPr>
              <w:spacing w:line="276" w:lineRule="auto"/>
              <w:jc w:val="center"/>
              <w:rPr>
                <w:b/>
                <w:color w:val="FFFFFF" w:themeColor="background1"/>
                <w:sz w:val="26"/>
                <w:szCs w:val="26"/>
              </w:rPr>
            </w:pPr>
            <w:r w:rsidRPr="00CA210D">
              <w:rPr>
                <w:b/>
                <w:color w:val="FFFFFF" w:themeColor="background1"/>
                <w:sz w:val="26"/>
                <w:szCs w:val="26"/>
                <w:lang w:val="en-US"/>
              </w:rPr>
              <w:t>H</w:t>
            </w:r>
          </w:p>
        </w:tc>
        <w:tc>
          <w:tcPr>
            <w:tcW w:w="708" w:type="dxa"/>
            <w:vAlign w:val="center"/>
          </w:tcPr>
          <w:p w:rsidR="00FC49BD" w:rsidRPr="00CA210D" w:rsidRDefault="00FC49BD" w:rsidP="00CA210D">
            <w:pPr>
              <w:spacing w:line="276" w:lineRule="auto"/>
              <w:jc w:val="center"/>
              <w:rPr>
                <w:b/>
                <w:color w:val="1F497D" w:themeColor="text2"/>
                <w:sz w:val="26"/>
                <w:szCs w:val="26"/>
              </w:rPr>
            </w:pPr>
            <w:r w:rsidRPr="00CA210D">
              <w:rPr>
                <w:b/>
                <w:color w:val="1F497D" w:themeColor="text2"/>
                <w:sz w:val="26"/>
                <w:szCs w:val="26"/>
                <w:lang w:val="en-US"/>
              </w:rPr>
              <w:t>L</w:t>
            </w:r>
          </w:p>
        </w:tc>
        <w:tc>
          <w:tcPr>
            <w:tcW w:w="993" w:type="dxa"/>
            <w:vAlign w:val="center"/>
          </w:tcPr>
          <w:p w:rsidR="00FC49BD" w:rsidRPr="00CA210D" w:rsidRDefault="00FC49BD" w:rsidP="00CA210D">
            <w:pPr>
              <w:spacing w:line="276" w:lineRule="auto"/>
              <w:jc w:val="center"/>
              <w:rPr>
                <w:b/>
                <w:color w:val="1F497D" w:themeColor="text2"/>
                <w:sz w:val="26"/>
                <w:szCs w:val="26"/>
              </w:rPr>
            </w:pPr>
            <w:r w:rsidRPr="00CA210D">
              <w:rPr>
                <w:b/>
                <w:color w:val="1F497D" w:themeColor="text2"/>
                <w:sz w:val="26"/>
                <w:szCs w:val="26"/>
                <w:lang w:val="en-US"/>
              </w:rPr>
              <w:t>L</w:t>
            </w:r>
          </w:p>
        </w:tc>
        <w:tc>
          <w:tcPr>
            <w:tcW w:w="708" w:type="dxa"/>
            <w:vAlign w:val="center"/>
          </w:tcPr>
          <w:p w:rsidR="00FC49BD" w:rsidRPr="00CA210D" w:rsidRDefault="00FC49BD" w:rsidP="00CA210D">
            <w:pPr>
              <w:spacing w:line="276" w:lineRule="auto"/>
              <w:jc w:val="center"/>
              <w:rPr>
                <w:b/>
                <w:color w:val="1F497D" w:themeColor="text2"/>
                <w:sz w:val="26"/>
                <w:szCs w:val="26"/>
                <w:lang w:val="en-US"/>
              </w:rPr>
            </w:pPr>
            <w:r w:rsidRPr="00CA210D">
              <w:rPr>
                <w:b/>
                <w:color w:val="1F497D" w:themeColor="text2"/>
                <w:sz w:val="26"/>
                <w:szCs w:val="26"/>
                <w:lang w:val="en-US"/>
              </w:rPr>
              <w:t>L</w:t>
            </w:r>
          </w:p>
        </w:tc>
        <w:tc>
          <w:tcPr>
            <w:tcW w:w="709" w:type="dxa"/>
            <w:shd w:val="clear" w:color="auto" w:fill="95B3D7" w:themeFill="accent1" w:themeFillTint="99"/>
            <w:vAlign w:val="center"/>
          </w:tcPr>
          <w:p w:rsidR="00FC49BD" w:rsidRPr="00CA210D" w:rsidRDefault="00FC49BD" w:rsidP="00CA210D">
            <w:pPr>
              <w:spacing w:line="276" w:lineRule="auto"/>
              <w:jc w:val="center"/>
              <w:rPr>
                <w:b/>
                <w:sz w:val="26"/>
                <w:szCs w:val="26"/>
                <w:lang w:val="en-US"/>
              </w:rPr>
            </w:pPr>
            <w:r w:rsidRPr="00CA210D">
              <w:rPr>
                <w:b/>
                <w:color w:val="FFFFFF" w:themeColor="background1"/>
                <w:sz w:val="26"/>
                <w:szCs w:val="26"/>
                <w:lang w:val="en-US"/>
              </w:rPr>
              <w:t>M</w:t>
            </w:r>
          </w:p>
        </w:tc>
      </w:tr>
      <w:tr w:rsidR="00FC49BD" w:rsidRPr="00CA210D" w:rsidTr="009F5047">
        <w:tc>
          <w:tcPr>
            <w:tcW w:w="426" w:type="dxa"/>
          </w:tcPr>
          <w:p w:rsidR="00FC49BD" w:rsidRPr="00CA210D" w:rsidRDefault="00FC49BD" w:rsidP="00CA210D">
            <w:pPr>
              <w:pStyle w:val="ListParagraph"/>
              <w:spacing w:line="276" w:lineRule="auto"/>
              <w:ind w:left="0"/>
              <w:jc w:val="center"/>
              <w:rPr>
                <w:sz w:val="26"/>
                <w:szCs w:val="26"/>
                <w:lang w:val="en-US"/>
              </w:rPr>
            </w:pPr>
            <w:r w:rsidRPr="00CA210D">
              <w:rPr>
                <w:sz w:val="26"/>
                <w:szCs w:val="26"/>
                <w:lang w:val="en-US"/>
              </w:rPr>
              <w:t>4</w:t>
            </w:r>
          </w:p>
        </w:tc>
        <w:tc>
          <w:tcPr>
            <w:tcW w:w="4111" w:type="dxa"/>
          </w:tcPr>
          <w:p w:rsidR="00CC40C9" w:rsidRPr="00CA210D" w:rsidRDefault="00FC49BD" w:rsidP="00CA210D">
            <w:pPr>
              <w:spacing w:line="276" w:lineRule="auto"/>
              <w:jc w:val="both"/>
              <w:rPr>
                <w:b/>
                <w:i/>
                <w:color w:val="365F91" w:themeColor="accent1" w:themeShade="BF"/>
                <w:sz w:val="26"/>
                <w:szCs w:val="26"/>
              </w:rPr>
            </w:pPr>
            <w:r w:rsidRPr="00CA210D">
              <w:rPr>
                <w:b/>
                <w:i/>
                <w:color w:val="365F91" w:themeColor="accent1" w:themeShade="BF"/>
                <w:sz w:val="26"/>
                <w:szCs w:val="26"/>
              </w:rPr>
              <w:t xml:space="preserve">Chính sách về đánh giá nguồn nhân lực KH&amp;CN </w:t>
            </w:r>
          </w:p>
          <w:p w:rsidR="00DA4ACF" w:rsidRPr="00CA210D" w:rsidRDefault="00DA4ACF" w:rsidP="00CA210D">
            <w:pPr>
              <w:spacing w:line="276" w:lineRule="auto"/>
              <w:jc w:val="both"/>
              <w:rPr>
                <w:b/>
                <w:i/>
                <w:color w:val="365F91" w:themeColor="accent1" w:themeShade="BF"/>
                <w:sz w:val="26"/>
                <w:szCs w:val="26"/>
              </w:rPr>
            </w:pPr>
          </w:p>
        </w:tc>
        <w:tc>
          <w:tcPr>
            <w:tcW w:w="992"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851"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8"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993"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8"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9"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r>
      <w:tr w:rsidR="00FC49BD" w:rsidRPr="00CA210D" w:rsidTr="009F5047">
        <w:tc>
          <w:tcPr>
            <w:tcW w:w="426" w:type="dxa"/>
          </w:tcPr>
          <w:p w:rsidR="00FC49BD" w:rsidRPr="00CA210D" w:rsidRDefault="00FC49BD" w:rsidP="00CA210D">
            <w:pPr>
              <w:pStyle w:val="ListParagraph"/>
              <w:spacing w:line="276" w:lineRule="auto"/>
              <w:ind w:left="0"/>
              <w:jc w:val="center"/>
              <w:rPr>
                <w:sz w:val="26"/>
                <w:szCs w:val="26"/>
                <w:lang w:val="en-US"/>
              </w:rPr>
            </w:pPr>
            <w:r w:rsidRPr="00CA210D">
              <w:rPr>
                <w:sz w:val="26"/>
                <w:szCs w:val="26"/>
                <w:lang w:val="en-US"/>
              </w:rPr>
              <w:t>5</w:t>
            </w:r>
          </w:p>
        </w:tc>
        <w:tc>
          <w:tcPr>
            <w:tcW w:w="4111" w:type="dxa"/>
          </w:tcPr>
          <w:p w:rsidR="00FC49BD" w:rsidRPr="00CA210D" w:rsidRDefault="00FC49BD" w:rsidP="00CA210D">
            <w:pPr>
              <w:spacing w:line="276" w:lineRule="auto"/>
              <w:rPr>
                <w:b/>
                <w:color w:val="365F91" w:themeColor="accent1" w:themeShade="BF"/>
                <w:sz w:val="26"/>
                <w:szCs w:val="26"/>
              </w:rPr>
            </w:pPr>
            <w:r w:rsidRPr="00CA210D">
              <w:rPr>
                <w:b/>
                <w:i/>
                <w:color w:val="365F91" w:themeColor="accent1" w:themeShade="BF"/>
                <w:sz w:val="26"/>
                <w:szCs w:val="26"/>
              </w:rPr>
              <w:t xml:space="preserve">Chính sách lương, thưởng và các đãi ngộ khác dành cho nhân lực KH&amp;CN </w:t>
            </w:r>
          </w:p>
          <w:p w:rsidR="00FC49BD" w:rsidRPr="00CA210D" w:rsidRDefault="00FC49BD" w:rsidP="00CA210D">
            <w:pPr>
              <w:spacing w:line="276" w:lineRule="auto"/>
              <w:jc w:val="both"/>
              <w:rPr>
                <w:b/>
                <w:sz w:val="26"/>
                <w:szCs w:val="26"/>
              </w:rPr>
            </w:pPr>
            <w:r w:rsidRPr="00CA210D">
              <w:rPr>
                <w:sz w:val="26"/>
                <w:szCs w:val="26"/>
              </w:rPr>
              <w:t>-</w:t>
            </w:r>
            <w:r w:rsidRPr="00CA210D">
              <w:rPr>
                <w:b/>
                <w:sz w:val="26"/>
                <w:szCs w:val="26"/>
              </w:rPr>
              <w:t xml:space="preserve"> </w:t>
            </w:r>
            <w:r w:rsidRPr="00CA210D">
              <w:rPr>
                <w:sz w:val="26"/>
                <w:szCs w:val="26"/>
              </w:rPr>
              <w:t>Chính sách đánh giá</w:t>
            </w:r>
            <w:r w:rsidRPr="00CA210D">
              <w:rPr>
                <w:b/>
                <w:sz w:val="26"/>
                <w:szCs w:val="26"/>
              </w:rPr>
              <w:t xml:space="preserve"> </w:t>
            </w:r>
            <w:r w:rsidRPr="00CA210D">
              <w:rPr>
                <w:sz w:val="26"/>
                <w:szCs w:val="26"/>
              </w:rPr>
              <w:t xml:space="preserve">nguồn nhân lực </w:t>
            </w:r>
            <w:r w:rsidR="00981D66" w:rsidRPr="00CA210D">
              <w:rPr>
                <w:sz w:val="26"/>
                <w:szCs w:val="26"/>
              </w:rPr>
              <w:t>KH&amp;CN</w:t>
            </w:r>
          </w:p>
          <w:p w:rsidR="00FC49BD" w:rsidRPr="00CA210D" w:rsidRDefault="00FC49BD" w:rsidP="00CA210D">
            <w:pPr>
              <w:spacing w:line="276" w:lineRule="auto"/>
              <w:jc w:val="both"/>
              <w:rPr>
                <w:sz w:val="26"/>
                <w:szCs w:val="26"/>
              </w:rPr>
            </w:pPr>
            <w:r w:rsidRPr="00CA210D">
              <w:rPr>
                <w:b/>
                <w:sz w:val="26"/>
                <w:szCs w:val="26"/>
              </w:rPr>
              <w:t xml:space="preserve">- </w:t>
            </w:r>
            <w:r w:rsidRPr="00CA210D">
              <w:rPr>
                <w:sz w:val="26"/>
                <w:szCs w:val="26"/>
              </w:rPr>
              <w:t>Chính sách</w:t>
            </w:r>
            <w:r w:rsidRPr="00CA210D">
              <w:rPr>
                <w:b/>
                <w:sz w:val="26"/>
                <w:szCs w:val="26"/>
              </w:rPr>
              <w:t xml:space="preserve"> </w:t>
            </w:r>
            <w:r w:rsidRPr="00CA210D">
              <w:rPr>
                <w:sz w:val="26"/>
                <w:szCs w:val="26"/>
              </w:rPr>
              <w:t>lương</w:t>
            </w:r>
          </w:p>
          <w:p w:rsidR="00FC49BD" w:rsidRPr="00CA210D" w:rsidRDefault="00FC49BD" w:rsidP="00CA210D">
            <w:pPr>
              <w:spacing w:line="276" w:lineRule="auto"/>
              <w:jc w:val="both"/>
              <w:rPr>
                <w:sz w:val="26"/>
                <w:szCs w:val="26"/>
              </w:rPr>
            </w:pPr>
            <w:r w:rsidRPr="00CA210D">
              <w:rPr>
                <w:sz w:val="26"/>
                <w:szCs w:val="26"/>
              </w:rPr>
              <w:t xml:space="preserve">- Chế độ khen thưởng </w:t>
            </w:r>
          </w:p>
          <w:p w:rsidR="00FC49BD" w:rsidRPr="00CA210D" w:rsidRDefault="00FC49BD" w:rsidP="00CA210D">
            <w:pPr>
              <w:spacing w:line="276" w:lineRule="auto"/>
              <w:jc w:val="both"/>
              <w:rPr>
                <w:color w:val="365F91" w:themeColor="accent1" w:themeShade="BF"/>
                <w:sz w:val="26"/>
                <w:szCs w:val="26"/>
              </w:rPr>
            </w:pPr>
            <w:r w:rsidRPr="00CA210D">
              <w:rPr>
                <w:sz w:val="26"/>
                <w:szCs w:val="26"/>
              </w:rPr>
              <w:t>- Chính sách đãi ngộ khác</w:t>
            </w:r>
          </w:p>
        </w:tc>
        <w:tc>
          <w:tcPr>
            <w:tcW w:w="992" w:type="dxa"/>
            <w:shd w:val="clear" w:color="auto" w:fill="365F91" w:themeFill="accent1" w:themeFillShade="BF"/>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H</w:t>
            </w:r>
          </w:p>
        </w:tc>
        <w:tc>
          <w:tcPr>
            <w:tcW w:w="851" w:type="dxa"/>
            <w:shd w:val="clear" w:color="auto" w:fill="365F91" w:themeFill="accent1" w:themeFillShade="BF"/>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H</w:t>
            </w:r>
          </w:p>
        </w:tc>
        <w:tc>
          <w:tcPr>
            <w:tcW w:w="708" w:type="dxa"/>
            <w:shd w:val="clear" w:color="auto" w:fill="365F91" w:themeFill="accent1" w:themeFillShade="BF"/>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H</w:t>
            </w:r>
          </w:p>
        </w:tc>
        <w:tc>
          <w:tcPr>
            <w:tcW w:w="993"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8"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9" w:type="dxa"/>
            <w:shd w:val="clear" w:color="auto" w:fill="365F91" w:themeFill="accent1" w:themeFillShade="BF"/>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H</w:t>
            </w:r>
          </w:p>
        </w:tc>
      </w:tr>
      <w:tr w:rsidR="00FC49BD" w:rsidRPr="00CA210D" w:rsidTr="009F5047">
        <w:trPr>
          <w:trHeight w:val="228"/>
        </w:trPr>
        <w:tc>
          <w:tcPr>
            <w:tcW w:w="426" w:type="dxa"/>
          </w:tcPr>
          <w:p w:rsidR="00FC49BD" w:rsidRPr="00CA210D" w:rsidRDefault="00FC49BD" w:rsidP="00CA210D">
            <w:pPr>
              <w:pStyle w:val="ListParagraph"/>
              <w:spacing w:line="276" w:lineRule="auto"/>
              <w:ind w:left="0"/>
              <w:jc w:val="center"/>
              <w:rPr>
                <w:sz w:val="26"/>
                <w:szCs w:val="26"/>
                <w:lang w:val="en-US"/>
              </w:rPr>
            </w:pPr>
            <w:r w:rsidRPr="00CA210D">
              <w:rPr>
                <w:sz w:val="26"/>
                <w:szCs w:val="26"/>
                <w:lang w:val="en-US"/>
              </w:rPr>
              <w:lastRenderedPageBreak/>
              <w:t>6</w:t>
            </w:r>
          </w:p>
        </w:tc>
        <w:tc>
          <w:tcPr>
            <w:tcW w:w="4111" w:type="dxa"/>
          </w:tcPr>
          <w:p w:rsidR="00FC49BD" w:rsidRPr="00CA210D" w:rsidRDefault="00FC49BD" w:rsidP="00CA210D">
            <w:pPr>
              <w:spacing w:line="276" w:lineRule="auto"/>
              <w:jc w:val="both"/>
              <w:rPr>
                <w:b/>
                <w:i/>
                <w:sz w:val="26"/>
                <w:szCs w:val="26"/>
              </w:rPr>
            </w:pPr>
            <w:r w:rsidRPr="00CA210D">
              <w:rPr>
                <w:b/>
                <w:i/>
                <w:color w:val="365F91" w:themeColor="accent1" w:themeShade="BF"/>
                <w:sz w:val="26"/>
                <w:szCs w:val="26"/>
              </w:rPr>
              <w:t>Các chính sách khác liên quan</w:t>
            </w:r>
          </w:p>
        </w:tc>
        <w:tc>
          <w:tcPr>
            <w:tcW w:w="992" w:type="dxa"/>
          </w:tcPr>
          <w:p w:rsidR="00FC49BD" w:rsidRPr="00CA210D" w:rsidRDefault="00FC49BD" w:rsidP="00CA210D">
            <w:pPr>
              <w:spacing w:line="276" w:lineRule="auto"/>
              <w:jc w:val="both"/>
              <w:rPr>
                <w:b/>
                <w:i/>
                <w:sz w:val="26"/>
                <w:szCs w:val="26"/>
              </w:rPr>
            </w:pPr>
          </w:p>
        </w:tc>
        <w:tc>
          <w:tcPr>
            <w:tcW w:w="851" w:type="dxa"/>
          </w:tcPr>
          <w:p w:rsidR="00FC49BD" w:rsidRPr="00CA210D" w:rsidRDefault="00FC49BD" w:rsidP="00CA210D">
            <w:pPr>
              <w:spacing w:line="276" w:lineRule="auto"/>
              <w:jc w:val="both"/>
              <w:rPr>
                <w:b/>
                <w:i/>
                <w:sz w:val="26"/>
                <w:szCs w:val="26"/>
              </w:rPr>
            </w:pPr>
          </w:p>
        </w:tc>
        <w:tc>
          <w:tcPr>
            <w:tcW w:w="708" w:type="dxa"/>
          </w:tcPr>
          <w:p w:rsidR="00FC49BD" w:rsidRPr="00CA210D" w:rsidRDefault="00FC49BD" w:rsidP="00CA210D">
            <w:pPr>
              <w:spacing w:line="276" w:lineRule="auto"/>
              <w:jc w:val="both"/>
              <w:rPr>
                <w:b/>
                <w:i/>
                <w:sz w:val="26"/>
                <w:szCs w:val="26"/>
              </w:rPr>
            </w:pPr>
          </w:p>
        </w:tc>
        <w:tc>
          <w:tcPr>
            <w:tcW w:w="993" w:type="dxa"/>
          </w:tcPr>
          <w:p w:rsidR="00FC49BD" w:rsidRPr="00CA210D" w:rsidRDefault="00FC49BD" w:rsidP="00CA210D">
            <w:pPr>
              <w:spacing w:line="276" w:lineRule="auto"/>
              <w:jc w:val="both"/>
              <w:rPr>
                <w:b/>
                <w:i/>
                <w:sz w:val="26"/>
                <w:szCs w:val="26"/>
              </w:rPr>
            </w:pPr>
          </w:p>
        </w:tc>
        <w:tc>
          <w:tcPr>
            <w:tcW w:w="708" w:type="dxa"/>
          </w:tcPr>
          <w:p w:rsidR="00FC49BD" w:rsidRPr="00CA210D" w:rsidRDefault="00FC49BD" w:rsidP="00CA210D">
            <w:pPr>
              <w:spacing w:line="276" w:lineRule="auto"/>
              <w:jc w:val="both"/>
              <w:rPr>
                <w:b/>
                <w:i/>
                <w:sz w:val="26"/>
                <w:szCs w:val="26"/>
              </w:rPr>
            </w:pPr>
          </w:p>
        </w:tc>
        <w:tc>
          <w:tcPr>
            <w:tcW w:w="709" w:type="dxa"/>
          </w:tcPr>
          <w:p w:rsidR="00FC49BD" w:rsidRPr="00CA210D" w:rsidRDefault="00FC49BD" w:rsidP="00CA210D">
            <w:pPr>
              <w:spacing w:line="276" w:lineRule="auto"/>
              <w:jc w:val="both"/>
              <w:rPr>
                <w:b/>
                <w:i/>
                <w:sz w:val="26"/>
                <w:szCs w:val="26"/>
              </w:rPr>
            </w:pPr>
          </w:p>
        </w:tc>
      </w:tr>
      <w:tr w:rsidR="00FC49BD" w:rsidRPr="00CA210D" w:rsidTr="009F5047">
        <w:tc>
          <w:tcPr>
            <w:tcW w:w="426" w:type="dxa"/>
          </w:tcPr>
          <w:p w:rsidR="00FC49BD" w:rsidRPr="00CA210D" w:rsidRDefault="00FC49BD" w:rsidP="00CA210D">
            <w:pPr>
              <w:pStyle w:val="ListParagraph"/>
              <w:spacing w:line="276" w:lineRule="auto"/>
              <w:ind w:left="0"/>
              <w:rPr>
                <w:b/>
                <w:sz w:val="26"/>
                <w:szCs w:val="26"/>
              </w:rPr>
            </w:pPr>
          </w:p>
        </w:tc>
        <w:tc>
          <w:tcPr>
            <w:tcW w:w="4111" w:type="dxa"/>
          </w:tcPr>
          <w:p w:rsidR="00FC49BD" w:rsidRPr="00CA210D" w:rsidRDefault="00FC49BD" w:rsidP="00CA210D">
            <w:pPr>
              <w:spacing w:line="276" w:lineRule="auto"/>
              <w:jc w:val="both"/>
              <w:rPr>
                <w:sz w:val="26"/>
                <w:szCs w:val="26"/>
              </w:rPr>
            </w:pPr>
            <w:r w:rsidRPr="00CA210D">
              <w:rPr>
                <w:sz w:val="26"/>
                <w:szCs w:val="26"/>
              </w:rPr>
              <w:t>- Chính sách di cư, nhập cư</w:t>
            </w:r>
          </w:p>
          <w:p w:rsidR="00FC49BD" w:rsidRPr="00CA210D" w:rsidRDefault="00FC49BD" w:rsidP="00CA210D">
            <w:pPr>
              <w:spacing w:line="276" w:lineRule="auto"/>
              <w:jc w:val="both"/>
              <w:rPr>
                <w:sz w:val="26"/>
                <w:szCs w:val="26"/>
              </w:rPr>
            </w:pPr>
            <w:r w:rsidRPr="00CA210D">
              <w:rPr>
                <w:sz w:val="26"/>
                <w:szCs w:val="26"/>
              </w:rPr>
              <w:t>- Các văn bản chính sách phát triển nhân lực KH&amp;CN chất lượng cao của tổ chức</w:t>
            </w:r>
          </w:p>
          <w:p w:rsidR="00FC49BD" w:rsidRPr="00CA210D" w:rsidRDefault="00FC49BD" w:rsidP="00CA210D">
            <w:pPr>
              <w:spacing w:line="276" w:lineRule="auto"/>
              <w:jc w:val="both"/>
              <w:rPr>
                <w:sz w:val="26"/>
                <w:szCs w:val="26"/>
              </w:rPr>
            </w:pPr>
            <w:r w:rsidRPr="00CA210D">
              <w:rPr>
                <w:sz w:val="26"/>
                <w:szCs w:val="26"/>
              </w:rPr>
              <w:t>- Chính sách hợp tác trong và ngoài nước về các hoạt động nghiên cứu, đào tạo, triển khai các đề tài dự án có thể tác động đến tình trạng di động xã hội của nhân lực KH&amp;CN chất lượng cao của đơn vị</w:t>
            </w:r>
          </w:p>
          <w:p w:rsidR="00FC49BD" w:rsidRPr="00CA210D" w:rsidRDefault="00FC49BD" w:rsidP="00CA210D">
            <w:pPr>
              <w:spacing w:line="276" w:lineRule="auto"/>
              <w:jc w:val="both"/>
              <w:rPr>
                <w:sz w:val="26"/>
                <w:szCs w:val="26"/>
              </w:rPr>
            </w:pPr>
            <w:r w:rsidRPr="00CA210D">
              <w:rPr>
                <w:sz w:val="26"/>
                <w:szCs w:val="26"/>
              </w:rPr>
              <w:t>- Chiến lược phát triển và các chỉ số về phát triển nguồn nhân lực của tổ chức</w:t>
            </w:r>
          </w:p>
        </w:tc>
        <w:tc>
          <w:tcPr>
            <w:tcW w:w="992"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rPr>
            </w:pPr>
            <w:r w:rsidRPr="00CA210D">
              <w:rPr>
                <w:b/>
                <w:color w:val="FFFFFF" w:themeColor="background1"/>
                <w:sz w:val="26"/>
                <w:szCs w:val="26"/>
                <w:lang w:val="en-US"/>
              </w:rPr>
              <w:t>M</w:t>
            </w:r>
          </w:p>
        </w:tc>
        <w:tc>
          <w:tcPr>
            <w:tcW w:w="851"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rPr>
            </w:pPr>
            <w:r w:rsidRPr="00CA210D">
              <w:rPr>
                <w:b/>
                <w:color w:val="FFFFFF" w:themeColor="background1"/>
                <w:sz w:val="26"/>
                <w:szCs w:val="26"/>
                <w:lang w:val="en-US"/>
              </w:rPr>
              <w:t>M</w:t>
            </w:r>
          </w:p>
        </w:tc>
        <w:tc>
          <w:tcPr>
            <w:tcW w:w="708" w:type="dxa"/>
            <w:shd w:val="clear" w:color="auto" w:fill="365F91" w:themeFill="accent1" w:themeFillShade="BF"/>
            <w:vAlign w:val="center"/>
          </w:tcPr>
          <w:p w:rsidR="00FC49BD" w:rsidRPr="00CA210D" w:rsidRDefault="00FC49BD" w:rsidP="00CA210D">
            <w:pPr>
              <w:spacing w:line="276" w:lineRule="auto"/>
              <w:jc w:val="center"/>
              <w:rPr>
                <w:b/>
                <w:sz w:val="26"/>
                <w:szCs w:val="26"/>
                <w:lang w:val="en-US"/>
              </w:rPr>
            </w:pPr>
            <w:r w:rsidRPr="00CA210D">
              <w:rPr>
                <w:b/>
                <w:color w:val="FFFFFF" w:themeColor="background1"/>
                <w:sz w:val="26"/>
                <w:szCs w:val="26"/>
                <w:lang w:val="en-US"/>
              </w:rPr>
              <w:t>H</w:t>
            </w:r>
          </w:p>
        </w:tc>
        <w:tc>
          <w:tcPr>
            <w:tcW w:w="993"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8"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c>
          <w:tcPr>
            <w:tcW w:w="709" w:type="dxa"/>
            <w:shd w:val="clear" w:color="auto" w:fill="95B3D7" w:themeFill="accent1" w:themeFillTint="99"/>
            <w:vAlign w:val="center"/>
          </w:tcPr>
          <w:p w:rsidR="00FC49BD" w:rsidRPr="00CA210D" w:rsidRDefault="00FC49BD" w:rsidP="00CA210D">
            <w:pPr>
              <w:spacing w:line="276" w:lineRule="auto"/>
              <w:jc w:val="center"/>
              <w:rPr>
                <w:b/>
                <w:color w:val="FFFFFF" w:themeColor="background1"/>
                <w:sz w:val="26"/>
                <w:szCs w:val="26"/>
                <w:lang w:val="en-US"/>
              </w:rPr>
            </w:pPr>
            <w:r w:rsidRPr="00CA210D">
              <w:rPr>
                <w:b/>
                <w:color w:val="FFFFFF" w:themeColor="background1"/>
                <w:sz w:val="26"/>
                <w:szCs w:val="26"/>
                <w:lang w:val="en-US"/>
              </w:rPr>
              <w:t>M</w:t>
            </w:r>
          </w:p>
        </w:tc>
      </w:tr>
    </w:tbl>
    <w:p w:rsidR="00FC49BD" w:rsidRPr="00CA210D" w:rsidRDefault="00FC49BD" w:rsidP="00CA210D">
      <w:pPr>
        <w:spacing w:after="0"/>
        <w:ind w:right="96"/>
        <w:jc w:val="center"/>
        <w:rPr>
          <w:rFonts w:ascii="Times New Roman" w:hAnsi="Times New Roman" w:cs="Times New Roman"/>
          <w:b/>
          <w:sz w:val="26"/>
          <w:szCs w:val="26"/>
          <w:lang w:val="en-US"/>
        </w:rPr>
      </w:pPr>
    </w:p>
    <w:p w:rsidR="00711B24" w:rsidRPr="00CA210D" w:rsidRDefault="00711B24" w:rsidP="00CA210D">
      <w:pPr>
        <w:spacing w:after="0"/>
        <w:rPr>
          <w:rFonts w:ascii="Times New Roman" w:hAnsi="Times New Roman" w:cs="Times New Roman"/>
          <w:i/>
          <w:sz w:val="26"/>
          <w:szCs w:val="26"/>
          <w:lang w:val="en-US"/>
        </w:rPr>
      </w:pPr>
      <w:r w:rsidRPr="00CA210D">
        <w:rPr>
          <w:rFonts w:ascii="Times New Roman" w:hAnsi="Times New Roman" w:cs="Times New Roman"/>
          <w:i/>
          <w:sz w:val="26"/>
          <w:szCs w:val="26"/>
        </w:rPr>
        <w:t xml:space="preserve">Nguồn: Kết quả nghiên cứu của đề tài Chính sách quản lý di động xã hội đối với nguồn nhân lực </w:t>
      </w:r>
      <w:r w:rsidR="00981D66" w:rsidRPr="00CA210D">
        <w:rPr>
          <w:rFonts w:ascii="Times New Roman" w:hAnsi="Times New Roman" w:cs="Times New Roman"/>
          <w:i/>
          <w:sz w:val="26"/>
          <w:szCs w:val="26"/>
        </w:rPr>
        <w:t>KH&amp;CN</w:t>
      </w:r>
      <w:r w:rsidRPr="00CA210D">
        <w:rPr>
          <w:rFonts w:ascii="Times New Roman" w:hAnsi="Times New Roman" w:cs="Times New Roman"/>
          <w:i/>
          <w:sz w:val="26"/>
          <w:szCs w:val="26"/>
        </w:rPr>
        <w:t xml:space="preserve"> chất lượng cao của Việt Nam trong bối cảnh hội nhập quốc tế - Mã số: KX01.01/16-20</w:t>
      </w:r>
      <w:r w:rsidR="00882F05" w:rsidRPr="00CA210D">
        <w:rPr>
          <w:rFonts w:ascii="Times New Roman" w:hAnsi="Times New Roman" w:cs="Times New Roman"/>
          <w:i/>
          <w:sz w:val="26"/>
          <w:szCs w:val="26"/>
          <w:lang w:val="en-US"/>
        </w:rPr>
        <w:t>.</w:t>
      </w:r>
    </w:p>
    <w:p w:rsidR="00A836A4" w:rsidRPr="00CA210D" w:rsidRDefault="00A836A4" w:rsidP="00CA210D">
      <w:pPr>
        <w:spacing w:after="0"/>
        <w:rPr>
          <w:rFonts w:ascii="Times New Roman" w:hAnsi="Times New Roman" w:cs="Times New Roman"/>
          <w:i/>
          <w:sz w:val="26"/>
          <w:szCs w:val="26"/>
          <w:lang w:val="en-US"/>
        </w:rPr>
      </w:pPr>
      <w:r w:rsidRPr="00CA210D">
        <w:rPr>
          <w:rFonts w:ascii="Times New Roman" w:hAnsi="Times New Roman" w:cs="Times New Roman"/>
          <w:i/>
          <w:sz w:val="26"/>
          <w:szCs w:val="26"/>
          <w:lang w:val="en-US"/>
        </w:rPr>
        <w:t>Ghi chú: H: High, M: Medium, L: Low</w:t>
      </w:r>
    </w:p>
    <w:p w:rsidR="00DA4ACF" w:rsidRPr="00CA210D" w:rsidRDefault="00DA4ACF" w:rsidP="00CA210D">
      <w:pPr>
        <w:spacing w:before="120" w:after="120"/>
        <w:jc w:val="both"/>
        <w:rPr>
          <w:rFonts w:ascii="Times New Roman" w:hAnsi="Times New Roman" w:cs="Times New Roman"/>
          <w:sz w:val="26"/>
          <w:szCs w:val="26"/>
          <w:lang w:val="en-US"/>
        </w:rPr>
      </w:pPr>
      <w:r w:rsidRPr="00CA210D">
        <w:rPr>
          <w:rFonts w:ascii="Times New Roman" w:hAnsi="Times New Roman" w:cs="Times New Roman"/>
          <w:i/>
          <w:sz w:val="26"/>
          <w:szCs w:val="26"/>
          <w:lang w:val="en-US"/>
        </w:rPr>
        <w:tab/>
      </w:r>
      <w:r w:rsidRPr="00CA210D">
        <w:rPr>
          <w:rFonts w:ascii="Times New Roman" w:hAnsi="Times New Roman" w:cs="Times New Roman"/>
          <w:sz w:val="26"/>
          <w:szCs w:val="26"/>
          <w:lang w:val="en-US"/>
        </w:rPr>
        <w:t xml:space="preserve">Nhìn vào bảng trên có thể nhận thấy, chính sách thu hút nguồn nhân lực </w:t>
      </w:r>
      <w:r w:rsidR="00981D66" w:rsidRPr="00CA210D">
        <w:rPr>
          <w:rFonts w:ascii="Times New Roman" w:hAnsi="Times New Roman" w:cs="Times New Roman"/>
          <w:sz w:val="26"/>
          <w:szCs w:val="26"/>
          <w:lang w:val="en-US"/>
        </w:rPr>
        <w:t>KH&amp;CN</w:t>
      </w:r>
      <w:r w:rsidR="00F63885" w:rsidRPr="00CA210D">
        <w:rPr>
          <w:rFonts w:ascii="Times New Roman" w:hAnsi="Times New Roman" w:cs="Times New Roman"/>
          <w:sz w:val="26"/>
          <w:szCs w:val="26"/>
          <w:lang w:val="en-US"/>
        </w:rPr>
        <w:t xml:space="preserve"> chất lượng cao có thể khuyến khích </w:t>
      </w:r>
      <w:r w:rsidR="00CA4EFB" w:rsidRPr="00CA210D">
        <w:rPr>
          <w:rFonts w:ascii="Times New Roman" w:hAnsi="Times New Roman" w:cs="Times New Roman"/>
          <w:sz w:val="26"/>
          <w:szCs w:val="26"/>
          <w:lang w:val="en-US"/>
        </w:rPr>
        <w:t xml:space="preserve">di động ngang, di động kèm di cư; </w:t>
      </w:r>
      <w:r w:rsidR="00221907" w:rsidRPr="00CA210D">
        <w:rPr>
          <w:rFonts w:ascii="Times New Roman" w:hAnsi="Times New Roman" w:cs="Times New Roman"/>
          <w:sz w:val="26"/>
          <w:szCs w:val="26"/>
          <w:lang w:val="en-US"/>
        </w:rPr>
        <w:t xml:space="preserve">trong đó </w:t>
      </w:r>
      <w:r w:rsidR="00CA4EFB" w:rsidRPr="00CA210D">
        <w:rPr>
          <w:rFonts w:ascii="Times New Roman" w:hAnsi="Times New Roman" w:cs="Times New Roman"/>
          <w:sz w:val="26"/>
          <w:szCs w:val="26"/>
          <w:lang w:val="en-US"/>
        </w:rPr>
        <w:t xml:space="preserve">chính sách đào tạo có thể thúc đẩy di động ngang, di động dọc và di động kèm di cư; chính sách lương thưởng đãi ngộ có thể thúc đẩy tối đa các loại hình di động xã hội. </w:t>
      </w:r>
      <w:r w:rsidR="00C86FBC" w:rsidRPr="00CA210D">
        <w:rPr>
          <w:rFonts w:ascii="Times New Roman" w:hAnsi="Times New Roman" w:cs="Times New Roman"/>
          <w:sz w:val="26"/>
          <w:szCs w:val="26"/>
          <w:lang w:val="en-US"/>
        </w:rPr>
        <w:t>Có thể cả ba nhóm chính sách này có thể giúp khuyến khích di động xã hội và sự tuần hoàn chất xám tại các đị</w:t>
      </w:r>
      <w:r w:rsidR="00505007" w:rsidRPr="00CA210D">
        <w:rPr>
          <w:rFonts w:ascii="Times New Roman" w:hAnsi="Times New Roman" w:cs="Times New Roman"/>
          <w:sz w:val="26"/>
          <w:szCs w:val="26"/>
          <w:lang w:val="en-US"/>
        </w:rPr>
        <w:t>a phương, vùng, quốc gia.</w:t>
      </w:r>
    </w:p>
    <w:p w:rsidR="00C85966" w:rsidRPr="00CA210D" w:rsidRDefault="00BF41FD" w:rsidP="00CA210D">
      <w:pPr>
        <w:tabs>
          <w:tab w:val="left" w:pos="0"/>
        </w:tabs>
        <w:spacing w:before="120" w:after="120"/>
        <w:jc w:val="both"/>
        <w:rPr>
          <w:rFonts w:ascii="Times New Roman" w:hAnsi="Times New Roman" w:cs="Times New Roman"/>
          <w:b/>
          <w:sz w:val="26"/>
          <w:szCs w:val="26"/>
        </w:rPr>
      </w:pPr>
      <w:r w:rsidRPr="00CA210D">
        <w:rPr>
          <w:rFonts w:ascii="Times New Roman" w:hAnsi="Times New Roman" w:cs="Times New Roman"/>
          <w:b/>
          <w:sz w:val="26"/>
          <w:szCs w:val="26"/>
          <w:lang w:val="en-US"/>
        </w:rPr>
        <w:t>3</w:t>
      </w:r>
      <w:r w:rsidR="00E11ACB" w:rsidRPr="00CA210D">
        <w:rPr>
          <w:rFonts w:ascii="Times New Roman" w:hAnsi="Times New Roman" w:cs="Times New Roman"/>
          <w:b/>
          <w:sz w:val="26"/>
          <w:szCs w:val="26"/>
        </w:rPr>
        <w:t>.</w:t>
      </w:r>
      <w:r w:rsidR="00E72D68" w:rsidRPr="00CA210D">
        <w:rPr>
          <w:rFonts w:ascii="Times New Roman" w:hAnsi="Times New Roman" w:cs="Times New Roman"/>
          <w:b/>
          <w:sz w:val="26"/>
          <w:szCs w:val="26"/>
        </w:rPr>
        <w:t xml:space="preserve"> </w:t>
      </w:r>
      <w:r w:rsidRPr="00CA210D">
        <w:rPr>
          <w:rFonts w:ascii="Times New Roman" w:hAnsi="Times New Roman" w:cs="Times New Roman"/>
          <w:b/>
          <w:sz w:val="26"/>
          <w:szCs w:val="26"/>
          <w:lang w:val="en-US"/>
        </w:rPr>
        <w:t xml:space="preserve">Một </w:t>
      </w:r>
      <w:r w:rsidR="00DF6768" w:rsidRPr="00CA210D">
        <w:rPr>
          <w:rFonts w:ascii="Times New Roman" w:hAnsi="Times New Roman" w:cs="Times New Roman"/>
          <w:b/>
          <w:sz w:val="26"/>
          <w:szCs w:val="26"/>
          <w:lang w:val="en-US"/>
        </w:rPr>
        <w:t>vài</w:t>
      </w:r>
      <w:r w:rsidRPr="00CA210D">
        <w:rPr>
          <w:rFonts w:ascii="Times New Roman" w:hAnsi="Times New Roman" w:cs="Times New Roman"/>
          <w:b/>
          <w:sz w:val="26"/>
          <w:szCs w:val="26"/>
          <w:lang w:val="en-US"/>
        </w:rPr>
        <w:t xml:space="preserve"> </w:t>
      </w:r>
      <w:r w:rsidR="00CC40C9" w:rsidRPr="00CA210D">
        <w:rPr>
          <w:rFonts w:ascii="Times New Roman" w:hAnsi="Times New Roman" w:cs="Times New Roman"/>
          <w:b/>
          <w:sz w:val="26"/>
          <w:szCs w:val="26"/>
          <w:lang w:val="en-US"/>
        </w:rPr>
        <w:t xml:space="preserve">hàm ý </w:t>
      </w:r>
      <w:r w:rsidRPr="00CA210D">
        <w:rPr>
          <w:rFonts w:ascii="Times New Roman" w:hAnsi="Times New Roman" w:cs="Times New Roman"/>
          <w:b/>
          <w:sz w:val="26"/>
          <w:szCs w:val="26"/>
          <w:lang w:val="en-US"/>
        </w:rPr>
        <w:t xml:space="preserve">chính sách </w:t>
      </w:r>
      <w:r w:rsidR="002F70C8" w:rsidRPr="00CA210D">
        <w:rPr>
          <w:rFonts w:ascii="Times New Roman" w:hAnsi="Times New Roman" w:cs="Times New Roman"/>
          <w:b/>
          <w:sz w:val="26"/>
          <w:szCs w:val="26"/>
          <w:lang w:val="en-US"/>
        </w:rPr>
        <w:t>quản lý di động xã hội đối với</w:t>
      </w:r>
      <w:r w:rsidR="00C85966" w:rsidRPr="00CA210D">
        <w:rPr>
          <w:rFonts w:ascii="Times New Roman" w:hAnsi="Times New Roman" w:cs="Times New Roman"/>
          <w:b/>
          <w:sz w:val="26"/>
          <w:szCs w:val="26"/>
        </w:rPr>
        <w:t xml:space="preserve"> nguồn nhân lực </w:t>
      </w:r>
      <w:r w:rsidR="00981D66" w:rsidRPr="00CA210D">
        <w:rPr>
          <w:rFonts w:ascii="Times New Roman" w:hAnsi="Times New Roman" w:cs="Times New Roman"/>
          <w:b/>
          <w:sz w:val="26"/>
          <w:szCs w:val="26"/>
        </w:rPr>
        <w:t>KH&amp;CN</w:t>
      </w:r>
      <w:r w:rsidR="00C85966" w:rsidRPr="00CA210D">
        <w:rPr>
          <w:rFonts w:ascii="Times New Roman" w:hAnsi="Times New Roman" w:cs="Times New Roman"/>
          <w:b/>
          <w:sz w:val="26"/>
          <w:szCs w:val="26"/>
        </w:rPr>
        <w:t xml:space="preserve"> </w:t>
      </w:r>
      <w:r w:rsidR="002F70C8" w:rsidRPr="00CA210D">
        <w:rPr>
          <w:rFonts w:ascii="Times New Roman" w:hAnsi="Times New Roman" w:cs="Times New Roman"/>
          <w:b/>
          <w:sz w:val="26"/>
          <w:szCs w:val="26"/>
          <w:lang w:val="en-US"/>
        </w:rPr>
        <w:t xml:space="preserve">tại </w:t>
      </w:r>
      <w:r w:rsidR="00C85966" w:rsidRPr="00CA210D">
        <w:rPr>
          <w:rFonts w:ascii="Times New Roman" w:hAnsi="Times New Roman" w:cs="Times New Roman"/>
          <w:b/>
          <w:sz w:val="26"/>
          <w:szCs w:val="26"/>
        </w:rPr>
        <w:t xml:space="preserve">vùng Đồng bằng sông Cửu Long </w:t>
      </w:r>
    </w:p>
    <w:p w:rsidR="003C499F" w:rsidRPr="00CA210D" w:rsidRDefault="003C499F" w:rsidP="00CA210D">
      <w:pPr>
        <w:pStyle w:val="NormalWeb"/>
        <w:shd w:val="clear" w:color="auto" w:fill="FFFFFF"/>
        <w:spacing w:before="120" w:beforeAutospacing="0" w:after="120" w:afterAutospacing="0" w:line="276" w:lineRule="auto"/>
        <w:ind w:firstLine="720"/>
        <w:jc w:val="both"/>
        <w:rPr>
          <w:b/>
          <w:i/>
          <w:sz w:val="26"/>
          <w:szCs w:val="26"/>
          <w:lang w:val="vi-VN"/>
        </w:rPr>
      </w:pPr>
      <w:r w:rsidRPr="00CA210D">
        <w:rPr>
          <w:sz w:val="26"/>
          <w:szCs w:val="26"/>
          <w:lang w:val="vi-VN"/>
        </w:rPr>
        <w:t xml:space="preserve">Vùng Đồng Bằng sông Cửu Long (ĐBSCL) </w:t>
      </w:r>
      <w:r w:rsidR="002D5304" w:rsidRPr="00CA210D">
        <w:rPr>
          <w:sz w:val="26"/>
          <w:szCs w:val="26"/>
          <w:lang w:val="vi-VN"/>
        </w:rPr>
        <w:t xml:space="preserve">là một trong những vùng </w:t>
      </w:r>
      <w:r w:rsidRPr="00CA210D">
        <w:rPr>
          <w:sz w:val="26"/>
          <w:szCs w:val="26"/>
          <w:lang w:val="vi-VN"/>
        </w:rPr>
        <w:t xml:space="preserve">tập trung các tiềm năng đa dạng, có điều kiện thuận lợi trong nông nghiệp sản xuất, chế biến lúa gạo, ngành khai thác, đánh bắt, nuôi trồng và chế biến thủy sản xuất khẩu. </w:t>
      </w:r>
      <w:r w:rsidR="001942D3" w:rsidRPr="00CA210D">
        <w:rPr>
          <w:color w:val="000000"/>
          <w:sz w:val="26"/>
          <w:szCs w:val="26"/>
          <w:lang w:val="vi-VN"/>
        </w:rPr>
        <w:t xml:space="preserve">Quyết định số 245/QĐ-TTg ban hành ngày 12-2-2014 của Thủ tướng Chính phủ về Quy hoạch tổng thể phát triển kinh tế - xã hội Vùng kinh tế trọng điểm vùng </w:t>
      </w:r>
      <w:r w:rsidR="008B72A6" w:rsidRPr="00CA210D">
        <w:rPr>
          <w:sz w:val="26"/>
          <w:szCs w:val="26"/>
          <w:lang w:val="vi-VN"/>
        </w:rPr>
        <w:t>ĐBSCL</w:t>
      </w:r>
      <w:r w:rsidR="008B72A6" w:rsidRPr="00CA210D">
        <w:rPr>
          <w:color w:val="000000"/>
          <w:sz w:val="26"/>
          <w:szCs w:val="26"/>
          <w:lang w:val="vi-VN"/>
        </w:rPr>
        <w:t xml:space="preserve"> </w:t>
      </w:r>
      <w:r w:rsidR="001942D3" w:rsidRPr="00CA210D">
        <w:rPr>
          <w:color w:val="000000"/>
          <w:sz w:val="26"/>
          <w:szCs w:val="26"/>
          <w:lang w:val="vi-VN"/>
        </w:rPr>
        <w:t>đến năm 2020, định hướng đến năm 2030 đã đề ra mục tiêu tổng quát là: “</w:t>
      </w:r>
      <w:r w:rsidR="001942D3" w:rsidRPr="00CA210D">
        <w:rPr>
          <w:i/>
          <w:color w:val="000000"/>
          <w:sz w:val="26"/>
          <w:szCs w:val="26"/>
          <w:lang w:val="vi-VN"/>
        </w:rPr>
        <w:t xml:space="preserve">Xây dựng Vùng Kinh tế trọng điểm vùng </w:t>
      </w:r>
      <w:r w:rsidR="008B72A6" w:rsidRPr="00CA210D">
        <w:rPr>
          <w:i/>
          <w:sz w:val="26"/>
          <w:szCs w:val="26"/>
          <w:lang w:val="vi-VN"/>
        </w:rPr>
        <w:t>ĐBSCL</w:t>
      </w:r>
      <w:r w:rsidR="008B72A6" w:rsidRPr="00CA210D">
        <w:rPr>
          <w:i/>
          <w:color w:val="000000"/>
          <w:sz w:val="26"/>
          <w:szCs w:val="26"/>
          <w:lang w:val="vi-VN"/>
        </w:rPr>
        <w:t xml:space="preserve"> </w:t>
      </w:r>
      <w:r w:rsidR="001942D3" w:rsidRPr="00CA210D">
        <w:rPr>
          <w:i/>
          <w:color w:val="000000"/>
          <w:sz w:val="26"/>
          <w:szCs w:val="26"/>
          <w:lang w:val="vi-VN"/>
        </w:rPr>
        <w:t xml:space="preserve">trở thành vùng phát triển năng động, có cơ cấu kinh tế hiện đại, mạng lưới kết cấu hạ tầng đồng bộ, hiện đại, đời sống vật chất và tinh thần của nhân dân được nâng cao, có đóng góp ngày càng lớn vào nền kinh tế của đất nước, góp phần quan trọng vào việc xây dựng cả vùng </w:t>
      </w:r>
      <w:r w:rsidR="008B72A6" w:rsidRPr="00CA210D">
        <w:rPr>
          <w:i/>
          <w:sz w:val="26"/>
          <w:szCs w:val="26"/>
          <w:lang w:val="vi-VN"/>
        </w:rPr>
        <w:t>ĐBSCL</w:t>
      </w:r>
      <w:r w:rsidR="008B72A6" w:rsidRPr="00CA210D">
        <w:rPr>
          <w:i/>
          <w:color w:val="000000"/>
          <w:sz w:val="26"/>
          <w:szCs w:val="26"/>
          <w:lang w:val="vi-VN"/>
        </w:rPr>
        <w:t xml:space="preserve"> </w:t>
      </w:r>
      <w:r w:rsidR="001942D3" w:rsidRPr="00CA210D">
        <w:rPr>
          <w:i/>
          <w:color w:val="000000"/>
          <w:sz w:val="26"/>
          <w:szCs w:val="26"/>
          <w:lang w:val="vi-VN"/>
        </w:rPr>
        <w:t>giàu mạnh, tiến kịp mặt bằng chung của cả nước; bảo đảm ổn định chính trị và an ninh quốc phòng vững chắc</w:t>
      </w:r>
      <w:r w:rsidR="001942D3" w:rsidRPr="00CA210D">
        <w:rPr>
          <w:color w:val="000000"/>
          <w:sz w:val="26"/>
          <w:szCs w:val="26"/>
          <w:lang w:val="vi-VN"/>
        </w:rPr>
        <w:t>”.</w:t>
      </w:r>
      <w:r w:rsidR="008B72A6" w:rsidRPr="00CA210D">
        <w:rPr>
          <w:color w:val="000000"/>
          <w:sz w:val="26"/>
          <w:szCs w:val="26"/>
          <w:lang w:val="vi-VN"/>
        </w:rPr>
        <w:t xml:space="preserve"> </w:t>
      </w:r>
      <w:r w:rsidR="006F1959" w:rsidRPr="00CA210D">
        <w:rPr>
          <w:sz w:val="26"/>
          <w:szCs w:val="26"/>
          <w:lang w:val="vi-VN"/>
        </w:rPr>
        <w:t>Nghịch lý của</w:t>
      </w:r>
      <w:r w:rsidR="002D5304" w:rsidRPr="00CA210D">
        <w:rPr>
          <w:sz w:val="26"/>
          <w:szCs w:val="26"/>
          <w:lang w:val="vi-VN"/>
        </w:rPr>
        <w:t xml:space="preserve"> một vùng kinh tế giàu tiềm năng và nguồn lao động </w:t>
      </w:r>
      <w:r w:rsidR="002B3B1A" w:rsidRPr="00CA210D">
        <w:rPr>
          <w:sz w:val="26"/>
          <w:szCs w:val="26"/>
          <w:lang w:val="vi-VN"/>
        </w:rPr>
        <w:t>nhưng lại</w:t>
      </w:r>
      <w:r w:rsidR="002D5304" w:rsidRPr="00CA210D">
        <w:rPr>
          <w:sz w:val="26"/>
          <w:szCs w:val="26"/>
          <w:lang w:val="vi-VN"/>
        </w:rPr>
        <w:t xml:space="preserve"> thiếu hụt nhân lực </w:t>
      </w:r>
      <w:r w:rsidR="00981D66" w:rsidRPr="00CA210D">
        <w:rPr>
          <w:sz w:val="26"/>
          <w:szCs w:val="26"/>
          <w:lang w:val="vi-VN"/>
        </w:rPr>
        <w:lastRenderedPageBreak/>
        <w:t>KH&amp;CN</w:t>
      </w:r>
      <w:r w:rsidR="002D5304" w:rsidRPr="00CA210D">
        <w:rPr>
          <w:sz w:val="26"/>
          <w:szCs w:val="26"/>
          <w:lang w:val="vi-VN"/>
        </w:rPr>
        <w:t xml:space="preserve"> đã tạo ra những rào cản trong phát triển hầu h</w:t>
      </w:r>
      <w:r w:rsidR="002D5304" w:rsidRPr="00CA210D">
        <w:rPr>
          <w:rStyle w:val="Emphasis"/>
          <w:i w:val="0"/>
          <w:iCs w:val="0"/>
          <w:sz w:val="26"/>
          <w:szCs w:val="26"/>
          <w:bdr w:val="none" w:sz="0" w:space="0" w:color="auto" w:frame="1"/>
          <w:shd w:val="clear" w:color="auto" w:fill="FFFFFF"/>
          <w:lang w:val="vi-VN"/>
        </w:rPr>
        <w:t xml:space="preserve">ết các ngành, lĩnh vực. Từ tiếp cận về đặc điểm của nguồn </w:t>
      </w:r>
      <w:r w:rsidR="007F6579" w:rsidRPr="00CA210D">
        <w:rPr>
          <w:rStyle w:val="Emphasis"/>
          <w:i w:val="0"/>
          <w:iCs w:val="0"/>
          <w:sz w:val="26"/>
          <w:szCs w:val="26"/>
          <w:bdr w:val="none" w:sz="0" w:space="0" w:color="auto" w:frame="1"/>
          <w:shd w:val="clear" w:color="auto" w:fill="FFFFFF"/>
          <w:lang w:val="vi-VN"/>
        </w:rPr>
        <w:t xml:space="preserve">nhân lực </w:t>
      </w:r>
      <w:r w:rsidR="00981D66" w:rsidRPr="00CA210D">
        <w:rPr>
          <w:rStyle w:val="Emphasis"/>
          <w:i w:val="0"/>
          <w:iCs w:val="0"/>
          <w:sz w:val="26"/>
          <w:szCs w:val="26"/>
          <w:bdr w:val="none" w:sz="0" w:space="0" w:color="auto" w:frame="1"/>
          <w:shd w:val="clear" w:color="auto" w:fill="FFFFFF"/>
          <w:lang w:val="vi-VN"/>
        </w:rPr>
        <w:t>KH&amp;CN</w:t>
      </w:r>
      <w:r w:rsidR="007F6579" w:rsidRPr="00CA210D">
        <w:rPr>
          <w:rStyle w:val="Emphasis"/>
          <w:i w:val="0"/>
          <w:iCs w:val="0"/>
          <w:sz w:val="26"/>
          <w:szCs w:val="26"/>
          <w:bdr w:val="none" w:sz="0" w:space="0" w:color="auto" w:frame="1"/>
          <w:shd w:val="clear" w:color="auto" w:fill="FFFFFF"/>
          <w:lang w:val="vi-VN"/>
        </w:rPr>
        <w:t xml:space="preserve"> và khung chính sách quản lý di động xã hội của nguồn nhân lực </w:t>
      </w:r>
      <w:r w:rsidR="00981D66" w:rsidRPr="00CA210D">
        <w:rPr>
          <w:rStyle w:val="Emphasis"/>
          <w:i w:val="0"/>
          <w:iCs w:val="0"/>
          <w:sz w:val="26"/>
          <w:szCs w:val="26"/>
          <w:bdr w:val="none" w:sz="0" w:space="0" w:color="auto" w:frame="1"/>
          <w:shd w:val="clear" w:color="auto" w:fill="FFFFFF"/>
          <w:lang w:val="vi-VN"/>
        </w:rPr>
        <w:t>KH&amp;CN</w:t>
      </w:r>
      <w:r w:rsidR="007F6579" w:rsidRPr="00CA210D">
        <w:rPr>
          <w:rStyle w:val="Emphasis"/>
          <w:i w:val="0"/>
          <w:iCs w:val="0"/>
          <w:sz w:val="26"/>
          <w:szCs w:val="26"/>
          <w:bdr w:val="none" w:sz="0" w:space="0" w:color="auto" w:frame="1"/>
          <w:shd w:val="clear" w:color="auto" w:fill="FFFFFF"/>
          <w:lang w:val="vi-VN"/>
        </w:rPr>
        <w:t xml:space="preserve">, nhóm tác giả đề xuất một số hàm ý chính sách trong thu hút nguồn nhân lực </w:t>
      </w:r>
      <w:r w:rsidR="00981D66" w:rsidRPr="00CA210D">
        <w:rPr>
          <w:rStyle w:val="Emphasis"/>
          <w:i w:val="0"/>
          <w:iCs w:val="0"/>
          <w:sz w:val="26"/>
          <w:szCs w:val="26"/>
          <w:bdr w:val="none" w:sz="0" w:space="0" w:color="auto" w:frame="1"/>
          <w:shd w:val="clear" w:color="auto" w:fill="FFFFFF"/>
          <w:lang w:val="vi-VN"/>
        </w:rPr>
        <w:t>KH&amp;CN</w:t>
      </w:r>
      <w:r w:rsidR="007F6579" w:rsidRPr="00CA210D">
        <w:rPr>
          <w:rStyle w:val="Emphasis"/>
          <w:i w:val="0"/>
          <w:iCs w:val="0"/>
          <w:sz w:val="26"/>
          <w:szCs w:val="26"/>
          <w:bdr w:val="none" w:sz="0" w:space="0" w:color="auto" w:frame="1"/>
          <w:shd w:val="clear" w:color="auto" w:fill="FFFFFF"/>
          <w:lang w:val="vi-VN"/>
        </w:rPr>
        <w:t xml:space="preserve"> chất lượng cao, chính sách đào tạo và chính sách lương, thưởng, đãi ngộ cho nguồn nhân lực </w:t>
      </w:r>
      <w:r w:rsidR="00981D66" w:rsidRPr="00CA210D">
        <w:rPr>
          <w:rStyle w:val="Emphasis"/>
          <w:i w:val="0"/>
          <w:iCs w:val="0"/>
          <w:sz w:val="26"/>
          <w:szCs w:val="26"/>
          <w:bdr w:val="none" w:sz="0" w:space="0" w:color="auto" w:frame="1"/>
          <w:shd w:val="clear" w:color="auto" w:fill="FFFFFF"/>
          <w:lang w:val="vi-VN"/>
        </w:rPr>
        <w:t>KH&amp;CN</w:t>
      </w:r>
      <w:r w:rsidR="007F6579" w:rsidRPr="00CA210D">
        <w:rPr>
          <w:rStyle w:val="Emphasis"/>
          <w:i w:val="0"/>
          <w:iCs w:val="0"/>
          <w:sz w:val="26"/>
          <w:szCs w:val="26"/>
          <w:bdr w:val="none" w:sz="0" w:space="0" w:color="auto" w:frame="1"/>
          <w:shd w:val="clear" w:color="auto" w:fill="FFFFFF"/>
          <w:lang w:val="vi-VN"/>
        </w:rPr>
        <w:t xml:space="preserve"> của vùng </w:t>
      </w:r>
      <w:r w:rsidR="008B72A6" w:rsidRPr="00CA210D">
        <w:rPr>
          <w:sz w:val="26"/>
          <w:szCs w:val="26"/>
          <w:lang w:val="vi-VN"/>
        </w:rPr>
        <w:t>ĐBSCL</w:t>
      </w:r>
      <w:r w:rsidR="00B855B8" w:rsidRPr="00CA210D">
        <w:rPr>
          <w:sz w:val="26"/>
          <w:szCs w:val="26"/>
          <w:lang w:val="vi-VN"/>
        </w:rPr>
        <w:t xml:space="preserve"> như sau:</w:t>
      </w:r>
      <w:r w:rsidR="007F6579" w:rsidRPr="00CA210D">
        <w:rPr>
          <w:rStyle w:val="Emphasis"/>
          <w:i w:val="0"/>
          <w:iCs w:val="0"/>
          <w:sz w:val="26"/>
          <w:szCs w:val="26"/>
          <w:bdr w:val="none" w:sz="0" w:space="0" w:color="auto" w:frame="1"/>
          <w:shd w:val="clear" w:color="auto" w:fill="FFFFFF"/>
          <w:lang w:val="vi-VN"/>
        </w:rPr>
        <w:t xml:space="preserve"> </w:t>
      </w:r>
    </w:p>
    <w:p w:rsidR="007F6579" w:rsidRPr="00CA210D" w:rsidRDefault="00691B20" w:rsidP="00CA210D">
      <w:pPr>
        <w:pStyle w:val="ListParagraph"/>
        <w:spacing w:before="120" w:after="120"/>
        <w:ind w:left="0"/>
        <w:jc w:val="both"/>
        <w:rPr>
          <w:rFonts w:ascii="Times New Roman" w:hAnsi="Times New Roman" w:cs="Times New Roman"/>
          <w:b/>
          <w:i/>
          <w:sz w:val="26"/>
          <w:szCs w:val="26"/>
        </w:rPr>
      </w:pPr>
      <w:r w:rsidRPr="00CA210D">
        <w:rPr>
          <w:rFonts w:ascii="Times New Roman" w:hAnsi="Times New Roman" w:cs="Times New Roman"/>
          <w:b/>
          <w:i/>
          <w:sz w:val="26"/>
          <w:szCs w:val="26"/>
        </w:rPr>
        <w:t>3</w:t>
      </w:r>
      <w:r w:rsidR="007F6579" w:rsidRPr="00CA210D">
        <w:rPr>
          <w:rFonts w:ascii="Times New Roman" w:hAnsi="Times New Roman" w:cs="Times New Roman"/>
          <w:b/>
          <w:i/>
          <w:sz w:val="26"/>
          <w:szCs w:val="26"/>
        </w:rPr>
        <w:t>.1</w:t>
      </w:r>
      <w:r w:rsidRPr="00CA210D">
        <w:rPr>
          <w:rFonts w:ascii="Times New Roman" w:hAnsi="Times New Roman" w:cs="Times New Roman"/>
          <w:b/>
          <w:i/>
          <w:sz w:val="26"/>
          <w:szCs w:val="26"/>
        </w:rPr>
        <w:t>.</w:t>
      </w:r>
      <w:r w:rsidRPr="00CA210D">
        <w:rPr>
          <w:rFonts w:ascii="Times New Roman" w:hAnsi="Times New Roman" w:cs="Times New Roman"/>
          <w:sz w:val="26"/>
          <w:szCs w:val="26"/>
        </w:rPr>
        <w:t xml:space="preserve"> </w:t>
      </w:r>
      <w:r w:rsidR="00991C00" w:rsidRPr="00CA210D">
        <w:rPr>
          <w:rFonts w:ascii="Times New Roman" w:hAnsi="Times New Roman" w:cs="Times New Roman"/>
          <w:b/>
          <w:i/>
          <w:sz w:val="26"/>
          <w:szCs w:val="26"/>
        </w:rPr>
        <w:t>Hàm ý c</w:t>
      </w:r>
      <w:r w:rsidR="00761736" w:rsidRPr="00CA210D">
        <w:rPr>
          <w:rFonts w:ascii="Times New Roman" w:hAnsi="Times New Roman" w:cs="Times New Roman"/>
          <w:b/>
          <w:i/>
          <w:sz w:val="26"/>
          <w:szCs w:val="26"/>
        </w:rPr>
        <w:t>hính sách</w:t>
      </w:r>
      <w:r w:rsidR="00B855B8" w:rsidRPr="00CA210D">
        <w:rPr>
          <w:rFonts w:ascii="Times New Roman" w:hAnsi="Times New Roman" w:cs="Times New Roman"/>
          <w:b/>
          <w:i/>
          <w:sz w:val="26"/>
          <w:szCs w:val="26"/>
        </w:rPr>
        <w:t xml:space="preserve"> </w:t>
      </w:r>
      <w:r w:rsidR="00A60BE0" w:rsidRPr="00CA210D">
        <w:rPr>
          <w:rFonts w:ascii="Times New Roman" w:hAnsi="Times New Roman" w:cs="Times New Roman"/>
          <w:b/>
          <w:i/>
          <w:sz w:val="26"/>
          <w:szCs w:val="26"/>
        </w:rPr>
        <w:t xml:space="preserve">thu hút nguồn nhân lực </w:t>
      </w:r>
      <w:r w:rsidR="00981D66" w:rsidRPr="00CA210D">
        <w:rPr>
          <w:rFonts w:ascii="Times New Roman" w:hAnsi="Times New Roman" w:cs="Times New Roman"/>
          <w:b/>
          <w:i/>
          <w:sz w:val="26"/>
          <w:szCs w:val="26"/>
        </w:rPr>
        <w:t>KH&amp;CN</w:t>
      </w:r>
      <w:r w:rsidR="00A60BE0" w:rsidRPr="00CA210D">
        <w:rPr>
          <w:rFonts w:ascii="Times New Roman" w:hAnsi="Times New Roman" w:cs="Times New Roman"/>
          <w:b/>
          <w:i/>
          <w:sz w:val="26"/>
          <w:szCs w:val="26"/>
        </w:rPr>
        <w:t xml:space="preserve"> chất lượng cao</w:t>
      </w:r>
      <w:r w:rsidR="00472AF0" w:rsidRPr="00CA210D">
        <w:rPr>
          <w:rFonts w:ascii="Times New Roman" w:hAnsi="Times New Roman" w:cs="Times New Roman"/>
          <w:b/>
          <w:i/>
          <w:sz w:val="26"/>
          <w:szCs w:val="26"/>
        </w:rPr>
        <w:t xml:space="preserve"> tại vùng Đồng bằng sông Cửu Long</w:t>
      </w:r>
    </w:p>
    <w:p w:rsidR="00A76BF7" w:rsidRPr="00CA210D" w:rsidRDefault="00A60BE0" w:rsidP="00CA210D">
      <w:pPr>
        <w:pStyle w:val="ListParagraph"/>
        <w:spacing w:before="120" w:after="120"/>
        <w:ind w:left="0"/>
        <w:jc w:val="both"/>
        <w:rPr>
          <w:rFonts w:ascii="Times New Roman" w:hAnsi="Times New Roman" w:cs="Times New Roman"/>
          <w:i/>
          <w:sz w:val="26"/>
          <w:szCs w:val="26"/>
        </w:rPr>
      </w:pPr>
      <w:r w:rsidRPr="00CA210D">
        <w:rPr>
          <w:rFonts w:ascii="Times New Roman" w:hAnsi="Times New Roman" w:cs="Times New Roman"/>
          <w:b/>
          <w:i/>
          <w:sz w:val="26"/>
          <w:szCs w:val="26"/>
        </w:rPr>
        <w:tab/>
      </w:r>
      <w:r w:rsidR="00472AF0" w:rsidRPr="00CA210D">
        <w:rPr>
          <w:rFonts w:ascii="Times New Roman" w:hAnsi="Times New Roman" w:cs="Times New Roman"/>
          <w:i/>
          <w:sz w:val="26"/>
          <w:szCs w:val="26"/>
        </w:rPr>
        <w:t>- Khuyến khích di động kèm di cư</w:t>
      </w:r>
      <w:r w:rsidR="008B72A6" w:rsidRPr="00CA210D">
        <w:rPr>
          <w:rFonts w:ascii="Times New Roman" w:hAnsi="Times New Roman" w:cs="Times New Roman"/>
          <w:i/>
          <w:sz w:val="26"/>
          <w:szCs w:val="26"/>
        </w:rPr>
        <w:t>:</w:t>
      </w:r>
      <w:r w:rsidR="0025724A" w:rsidRPr="00CA210D">
        <w:rPr>
          <w:rFonts w:ascii="Times New Roman" w:hAnsi="Times New Roman" w:cs="Times New Roman"/>
          <w:i/>
          <w:sz w:val="26"/>
          <w:szCs w:val="26"/>
        </w:rPr>
        <w:t xml:space="preserve"> </w:t>
      </w:r>
      <w:r w:rsidR="00A759DF" w:rsidRPr="00CA210D">
        <w:rPr>
          <w:rFonts w:ascii="Times New Roman" w:hAnsi="Times New Roman" w:cs="Times New Roman"/>
          <w:sz w:val="26"/>
          <w:szCs w:val="26"/>
        </w:rPr>
        <w:t xml:space="preserve">Vùng </w:t>
      </w:r>
      <w:r w:rsidR="008B72A6" w:rsidRPr="00CA210D">
        <w:rPr>
          <w:rFonts w:ascii="Times New Roman" w:hAnsi="Times New Roman" w:cs="Times New Roman"/>
          <w:sz w:val="26"/>
          <w:szCs w:val="26"/>
        </w:rPr>
        <w:t xml:space="preserve">ĐBSCL </w:t>
      </w:r>
      <w:r w:rsidR="00C42848" w:rsidRPr="00CA210D">
        <w:rPr>
          <w:rFonts w:ascii="Times New Roman" w:hAnsi="Times New Roman" w:cs="Times New Roman"/>
          <w:sz w:val="26"/>
          <w:szCs w:val="26"/>
        </w:rPr>
        <w:t>gồm</w:t>
      </w:r>
      <w:r w:rsidR="0025724A" w:rsidRPr="00CA210D">
        <w:rPr>
          <w:rFonts w:ascii="Times New Roman" w:hAnsi="Times New Roman" w:cs="Times New Roman"/>
          <w:sz w:val="26"/>
          <w:szCs w:val="26"/>
        </w:rPr>
        <w:t xml:space="preserve"> 13 </w:t>
      </w:r>
      <w:r w:rsidR="00C42848" w:rsidRPr="00CA210D">
        <w:rPr>
          <w:rFonts w:ascii="Times New Roman" w:hAnsi="Times New Roman" w:cs="Times New Roman"/>
          <w:sz w:val="26"/>
          <w:szCs w:val="26"/>
        </w:rPr>
        <w:t>tỉ</w:t>
      </w:r>
      <w:r w:rsidR="00653E1D" w:rsidRPr="00CA210D">
        <w:rPr>
          <w:rFonts w:ascii="Times New Roman" w:hAnsi="Times New Roman" w:cs="Times New Roman"/>
          <w:sz w:val="26"/>
          <w:szCs w:val="26"/>
        </w:rPr>
        <w:t xml:space="preserve">nh với những đặc thù và tiềm năng phát triển riêng biệt. </w:t>
      </w:r>
      <w:r w:rsidR="00E353BF" w:rsidRPr="00CA210D">
        <w:rPr>
          <w:rFonts w:ascii="Times New Roman" w:hAnsi="Times New Roman" w:cs="Times New Roman"/>
          <w:sz w:val="26"/>
          <w:szCs w:val="26"/>
        </w:rPr>
        <w:t xml:space="preserve">Chính sách phát triển vùng, liên kết vùng </w:t>
      </w:r>
      <w:r w:rsidR="008A7ADA" w:rsidRPr="00CA210D">
        <w:rPr>
          <w:rFonts w:ascii="Times New Roman" w:hAnsi="Times New Roman" w:cs="Times New Roman"/>
          <w:sz w:val="26"/>
          <w:szCs w:val="26"/>
        </w:rPr>
        <w:t xml:space="preserve">sẽ tạo các nhân tố thúc đẩy sự di động xã hội của nguồn nhân lực </w:t>
      </w:r>
      <w:r w:rsidR="00981D66" w:rsidRPr="00CA210D">
        <w:rPr>
          <w:rFonts w:ascii="Times New Roman" w:hAnsi="Times New Roman" w:cs="Times New Roman"/>
          <w:sz w:val="26"/>
          <w:szCs w:val="26"/>
        </w:rPr>
        <w:t>KH&amp;CN</w:t>
      </w:r>
      <w:r w:rsidR="008A7ADA" w:rsidRPr="00CA210D">
        <w:rPr>
          <w:rFonts w:ascii="Times New Roman" w:hAnsi="Times New Roman" w:cs="Times New Roman"/>
          <w:sz w:val="26"/>
          <w:szCs w:val="26"/>
        </w:rPr>
        <w:t xml:space="preserve"> trong nội vùng, giữa các đị</w:t>
      </w:r>
      <w:r w:rsidR="00543AF6" w:rsidRPr="00CA210D">
        <w:rPr>
          <w:rFonts w:ascii="Times New Roman" w:hAnsi="Times New Roman" w:cs="Times New Roman"/>
          <w:sz w:val="26"/>
          <w:szCs w:val="26"/>
        </w:rPr>
        <w:t xml:space="preserve">a phương. </w:t>
      </w:r>
      <w:r w:rsidR="00A84C0C" w:rsidRPr="00CA210D">
        <w:rPr>
          <w:rFonts w:ascii="Times New Roman" w:hAnsi="Times New Roman" w:cs="Times New Roman"/>
          <w:sz w:val="26"/>
          <w:szCs w:val="26"/>
        </w:rPr>
        <w:t>Bê</w:t>
      </w:r>
      <w:r w:rsidR="00653E1D" w:rsidRPr="00CA210D">
        <w:rPr>
          <w:rFonts w:ascii="Times New Roman" w:hAnsi="Times New Roman" w:cs="Times New Roman"/>
          <w:sz w:val="26"/>
          <w:szCs w:val="26"/>
        </w:rPr>
        <w:t>n cạnh đó, với ưu thế gần Thành phố Hồ Chí Minh – một trong những nơi tập trung nguồ</w:t>
      </w:r>
      <w:r w:rsidR="00030E64" w:rsidRPr="00CA210D">
        <w:rPr>
          <w:rFonts w:ascii="Times New Roman" w:hAnsi="Times New Roman" w:cs="Times New Roman"/>
          <w:sz w:val="26"/>
          <w:szCs w:val="26"/>
        </w:rPr>
        <w:t xml:space="preserve">n </w:t>
      </w:r>
      <w:r w:rsidR="00653E1D" w:rsidRPr="00CA210D">
        <w:rPr>
          <w:rFonts w:ascii="Times New Roman" w:hAnsi="Times New Roman" w:cs="Times New Roman"/>
          <w:sz w:val="26"/>
          <w:szCs w:val="26"/>
        </w:rPr>
        <w:t xml:space="preserve">nhân lực </w:t>
      </w:r>
      <w:r w:rsidR="00981D66" w:rsidRPr="00CA210D">
        <w:rPr>
          <w:rFonts w:ascii="Times New Roman" w:hAnsi="Times New Roman" w:cs="Times New Roman"/>
          <w:sz w:val="26"/>
          <w:szCs w:val="26"/>
        </w:rPr>
        <w:t>KH&amp;CN</w:t>
      </w:r>
      <w:r w:rsidR="00653E1D" w:rsidRPr="00CA210D">
        <w:rPr>
          <w:rFonts w:ascii="Times New Roman" w:hAnsi="Times New Roman" w:cs="Times New Roman"/>
          <w:sz w:val="26"/>
          <w:szCs w:val="26"/>
        </w:rPr>
        <w:t xml:space="preserve"> chất lượng cao</w:t>
      </w:r>
      <w:r w:rsidR="00EE104C" w:rsidRPr="00CA210D">
        <w:rPr>
          <w:rFonts w:ascii="Times New Roman" w:hAnsi="Times New Roman" w:cs="Times New Roman"/>
          <w:sz w:val="26"/>
          <w:szCs w:val="26"/>
        </w:rPr>
        <w:t xml:space="preserve">, </w:t>
      </w:r>
      <w:r w:rsidR="001737E2" w:rsidRPr="00CA210D">
        <w:rPr>
          <w:rFonts w:ascii="Times New Roman" w:hAnsi="Times New Roman" w:cs="Times New Roman"/>
          <w:sz w:val="26"/>
          <w:szCs w:val="26"/>
        </w:rPr>
        <w:t xml:space="preserve">tạo luồng </w:t>
      </w:r>
      <w:r w:rsidR="00EE104C" w:rsidRPr="00CA210D">
        <w:rPr>
          <w:rFonts w:ascii="Times New Roman" w:hAnsi="Times New Roman" w:cs="Times New Roman"/>
          <w:sz w:val="26"/>
          <w:szCs w:val="26"/>
        </w:rPr>
        <w:t xml:space="preserve">di động của nguồn nhân lực </w:t>
      </w:r>
      <w:r w:rsidR="00981D66" w:rsidRPr="00CA210D">
        <w:rPr>
          <w:rFonts w:ascii="Times New Roman" w:hAnsi="Times New Roman" w:cs="Times New Roman"/>
          <w:sz w:val="26"/>
          <w:szCs w:val="26"/>
        </w:rPr>
        <w:t>KH&amp;CN</w:t>
      </w:r>
      <w:r w:rsidR="00EE104C" w:rsidRPr="00CA210D">
        <w:rPr>
          <w:rFonts w:ascii="Times New Roman" w:hAnsi="Times New Roman" w:cs="Times New Roman"/>
          <w:sz w:val="26"/>
          <w:szCs w:val="26"/>
        </w:rPr>
        <w:t xml:space="preserve"> </w:t>
      </w:r>
      <w:r w:rsidR="00030E64" w:rsidRPr="00CA210D">
        <w:rPr>
          <w:rFonts w:ascii="Times New Roman" w:hAnsi="Times New Roman" w:cs="Times New Roman"/>
          <w:sz w:val="26"/>
          <w:szCs w:val="26"/>
        </w:rPr>
        <w:t xml:space="preserve">từ Tp.Hồ Chí Minh </w:t>
      </w:r>
      <w:r w:rsidR="001737E2" w:rsidRPr="00CA210D">
        <w:rPr>
          <w:rFonts w:ascii="Times New Roman" w:hAnsi="Times New Roman" w:cs="Times New Roman"/>
          <w:sz w:val="26"/>
          <w:szCs w:val="26"/>
        </w:rPr>
        <w:t xml:space="preserve">tới làm việc tại các tỉnh </w:t>
      </w:r>
      <w:r w:rsidR="008B72A6" w:rsidRPr="00CA210D">
        <w:rPr>
          <w:rFonts w:ascii="Times New Roman" w:hAnsi="Times New Roman" w:cs="Times New Roman"/>
          <w:sz w:val="26"/>
          <w:szCs w:val="26"/>
        </w:rPr>
        <w:t>ĐBSCL</w:t>
      </w:r>
      <w:r w:rsidR="005877B1" w:rsidRPr="00CA210D">
        <w:rPr>
          <w:rFonts w:ascii="Times New Roman" w:hAnsi="Times New Roman" w:cs="Times New Roman"/>
          <w:sz w:val="26"/>
          <w:szCs w:val="26"/>
        </w:rPr>
        <w:t xml:space="preserve">. Rào cản </w:t>
      </w:r>
      <w:r w:rsidR="00B33DBE" w:rsidRPr="00CA210D">
        <w:rPr>
          <w:rFonts w:ascii="Times New Roman" w:hAnsi="Times New Roman" w:cs="Times New Roman"/>
          <w:sz w:val="26"/>
          <w:szCs w:val="26"/>
        </w:rPr>
        <w:t xml:space="preserve">của chính sách này </w:t>
      </w:r>
      <w:r w:rsidR="00487E07" w:rsidRPr="00CA210D">
        <w:rPr>
          <w:rFonts w:ascii="Times New Roman" w:hAnsi="Times New Roman" w:cs="Times New Roman"/>
          <w:sz w:val="26"/>
          <w:szCs w:val="26"/>
        </w:rPr>
        <w:t>xuất phát từ (1)</w:t>
      </w:r>
      <w:r w:rsidR="00B33DBE" w:rsidRPr="00CA210D">
        <w:rPr>
          <w:rFonts w:ascii="Times New Roman" w:hAnsi="Times New Roman" w:cs="Times New Roman"/>
          <w:sz w:val="26"/>
          <w:szCs w:val="26"/>
        </w:rPr>
        <w:t xml:space="preserve"> điều kiện</w:t>
      </w:r>
      <w:r w:rsidR="00F4240B" w:rsidRPr="00CA210D">
        <w:rPr>
          <w:rFonts w:ascii="Times New Roman" w:hAnsi="Times New Roman" w:cs="Times New Roman"/>
          <w:sz w:val="26"/>
          <w:szCs w:val="26"/>
        </w:rPr>
        <w:t xml:space="preserve"> lương thưởng,</w:t>
      </w:r>
      <w:r w:rsidR="00B33DBE" w:rsidRPr="00CA210D">
        <w:rPr>
          <w:rFonts w:ascii="Times New Roman" w:hAnsi="Times New Roman" w:cs="Times New Roman"/>
          <w:sz w:val="26"/>
          <w:szCs w:val="26"/>
        </w:rPr>
        <w:t xml:space="preserve"> đãi ngộ và</w:t>
      </w:r>
      <w:r w:rsidR="00487E07" w:rsidRPr="00CA210D">
        <w:rPr>
          <w:rFonts w:ascii="Times New Roman" w:hAnsi="Times New Roman" w:cs="Times New Roman"/>
          <w:sz w:val="26"/>
          <w:szCs w:val="26"/>
        </w:rPr>
        <w:t xml:space="preserve"> (2)</w:t>
      </w:r>
      <w:r w:rsidR="00B33DBE" w:rsidRPr="00CA210D">
        <w:rPr>
          <w:rFonts w:ascii="Times New Roman" w:hAnsi="Times New Roman" w:cs="Times New Roman"/>
          <w:sz w:val="26"/>
          <w:szCs w:val="26"/>
        </w:rPr>
        <w:t xml:space="preserve"> môi trường làm việc tại đị</w:t>
      </w:r>
      <w:r w:rsidR="00F4240B" w:rsidRPr="00CA210D">
        <w:rPr>
          <w:rFonts w:ascii="Times New Roman" w:hAnsi="Times New Roman" w:cs="Times New Roman"/>
          <w:sz w:val="26"/>
          <w:szCs w:val="26"/>
        </w:rPr>
        <w:t>a phương. Mặc dù lương, thưởng đãi ngộ được cải thiệ</w:t>
      </w:r>
      <w:r w:rsidR="008632B0" w:rsidRPr="00CA210D">
        <w:rPr>
          <w:rFonts w:ascii="Times New Roman" w:hAnsi="Times New Roman" w:cs="Times New Roman"/>
          <w:sz w:val="26"/>
          <w:szCs w:val="26"/>
        </w:rPr>
        <w:t>n</w:t>
      </w:r>
      <w:r w:rsidR="007C1713" w:rsidRPr="00CA210D">
        <w:rPr>
          <w:rFonts w:ascii="Times New Roman" w:hAnsi="Times New Roman" w:cs="Times New Roman"/>
          <w:sz w:val="26"/>
          <w:szCs w:val="26"/>
        </w:rPr>
        <w:t xml:space="preserve"> nhưng</w:t>
      </w:r>
      <w:r w:rsidR="008632B0" w:rsidRPr="00CA210D">
        <w:rPr>
          <w:rFonts w:ascii="Times New Roman" w:hAnsi="Times New Roman" w:cs="Times New Roman"/>
          <w:sz w:val="26"/>
          <w:szCs w:val="26"/>
        </w:rPr>
        <w:t xml:space="preserve"> môi trường làm việc tại địa phương với các thiết chế văn hóa, xã hội v</w:t>
      </w:r>
      <w:r w:rsidR="00AA7490" w:rsidRPr="00CA210D">
        <w:rPr>
          <w:rFonts w:ascii="Times New Roman" w:hAnsi="Times New Roman" w:cs="Times New Roman"/>
          <w:sz w:val="26"/>
          <w:szCs w:val="26"/>
        </w:rPr>
        <w:t xml:space="preserve">ẫn chưa thực sự </w:t>
      </w:r>
      <w:r w:rsidR="00435A36" w:rsidRPr="00CA210D">
        <w:rPr>
          <w:rFonts w:ascii="Times New Roman" w:hAnsi="Times New Roman" w:cs="Times New Roman"/>
          <w:sz w:val="26"/>
          <w:szCs w:val="26"/>
        </w:rPr>
        <w:t xml:space="preserve">làm </w:t>
      </w:r>
      <w:r w:rsidR="00AA7490" w:rsidRPr="00CA210D">
        <w:rPr>
          <w:rFonts w:ascii="Times New Roman" w:hAnsi="Times New Roman" w:cs="Times New Roman"/>
          <w:sz w:val="26"/>
          <w:szCs w:val="26"/>
        </w:rPr>
        <w:t xml:space="preserve">thay đổi quan niệm về CƠ HỘI tại vùng </w:t>
      </w:r>
      <w:r w:rsidR="008B72A6" w:rsidRPr="00CA210D">
        <w:rPr>
          <w:rFonts w:ascii="Times New Roman" w:hAnsi="Times New Roman" w:cs="Times New Roman"/>
          <w:sz w:val="26"/>
          <w:szCs w:val="26"/>
        </w:rPr>
        <w:t>ĐBSCL</w:t>
      </w:r>
      <w:r w:rsidR="00BD30AA" w:rsidRPr="00CA210D">
        <w:rPr>
          <w:rFonts w:ascii="Times New Roman" w:hAnsi="Times New Roman" w:cs="Times New Roman"/>
          <w:sz w:val="26"/>
          <w:szCs w:val="26"/>
        </w:rPr>
        <w:t xml:space="preserve"> so với các trung tâm, vùng khác – nơi nguồn nhân lực xuất phát. </w:t>
      </w:r>
      <w:r w:rsidR="00A76BF7" w:rsidRPr="00CA210D">
        <w:rPr>
          <w:rFonts w:ascii="Times New Roman" w:hAnsi="Times New Roman" w:cs="Times New Roman"/>
          <w:sz w:val="26"/>
          <w:szCs w:val="26"/>
        </w:rPr>
        <w:t xml:space="preserve">Tại các tỉnh </w:t>
      </w:r>
      <w:r w:rsidR="008B72A6" w:rsidRPr="00CA210D">
        <w:rPr>
          <w:rFonts w:ascii="Times New Roman" w:hAnsi="Times New Roman" w:cs="Times New Roman"/>
          <w:sz w:val="26"/>
          <w:szCs w:val="26"/>
        </w:rPr>
        <w:t>ĐBSCL</w:t>
      </w:r>
      <w:r w:rsidR="00A76BF7" w:rsidRPr="00CA210D">
        <w:rPr>
          <w:rFonts w:ascii="Times New Roman" w:hAnsi="Times New Roman" w:cs="Times New Roman"/>
          <w:sz w:val="26"/>
          <w:szCs w:val="26"/>
        </w:rPr>
        <w:t xml:space="preserve">, sản xuất nông nghiệp hàng hóa và những nghiên cứu về công nghệ chế biến thủy sản cũng thu hút một số lượng các chuyên gia nước ngoài tới làm việc, song tình trạng và mức độ di động của nguồn nhân lực tiềm năng này chưa thực sự phổ biến. Các chuyên gia nước ngoài đến do lời mời của doanh nghiệp và các tổ chức đến nghiên cứu, tư vấn và trở về nước. </w:t>
      </w:r>
    </w:p>
    <w:p w:rsidR="0021657B" w:rsidRPr="00CA210D" w:rsidRDefault="00BD30AA" w:rsidP="00CA210D">
      <w:pPr>
        <w:pStyle w:val="ListParagraph"/>
        <w:spacing w:before="120" w:after="120"/>
        <w:ind w:left="0" w:firstLine="720"/>
        <w:jc w:val="both"/>
        <w:rPr>
          <w:rFonts w:ascii="Times New Roman" w:hAnsi="Times New Roman" w:cs="Times New Roman"/>
          <w:sz w:val="26"/>
          <w:szCs w:val="26"/>
        </w:rPr>
      </w:pPr>
      <w:r w:rsidRPr="00CA210D">
        <w:rPr>
          <w:rFonts w:ascii="Times New Roman" w:hAnsi="Times New Roman" w:cs="Times New Roman"/>
          <w:sz w:val="26"/>
          <w:szCs w:val="26"/>
        </w:rPr>
        <w:t xml:space="preserve">Chính vì vậy, chính sách thu hút nguồn nhân lực </w:t>
      </w:r>
      <w:r w:rsidR="00981D66" w:rsidRPr="00CA210D">
        <w:rPr>
          <w:rFonts w:ascii="Times New Roman" w:hAnsi="Times New Roman" w:cs="Times New Roman"/>
          <w:sz w:val="26"/>
          <w:szCs w:val="26"/>
        </w:rPr>
        <w:t>KH&amp;CN</w:t>
      </w:r>
      <w:r w:rsidRPr="00CA210D">
        <w:rPr>
          <w:rFonts w:ascii="Times New Roman" w:hAnsi="Times New Roman" w:cs="Times New Roman"/>
          <w:sz w:val="26"/>
          <w:szCs w:val="26"/>
        </w:rPr>
        <w:t xml:space="preserve"> chất lượ</w:t>
      </w:r>
      <w:r w:rsidR="001D65C6" w:rsidRPr="00CA210D">
        <w:rPr>
          <w:rFonts w:ascii="Times New Roman" w:hAnsi="Times New Roman" w:cs="Times New Roman"/>
          <w:sz w:val="26"/>
          <w:szCs w:val="26"/>
        </w:rPr>
        <w:t>ng cao</w:t>
      </w:r>
      <w:r w:rsidR="00A76BF7" w:rsidRPr="00CA210D">
        <w:rPr>
          <w:rFonts w:ascii="Times New Roman" w:hAnsi="Times New Roman" w:cs="Times New Roman"/>
          <w:sz w:val="26"/>
          <w:szCs w:val="26"/>
        </w:rPr>
        <w:t xml:space="preserve"> của vùng</w:t>
      </w:r>
      <w:r w:rsidR="001D65C6" w:rsidRPr="00CA210D">
        <w:rPr>
          <w:rFonts w:ascii="Times New Roman" w:hAnsi="Times New Roman" w:cs="Times New Roman"/>
          <w:sz w:val="26"/>
          <w:szCs w:val="26"/>
        </w:rPr>
        <w:t xml:space="preserve"> có thể không gắn với mục tiêu “giữ chân nhân lực”</w:t>
      </w:r>
      <w:r w:rsidR="00A76BF7" w:rsidRPr="00CA210D">
        <w:rPr>
          <w:rFonts w:ascii="Times New Roman" w:hAnsi="Times New Roman" w:cs="Times New Roman"/>
          <w:sz w:val="26"/>
          <w:szCs w:val="26"/>
        </w:rPr>
        <w:t xml:space="preserve"> hay tuyển dụng lực lượng lao động làm việc trong khu vực nhà nước</w:t>
      </w:r>
      <w:r w:rsidR="001D65C6" w:rsidRPr="00CA210D">
        <w:rPr>
          <w:rFonts w:ascii="Times New Roman" w:hAnsi="Times New Roman" w:cs="Times New Roman"/>
          <w:sz w:val="26"/>
          <w:szCs w:val="26"/>
        </w:rPr>
        <w:t xml:space="preserve"> mà gắn với mục tiêu </w:t>
      </w:r>
      <w:r w:rsidR="00B677EC" w:rsidRPr="00CA210D">
        <w:rPr>
          <w:rFonts w:ascii="Times New Roman" w:hAnsi="Times New Roman" w:cs="Times New Roman"/>
          <w:sz w:val="26"/>
          <w:szCs w:val="26"/>
        </w:rPr>
        <w:t xml:space="preserve">1) thu hút nhân lực chất lượng cao để </w:t>
      </w:r>
      <w:r w:rsidR="001D65C6" w:rsidRPr="00CA210D">
        <w:rPr>
          <w:rFonts w:ascii="Times New Roman" w:hAnsi="Times New Roman" w:cs="Times New Roman"/>
          <w:sz w:val="26"/>
          <w:szCs w:val="26"/>
        </w:rPr>
        <w:t>phát triển các dự</w:t>
      </w:r>
      <w:r w:rsidR="00B677EC" w:rsidRPr="00CA210D">
        <w:rPr>
          <w:rFonts w:ascii="Times New Roman" w:hAnsi="Times New Roman" w:cs="Times New Roman"/>
          <w:sz w:val="26"/>
          <w:szCs w:val="26"/>
        </w:rPr>
        <w:t xml:space="preserve"> án</w:t>
      </w:r>
      <w:r w:rsidR="0061464B" w:rsidRPr="00CA210D">
        <w:rPr>
          <w:rFonts w:ascii="Times New Roman" w:hAnsi="Times New Roman" w:cs="Times New Roman"/>
          <w:sz w:val="26"/>
          <w:szCs w:val="26"/>
        </w:rPr>
        <w:t xml:space="preserve">; </w:t>
      </w:r>
      <w:r w:rsidR="00B677EC" w:rsidRPr="00CA210D">
        <w:rPr>
          <w:rFonts w:ascii="Times New Roman" w:hAnsi="Times New Roman" w:cs="Times New Roman"/>
          <w:sz w:val="26"/>
          <w:szCs w:val="26"/>
        </w:rPr>
        <w:t xml:space="preserve">2) </w:t>
      </w:r>
      <w:r w:rsidR="00AC7F88" w:rsidRPr="00CA210D">
        <w:rPr>
          <w:rFonts w:ascii="Times New Roman" w:hAnsi="Times New Roman" w:cs="Times New Roman"/>
          <w:sz w:val="26"/>
          <w:szCs w:val="26"/>
        </w:rPr>
        <w:t>xây dựng tiêu chí thu hút nhân lực qua năng lực lãnh đạo, quản lý, triển khai công việc thay vì bằng cấp</w:t>
      </w:r>
      <w:r w:rsidR="0061464B" w:rsidRPr="00CA210D">
        <w:rPr>
          <w:rFonts w:ascii="Times New Roman" w:hAnsi="Times New Roman" w:cs="Times New Roman"/>
          <w:sz w:val="26"/>
          <w:szCs w:val="26"/>
        </w:rPr>
        <w:t>;</w:t>
      </w:r>
      <w:r w:rsidR="00AC7F88" w:rsidRPr="00CA210D">
        <w:rPr>
          <w:rFonts w:ascii="Times New Roman" w:hAnsi="Times New Roman" w:cs="Times New Roman"/>
          <w:sz w:val="26"/>
          <w:szCs w:val="26"/>
        </w:rPr>
        <w:t xml:space="preserve"> (3) </w:t>
      </w:r>
      <w:r w:rsidR="00A76BF7" w:rsidRPr="00CA210D">
        <w:rPr>
          <w:rFonts w:ascii="Times New Roman" w:hAnsi="Times New Roman" w:cs="Times New Roman"/>
          <w:sz w:val="26"/>
          <w:szCs w:val="26"/>
        </w:rPr>
        <w:t xml:space="preserve">thu hút nhân lực gắn với điều kiện ràng buộc về </w:t>
      </w:r>
      <w:r w:rsidR="00B677EC" w:rsidRPr="00CA210D">
        <w:rPr>
          <w:rFonts w:ascii="Times New Roman" w:hAnsi="Times New Roman" w:cs="Times New Roman"/>
          <w:sz w:val="26"/>
          <w:szCs w:val="26"/>
        </w:rPr>
        <w:t>chuyển giao tri thức (bao gồm chuyển giao công nghệ</w:t>
      </w:r>
      <w:r w:rsidR="005D50A0" w:rsidRPr="00CA210D">
        <w:rPr>
          <w:rFonts w:ascii="Times New Roman" w:hAnsi="Times New Roman" w:cs="Times New Roman"/>
          <w:sz w:val="26"/>
          <w:szCs w:val="26"/>
        </w:rPr>
        <w:t>) giữa nguồn nhân lực thu hút tới với nguồn nhân lực địa phương</w:t>
      </w:r>
      <w:r w:rsidR="0061464B" w:rsidRPr="00CA210D">
        <w:rPr>
          <w:rFonts w:ascii="Times New Roman" w:hAnsi="Times New Roman" w:cs="Times New Roman"/>
          <w:sz w:val="26"/>
          <w:szCs w:val="26"/>
        </w:rPr>
        <w:t>; (4) xây dựng mạng lưới chuyên gia (outsourcing) thường xuyên liên hệ và trực tiếp tham gia quá trình phát triển của các tổ chức</w:t>
      </w:r>
      <w:r w:rsidR="005D50A0" w:rsidRPr="00CA210D">
        <w:rPr>
          <w:rFonts w:ascii="Times New Roman" w:hAnsi="Times New Roman" w:cs="Times New Roman"/>
          <w:sz w:val="26"/>
          <w:szCs w:val="26"/>
        </w:rPr>
        <w:t xml:space="preserve">. Điều này sẽ đảm bảo sự phát triển </w:t>
      </w:r>
      <w:r w:rsidR="00A76BF7" w:rsidRPr="00CA210D">
        <w:rPr>
          <w:rFonts w:ascii="Times New Roman" w:hAnsi="Times New Roman" w:cs="Times New Roman"/>
          <w:sz w:val="26"/>
          <w:szCs w:val="26"/>
        </w:rPr>
        <w:t>bền vững</w:t>
      </w:r>
      <w:r w:rsidR="005D50A0" w:rsidRPr="00CA210D">
        <w:rPr>
          <w:rFonts w:ascii="Times New Roman" w:hAnsi="Times New Roman" w:cs="Times New Roman"/>
          <w:sz w:val="26"/>
          <w:szCs w:val="26"/>
        </w:rPr>
        <w:t xml:space="preserve"> của các tổ chức </w:t>
      </w:r>
      <w:r w:rsidR="00981D66" w:rsidRPr="00CA210D">
        <w:rPr>
          <w:rFonts w:ascii="Times New Roman" w:hAnsi="Times New Roman" w:cs="Times New Roman"/>
          <w:sz w:val="26"/>
          <w:szCs w:val="26"/>
        </w:rPr>
        <w:t>KH&amp;CN</w:t>
      </w:r>
      <w:r w:rsidR="0061464B" w:rsidRPr="00CA210D">
        <w:rPr>
          <w:rFonts w:ascii="Times New Roman" w:hAnsi="Times New Roman" w:cs="Times New Roman"/>
          <w:sz w:val="26"/>
          <w:szCs w:val="26"/>
        </w:rPr>
        <w:t xml:space="preserve"> tại vùng </w:t>
      </w:r>
      <w:r w:rsidR="008B72A6" w:rsidRPr="00CA210D">
        <w:rPr>
          <w:rFonts w:ascii="Times New Roman" w:hAnsi="Times New Roman" w:cs="Times New Roman"/>
          <w:sz w:val="26"/>
          <w:szCs w:val="26"/>
        </w:rPr>
        <w:t>ĐBSCL</w:t>
      </w:r>
      <w:r w:rsidR="0061464B" w:rsidRPr="00CA210D">
        <w:rPr>
          <w:rFonts w:ascii="Times New Roman" w:hAnsi="Times New Roman" w:cs="Times New Roman"/>
          <w:sz w:val="26"/>
          <w:szCs w:val="26"/>
        </w:rPr>
        <w:t>.</w:t>
      </w:r>
    </w:p>
    <w:p w:rsidR="00472AF0" w:rsidRPr="00CA210D" w:rsidRDefault="00472AF0" w:rsidP="00CA210D">
      <w:pPr>
        <w:pStyle w:val="ListParagraph"/>
        <w:spacing w:before="120" w:after="120"/>
        <w:ind w:left="0"/>
        <w:jc w:val="both"/>
        <w:rPr>
          <w:rFonts w:ascii="Times New Roman" w:hAnsi="Times New Roman" w:cs="Times New Roman"/>
          <w:i/>
          <w:sz w:val="26"/>
          <w:szCs w:val="26"/>
        </w:rPr>
      </w:pPr>
      <w:r w:rsidRPr="00CA210D">
        <w:rPr>
          <w:rFonts w:ascii="Times New Roman" w:hAnsi="Times New Roman" w:cs="Times New Roman"/>
          <w:i/>
          <w:sz w:val="26"/>
          <w:szCs w:val="26"/>
        </w:rPr>
        <w:tab/>
        <w:t>- Khuyến khích di động ngang</w:t>
      </w:r>
      <w:r w:rsidR="00A76BF7" w:rsidRPr="00CA210D">
        <w:rPr>
          <w:rFonts w:ascii="Times New Roman" w:hAnsi="Times New Roman" w:cs="Times New Roman"/>
          <w:i/>
          <w:sz w:val="26"/>
          <w:szCs w:val="26"/>
        </w:rPr>
        <w:t xml:space="preserve">: </w:t>
      </w:r>
      <w:r w:rsidR="00A76BF7" w:rsidRPr="00CA210D">
        <w:rPr>
          <w:rFonts w:ascii="Times New Roman" w:hAnsi="Times New Roman" w:cs="Times New Roman"/>
          <w:sz w:val="26"/>
          <w:szCs w:val="26"/>
        </w:rPr>
        <w:t xml:space="preserve">Như đã phân tích ở trên, thu hút nguồn nhân lực </w:t>
      </w:r>
      <w:r w:rsidR="00981D66" w:rsidRPr="00CA210D">
        <w:rPr>
          <w:rFonts w:ascii="Times New Roman" w:hAnsi="Times New Roman" w:cs="Times New Roman"/>
          <w:sz w:val="26"/>
          <w:szCs w:val="26"/>
        </w:rPr>
        <w:t>KH&amp;CN</w:t>
      </w:r>
      <w:r w:rsidR="00A76BF7" w:rsidRPr="00CA210D">
        <w:rPr>
          <w:rFonts w:ascii="Times New Roman" w:hAnsi="Times New Roman" w:cs="Times New Roman"/>
          <w:sz w:val="26"/>
          <w:szCs w:val="26"/>
        </w:rPr>
        <w:t xml:space="preserve"> chất lượng cao có thể khuyến khích di động ngang của nguồn nhân lực </w:t>
      </w:r>
      <w:r w:rsidR="00981D66" w:rsidRPr="00CA210D">
        <w:rPr>
          <w:rFonts w:ascii="Times New Roman" w:hAnsi="Times New Roman" w:cs="Times New Roman"/>
          <w:sz w:val="26"/>
          <w:szCs w:val="26"/>
        </w:rPr>
        <w:t>KH&amp;CN</w:t>
      </w:r>
      <w:r w:rsidR="003749B9" w:rsidRPr="00CA210D">
        <w:rPr>
          <w:rFonts w:ascii="Times New Roman" w:hAnsi="Times New Roman" w:cs="Times New Roman"/>
          <w:sz w:val="26"/>
          <w:szCs w:val="26"/>
        </w:rPr>
        <w:t xml:space="preserve">. </w:t>
      </w:r>
      <w:r w:rsidR="00AC7F88" w:rsidRPr="00CA210D">
        <w:rPr>
          <w:rFonts w:ascii="Times New Roman" w:hAnsi="Times New Roman" w:cs="Times New Roman"/>
          <w:sz w:val="26"/>
          <w:szCs w:val="26"/>
        </w:rPr>
        <w:t>Đặc biệt với nhân lực nghiên cứu</w:t>
      </w:r>
      <w:r w:rsidR="00A76BF7" w:rsidRPr="00CA210D">
        <w:rPr>
          <w:rFonts w:ascii="Times New Roman" w:hAnsi="Times New Roman" w:cs="Times New Roman"/>
          <w:sz w:val="26"/>
          <w:szCs w:val="26"/>
        </w:rPr>
        <w:t xml:space="preserve"> </w:t>
      </w:r>
      <w:r w:rsidR="0090170B" w:rsidRPr="00CA210D">
        <w:rPr>
          <w:rFonts w:ascii="Times New Roman" w:hAnsi="Times New Roman" w:cs="Times New Roman"/>
          <w:sz w:val="26"/>
          <w:szCs w:val="26"/>
        </w:rPr>
        <w:t xml:space="preserve">bên cạnh mục tiêu tìm kiếm điều kiện đãi ngộ tốt hơn, còn quan tâm đến cơ hội phát triển chuyên môn nghiên cứu khoa học. Điểm hạn chế chính là </w:t>
      </w:r>
      <w:r w:rsidR="00EE3974" w:rsidRPr="00CA210D">
        <w:rPr>
          <w:rFonts w:ascii="Times New Roman" w:hAnsi="Times New Roman" w:cs="Times New Roman"/>
          <w:sz w:val="26"/>
          <w:szCs w:val="26"/>
        </w:rPr>
        <w:t>mối quan hệ</w:t>
      </w:r>
      <w:r w:rsidR="0090170B" w:rsidRPr="00CA210D">
        <w:rPr>
          <w:rFonts w:ascii="Times New Roman" w:hAnsi="Times New Roman" w:cs="Times New Roman"/>
          <w:sz w:val="26"/>
          <w:szCs w:val="26"/>
        </w:rPr>
        <w:t xml:space="preserve"> giữa “cung nghiên cứu” v</w:t>
      </w:r>
      <w:r w:rsidR="00FC1A08" w:rsidRPr="00CA210D">
        <w:rPr>
          <w:rFonts w:ascii="Times New Roman" w:hAnsi="Times New Roman" w:cs="Times New Roman"/>
          <w:sz w:val="26"/>
          <w:szCs w:val="26"/>
        </w:rPr>
        <w:t>à</w:t>
      </w:r>
      <w:r w:rsidR="0090170B" w:rsidRPr="00CA210D">
        <w:rPr>
          <w:rFonts w:ascii="Times New Roman" w:hAnsi="Times New Roman" w:cs="Times New Roman"/>
          <w:sz w:val="26"/>
          <w:szCs w:val="26"/>
        </w:rPr>
        <w:t xml:space="preserve"> “cầu nghiên cứu” còn chưa thực sự được gắn kết. Các nhà nghiên cứu với các doanh nghiệp chưa thực sự bắt tay để cùng tìm ra các giải pháp công nghệ gắn giữa nghiên cứu với sản xuất. </w:t>
      </w:r>
      <w:r w:rsidR="004C1E93" w:rsidRPr="00CA210D">
        <w:rPr>
          <w:rFonts w:ascii="Times New Roman" w:hAnsi="Times New Roman" w:cs="Times New Roman"/>
          <w:sz w:val="26"/>
          <w:szCs w:val="26"/>
        </w:rPr>
        <w:t xml:space="preserve">Để khắc phục rào cản này, </w:t>
      </w:r>
      <w:r w:rsidR="00197DE3" w:rsidRPr="00CA210D">
        <w:rPr>
          <w:rFonts w:ascii="Times New Roman" w:hAnsi="Times New Roman" w:cs="Times New Roman"/>
          <w:sz w:val="26"/>
          <w:szCs w:val="26"/>
        </w:rPr>
        <w:t xml:space="preserve">tăng cường liên kết giữa doanh nghiệp với các đơn vị nghiên cứu (trường </w:t>
      </w:r>
      <w:r w:rsidR="00197DE3" w:rsidRPr="00CA210D">
        <w:rPr>
          <w:rFonts w:ascii="Times New Roman" w:hAnsi="Times New Roman" w:cs="Times New Roman"/>
          <w:sz w:val="26"/>
          <w:szCs w:val="26"/>
        </w:rPr>
        <w:lastRenderedPageBreak/>
        <w:t>đại học, viện nghiên cứu) phát triển hoạt động R&amp;D</w:t>
      </w:r>
      <w:r w:rsidR="000C7476" w:rsidRPr="00CA210D">
        <w:rPr>
          <w:rFonts w:ascii="Times New Roman" w:hAnsi="Times New Roman" w:cs="Times New Roman"/>
          <w:sz w:val="26"/>
          <w:szCs w:val="26"/>
        </w:rPr>
        <w:t xml:space="preserve"> (</w:t>
      </w:r>
      <w:r w:rsidR="000C7476" w:rsidRPr="00CA210D">
        <w:rPr>
          <w:rFonts w:ascii="Times New Roman" w:hAnsi="Times New Roman" w:cs="Times New Roman"/>
          <w:i/>
          <w:sz w:val="26"/>
          <w:szCs w:val="26"/>
        </w:rPr>
        <w:t>Nghiên cứu và Triển khai</w:t>
      </w:r>
      <w:r w:rsidR="000C7476" w:rsidRPr="00CA210D">
        <w:rPr>
          <w:rFonts w:ascii="Times New Roman" w:hAnsi="Times New Roman" w:cs="Times New Roman"/>
          <w:sz w:val="26"/>
          <w:szCs w:val="26"/>
        </w:rPr>
        <w:t>)</w:t>
      </w:r>
      <w:r w:rsidR="00D77738" w:rsidRPr="00CA210D">
        <w:rPr>
          <w:rStyle w:val="FootnoteReference"/>
          <w:rFonts w:ascii="Times New Roman" w:hAnsi="Times New Roman" w:cs="Times New Roman"/>
          <w:sz w:val="26"/>
          <w:szCs w:val="26"/>
          <w:lang w:val="en-US"/>
        </w:rPr>
        <w:footnoteReference w:id="7"/>
      </w:r>
      <w:r w:rsidR="008577D1" w:rsidRPr="00CA210D">
        <w:rPr>
          <w:rFonts w:ascii="Times New Roman" w:hAnsi="Times New Roman" w:cs="Times New Roman"/>
          <w:sz w:val="26"/>
          <w:szCs w:val="26"/>
        </w:rPr>
        <w:t xml:space="preserve"> chính là biện pháp giúp các nhà nghiên cứu di động và đến làm việc, giúp doanh nghiệp có thể giải quyết những khúc mắc trong quá trình sản xuất, tăng cường đổi mới công nghệ trong quá trình phát triển. </w:t>
      </w:r>
      <w:r w:rsidR="006A793E" w:rsidRPr="00CA210D">
        <w:rPr>
          <w:rFonts w:ascii="Times New Roman" w:hAnsi="Times New Roman" w:cs="Times New Roman"/>
          <w:sz w:val="26"/>
          <w:szCs w:val="26"/>
        </w:rPr>
        <w:t xml:space="preserve">Sự gắn kết lỏng lẻo giữa nhà nghiên cứu với doanh nghiệp còn thể hiện qua những thách thức về biến bổi khí hậu và môi trường tại vùng </w:t>
      </w:r>
      <w:r w:rsidR="008B72A6" w:rsidRPr="00CA210D">
        <w:rPr>
          <w:rFonts w:ascii="Times New Roman" w:hAnsi="Times New Roman" w:cs="Times New Roman"/>
          <w:sz w:val="26"/>
          <w:szCs w:val="26"/>
        </w:rPr>
        <w:t xml:space="preserve">ĐBSCL </w:t>
      </w:r>
      <w:r w:rsidR="006A793E" w:rsidRPr="00CA210D">
        <w:rPr>
          <w:rFonts w:ascii="Times New Roman" w:hAnsi="Times New Roman" w:cs="Times New Roman"/>
          <w:sz w:val="26"/>
          <w:szCs w:val="26"/>
        </w:rPr>
        <w:t>(xâm nhập mặn…)</w:t>
      </w:r>
      <w:r w:rsidR="000C7476" w:rsidRPr="00CA210D">
        <w:rPr>
          <w:rFonts w:ascii="Times New Roman" w:hAnsi="Times New Roman" w:cs="Times New Roman"/>
          <w:sz w:val="26"/>
          <w:szCs w:val="26"/>
        </w:rPr>
        <w:t>. D</w:t>
      </w:r>
      <w:r w:rsidR="00DD246D" w:rsidRPr="00CA210D">
        <w:rPr>
          <w:rFonts w:ascii="Times New Roman" w:hAnsi="Times New Roman" w:cs="Times New Roman"/>
          <w:sz w:val="26"/>
          <w:szCs w:val="26"/>
        </w:rPr>
        <w:t xml:space="preserve">oanh nghiệp khai thác tiềm năng song không quan tâm đến những rủi ro từ môi trường có thể đem lại cho quá trình sản xuất hàng hóa, nhà nghiên cứu cảnh báo rủi ro song không có đủ nguồn lực để tiến hành các nghiên cứu giải pháp. </w:t>
      </w:r>
      <w:r w:rsidR="00B85075" w:rsidRPr="00CA210D">
        <w:rPr>
          <w:rFonts w:ascii="Times New Roman" w:hAnsi="Times New Roman" w:cs="Times New Roman"/>
          <w:sz w:val="26"/>
          <w:szCs w:val="26"/>
        </w:rPr>
        <w:t xml:space="preserve">Chính vì vậy, thu hút nguồn nhân lực </w:t>
      </w:r>
      <w:r w:rsidR="00981D66" w:rsidRPr="00CA210D">
        <w:rPr>
          <w:rFonts w:ascii="Times New Roman" w:hAnsi="Times New Roman" w:cs="Times New Roman"/>
          <w:sz w:val="26"/>
          <w:szCs w:val="26"/>
        </w:rPr>
        <w:t>KH&amp;CN</w:t>
      </w:r>
      <w:r w:rsidR="00B85075" w:rsidRPr="00CA210D">
        <w:rPr>
          <w:rFonts w:ascii="Times New Roman" w:hAnsi="Times New Roman" w:cs="Times New Roman"/>
          <w:sz w:val="26"/>
          <w:szCs w:val="26"/>
        </w:rPr>
        <w:t xml:space="preserve"> </w:t>
      </w:r>
      <w:r w:rsidR="005F102F" w:rsidRPr="00CA210D">
        <w:rPr>
          <w:rFonts w:ascii="Times New Roman" w:hAnsi="Times New Roman" w:cs="Times New Roman"/>
          <w:sz w:val="26"/>
          <w:szCs w:val="26"/>
        </w:rPr>
        <w:t>chất lượng cao có thể gắn với mục tiêu phát triển chuyên môn cho nhân lực nghiên cứu, giúp nguồn nhân lực này di động ngang, chuyển đổi vị trí từ địa phương, tổ chức này sang địa phương, tổ chức khác gắn với nhu cầu khắc phục và đối mặt với rủi ro của các doanh nghiệ</w:t>
      </w:r>
      <w:r w:rsidR="00245A57" w:rsidRPr="00CA210D">
        <w:rPr>
          <w:rFonts w:ascii="Times New Roman" w:hAnsi="Times New Roman" w:cs="Times New Roman"/>
          <w:sz w:val="26"/>
          <w:szCs w:val="26"/>
        </w:rPr>
        <w:t>p. Trong điều kiện hiện nay, mô hình “ Doanh nghiệp – Trường đại học – Viện nghiên cứu” là giải pháp có thể thúc đẩy di động ngang</w:t>
      </w:r>
      <w:r w:rsidR="00584E29" w:rsidRPr="00CA210D">
        <w:rPr>
          <w:rFonts w:ascii="Times New Roman" w:hAnsi="Times New Roman" w:cs="Times New Roman"/>
          <w:sz w:val="26"/>
          <w:szCs w:val="26"/>
        </w:rPr>
        <w:t xml:space="preserve">, </w:t>
      </w:r>
      <w:r w:rsidR="000C7476" w:rsidRPr="00CA210D">
        <w:rPr>
          <w:rFonts w:ascii="Times New Roman" w:hAnsi="Times New Roman" w:cs="Times New Roman"/>
          <w:sz w:val="26"/>
          <w:szCs w:val="26"/>
        </w:rPr>
        <w:t xml:space="preserve">còn </w:t>
      </w:r>
      <w:r w:rsidR="0021657B" w:rsidRPr="00CA210D">
        <w:rPr>
          <w:rFonts w:ascii="Times New Roman" w:hAnsi="Times New Roman" w:cs="Times New Roman"/>
          <w:sz w:val="26"/>
          <w:szCs w:val="26"/>
        </w:rPr>
        <w:t xml:space="preserve">Nhà nước, </w:t>
      </w:r>
      <w:r w:rsidR="00584E29" w:rsidRPr="00CA210D">
        <w:rPr>
          <w:rFonts w:ascii="Times New Roman" w:hAnsi="Times New Roman" w:cs="Times New Roman"/>
          <w:sz w:val="26"/>
          <w:szCs w:val="26"/>
        </w:rPr>
        <w:t xml:space="preserve">các cơ quan quản lý </w:t>
      </w:r>
      <w:r w:rsidR="0021657B" w:rsidRPr="00CA210D">
        <w:rPr>
          <w:rFonts w:ascii="Times New Roman" w:hAnsi="Times New Roman" w:cs="Times New Roman"/>
          <w:sz w:val="26"/>
          <w:szCs w:val="26"/>
        </w:rPr>
        <w:t>có</w:t>
      </w:r>
      <w:r w:rsidR="00584E29" w:rsidRPr="00CA210D">
        <w:rPr>
          <w:rFonts w:ascii="Times New Roman" w:hAnsi="Times New Roman" w:cs="Times New Roman"/>
          <w:sz w:val="26"/>
          <w:szCs w:val="26"/>
        </w:rPr>
        <w:t xml:space="preserve"> vai trò kết nối, đảm bảo các điều kiện để mối liên hệ này chặt chẽ và gắn kết hơn.</w:t>
      </w:r>
      <w:r w:rsidR="0021657B" w:rsidRPr="00CA210D">
        <w:rPr>
          <w:rStyle w:val="FootnoteReference"/>
          <w:rFonts w:ascii="Times New Roman" w:hAnsi="Times New Roman" w:cs="Times New Roman"/>
          <w:sz w:val="26"/>
          <w:szCs w:val="26"/>
          <w:lang w:val="en-US"/>
        </w:rPr>
        <w:footnoteReference w:id="8"/>
      </w:r>
      <w:r w:rsidR="00584E29" w:rsidRPr="00CA210D">
        <w:rPr>
          <w:rFonts w:ascii="Times New Roman" w:hAnsi="Times New Roman" w:cs="Times New Roman"/>
          <w:sz w:val="26"/>
          <w:szCs w:val="26"/>
        </w:rPr>
        <w:t xml:space="preserve"> </w:t>
      </w:r>
    </w:p>
    <w:p w:rsidR="00CF5844" w:rsidRPr="00CA210D" w:rsidRDefault="007F6579" w:rsidP="00CA210D">
      <w:pPr>
        <w:pStyle w:val="ListParagraph"/>
        <w:spacing w:before="120" w:after="120"/>
        <w:ind w:left="0"/>
        <w:jc w:val="both"/>
        <w:rPr>
          <w:rFonts w:ascii="Times New Roman" w:hAnsi="Times New Roman" w:cs="Times New Roman"/>
          <w:b/>
          <w:i/>
          <w:sz w:val="26"/>
          <w:szCs w:val="26"/>
        </w:rPr>
      </w:pPr>
      <w:r w:rsidRPr="00CA210D">
        <w:rPr>
          <w:rFonts w:ascii="Times New Roman" w:hAnsi="Times New Roman" w:cs="Times New Roman"/>
          <w:b/>
          <w:i/>
          <w:sz w:val="26"/>
          <w:szCs w:val="26"/>
        </w:rPr>
        <w:t xml:space="preserve">3.2. </w:t>
      </w:r>
      <w:r w:rsidR="00991C00" w:rsidRPr="00CA210D">
        <w:rPr>
          <w:rFonts w:ascii="Times New Roman" w:hAnsi="Times New Roman" w:cs="Times New Roman"/>
          <w:b/>
          <w:i/>
          <w:sz w:val="26"/>
          <w:szCs w:val="26"/>
        </w:rPr>
        <w:t xml:space="preserve">Hàm ý chính sách trong </w:t>
      </w:r>
      <w:r w:rsidR="00761736" w:rsidRPr="00CA210D">
        <w:rPr>
          <w:rFonts w:ascii="Times New Roman" w:hAnsi="Times New Roman" w:cs="Times New Roman"/>
          <w:b/>
          <w:i/>
          <w:sz w:val="26"/>
          <w:szCs w:val="26"/>
        </w:rPr>
        <w:t xml:space="preserve">đào tạo nhân lực </w:t>
      </w:r>
      <w:r w:rsidR="00981D66" w:rsidRPr="00CA210D">
        <w:rPr>
          <w:rFonts w:ascii="Times New Roman" w:hAnsi="Times New Roman" w:cs="Times New Roman"/>
          <w:b/>
          <w:i/>
          <w:sz w:val="26"/>
          <w:szCs w:val="26"/>
        </w:rPr>
        <w:t>KH&amp;CN</w:t>
      </w:r>
      <w:r w:rsidR="00761736" w:rsidRPr="00CA210D">
        <w:rPr>
          <w:rFonts w:ascii="Times New Roman" w:hAnsi="Times New Roman" w:cs="Times New Roman"/>
          <w:b/>
          <w:i/>
          <w:sz w:val="26"/>
          <w:szCs w:val="26"/>
        </w:rPr>
        <w:t xml:space="preserve"> tại vùng Đồng bằng sông Cửu Long</w:t>
      </w:r>
    </w:p>
    <w:p w:rsidR="008B72A6" w:rsidRPr="00CA210D" w:rsidRDefault="008B72A6" w:rsidP="00CA210D">
      <w:pPr>
        <w:spacing w:before="120" w:after="120"/>
        <w:ind w:firstLine="851"/>
        <w:jc w:val="both"/>
        <w:rPr>
          <w:rFonts w:ascii="Times New Roman" w:hAnsi="Times New Roman" w:cs="Times New Roman"/>
          <w:sz w:val="26"/>
          <w:szCs w:val="26"/>
        </w:rPr>
      </w:pPr>
      <w:r w:rsidRPr="00CA210D">
        <w:rPr>
          <w:rFonts w:ascii="Times New Roman" w:hAnsi="Times New Roman" w:cs="Times New Roman"/>
          <w:sz w:val="26"/>
          <w:szCs w:val="26"/>
        </w:rPr>
        <w:t xml:space="preserve">ĐBSCL </w:t>
      </w:r>
      <w:r w:rsidR="00FC72E7" w:rsidRPr="00CA210D">
        <w:rPr>
          <w:rFonts w:ascii="Times New Roman" w:hAnsi="Times New Roman" w:cs="Times New Roman"/>
          <w:sz w:val="26"/>
          <w:szCs w:val="26"/>
        </w:rPr>
        <w:t xml:space="preserve">là khu vực tập trung đông dân cư song lao động đang làm việc đã qua đào tạo có tỷ lệ thấp. </w:t>
      </w:r>
      <w:r w:rsidR="0019234C" w:rsidRPr="00CA210D">
        <w:rPr>
          <w:rFonts w:ascii="Times New Roman" w:hAnsi="Times New Roman" w:cs="Times New Roman"/>
          <w:sz w:val="26"/>
          <w:szCs w:val="26"/>
        </w:rPr>
        <w:t xml:space="preserve">Trong giai đoạn 2012-2016, tỷ lệ lao động đang làm việc </w:t>
      </w:r>
      <w:r w:rsidR="000C7476" w:rsidRPr="00CA210D">
        <w:rPr>
          <w:rFonts w:ascii="Times New Roman" w:hAnsi="Times New Roman" w:cs="Times New Roman"/>
          <w:sz w:val="26"/>
          <w:szCs w:val="26"/>
        </w:rPr>
        <w:t xml:space="preserve">đã </w:t>
      </w:r>
      <w:r w:rsidR="0019234C" w:rsidRPr="00CA210D">
        <w:rPr>
          <w:rFonts w:ascii="Times New Roman" w:hAnsi="Times New Roman" w:cs="Times New Roman"/>
          <w:sz w:val="26"/>
          <w:szCs w:val="26"/>
        </w:rPr>
        <w:t xml:space="preserve">qua đào tạo vùng </w:t>
      </w:r>
      <w:r w:rsidRPr="00CA210D">
        <w:rPr>
          <w:rFonts w:ascii="Times New Roman" w:hAnsi="Times New Roman" w:cs="Times New Roman"/>
          <w:sz w:val="26"/>
          <w:szCs w:val="26"/>
        </w:rPr>
        <w:t xml:space="preserve">ĐBSCL </w:t>
      </w:r>
      <w:r w:rsidR="0019234C" w:rsidRPr="00CA210D">
        <w:rPr>
          <w:rFonts w:ascii="Times New Roman" w:hAnsi="Times New Roman" w:cs="Times New Roman"/>
          <w:sz w:val="26"/>
          <w:szCs w:val="26"/>
        </w:rPr>
        <w:t xml:space="preserve">có xu hướng tăng (tăng 2,9% và 1,3 lần). Lực lượng lao động có trình độ đại học trở lên có tỷ trọng cao nhất và có xu hướng tăng qua các năm (2% và gần 1,6 lần) trong khi lực lượng lao động có trình độ dạy nghề, trung cấp, cao đẳng có xu hướng tăng ít và không đồng đều qua các nước (giảm trong năm 2014). Tuy nhiên, tỷ lệ lao động đang làm việc qua đào tạo vùng </w:t>
      </w:r>
      <w:r w:rsidRPr="00CA210D">
        <w:rPr>
          <w:rFonts w:ascii="Times New Roman" w:hAnsi="Times New Roman" w:cs="Times New Roman"/>
          <w:sz w:val="26"/>
          <w:szCs w:val="26"/>
        </w:rPr>
        <w:t xml:space="preserve">ĐBSCL </w:t>
      </w:r>
      <w:r w:rsidR="0019234C" w:rsidRPr="00CA210D">
        <w:rPr>
          <w:rFonts w:ascii="Times New Roman" w:hAnsi="Times New Roman" w:cs="Times New Roman"/>
          <w:sz w:val="26"/>
          <w:szCs w:val="26"/>
        </w:rPr>
        <w:t xml:space="preserve">có tỷ trọng thấp nhất trong các vùng trong cả nước và thấp hơn mức trung bình của cả nước khoảng 1,7 lần. </w:t>
      </w:r>
    </w:p>
    <w:p w:rsidR="00AD01B8" w:rsidRPr="00CA210D" w:rsidRDefault="00AD01B8" w:rsidP="00CA210D">
      <w:pPr>
        <w:pStyle w:val="ListParagraph"/>
        <w:spacing w:after="0"/>
        <w:ind w:firstLine="142"/>
        <w:jc w:val="center"/>
        <w:rPr>
          <w:rFonts w:ascii="Times New Roman" w:hAnsi="Times New Roman" w:cs="Times New Roman"/>
          <w:b/>
          <w:sz w:val="26"/>
          <w:szCs w:val="26"/>
        </w:rPr>
      </w:pPr>
      <w:r w:rsidRPr="00CA210D">
        <w:rPr>
          <w:rFonts w:ascii="Times New Roman" w:hAnsi="Times New Roman" w:cs="Times New Roman"/>
          <w:b/>
          <w:sz w:val="26"/>
          <w:szCs w:val="26"/>
        </w:rPr>
        <w:t>Bả</w:t>
      </w:r>
      <w:r w:rsidR="00055EEF" w:rsidRPr="00CA210D">
        <w:rPr>
          <w:rFonts w:ascii="Times New Roman" w:hAnsi="Times New Roman" w:cs="Times New Roman"/>
          <w:b/>
          <w:sz w:val="26"/>
          <w:szCs w:val="26"/>
        </w:rPr>
        <w:t>ng 3</w:t>
      </w:r>
      <w:r w:rsidRPr="00CA210D">
        <w:rPr>
          <w:rFonts w:ascii="Times New Roman" w:hAnsi="Times New Roman" w:cs="Times New Roman"/>
          <w:b/>
          <w:sz w:val="26"/>
          <w:szCs w:val="26"/>
        </w:rPr>
        <w:t>. Tỷ lệ lao động đang làm việc đã qua đào tạo</w:t>
      </w:r>
    </w:p>
    <w:p w:rsidR="00AA6D0D" w:rsidRPr="00CA210D" w:rsidRDefault="00AD01B8" w:rsidP="00CA210D">
      <w:pPr>
        <w:pStyle w:val="ListParagraph"/>
        <w:spacing w:after="0"/>
        <w:ind w:firstLine="142"/>
        <w:jc w:val="center"/>
        <w:rPr>
          <w:rFonts w:ascii="Times New Roman" w:hAnsi="Times New Roman" w:cs="Times New Roman"/>
          <w:b/>
          <w:sz w:val="26"/>
          <w:szCs w:val="26"/>
        </w:rPr>
      </w:pPr>
      <w:r w:rsidRPr="00CA210D">
        <w:rPr>
          <w:rFonts w:ascii="Times New Roman" w:hAnsi="Times New Roman" w:cs="Times New Roman"/>
          <w:b/>
          <w:sz w:val="26"/>
          <w:szCs w:val="26"/>
        </w:rPr>
        <w:t>vùng Đồng bằng Sông Cửu Long giai đoạn 2012-2016 (%)</w:t>
      </w:r>
    </w:p>
    <w:tbl>
      <w:tblPr>
        <w:tblStyle w:val="TableGrid"/>
        <w:tblW w:w="0" w:type="auto"/>
        <w:tblInd w:w="108" w:type="dxa"/>
        <w:tblLook w:val="04A0" w:firstRow="1" w:lastRow="0" w:firstColumn="1" w:lastColumn="0" w:noHBand="0" w:noVBand="1"/>
      </w:tblPr>
      <w:tblGrid>
        <w:gridCol w:w="2322"/>
        <w:gridCol w:w="1044"/>
        <w:gridCol w:w="1385"/>
        <w:gridCol w:w="1385"/>
        <w:gridCol w:w="1386"/>
        <w:gridCol w:w="1386"/>
      </w:tblGrid>
      <w:tr w:rsidR="00AD01B8" w:rsidRPr="00CA210D" w:rsidTr="00B25183">
        <w:tc>
          <w:tcPr>
            <w:tcW w:w="2410" w:type="dxa"/>
          </w:tcPr>
          <w:p w:rsidR="00AD01B8" w:rsidRPr="00CA210D" w:rsidRDefault="00AD01B8" w:rsidP="00CA210D">
            <w:pPr>
              <w:pStyle w:val="ListParagraph"/>
              <w:spacing w:line="276" w:lineRule="auto"/>
              <w:ind w:left="0" w:firstLine="142"/>
              <w:jc w:val="both"/>
              <w:rPr>
                <w:sz w:val="26"/>
                <w:szCs w:val="26"/>
              </w:rPr>
            </w:pPr>
          </w:p>
        </w:tc>
        <w:tc>
          <w:tcPr>
            <w:tcW w:w="1054" w:type="dxa"/>
          </w:tcPr>
          <w:p w:rsidR="00AD01B8" w:rsidRPr="00CA210D" w:rsidRDefault="00AD01B8" w:rsidP="00CA210D">
            <w:pPr>
              <w:pStyle w:val="ListParagraph"/>
              <w:spacing w:line="276" w:lineRule="auto"/>
              <w:ind w:left="0" w:firstLine="142"/>
              <w:jc w:val="center"/>
              <w:rPr>
                <w:b/>
                <w:sz w:val="26"/>
                <w:szCs w:val="26"/>
                <w:lang w:val="en-US"/>
              </w:rPr>
            </w:pPr>
            <w:r w:rsidRPr="00CA210D">
              <w:rPr>
                <w:b/>
                <w:sz w:val="26"/>
                <w:szCs w:val="26"/>
                <w:lang w:val="en-US"/>
              </w:rPr>
              <w:t>2012</w:t>
            </w:r>
          </w:p>
        </w:tc>
        <w:tc>
          <w:tcPr>
            <w:tcW w:w="1417" w:type="dxa"/>
          </w:tcPr>
          <w:p w:rsidR="00AD01B8" w:rsidRPr="00CA210D" w:rsidRDefault="00AD01B8" w:rsidP="00CA210D">
            <w:pPr>
              <w:pStyle w:val="ListParagraph"/>
              <w:spacing w:line="276" w:lineRule="auto"/>
              <w:ind w:left="0" w:firstLine="142"/>
              <w:jc w:val="center"/>
              <w:rPr>
                <w:b/>
                <w:sz w:val="26"/>
                <w:szCs w:val="26"/>
                <w:lang w:val="en-US"/>
              </w:rPr>
            </w:pPr>
            <w:r w:rsidRPr="00CA210D">
              <w:rPr>
                <w:b/>
                <w:sz w:val="26"/>
                <w:szCs w:val="26"/>
                <w:lang w:val="en-US"/>
              </w:rPr>
              <w:t>2013</w:t>
            </w:r>
          </w:p>
        </w:tc>
        <w:tc>
          <w:tcPr>
            <w:tcW w:w="1417" w:type="dxa"/>
          </w:tcPr>
          <w:p w:rsidR="00AD01B8" w:rsidRPr="00CA210D" w:rsidRDefault="00AD01B8" w:rsidP="00CA210D">
            <w:pPr>
              <w:pStyle w:val="ListParagraph"/>
              <w:spacing w:line="276" w:lineRule="auto"/>
              <w:ind w:left="0" w:firstLine="142"/>
              <w:jc w:val="center"/>
              <w:rPr>
                <w:b/>
                <w:sz w:val="26"/>
                <w:szCs w:val="26"/>
                <w:lang w:val="en-US"/>
              </w:rPr>
            </w:pPr>
            <w:r w:rsidRPr="00CA210D">
              <w:rPr>
                <w:b/>
                <w:sz w:val="26"/>
                <w:szCs w:val="26"/>
                <w:lang w:val="en-US"/>
              </w:rPr>
              <w:t>2014</w:t>
            </w:r>
          </w:p>
        </w:tc>
        <w:tc>
          <w:tcPr>
            <w:tcW w:w="1418" w:type="dxa"/>
          </w:tcPr>
          <w:p w:rsidR="00AD01B8" w:rsidRPr="00CA210D" w:rsidRDefault="00AD01B8" w:rsidP="00CA210D">
            <w:pPr>
              <w:pStyle w:val="ListParagraph"/>
              <w:spacing w:line="276" w:lineRule="auto"/>
              <w:ind w:left="0" w:firstLine="142"/>
              <w:jc w:val="center"/>
              <w:rPr>
                <w:b/>
                <w:sz w:val="26"/>
                <w:szCs w:val="26"/>
                <w:lang w:val="en-US"/>
              </w:rPr>
            </w:pPr>
            <w:r w:rsidRPr="00CA210D">
              <w:rPr>
                <w:b/>
                <w:sz w:val="26"/>
                <w:szCs w:val="26"/>
                <w:lang w:val="en-US"/>
              </w:rPr>
              <w:t>2015</w:t>
            </w:r>
          </w:p>
        </w:tc>
        <w:tc>
          <w:tcPr>
            <w:tcW w:w="1418" w:type="dxa"/>
          </w:tcPr>
          <w:p w:rsidR="00AD01B8" w:rsidRPr="00CA210D" w:rsidRDefault="00AD01B8" w:rsidP="00CA210D">
            <w:pPr>
              <w:pStyle w:val="ListParagraph"/>
              <w:spacing w:line="276" w:lineRule="auto"/>
              <w:ind w:left="0" w:firstLine="142"/>
              <w:jc w:val="center"/>
              <w:rPr>
                <w:b/>
                <w:sz w:val="26"/>
                <w:szCs w:val="26"/>
                <w:lang w:val="en-US"/>
              </w:rPr>
            </w:pPr>
            <w:r w:rsidRPr="00CA210D">
              <w:rPr>
                <w:b/>
                <w:sz w:val="26"/>
                <w:szCs w:val="26"/>
                <w:lang w:val="en-US"/>
              </w:rPr>
              <w:t>2016</w:t>
            </w:r>
          </w:p>
        </w:tc>
      </w:tr>
      <w:tr w:rsidR="00AD01B8" w:rsidRPr="00CA210D" w:rsidTr="00B25183">
        <w:tc>
          <w:tcPr>
            <w:tcW w:w="2410" w:type="dxa"/>
          </w:tcPr>
          <w:p w:rsidR="00AD01B8" w:rsidRPr="00CA210D" w:rsidRDefault="00AD01B8" w:rsidP="00CA210D">
            <w:pPr>
              <w:spacing w:line="276" w:lineRule="auto"/>
              <w:jc w:val="both"/>
              <w:rPr>
                <w:b/>
                <w:sz w:val="26"/>
                <w:szCs w:val="26"/>
                <w:lang w:val="en-US"/>
              </w:rPr>
            </w:pPr>
            <w:r w:rsidRPr="00CA210D">
              <w:rPr>
                <w:b/>
                <w:sz w:val="26"/>
                <w:szCs w:val="26"/>
                <w:lang w:val="en-US"/>
              </w:rPr>
              <w:t>Tổng số</w:t>
            </w:r>
          </w:p>
        </w:tc>
        <w:tc>
          <w:tcPr>
            <w:tcW w:w="1054"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9,1</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10,4</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10,3</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11,4</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12,0</w:t>
            </w:r>
          </w:p>
        </w:tc>
      </w:tr>
      <w:tr w:rsidR="00AD01B8" w:rsidRPr="00CA210D" w:rsidTr="00B25183">
        <w:tc>
          <w:tcPr>
            <w:tcW w:w="2410" w:type="dxa"/>
          </w:tcPr>
          <w:p w:rsidR="00AD01B8" w:rsidRPr="00CA210D" w:rsidRDefault="00AD01B8" w:rsidP="00CA210D">
            <w:pPr>
              <w:spacing w:line="276" w:lineRule="auto"/>
              <w:jc w:val="both"/>
              <w:rPr>
                <w:b/>
                <w:sz w:val="26"/>
                <w:szCs w:val="26"/>
                <w:lang w:val="en-US"/>
              </w:rPr>
            </w:pPr>
            <w:r w:rsidRPr="00CA210D">
              <w:rPr>
                <w:b/>
                <w:sz w:val="26"/>
                <w:szCs w:val="26"/>
                <w:lang w:val="en-US"/>
              </w:rPr>
              <w:t>Dạy nghề</w:t>
            </w:r>
          </w:p>
        </w:tc>
        <w:tc>
          <w:tcPr>
            <w:tcW w:w="1054"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2,2</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2,7</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2,4</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2,8</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2,6</w:t>
            </w:r>
          </w:p>
        </w:tc>
      </w:tr>
      <w:tr w:rsidR="00AD01B8" w:rsidRPr="00CA210D" w:rsidTr="00B25183">
        <w:tc>
          <w:tcPr>
            <w:tcW w:w="2410" w:type="dxa"/>
          </w:tcPr>
          <w:p w:rsidR="00AD01B8" w:rsidRPr="00CA210D" w:rsidRDefault="00AD01B8" w:rsidP="00CA210D">
            <w:pPr>
              <w:spacing w:line="276" w:lineRule="auto"/>
              <w:jc w:val="both"/>
              <w:rPr>
                <w:b/>
                <w:sz w:val="26"/>
                <w:szCs w:val="26"/>
                <w:lang w:val="en-US"/>
              </w:rPr>
            </w:pPr>
            <w:r w:rsidRPr="00CA210D">
              <w:rPr>
                <w:b/>
                <w:sz w:val="26"/>
                <w:szCs w:val="26"/>
                <w:lang w:val="en-US"/>
              </w:rPr>
              <w:lastRenderedPageBreak/>
              <w:t>Trung cấp</w:t>
            </w:r>
          </w:p>
        </w:tc>
        <w:tc>
          <w:tcPr>
            <w:tcW w:w="1054"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2,2</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2,6</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2,3</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2,5</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2,5</w:t>
            </w:r>
          </w:p>
        </w:tc>
      </w:tr>
      <w:tr w:rsidR="00AD01B8" w:rsidRPr="00CA210D" w:rsidTr="00B25183">
        <w:trPr>
          <w:trHeight w:val="73"/>
        </w:trPr>
        <w:tc>
          <w:tcPr>
            <w:tcW w:w="2410" w:type="dxa"/>
          </w:tcPr>
          <w:p w:rsidR="00AD01B8" w:rsidRPr="00CA210D" w:rsidRDefault="00AD01B8" w:rsidP="00CA210D">
            <w:pPr>
              <w:spacing w:line="276" w:lineRule="auto"/>
              <w:jc w:val="both"/>
              <w:rPr>
                <w:b/>
                <w:sz w:val="26"/>
                <w:szCs w:val="26"/>
                <w:lang w:val="en-US"/>
              </w:rPr>
            </w:pPr>
            <w:r w:rsidRPr="00CA210D">
              <w:rPr>
                <w:b/>
                <w:sz w:val="26"/>
                <w:szCs w:val="26"/>
                <w:lang w:val="en-US"/>
              </w:rPr>
              <w:t>Cao đẳng</w:t>
            </w:r>
          </w:p>
        </w:tc>
        <w:tc>
          <w:tcPr>
            <w:tcW w:w="1054"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1,2</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1,2</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1,1</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1,4</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1,4</w:t>
            </w:r>
          </w:p>
        </w:tc>
      </w:tr>
      <w:tr w:rsidR="00AD01B8" w:rsidRPr="00CA210D" w:rsidTr="00B25183">
        <w:tc>
          <w:tcPr>
            <w:tcW w:w="2410" w:type="dxa"/>
          </w:tcPr>
          <w:p w:rsidR="00AD01B8" w:rsidRPr="00CA210D" w:rsidRDefault="00AD01B8" w:rsidP="00CA210D">
            <w:pPr>
              <w:pStyle w:val="ListParagraph"/>
              <w:spacing w:line="276" w:lineRule="auto"/>
              <w:ind w:left="0"/>
              <w:jc w:val="both"/>
              <w:rPr>
                <w:b/>
                <w:sz w:val="26"/>
                <w:szCs w:val="26"/>
                <w:lang w:val="en-US"/>
              </w:rPr>
            </w:pPr>
            <w:r w:rsidRPr="00CA210D">
              <w:rPr>
                <w:b/>
                <w:sz w:val="26"/>
                <w:szCs w:val="26"/>
                <w:lang w:val="en-US"/>
              </w:rPr>
              <w:t>Đại học trở lên</w:t>
            </w:r>
          </w:p>
        </w:tc>
        <w:tc>
          <w:tcPr>
            <w:tcW w:w="1054"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3,4</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4,0</w:t>
            </w:r>
          </w:p>
        </w:tc>
        <w:tc>
          <w:tcPr>
            <w:tcW w:w="1417"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4,1</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4,7</w:t>
            </w:r>
          </w:p>
        </w:tc>
        <w:tc>
          <w:tcPr>
            <w:tcW w:w="1418" w:type="dxa"/>
          </w:tcPr>
          <w:p w:rsidR="00AD01B8" w:rsidRPr="00CA210D" w:rsidRDefault="00AD01B8" w:rsidP="00CA210D">
            <w:pPr>
              <w:pStyle w:val="ListParagraph"/>
              <w:spacing w:line="276" w:lineRule="auto"/>
              <w:ind w:left="0" w:firstLine="142"/>
              <w:jc w:val="center"/>
              <w:rPr>
                <w:sz w:val="26"/>
                <w:szCs w:val="26"/>
                <w:lang w:val="en-US"/>
              </w:rPr>
            </w:pPr>
            <w:r w:rsidRPr="00CA210D">
              <w:rPr>
                <w:sz w:val="26"/>
                <w:szCs w:val="26"/>
                <w:lang w:val="en-US"/>
              </w:rPr>
              <w:t>5,4</w:t>
            </w:r>
          </w:p>
        </w:tc>
      </w:tr>
    </w:tbl>
    <w:p w:rsidR="00C005C6" w:rsidRPr="00CA210D" w:rsidRDefault="00AD01B8" w:rsidP="00CA210D">
      <w:pPr>
        <w:spacing w:after="0"/>
        <w:jc w:val="both"/>
        <w:rPr>
          <w:rFonts w:ascii="Times New Roman" w:hAnsi="Times New Roman" w:cs="Times New Roman"/>
          <w:i/>
          <w:sz w:val="26"/>
          <w:szCs w:val="26"/>
        </w:rPr>
      </w:pPr>
      <w:r w:rsidRPr="00CA210D">
        <w:rPr>
          <w:rFonts w:ascii="Times New Roman" w:hAnsi="Times New Roman" w:cs="Times New Roman"/>
          <w:i/>
          <w:sz w:val="26"/>
          <w:szCs w:val="26"/>
        </w:rPr>
        <w:t xml:space="preserve">Nguồn: </w:t>
      </w:r>
      <w:r w:rsidR="00F03AE4" w:rsidRPr="00CA210D">
        <w:rPr>
          <w:rFonts w:ascii="Times New Roman" w:hAnsi="Times New Roman" w:cs="Times New Roman"/>
          <w:i/>
          <w:sz w:val="26"/>
          <w:szCs w:val="26"/>
        </w:rPr>
        <w:t>Tổng hợp</w:t>
      </w:r>
      <w:r w:rsidRPr="00CA210D">
        <w:rPr>
          <w:rFonts w:ascii="Times New Roman" w:hAnsi="Times New Roman" w:cs="Times New Roman"/>
          <w:i/>
          <w:sz w:val="26"/>
          <w:szCs w:val="26"/>
        </w:rPr>
        <w:t xml:space="preserve"> của nhóm tác giả từ Báo cáo điều tra lao động việc làm của Tổng cục Thống kế (Bộ Kế hoạch và Đầu tư) các năm 2012,2013,2014,2015,2016.</w:t>
      </w:r>
    </w:p>
    <w:p w:rsidR="00F62406" w:rsidRPr="00CA210D" w:rsidRDefault="008B72A6" w:rsidP="00CA210D">
      <w:pPr>
        <w:spacing w:before="120" w:after="120"/>
        <w:ind w:firstLine="720"/>
        <w:jc w:val="both"/>
        <w:rPr>
          <w:rFonts w:ascii="Times New Roman" w:hAnsi="Times New Roman" w:cs="Times New Roman"/>
          <w:sz w:val="26"/>
          <w:szCs w:val="26"/>
        </w:rPr>
      </w:pPr>
      <w:r w:rsidRPr="00CA210D">
        <w:rPr>
          <w:rFonts w:ascii="Times New Roman" w:hAnsi="Times New Roman" w:cs="Times New Roman"/>
          <w:sz w:val="26"/>
          <w:szCs w:val="26"/>
        </w:rPr>
        <w:t xml:space="preserve">Đây là một rào cản trong việc phát triển khoa học và công nghệ của vùng ĐBSCL. Chính vì vậy, hàm ý chính sách đề xuất là: </w:t>
      </w:r>
      <w:r w:rsidR="00660607" w:rsidRPr="00CA210D">
        <w:rPr>
          <w:rFonts w:ascii="Times New Roman" w:hAnsi="Times New Roman" w:cs="Times New Roman"/>
          <w:sz w:val="26"/>
          <w:szCs w:val="26"/>
        </w:rPr>
        <w:t xml:space="preserve">Đào tạo nhân lực </w:t>
      </w:r>
      <w:r w:rsidR="00981D66" w:rsidRPr="00CA210D">
        <w:rPr>
          <w:rFonts w:ascii="Times New Roman" w:hAnsi="Times New Roman" w:cs="Times New Roman"/>
          <w:sz w:val="26"/>
          <w:szCs w:val="26"/>
        </w:rPr>
        <w:t>KH&amp;CN</w:t>
      </w:r>
      <w:r w:rsidR="005B7CED" w:rsidRPr="00CA210D">
        <w:rPr>
          <w:rFonts w:ascii="Times New Roman" w:hAnsi="Times New Roman" w:cs="Times New Roman"/>
          <w:sz w:val="26"/>
          <w:szCs w:val="26"/>
        </w:rPr>
        <w:t xml:space="preserve"> </w:t>
      </w:r>
      <w:r w:rsidR="00660607" w:rsidRPr="00CA210D">
        <w:rPr>
          <w:rFonts w:ascii="Times New Roman" w:hAnsi="Times New Roman" w:cs="Times New Roman"/>
          <w:sz w:val="26"/>
          <w:szCs w:val="26"/>
        </w:rPr>
        <w:t>gắn với phát triển các cụm liên kết đổi mới</w:t>
      </w:r>
      <w:r w:rsidR="00F62406" w:rsidRPr="00CA210D">
        <w:rPr>
          <w:rFonts w:ascii="Times New Roman" w:hAnsi="Times New Roman" w:cs="Times New Roman"/>
          <w:sz w:val="26"/>
          <w:szCs w:val="26"/>
        </w:rPr>
        <w:t xml:space="preserve"> nhằm khuyến khích di động ngang, di động dọc và di độ</w:t>
      </w:r>
      <w:r w:rsidRPr="00CA210D">
        <w:rPr>
          <w:rFonts w:ascii="Times New Roman" w:hAnsi="Times New Roman" w:cs="Times New Roman"/>
          <w:sz w:val="26"/>
          <w:szCs w:val="26"/>
        </w:rPr>
        <w:t xml:space="preserve">ng kèm di cư. Thực tế </w:t>
      </w:r>
      <w:r w:rsidR="00660607" w:rsidRPr="00CA210D">
        <w:rPr>
          <w:rFonts w:ascii="Times New Roman" w:hAnsi="Times New Roman" w:cs="Times New Roman"/>
          <w:color w:val="000000"/>
          <w:sz w:val="26"/>
          <w:szCs w:val="26"/>
        </w:rPr>
        <w:t xml:space="preserve">chính sách đầu tư phát triển các hạng mục về cơ sở vật chất và thu hút đầu tư nước ngoài đồng hành với triết lý “quản lý lực lượng tại chỗ” </w:t>
      </w:r>
      <w:r w:rsidRPr="00CA210D">
        <w:rPr>
          <w:rFonts w:ascii="Times New Roman" w:hAnsi="Times New Roman" w:cs="Times New Roman"/>
          <w:color w:val="000000"/>
          <w:sz w:val="26"/>
          <w:szCs w:val="26"/>
        </w:rPr>
        <w:t xml:space="preserve">tại ĐBSCL đã và đang </w:t>
      </w:r>
      <w:r w:rsidR="00660607" w:rsidRPr="00CA210D">
        <w:rPr>
          <w:rFonts w:ascii="Times New Roman" w:hAnsi="Times New Roman" w:cs="Times New Roman"/>
          <w:color w:val="000000"/>
          <w:sz w:val="26"/>
          <w:szCs w:val="26"/>
        </w:rPr>
        <w:t xml:space="preserve">làm thay đổi về “mức độ tập trung lao động” </w:t>
      </w:r>
      <w:r w:rsidRPr="00CA210D">
        <w:rPr>
          <w:rFonts w:ascii="Times New Roman" w:hAnsi="Times New Roman" w:cs="Times New Roman"/>
          <w:color w:val="000000"/>
          <w:sz w:val="26"/>
          <w:szCs w:val="26"/>
        </w:rPr>
        <w:t>song chưa thực sự</w:t>
      </w:r>
      <w:r w:rsidR="00660607" w:rsidRPr="00CA210D">
        <w:rPr>
          <w:rFonts w:ascii="Times New Roman" w:hAnsi="Times New Roman" w:cs="Times New Roman"/>
          <w:color w:val="000000"/>
          <w:sz w:val="26"/>
          <w:szCs w:val="26"/>
        </w:rPr>
        <w:t xml:space="preserve"> tạo ra các biến chuyển về “chất lượng lao động”. Các khu vực sản xuất hàng hóa, </w:t>
      </w:r>
      <w:r w:rsidR="00660607" w:rsidRPr="00CA210D">
        <w:rPr>
          <w:rFonts w:ascii="Times New Roman" w:hAnsi="Times New Roman" w:cs="Times New Roman"/>
          <w:sz w:val="26"/>
          <w:szCs w:val="26"/>
        </w:rPr>
        <w:t>các cụm liên kết đổi mới (Innovative Clusters)</w:t>
      </w:r>
      <w:r w:rsidR="00660607" w:rsidRPr="00CA210D">
        <w:rPr>
          <w:rStyle w:val="FootnoteReference"/>
          <w:rFonts w:ascii="Times New Roman" w:hAnsi="Times New Roman" w:cs="Times New Roman"/>
          <w:sz w:val="26"/>
          <w:szCs w:val="26"/>
        </w:rPr>
        <w:footnoteReference w:id="9"/>
      </w:r>
      <w:r w:rsidR="00660607" w:rsidRPr="00CA210D">
        <w:rPr>
          <w:rFonts w:ascii="Times New Roman" w:hAnsi="Times New Roman" w:cs="Times New Roman"/>
          <w:sz w:val="26"/>
          <w:szCs w:val="26"/>
        </w:rPr>
        <w:t xml:space="preserve"> chưa thực sự gắn kết, phát triển mà chủ yếu vẫn là các sản xuất cá thể rải rác trên địa bàn các tỉnh, lực lượng lao động chủ yếu là lao động có trình độ thấp. </w:t>
      </w:r>
      <w:r w:rsidR="000C7476" w:rsidRPr="00CA210D">
        <w:rPr>
          <w:rFonts w:ascii="Times New Roman" w:hAnsi="Times New Roman" w:cs="Times New Roman"/>
          <w:sz w:val="26"/>
          <w:szCs w:val="26"/>
        </w:rPr>
        <w:t>Yêu cầu đặt ra là đào</w:t>
      </w:r>
      <w:r w:rsidR="00EE41EE" w:rsidRPr="00CA210D">
        <w:rPr>
          <w:rFonts w:ascii="Times New Roman" w:hAnsi="Times New Roman" w:cs="Times New Roman"/>
          <w:sz w:val="26"/>
          <w:szCs w:val="26"/>
        </w:rPr>
        <w:t xml:space="preserve"> tạo nhân lực cần phải gắn với mục tiêu phát triển các cụm liên kết đổi mới theo </w:t>
      </w:r>
      <w:r w:rsidR="00E028BB" w:rsidRPr="00CA210D">
        <w:rPr>
          <w:rFonts w:ascii="Times New Roman" w:hAnsi="Times New Roman" w:cs="Times New Roman"/>
          <w:sz w:val="26"/>
          <w:szCs w:val="26"/>
        </w:rPr>
        <w:t>cách tiếp cận dần từng bướ</w:t>
      </w:r>
      <w:r w:rsidR="00EE41EE" w:rsidRPr="00CA210D">
        <w:rPr>
          <w:rFonts w:ascii="Times New Roman" w:hAnsi="Times New Roman" w:cs="Times New Roman"/>
          <w:sz w:val="26"/>
          <w:szCs w:val="26"/>
        </w:rPr>
        <w:t>c:</w:t>
      </w:r>
    </w:p>
    <w:p w:rsidR="00F62406" w:rsidRPr="00CA210D" w:rsidRDefault="00EE41EE" w:rsidP="00CA210D">
      <w:pPr>
        <w:snapToGrid w:val="0"/>
        <w:spacing w:before="120" w:after="120"/>
        <w:ind w:firstLine="720"/>
        <w:jc w:val="both"/>
        <w:rPr>
          <w:rFonts w:ascii="Times New Roman" w:hAnsi="Times New Roman" w:cs="Times New Roman"/>
          <w:sz w:val="26"/>
          <w:szCs w:val="26"/>
        </w:rPr>
      </w:pPr>
      <w:r w:rsidRPr="00CA210D">
        <w:rPr>
          <w:rFonts w:ascii="Times New Roman" w:hAnsi="Times New Roman" w:cs="Times New Roman"/>
          <w:sz w:val="26"/>
          <w:szCs w:val="26"/>
        </w:rPr>
        <w:t xml:space="preserve"> (1) </w:t>
      </w:r>
      <w:r w:rsidRPr="00CA210D">
        <w:rPr>
          <w:rFonts w:ascii="Times New Roman" w:hAnsi="Times New Roman" w:cs="Times New Roman"/>
          <w:i/>
          <w:sz w:val="26"/>
          <w:szCs w:val="26"/>
        </w:rPr>
        <w:t>Tập trung nguồn nhân lực KH&amp;CN theo tổ hợp các ngành/lĩnh vực phục vụ hoạt động của Cluster</w:t>
      </w:r>
      <w:r w:rsidR="00023055" w:rsidRPr="00CA210D">
        <w:rPr>
          <w:rFonts w:ascii="Times New Roman" w:hAnsi="Times New Roman" w:cs="Times New Roman"/>
          <w:sz w:val="26"/>
          <w:szCs w:val="26"/>
        </w:rPr>
        <w:t xml:space="preserve"> (Nhân lực KH&amp;CN làm quản lý KH&amp;CN; Nhân lực KH&amp;CN làm việc trong các tổ chức KH&amp;CN: các viện nghiên cứu, trường đại học, trung tâm nghiên cứu KH&amp;CN; Nhân lực KH&amp;CN tại các doanh nghiệp; </w:t>
      </w:r>
      <w:r w:rsidR="00023055" w:rsidRPr="00CA210D">
        <w:rPr>
          <w:rFonts w:ascii="Times New Roman" w:hAnsi="Times New Roman" w:cs="Times New Roman"/>
          <w:spacing w:val="-4"/>
          <w:sz w:val="26"/>
          <w:szCs w:val="26"/>
        </w:rPr>
        <w:t xml:space="preserve">Nhân lực KH&amp;CN trong xã hội: những người dân có sáng kiến cải tiến, yêu KH&amp;CN và tìm các biện pháp áp dụng khoa học và kỹ thuật vào đời sống; </w:t>
      </w:r>
      <w:r w:rsidR="00023055" w:rsidRPr="00CA210D">
        <w:rPr>
          <w:rFonts w:ascii="Times New Roman" w:hAnsi="Times New Roman" w:cs="Times New Roman"/>
          <w:sz w:val="26"/>
          <w:szCs w:val="26"/>
        </w:rPr>
        <w:t>Nhân lực KH&amp;CN chất lượng cao từ nước ngoài)</w:t>
      </w:r>
      <w:r w:rsidR="00F62406" w:rsidRPr="00CA210D">
        <w:rPr>
          <w:rFonts w:ascii="Times New Roman" w:hAnsi="Times New Roman" w:cs="Times New Roman"/>
          <w:sz w:val="26"/>
          <w:szCs w:val="26"/>
        </w:rPr>
        <w:t xml:space="preserve">: Chính sáng ngắn hạn này nhằm mục tiêu </w:t>
      </w:r>
      <w:r w:rsidR="00F62406" w:rsidRPr="00CA210D">
        <w:rPr>
          <w:rFonts w:ascii="Times New Roman" w:hAnsi="Times New Roman" w:cs="Times New Roman"/>
          <w:i/>
          <w:sz w:val="26"/>
          <w:szCs w:val="26"/>
        </w:rPr>
        <w:t>thúc đẩy</w:t>
      </w:r>
      <w:r w:rsidR="00F62406" w:rsidRPr="00CA210D">
        <w:rPr>
          <w:rFonts w:ascii="Times New Roman" w:hAnsi="Times New Roman" w:cs="Times New Roman"/>
          <w:sz w:val="26"/>
          <w:szCs w:val="26"/>
        </w:rPr>
        <w:t xml:space="preserve"> </w:t>
      </w:r>
      <w:r w:rsidR="00F62406" w:rsidRPr="00CA210D">
        <w:rPr>
          <w:rFonts w:ascii="Times New Roman" w:hAnsi="Times New Roman" w:cs="Times New Roman"/>
          <w:i/>
          <w:sz w:val="26"/>
          <w:szCs w:val="26"/>
        </w:rPr>
        <w:t xml:space="preserve">di động ngang, di động kèm di cư </w:t>
      </w:r>
      <w:r w:rsidR="00F62406" w:rsidRPr="00CA210D">
        <w:rPr>
          <w:rFonts w:ascii="Times New Roman" w:hAnsi="Times New Roman" w:cs="Times New Roman"/>
          <w:sz w:val="26"/>
          <w:szCs w:val="26"/>
        </w:rPr>
        <w:t xml:space="preserve">của nguồn nhân lực </w:t>
      </w:r>
      <w:r w:rsidR="00981D66" w:rsidRPr="00CA210D">
        <w:rPr>
          <w:rFonts w:ascii="Times New Roman" w:hAnsi="Times New Roman" w:cs="Times New Roman"/>
          <w:sz w:val="26"/>
          <w:szCs w:val="26"/>
        </w:rPr>
        <w:t>KH&amp;CN</w:t>
      </w:r>
      <w:r w:rsidR="00F62406" w:rsidRPr="00CA210D">
        <w:rPr>
          <w:rFonts w:ascii="Times New Roman" w:hAnsi="Times New Roman" w:cs="Times New Roman"/>
          <w:sz w:val="26"/>
          <w:szCs w:val="26"/>
        </w:rPr>
        <w:t>.</w:t>
      </w:r>
    </w:p>
    <w:p w:rsidR="00390700" w:rsidRPr="00CA210D" w:rsidRDefault="00EE41EE" w:rsidP="00CA210D">
      <w:pPr>
        <w:snapToGrid w:val="0"/>
        <w:spacing w:before="120" w:after="120"/>
        <w:ind w:firstLine="720"/>
        <w:jc w:val="both"/>
        <w:rPr>
          <w:rFonts w:ascii="Times New Roman" w:hAnsi="Times New Roman" w:cs="Times New Roman"/>
          <w:sz w:val="26"/>
          <w:szCs w:val="26"/>
        </w:rPr>
      </w:pPr>
      <w:r w:rsidRPr="00CA210D">
        <w:rPr>
          <w:rFonts w:ascii="Times New Roman" w:hAnsi="Times New Roman" w:cs="Times New Roman"/>
          <w:sz w:val="26"/>
          <w:szCs w:val="26"/>
        </w:rPr>
        <w:t xml:space="preserve">(2) </w:t>
      </w:r>
      <w:r w:rsidRPr="00CA210D">
        <w:rPr>
          <w:rFonts w:ascii="Times New Roman" w:hAnsi="Times New Roman" w:cs="Times New Roman"/>
          <w:i/>
          <w:sz w:val="26"/>
          <w:szCs w:val="26"/>
        </w:rPr>
        <w:t>Đào tạo nhân lực theo định hướng phát triển của các Cluster</w:t>
      </w:r>
      <w:r w:rsidR="00023055" w:rsidRPr="00CA210D">
        <w:rPr>
          <w:rFonts w:ascii="Times New Roman" w:hAnsi="Times New Roman" w:cs="Times New Roman"/>
          <w:i/>
          <w:sz w:val="26"/>
          <w:szCs w:val="26"/>
        </w:rPr>
        <w:t>.</w:t>
      </w:r>
      <w:r w:rsidR="00023055" w:rsidRPr="00CA210D">
        <w:rPr>
          <w:rFonts w:ascii="Times New Roman" w:hAnsi="Times New Roman" w:cs="Times New Roman"/>
          <w:sz w:val="26"/>
          <w:szCs w:val="26"/>
        </w:rPr>
        <w:t xml:space="preserve"> </w:t>
      </w:r>
      <w:r w:rsidR="00BC4FBE" w:rsidRPr="00CA210D">
        <w:rPr>
          <w:rFonts w:ascii="Times New Roman" w:hAnsi="Times New Roman" w:cs="Times New Roman"/>
          <w:sz w:val="26"/>
          <w:szCs w:val="26"/>
        </w:rPr>
        <w:t>Một số nhà nghiên cứu đã chia thành</w:t>
      </w:r>
      <w:r w:rsidR="00023055" w:rsidRPr="00CA210D">
        <w:rPr>
          <w:rFonts w:ascii="Times New Roman" w:hAnsi="Times New Roman" w:cs="Times New Roman"/>
          <w:sz w:val="26"/>
          <w:szCs w:val="26"/>
        </w:rPr>
        <w:t>: cluster lúa gạo, cluster thủy sản và cluster cây ăn quả</w:t>
      </w:r>
      <w:r w:rsidR="002513A9" w:rsidRPr="00CA210D">
        <w:rPr>
          <w:rFonts w:ascii="Times New Roman" w:hAnsi="Times New Roman" w:cs="Times New Roman"/>
          <w:sz w:val="26"/>
          <w:szCs w:val="26"/>
        </w:rPr>
        <w:t xml:space="preserve">. Nhưng </w:t>
      </w:r>
      <w:r w:rsidR="00023055" w:rsidRPr="00CA210D">
        <w:rPr>
          <w:rFonts w:ascii="Times New Roman" w:hAnsi="Times New Roman" w:cs="Times New Roman"/>
          <w:sz w:val="26"/>
          <w:szCs w:val="26"/>
        </w:rPr>
        <w:t xml:space="preserve">theo quan điểm của nhóm tác giả bài viết thì </w:t>
      </w:r>
      <w:r w:rsidR="005867DF" w:rsidRPr="00CA210D">
        <w:rPr>
          <w:rFonts w:ascii="Times New Roman" w:hAnsi="Times New Roman" w:cs="Times New Roman"/>
          <w:sz w:val="26"/>
          <w:szCs w:val="26"/>
        </w:rPr>
        <w:t xml:space="preserve">Innovative Cluster là sự tổ hợp các ngành phân chia theo hàm lượng công nghệ áp dụng hiện có: Cao –Trung bình </w:t>
      </w:r>
      <w:r w:rsidR="008B72A6" w:rsidRPr="00CA210D">
        <w:rPr>
          <w:rFonts w:ascii="Times New Roman" w:hAnsi="Times New Roman" w:cs="Times New Roman"/>
          <w:sz w:val="26"/>
          <w:szCs w:val="26"/>
        </w:rPr>
        <w:t xml:space="preserve">– Thấp </w:t>
      </w:r>
      <w:r w:rsidR="005867DF" w:rsidRPr="00CA210D">
        <w:rPr>
          <w:rFonts w:ascii="Times New Roman" w:hAnsi="Times New Roman" w:cs="Times New Roman"/>
          <w:sz w:val="26"/>
          <w:szCs w:val="26"/>
        </w:rPr>
        <w:t xml:space="preserve">để từ đó xác định các định hướng đào tạo trung hạn và dài hạn với nguồn nhân lực </w:t>
      </w:r>
      <w:r w:rsidR="00981D66" w:rsidRPr="00CA210D">
        <w:rPr>
          <w:rFonts w:ascii="Times New Roman" w:hAnsi="Times New Roman" w:cs="Times New Roman"/>
          <w:sz w:val="26"/>
          <w:szCs w:val="26"/>
        </w:rPr>
        <w:t>KH&amp;CN</w:t>
      </w:r>
      <w:r w:rsidR="00F62406" w:rsidRPr="00CA210D">
        <w:rPr>
          <w:rFonts w:ascii="Times New Roman" w:hAnsi="Times New Roman" w:cs="Times New Roman"/>
          <w:sz w:val="26"/>
          <w:szCs w:val="26"/>
        </w:rPr>
        <w:t xml:space="preserve">: </w:t>
      </w:r>
      <w:r w:rsidR="00870446" w:rsidRPr="00CA210D">
        <w:rPr>
          <w:rFonts w:ascii="Times New Roman" w:hAnsi="Times New Roman" w:cs="Times New Roman"/>
          <w:sz w:val="26"/>
          <w:szCs w:val="26"/>
        </w:rPr>
        <w:t xml:space="preserve">Chính sách đào tạo này có thể </w:t>
      </w:r>
      <w:r w:rsidR="00870446" w:rsidRPr="00CA210D">
        <w:rPr>
          <w:rFonts w:ascii="Times New Roman" w:hAnsi="Times New Roman" w:cs="Times New Roman"/>
          <w:i/>
          <w:sz w:val="26"/>
          <w:szCs w:val="26"/>
        </w:rPr>
        <w:t>thúc đẩy di động dọc</w:t>
      </w:r>
      <w:r w:rsidR="00870446" w:rsidRPr="00CA210D">
        <w:rPr>
          <w:rFonts w:ascii="Times New Roman" w:hAnsi="Times New Roman" w:cs="Times New Roman"/>
          <w:sz w:val="26"/>
          <w:szCs w:val="26"/>
        </w:rPr>
        <w:t xml:space="preserve"> của nguồn nhân lực </w:t>
      </w:r>
      <w:r w:rsidR="00981D66" w:rsidRPr="00CA210D">
        <w:rPr>
          <w:rFonts w:ascii="Times New Roman" w:hAnsi="Times New Roman" w:cs="Times New Roman"/>
          <w:sz w:val="26"/>
          <w:szCs w:val="26"/>
        </w:rPr>
        <w:t>KH&amp;CN</w:t>
      </w:r>
      <w:r w:rsidR="004C6F2A" w:rsidRPr="00CA210D">
        <w:rPr>
          <w:rFonts w:ascii="Times New Roman" w:hAnsi="Times New Roman" w:cs="Times New Roman"/>
          <w:sz w:val="26"/>
          <w:szCs w:val="26"/>
        </w:rPr>
        <w:t xml:space="preserve"> </w:t>
      </w:r>
      <w:r w:rsidR="00870446" w:rsidRPr="00CA210D">
        <w:rPr>
          <w:rFonts w:ascii="Times New Roman" w:hAnsi="Times New Roman" w:cs="Times New Roman"/>
          <w:sz w:val="26"/>
          <w:szCs w:val="26"/>
        </w:rPr>
        <w:t xml:space="preserve">và giúp gắn kết sự phát triển chuyên môn của nguồn nhân lực với mục tiêu phát triển của các cluster. </w:t>
      </w:r>
      <w:r w:rsidR="00390700" w:rsidRPr="00CA210D">
        <w:rPr>
          <w:rFonts w:ascii="Times New Roman" w:hAnsi="Times New Roman" w:cs="Times New Roman"/>
          <w:sz w:val="26"/>
          <w:szCs w:val="26"/>
        </w:rPr>
        <w:t>Các hình thức đào tạo có thể triển khai như:</w:t>
      </w:r>
      <w:r w:rsidR="00390700" w:rsidRPr="00CA210D">
        <w:rPr>
          <w:rFonts w:ascii="Times New Roman" w:hAnsi="Times New Roman" w:cs="Times New Roman"/>
          <w:iCs/>
          <w:sz w:val="26"/>
          <w:szCs w:val="26"/>
        </w:rPr>
        <w:t xml:space="preserve">Xây dựng các chương trình đào tạo chuyên môn dành riêng cho từng đối tượng nhân lực KH&amp;CN; </w:t>
      </w:r>
      <w:r w:rsidR="00390700" w:rsidRPr="00CA210D">
        <w:rPr>
          <w:rFonts w:ascii="Times New Roman" w:hAnsi="Times New Roman" w:cs="Times New Roman"/>
          <w:sz w:val="26"/>
          <w:szCs w:val="26"/>
        </w:rPr>
        <w:t xml:space="preserve">Tương tác với các chuyên gia bằng các chương trình Café sáng tạo (Inno-Café), không gian đổi mới chia </w:t>
      </w:r>
      <w:r w:rsidR="00390700" w:rsidRPr="00CA210D">
        <w:rPr>
          <w:rFonts w:ascii="Times New Roman" w:hAnsi="Times New Roman" w:cs="Times New Roman"/>
          <w:sz w:val="26"/>
          <w:szCs w:val="26"/>
        </w:rPr>
        <w:lastRenderedPageBreak/>
        <w:t>sẻ kinh nghiệm từ nước ngoài; Các chương trình hợp tác giữa nhà nghiên cứu và các nhà sản xuất công nghiệp được khuyế</w:t>
      </w:r>
      <w:r w:rsidR="004C6F2A" w:rsidRPr="00CA210D">
        <w:rPr>
          <w:rFonts w:ascii="Times New Roman" w:hAnsi="Times New Roman" w:cs="Times New Roman"/>
          <w:sz w:val="26"/>
          <w:szCs w:val="26"/>
        </w:rPr>
        <w:t>n khích.</w:t>
      </w:r>
      <w:r w:rsidR="00390700" w:rsidRPr="00CA210D">
        <w:rPr>
          <w:rFonts w:ascii="Times New Roman" w:hAnsi="Times New Roman" w:cs="Times New Roman"/>
          <w:sz w:val="26"/>
          <w:szCs w:val="26"/>
        </w:rPr>
        <w:t xml:space="preserve"> Điều này có thể khắc phục một rủi ro trong đầu tư phát triển nguồn nhân lực </w:t>
      </w:r>
      <w:r w:rsidR="00981D66" w:rsidRPr="00CA210D">
        <w:rPr>
          <w:rFonts w:ascii="Times New Roman" w:hAnsi="Times New Roman" w:cs="Times New Roman"/>
          <w:sz w:val="26"/>
          <w:szCs w:val="26"/>
        </w:rPr>
        <w:t>KH&amp;CN</w:t>
      </w:r>
      <w:r w:rsidR="00390700" w:rsidRPr="00CA210D">
        <w:rPr>
          <w:rFonts w:ascii="Times New Roman" w:hAnsi="Times New Roman" w:cs="Times New Roman"/>
          <w:sz w:val="26"/>
          <w:szCs w:val="26"/>
        </w:rPr>
        <w:t xml:space="preserve"> từ bài học của Đà Nẵng: khuyến khích nhân lực đi học tập tại nước ngoài song nguồn nhân lực này không trở về và cũng không thể xử lý vi phạm trái hợp đồng do nhân lực sẵn sàng bồi hoàn kinh phí</w:t>
      </w:r>
      <w:r w:rsidR="00390700" w:rsidRPr="00CA210D">
        <w:rPr>
          <w:rStyle w:val="FootnoteReference"/>
          <w:rFonts w:ascii="Times New Roman" w:hAnsi="Times New Roman" w:cs="Times New Roman"/>
          <w:sz w:val="26"/>
          <w:szCs w:val="26"/>
          <w:lang w:val="en-US"/>
        </w:rPr>
        <w:footnoteReference w:id="10"/>
      </w:r>
      <w:r w:rsidR="00353F7B" w:rsidRPr="00CA210D">
        <w:rPr>
          <w:rFonts w:ascii="Times New Roman" w:hAnsi="Times New Roman" w:cs="Times New Roman"/>
          <w:sz w:val="26"/>
          <w:szCs w:val="26"/>
        </w:rPr>
        <w:t xml:space="preserve">, </w:t>
      </w:r>
      <w:r w:rsidR="00390700" w:rsidRPr="00CA210D">
        <w:rPr>
          <w:rFonts w:ascii="Times New Roman" w:hAnsi="Times New Roman" w:cs="Times New Roman"/>
          <w:sz w:val="26"/>
          <w:szCs w:val="26"/>
        </w:rPr>
        <w:t xml:space="preserve">hay </w:t>
      </w:r>
      <w:r w:rsidR="007820AB" w:rsidRPr="00CA210D">
        <w:rPr>
          <w:rFonts w:ascii="Times New Roman" w:hAnsi="Times New Roman" w:cs="Times New Roman"/>
          <w:sz w:val="26"/>
          <w:szCs w:val="26"/>
        </w:rPr>
        <w:t xml:space="preserve">tình trạng </w:t>
      </w:r>
      <w:r w:rsidR="00390700" w:rsidRPr="00CA210D">
        <w:rPr>
          <w:rFonts w:ascii="Times New Roman" w:hAnsi="Times New Roman" w:cs="Times New Roman"/>
          <w:sz w:val="26"/>
          <w:szCs w:val="26"/>
        </w:rPr>
        <w:t>nhân lực đổ xô đi học, mua bằng cấp để chứng minh năng lực chuyên môn được cải thiện.</w:t>
      </w:r>
    </w:p>
    <w:p w:rsidR="00C029E6" w:rsidRPr="00CA210D" w:rsidRDefault="00C005C6" w:rsidP="00CA210D">
      <w:pPr>
        <w:pStyle w:val="ListParagraph"/>
        <w:spacing w:before="120" w:after="120"/>
        <w:ind w:left="0"/>
        <w:jc w:val="both"/>
        <w:rPr>
          <w:rFonts w:ascii="Times New Roman" w:hAnsi="Times New Roman" w:cs="Times New Roman"/>
          <w:sz w:val="26"/>
          <w:szCs w:val="26"/>
        </w:rPr>
      </w:pPr>
      <w:r w:rsidRPr="00CA210D">
        <w:rPr>
          <w:rFonts w:ascii="Times New Roman" w:hAnsi="Times New Roman" w:cs="Times New Roman"/>
          <w:sz w:val="26"/>
          <w:szCs w:val="26"/>
        </w:rPr>
        <w:tab/>
      </w:r>
      <w:r w:rsidR="007820AB" w:rsidRPr="00CA210D">
        <w:rPr>
          <w:rFonts w:ascii="Times New Roman" w:hAnsi="Times New Roman" w:cs="Times New Roman"/>
          <w:sz w:val="26"/>
          <w:szCs w:val="26"/>
        </w:rPr>
        <w:t>B</w:t>
      </w:r>
      <w:r w:rsidRPr="00CA210D">
        <w:rPr>
          <w:rFonts w:ascii="Times New Roman" w:hAnsi="Times New Roman" w:cs="Times New Roman"/>
          <w:sz w:val="26"/>
          <w:szCs w:val="26"/>
        </w:rPr>
        <w:t xml:space="preserve">ên cạnh việc triển khai chính sách thu hút nguồn nhân lực </w:t>
      </w:r>
      <w:r w:rsidR="00981D66" w:rsidRPr="00CA210D">
        <w:rPr>
          <w:rFonts w:ascii="Times New Roman" w:hAnsi="Times New Roman" w:cs="Times New Roman"/>
          <w:sz w:val="26"/>
          <w:szCs w:val="26"/>
        </w:rPr>
        <w:t>KH&amp;CN</w:t>
      </w:r>
      <w:r w:rsidRPr="00CA210D">
        <w:rPr>
          <w:rFonts w:ascii="Times New Roman" w:hAnsi="Times New Roman" w:cs="Times New Roman"/>
          <w:sz w:val="26"/>
          <w:szCs w:val="26"/>
        </w:rPr>
        <w:t xml:space="preserve"> chất lượng cao, chính sách đào tạo</w:t>
      </w:r>
      <w:r w:rsidR="003F68E6" w:rsidRPr="00CA210D">
        <w:rPr>
          <w:rFonts w:ascii="Times New Roman" w:hAnsi="Times New Roman" w:cs="Times New Roman"/>
          <w:sz w:val="26"/>
          <w:szCs w:val="26"/>
        </w:rPr>
        <w:t xml:space="preserve">, còn rất nhiều các chính sách thúc đẩy di động xã hội của nguồn nhân </w:t>
      </w:r>
      <w:r w:rsidR="00892A26" w:rsidRPr="00CA210D">
        <w:rPr>
          <w:rFonts w:ascii="Times New Roman" w:hAnsi="Times New Roman" w:cs="Times New Roman"/>
          <w:sz w:val="26"/>
          <w:szCs w:val="26"/>
        </w:rPr>
        <w:t xml:space="preserve">lực </w:t>
      </w:r>
      <w:r w:rsidR="00981D66" w:rsidRPr="00CA210D">
        <w:rPr>
          <w:rFonts w:ascii="Times New Roman" w:hAnsi="Times New Roman" w:cs="Times New Roman"/>
          <w:sz w:val="26"/>
          <w:szCs w:val="26"/>
        </w:rPr>
        <w:t>KH&amp;CN</w:t>
      </w:r>
      <w:r w:rsidR="00DE650C" w:rsidRPr="00CA210D">
        <w:rPr>
          <w:rFonts w:ascii="Times New Roman" w:hAnsi="Times New Roman" w:cs="Times New Roman"/>
          <w:sz w:val="26"/>
          <w:szCs w:val="26"/>
        </w:rPr>
        <w:t>, trong đó có chính sách đãi ngộ, lương thưởng…song điều kiện, môi trường và cơ hội làm việc, phát triển năng lực</w:t>
      </w:r>
      <w:r w:rsidR="006748B2" w:rsidRPr="00CA210D">
        <w:rPr>
          <w:rFonts w:ascii="Times New Roman" w:hAnsi="Times New Roman" w:cs="Times New Roman"/>
          <w:sz w:val="26"/>
          <w:szCs w:val="26"/>
        </w:rPr>
        <w:t xml:space="preserve"> của nguồn nhân lực </w:t>
      </w:r>
      <w:r w:rsidR="00981D66" w:rsidRPr="00CA210D">
        <w:rPr>
          <w:rFonts w:ascii="Times New Roman" w:hAnsi="Times New Roman" w:cs="Times New Roman"/>
          <w:sz w:val="26"/>
          <w:szCs w:val="26"/>
        </w:rPr>
        <w:t>KH&amp;CN</w:t>
      </w:r>
      <w:r w:rsidR="00DE650C" w:rsidRPr="00CA210D">
        <w:rPr>
          <w:rFonts w:ascii="Times New Roman" w:hAnsi="Times New Roman" w:cs="Times New Roman"/>
          <w:sz w:val="26"/>
          <w:szCs w:val="26"/>
        </w:rPr>
        <w:t xml:space="preserve"> chỉ có thể được cải thiện khi </w:t>
      </w:r>
      <w:r w:rsidR="00353F7B" w:rsidRPr="00CA210D">
        <w:rPr>
          <w:rFonts w:ascii="Times New Roman" w:hAnsi="Times New Roman" w:cs="Times New Roman"/>
          <w:sz w:val="26"/>
          <w:szCs w:val="26"/>
        </w:rPr>
        <w:t>có</w:t>
      </w:r>
      <w:r w:rsidR="00DE650C" w:rsidRPr="00CA210D">
        <w:rPr>
          <w:rFonts w:ascii="Times New Roman" w:hAnsi="Times New Roman" w:cs="Times New Roman"/>
          <w:sz w:val="26"/>
          <w:szCs w:val="26"/>
        </w:rPr>
        <w:t xml:space="preserve"> một chiến lược phát triển </w:t>
      </w:r>
      <w:r w:rsidR="00981D66" w:rsidRPr="00CA210D">
        <w:rPr>
          <w:rFonts w:ascii="Times New Roman" w:hAnsi="Times New Roman" w:cs="Times New Roman"/>
          <w:sz w:val="26"/>
          <w:szCs w:val="26"/>
        </w:rPr>
        <w:t>KH&amp;CN</w:t>
      </w:r>
      <w:r w:rsidR="00DE650C" w:rsidRPr="00CA210D">
        <w:rPr>
          <w:rFonts w:ascii="Times New Roman" w:hAnsi="Times New Roman" w:cs="Times New Roman"/>
          <w:sz w:val="26"/>
          <w:szCs w:val="26"/>
        </w:rPr>
        <w:t xml:space="preserve"> trên phạm vi toàn vùng, với những định hướng mục tiêu phát triển tiềm năng </w:t>
      </w:r>
      <w:r w:rsidR="00981D66" w:rsidRPr="00CA210D">
        <w:rPr>
          <w:rFonts w:ascii="Times New Roman" w:hAnsi="Times New Roman" w:cs="Times New Roman"/>
          <w:sz w:val="26"/>
          <w:szCs w:val="26"/>
        </w:rPr>
        <w:t>KH&amp;CN</w:t>
      </w:r>
      <w:r w:rsidR="00DE650C" w:rsidRPr="00CA210D">
        <w:rPr>
          <w:rFonts w:ascii="Times New Roman" w:hAnsi="Times New Roman" w:cs="Times New Roman"/>
          <w:sz w:val="26"/>
          <w:szCs w:val="26"/>
        </w:rPr>
        <w:t xml:space="preserve"> gắn với giải pháp khắc phục rủi ro từ biến đổi khí hậu. </w:t>
      </w:r>
      <w:r w:rsidR="006A4788" w:rsidRPr="00CA210D">
        <w:rPr>
          <w:rFonts w:ascii="Times New Roman" w:hAnsi="Times New Roman" w:cs="Times New Roman"/>
          <w:sz w:val="26"/>
          <w:szCs w:val="26"/>
        </w:rPr>
        <w:t xml:space="preserve"> </w:t>
      </w:r>
    </w:p>
    <w:p w:rsidR="00DB25FF" w:rsidRPr="00CA210D" w:rsidRDefault="00691B20" w:rsidP="00CA210D">
      <w:pPr>
        <w:spacing w:before="120" w:after="120"/>
        <w:jc w:val="both"/>
        <w:rPr>
          <w:rFonts w:ascii="Times New Roman" w:hAnsi="Times New Roman" w:cs="Times New Roman"/>
          <w:b/>
          <w:sz w:val="26"/>
          <w:szCs w:val="26"/>
        </w:rPr>
      </w:pPr>
      <w:r w:rsidRPr="00CA210D">
        <w:rPr>
          <w:rFonts w:ascii="Times New Roman" w:hAnsi="Times New Roman" w:cs="Times New Roman"/>
          <w:b/>
          <w:sz w:val="26"/>
          <w:szCs w:val="26"/>
        </w:rPr>
        <w:t>4. Kết luận</w:t>
      </w:r>
    </w:p>
    <w:p w:rsidR="007820AB" w:rsidRPr="00CA210D" w:rsidRDefault="00563190" w:rsidP="00CA210D">
      <w:pPr>
        <w:pStyle w:val="ListParagraph"/>
        <w:spacing w:before="120" w:after="120"/>
        <w:ind w:left="0" w:firstLine="720"/>
        <w:jc w:val="both"/>
        <w:rPr>
          <w:rFonts w:ascii="Times New Roman" w:hAnsi="Times New Roman" w:cs="Times New Roman"/>
          <w:sz w:val="26"/>
          <w:szCs w:val="26"/>
        </w:rPr>
      </w:pPr>
      <w:r w:rsidRPr="00CA210D">
        <w:rPr>
          <w:rFonts w:ascii="Times New Roman" w:hAnsi="Times New Roman" w:cs="Times New Roman"/>
          <w:sz w:val="26"/>
          <w:szCs w:val="26"/>
        </w:rPr>
        <w:t>Như vậy, t</w:t>
      </w:r>
      <w:r w:rsidR="007820AB" w:rsidRPr="00CA210D">
        <w:rPr>
          <w:rFonts w:ascii="Times New Roman" w:hAnsi="Times New Roman" w:cs="Times New Roman"/>
          <w:sz w:val="26"/>
          <w:szCs w:val="26"/>
        </w:rPr>
        <w:t>ừ tiếp cận di động xã hội</w:t>
      </w:r>
      <w:r w:rsidRPr="00CA210D">
        <w:rPr>
          <w:rFonts w:ascii="Times New Roman" w:hAnsi="Times New Roman" w:cs="Times New Roman"/>
          <w:sz w:val="26"/>
          <w:szCs w:val="26"/>
        </w:rPr>
        <w:t xml:space="preserve"> và những hàm ý chính sách phân tích trên</w:t>
      </w:r>
      <w:r w:rsidR="007820AB" w:rsidRPr="00CA210D">
        <w:rPr>
          <w:rFonts w:ascii="Times New Roman" w:hAnsi="Times New Roman" w:cs="Times New Roman"/>
          <w:sz w:val="26"/>
          <w:szCs w:val="26"/>
        </w:rPr>
        <w:t xml:space="preserve">, có thể đưa ra các kịch bản phát triển nguồn nhân lực </w:t>
      </w:r>
      <w:r w:rsidR="00981D66" w:rsidRPr="00CA210D">
        <w:rPr>
          <w:rFonts w:ascii="Times New Roman" w:hAnsi="Times New Roman" w:cs="Times New Roman"/>
          <w:sz w:val="26"/>
          <w:szCs w:val="26"/>
        </w:rPr>
        <w:t>KH&amp;CN</w:t>
      </w:r>
      <w:r w:rsidR="007820AB" w:rsidRPr="00CA210D">
        <w:rPr>
          <w:rFonts w:ascii="Times New Roman" w:hAnsi="Times New Roman" w:cs="Times New Roman"/>
          <w:sz w:val="26"/>
          <w:szCs w:val="26"/>
        </w:rPr>
        <w:t xml:space="preserve"> </w:t>
      </w:r>
      <w:r w:rsidR="00F173D3" w:rsidRPr="00CA210D">
        <w:rPr>
          <w:rFonts w:ascii="Times New Roman" w:hAnsi="Times New Roman" w:cs="Times New Roman"/>
          <w:sz w:val="26"/>
          <w:szCs w:val="26"/>
        </w:rPr>
        <w:t>đáp ứng tiến trình phát triển kinh tế - xã hội</w:t>
      </w:r>
      <w:r w:rsidR="00F173D3" w:rsidRPr="00CA210D">
        <w:rPr>
          <w:rFonts w:ascii="Times New Roman" w:hAnsi="Times New Roman" w:cs="Times New Roman"/>
          <w:b/>
          <w:sz w:val="26"/>
          <w:szCs w:val="26"/>
        </w:rPr>
        <w:t xml:space="preserve"> </w:t>
      </w:r>
      <w:r w:rsidR="007820AB" w:rsidRPr="00CA210D">
        <w:rPr>
          <w:rFonts w:ascii="Times New Roman" w:hAnsi="Times New Roman" w:cs="Times New Roman"/>
          <w:sz w:val="26"/>
          <w:szCs w:val="26"/>
        </w:rPr>
        <w:t xml:space="preserve">của vùng </w:t>
      </w:r>
      <w:r w:rsidRPr="00CA210D">
        <w:rPr>
          <w:rFonts w:ascii="Times New Roman" w:hAnsi="Times New Roman" w:cs="Times New Roman"/>
          <w:sz w:val="26"/>
          <w:szCs w:val="26"/>
        </w:rPr>
        <w:t xml:space="preserve">ĐBSCL </w:t>
      </w:r>
      <w:r w:rsidR="00D77738" w:rsidRPr="00CA210D">
        <w:rPr>
          <w:rFonts w:ascii="Times New Roman" w:hAnsi="Times New Roman" w:cs="Times New Roman"/>
          <w:sz w:val="26"/>
          <w:szCs w:val="26"/>
        </w:rPr>
        <w:t>trong thời gian tới</w:t>
      </w:r>
      <w:r w:rsidRPr="00CA210D">
        <w:rPr>
          <w:rFonts w:ascii="Times New Roman" w:hAnsi="Times New Roman" w:cs="Times New Roman"/>
          <w:sz w:val="26"/>
          <w:szCs w:val="26"/>
        </w:rPr>
        <w:t>:</w:t>
      </w:r>
    </w:p>
    <w:p w:rsidR="007820AB" w:rsidRPr="00CA210D" w:rsidRDefault="007820AB" w:rsidP="00CA210D">
      <w:pPr>
        <w:pStyle w:val="ListParagraph"/>
        <w:spacing w:before="120" w:after="120"/>
        <w:ind w:left="0" w:firstLine="720"/>
        <w:jc w:val="both"/>
        <w:rPr>
          <w:rFonts w:ascii="Times New Roman" w:hAnsi="Times New Roman" w:cs="Times New Roman"/>
          <w:sz w:val="26"/>
          <w:szCs w:val="26"/>
        </w:rPr>
      </w:pPr>
      <w:r w:rsidRPr="00CA210D">
        <w:rPr>
          <w:rFonts w:ascii="Times New Roman" w:hAnsi="Times New Roman" w:cs="Times New Roman"/>
          <w:b/>
          <w:sz w:val="26"/>
          <w:szCs w:val="26"/>
        </w:rPr>
        <w:t>Kịch bản chính sách 1:</w:t>
      </w:r>
      <w:r w:rsidRPr="00CA210D">
        <w:rPr>
          <w:rFonts w:ascii="Times New Roman" w:hAnsi="Times New Roman" w:cs="Times New Roman"/>
          <w:sz w:val="26"/>
          <w:szCs w:val="26"/>
        </w:rPr>
        <w:t xml:space="preserve"> Tiếp tục phát triển sản xuất theo hướng khai thác tiềm năng, thu hút doanh nghiệp vào đầu tư phát triển các khu sản xuất hàng hóa tận dụng lao động tại chỗ. Hệ lụy là lực lượng lao động tiếp tục tăng </w:t>
      </w:r>
      <w:r w:rsidR="00A91910" w:rsidRPr="00CA210D">
        <w:rPr>
          <w:rFonts w:ascii="Times New Roman" w:hAnsi="Times New Roman" w:cs="Times New Roman"/>
          <w:sz w:val="26"/>
          <w:szCs w:val="26"/>
        </w:rPr>
        <w:t>nhưng</w:t>
      </w:r>
      <w:r w:rsidRPr="00CA210D">
        <w:rPr>
          <w:rFonts w:ascii="Times New Roman" w:hAnsi="Times New Roman" w:cs="Times New Roman"/>
          <w:sz w:val="26"/>
          <w:szCs w:val="26"/>
        </w:rPr>
        <w:t xml:space="preserve"> nguồn nhân lực có trình độ thấp, chỉ đáp ứng được sự phát triển của các ngành sản xuất có hàm lượng công nghệ không cao. </w:t>
      </w:r>
      <w:r w:rsidRPr="00CA210D">
        <w:rPr>
          <w:rFonts w:ascii="Times New Roman" w:hAnsi="Times New Roman" w:cs="Times New Roman"/>
          <w:b/>
          <w:i/>
          <w:sz w:val="26"/>
          <w:szCs w:val="26"/>
        </w:rPr>
        <w:t>Kịch bản theo Triết lý: Quản lý lực lượng lao động tại chỗ.</w:t>
      </w:r>
    </w:p>
    <w:p w:rsidR="007820AB" w:rsidRPr="00CA210D" w:rsidRDefault="007820AB" w:rsidP="00CA210D">
      <w:pPr>
        <w:pStyle w:val="ListParagraph"/>
        <w:spacing w:before="120" w:after="120"/>
        <w:ind w:left="0" w:firstLine="720"/>
        <w:jc w:val="both"/>
        <w:rPr>
          <w:rFonts w:ascii="Times New Roman" w:hAnsi="Times New Roman" w:cs="Times New Roman"/>
          <w:b/>
          <w:i/>
          <w:sz w:val="26"/>
          <w:szCs w:val="26"/>
        </w:rPr>
      </w:pPr>
      <w:r w:rsidRPr="00CA210D">
        <w:rPr>
          <w:rFonts w:ascii="Times New Roman" w:hAnsi="Times New Roman" w:cs="Times New Roman"/>
          <w:b/>
          <w:sz w:val="26"/>
          <w:szCs w:val="26"/>
        </w:rPr>
        <w:t>Kịch bản chính sách 2:</w:t>
      </w:r>
      <w:r w:rsidRPr="00CA210D">
        <w:rPr>
          <w:rFonts w:ascii="Times New Roman" w:hAnsi="Times New Roman" w:cs="Times New Roman"/>
          <w:sz w:val="26"/>
          <w:szCs w:val="26"/>
        </w:rPr>
        <w:t xml:space="preserve"> Tiếp tục đầu tư đào tạo và thu hút nhân lực </w:t>
      </w:r>
      <w:r w:rsidR="00981D66" w:rsidRPr="00CA210D">
        <w:rPr>
          <w:rFonts w:ascii="Times New Roman" w:hAnsi="Times New Roman" w:cs="Times New Roman"/>
          <w:sz w:val="26"/>
          <w:szCs w:val="26"/>
        </w:rPr>
        <w:t>KH&amp;CN</w:t>
      </w:r>
      <w:r w:rsidRPr="00CA210D">
        <w:rPr>
          <w:rFonts w:ascii="Times New Roman" w:hAnsi="Times New Roman" w:cs="Times New Roman"/>
          <w:sz w:val="26"/>
          <w:szCs w:val="26"/>
        </w:rPr>
        <w:t xml:space="preserve"> mà </w:t>
      </w:r>
      <w:r w:rsidR="00F10681" w:rsidRPr="00CA210D">
        <w:rPr>
          <w:rFonts w:ascii="Times New Roman" w:hAnsi="Times New Roman" w:cs="Times New Roman"/>
          <w:sz w:val="26"/>
          <w:szCs w:val="26"/>
        </w:rPr>
        <w:t>chưa xác định các</w:t>
      </w:r>
      <w:r w:rsidRPr="00CA210D">
        <w:rPr>
          <w:rFonts w:ascii="Times New Roman" w:hAnsi="Times New Roman" w:cs="Times New Roman"/>
          <w:sz w:val="26"/>
          <w:szCs w:val="26"/>
        </w:rPr>
        <w:t xml:space="preserve"> định hướng phát triển </w:t>
      </w:r>
      <w:r w:rsidR="00981D66" w:rsidRPr="00CA210D">
        <w:rPr>
          <w:rFonts w:ascii="Times New Roman" w:hAnsi="Times New Roman" w:cs="Times New Roman"/>
          <w:sz w:val="26"/>
          <w:szCs w:val="26"/>
        </w:rPr>
        <w:t>KH&amp;CN</w:t>
      </w:r>
      <w:r w:rsidRPr="00CA210D">
        <w:rPr>
          <w:rFonts w:ascii="Times New Roman" w:hAnsi="Times New Roman" w:cs="Times New Roman"/>
          <w:sz w:val="26"/>
          <w:szCs w:val="26"/>
        </w:rPr>
        <w:t xml:space="preserve"> </w:t>
      </w:r>
      <w:r w:rsidR="00F10681" w:rsidRPr="00CA210D">
        <w:rPr>
          <w:rFonts w:ascii="Times New Roman" w:hAnsi="Times New Roman" w:cs="Times New Roman"/>
          <w:sz w:val="26"/>
          <w:szCs w:val="26"/>
        </w:rPr>
        <w:t xml:space="preserve">trọng tâm </w:t>
      </w:r>
      <w:r w:rsidRPr="00CA210D">
        <w:rPr>
          <w:rFonts w:ascii="Times New Roman" w:hAnsi="Times New Roman" w:cs="Times New Roman"/>
          <w:sz w:val="26"/>
          <w:szCs w:val="26"/>
        </w:rPr>
        <w:t xml:space="preserve">vùng, dẫn đến hệ lụy về chảy chất xám đối với nguồn nhân lực </w:t>
      </w:r>
      <w:r w:rsidR="00981D66" w:rsidRPr="00CA210D">
        <w:rPr>
          <w:rFonts w:ascii="Times New Roman" w:hAnsi="Times New Roman" w:cs="Times New Roman"/>
          <w:sz w:val="26"/>
          <w:szCs w:val="26"/>
        </w:rPr>
        <w:t>KH&amp;</w:t>
      </w:r>
      <w:r w:rsidR="00F10681" w:rsidRPr="00CA210D">
        <w:rPr>
          <w:rFonts w:ascii="Times New Roman" w:hAnsi="Times New Roman" w:cs="Times New Roman"/>
          <w:sz w:val="26"/>
          <w:szCs w:val="26"/>
        </w:rPr>
        <w:t>CN</w:t>
      </w:r>
      <w:r w:rsidRPr="00CA210D">
        <w:rPr>
          <w:rFonts w:ascii="Times New Roman" w:hAnsi="Times New Roman" w:cs="Times New Roman"/>
          <w:sz w:val="26"/>
          <w:szCs w:val="26"/>
        </w:rPr>
        <w:t>. Tổ chức muốn “giữ chân người tài” song</w:t>
      </w:r>
      <w:r w:rsidR="00F10681" w:rsidRPr="00CA210D">
        <w:rPr>
          <w:rFonts w:ascii="Times New Roman" w:hAnsi="Times New Roman" w:cs="Times New Roman"/>
          <w:sz w:val="26"/>
          <w:szCs w:val="26"/>
        </w:rPr>
        <w:t xml:space="preserve"> di động kèm di cư tăng do</w:t>
      </w:r>
      <w:r w:rsidRPr="00CA210D">
        <w:rPr>
          <w:rFonts w:ascii="Times New Roman" w:hAnsi="Times New Roman" w:cs="Times New Roman"/>
          <w:sz w:val="26"/>
          <w:szCs w:val="26"/>
        </w:rPr>
        <w:t xml:space="preserve"> nhu cầu cơ hội của nguồn nhân lực tăng lên trong khi điều kiện đãi ngộ của tổ chức thì có hạn mức. </w:t>
      </w:r>
      <w:r w:rsidRPr="00CA210D">
        <w:rPr>
          <w:rFonts w:ascii="Times New Roman" w:hAnsi="Times New Roman" w:cs="Times New Roman"/>
          <w:b/>
          <w:i/>
          <w:sz w:val="26"/>
          <w:szCs w:val="26"/>
        </w:rPr>
        <w:t xml:space="preserve">Kịch bản theo Triết lý: Phát triển nguồn nhân lực </w:t>
      </w:r>
      <w:r w:rsidR="00981D66" w:rsidRPr="00CA210D">
        <w:rPr>
          <w:rFonts w:ascii="Times New Roman" w:hAnsi="Times New Roman" w:cs="Times New Roman"/>
          <w:b/>
          <w:i/>
          <w:sz w:val="26"/>
          <w:szCs w:val="26"/>
        </w:rPr>
        <w:t>KH&amp;CN</w:t>
      </w:r>
      <w:r w:rsidRPr="00CA210D">
        <w:rPr>
          <w:rFonts w:ascii="Times New Roman" w:hAnsi="Times New Roman" w:cs="Times New Roman"/>
          <w:b/>
          <w:i/>
          <w:sz w:val="26"/>
          <w:szCs w:val="26"/>
        </w:rPr>
        <w:t xml:space="preserve"> song không đảm bảo tuần hoán chất xám mà thay vào đó là chảy máu chất xám.</w:t>
      </w:r>
    </w:p>
    <w:p w:rsidR="00B7266B" w:rsidRPr="00CA210D" w:rsidRDefault="007820AB" w:rsidP="00CA210D">
      <w:pPr>
        <w:pStyle w:val="ListParagraph"/>
        <w:spacing w:before="120" w:after="120"/>
        <w:ind w:left="0" w:firstLine="720"/>
        <w:jc w:val="both"/>
        <w:rPr>
          <w:rFonts w:ascii="Times New Roman" w:hAnsi="Times New Roman" w:cs="Times New Roman"/>
          <w:sz w:val="26"/>
          <w:szCs w:val="26"/>
        </w:rPr>
      </w:pPr>
      <w:r w:rsidRPr="00CA210D">
        <w:rPr>
          <w:rFonts w:ascii="Times New Roman" w:hAnsi="Times New Roman" w:cs="Times New Roman"/>
          <w:b/>
          <w:sz w:val="26"/>
          <w:szCs w:val="26"/>
        </w:rPr>
        <w:t>Kịch bản chính sách 3:</w:t>
      </w:r>
      <w:r w:rsidRPr="00CA210D">
        <w:rPr>
          <w:rFonts w:ascii="Times New Roman" w:hAnsi="Times New Roman" w:cs="Times New Roman"/>
          <w:sz w:val="26"/>
          <w:szCs w:val="26"/>
        </w:rPr>
        <w:t xml:space="preserve"> Khuyến khích di động xã hội đối với nguồn nhân lực </w:t>
      </w:r>
      <w:r w:rsidR="00981D66" w:rsidRPr="00CA210D">
        <w:rPr>
          <w:rFonts w:ascii="Times New Roman" w:hAnsi="Times New Roman" w:cs="Times New Roman"/>
          <w:sz w:val="26"/>
          <w:szCs w:val="26"/>
        </w:rPr>
        <w:t>KH&amp;CN</w:t>
      </w:r>
      <w:r w:rsidRPr="00CA210D">
        <w:rPr>
          <w:rFonts w:ascii="Times New Roman" w:hAnsi="Times New Roman" w:cs="Times New Roman"/>
          <w:sz w:val="26"/>
          <w:szCs w:val="26"/>
        </w:rPr>
        <w:t xml:space="preserve">, phục vụ chính sách phát triển Cluster đổi mới gồm: (1) Chính sách thu hút nhân lực KH&amp;CN hiện có nhằm xây dựng nền tảng nguồn lực cho các lĩnh vực phát triển trọng tâm (Nông nghiệp – Công nghiệp chế biến – Dịch vụ); (2) Chính sách đào tạo nhân lực KH&amp;CN theo xu hướng phát triển liên kết của các Cluster vùng. Nguồn nhân lực tùy cơ di động, song di động từ khu vực nghiên cứu sang sản xuất hoặc ngược lại trong nội bộ cluster, di động từ nước ngoài tới và từ các địa phương khác tới tăng lên do sự phát triển của các Cluster đem lại cơ hội phát triển chuyên môn, di động của </w:t>
      </w:r>
      <w:r w:rsidRPr="00CA210D">
        <w:rPr>
          <w:rFonts w:ascii="Times New Roman" w:hAnsi="Times New Roman" w:cs="Times New Roman"/>
          <w:sz w:val="26"/>
          <w:szCs w:val="26"/>
        </w:rPr>
        <w:lastRenderedPageBreak/>
        <w:t xml:space="preserve">nhân lực chất lượng cao do giá trị sản xuất hàng hóa đem lại lợi nhuận dẫn tới điều kiện đãi ngộ được cải thiện. </w:t>
      </w:r>
      <w:r w:rsidRPr="00CA210D">
        <w:rPr>
          <w:rFonts w:ascii="Times New Roman" w:hAnsi="Times New Roman" w:cs="Times New Roman"/>
          <w:b/>
          <w:i/>
          <w:sz w:val="26"/>
          <w:szCs w:val="26"/>
        </w:rPr>
        <w:t>Kịch bản theo triết lý</w:t>
      </w:r>
      <w:r w:rsidRPr="00CA210D">
        <w:rPr>
          <w:rFonts w:ascii="Times New Roman" w:hAnsi="Times New Roman" w:cs="Times New Roman"/>
          <w:sz w:val="26"/>
          <w:szCs w:val="26"/>
        </w:rPr>
        <w:t xml:space="preserve">: </w:t>
      </w:r>
      <w:r w:rsidRPr="00CA210D">
        <w:rPr>
          <w:rFonts w:ascii="Times New Roman" w:hAnsi="Times New Roman" w:cs="Times New Roman"/>
          <w:b/>
          <w:i/>
          <w:sz w:val="26"/>
          <w:szCs w:val="26"/>
        </w:rPr>
        <w:t xml:space="preserve">Thúc đẩy di động xã hội </w:t>
      </w:r>
      <w:r w:rsidR="00CA3594" w:rsidRPr="00CA210D">
        <w:rPr>
          <w:rFonts w:ascii="Times New Roman" w:hAnsi="Times New Roman" w:cs="Times New Roman"/>
          <w:b/>
          <w:i/>
          <w:sz w:val="26"/>
          <w:szCs w:val="26"/>
        </w:rPr>
        <w:t xml:space="preserve">của nguồn nhân lực KH&amp;CN để </w:t>
      </w:r>
      <w:r w:rsidRPr="00CA210D">
        <w:rPr>
          <w:rFonts w:ascii="Times New Roman" w:hAnsi="Times New Roman" w:cs="Times New Roman"/>
          <w:b/>
          <w:i/>
          <w:sz w:val="26"/>
          <w:szCs w:val="26"/>
        </w:rPr>
        <w:t>đảm bảo tuần hoàn chất xám.</w:t>
      </w:r>
      <w:r w:rsidRPr="00CA210D">
        <w:rPr>
          <w:rFonts w:ascii="Times New Roman" w:hAnsi="Times New Roman" w:cs="Times New Roman"/>
          <w:sz w:val="26"/>
          <w:szCs w:val="26"/>
        </w:rPr>
        <w:t xml:space="preserve"> </w:t>
      </w:r>
    </w:p>
    <w:p w:rsidR="00F14FDC" w:rsidRPr="00CA210D" w:rsidRDefault="0003573D" w:rsidP="00CA210D">
      <w:pPr>
        <w:spacing w:before="120" w:after="120"/>
        <w:ind w:firstLine="720"/>
        <w:jc w:val="both"/>
        <w:rPr>
          <w:rFonts w:ascii="Times New Roman" w:hAnsi="Times New Roman" w:cs="Times New Roman"/>
          <w:sz w:val="26"/>
          <w:szCs w:val="26"/>
        </w:rPr>
      </w:pPr>
      <w:r w:rsidRPr="00CA210D">
        <w:rPr>
          <w:rFonts w:ascii="Times New Roman" w:hAnsi="Times New Roman" w:cs="Times New Roman"/>
          <w:b/>
          <w:sz w:val="26"/>
          <w:szCs w:val="26"/>
        </w:rPr>
        <w:t>Ghi chú:</w:t>
      </w:r>
      <w:r w:rsidR="001B046E" w:rsidRPr="00CA210D">
        <w:rPr>
          <w:rFonts w:ascii="Times New Roman" w:hAnsi="Times New Roman" w:cs="Times New Roman"/>
          <w:b/>
          <w:sz w:val="26"/>
          <w:szCs w:val="26"/>
        </w:rPr>
        <w:t xml:space="preserve"> </w:t>
      </w:r>
      <w:r w:rsidRPr="00CA210D">
        <w:rPr>
          <w:rFonts w:ascii="Times New Roman" w:hAnsi="Times New Roman" w:cs="Times New Roman"/>
          <w:sz w:val="26"/>
          <w:szCs w:val="26"/>
        </w:rPr>
        <w:t xml:space="preserve">Bài viết là kết quả nghiên cứu thuộc đề tài </w:t>
      </w:r>
      <w:r w:rsidRPr="00CA210D">
        <w:rPr>
          <w:rFonts w:ascii="Times New Roman" w:hAnsi="Times New Roman" w:cs="Times New Roman"/>
          <w:bCs/>
          <w:i/>
          <w:sz w:val="26"/>
          <w:szCs w:val="26"/>
        </w:rPr>
        <w:t xml:space="preserve">Chính sách quản lý di động xã hội đối với nguồn nhân lực </w:t>
      </w:r>
      <w:r w:rsidR="00981D66" w:rsidRPr="00CA210D">
        <w:rPr>
          <w:rFonts w:ascii="Times New Roman" w:hAnsi="Times New Roman" w:cs="Times New Roman"/>
          <w:bCs/>
          <w:i/>
          <w:sz w:val="26"/>
          <w:szCs w:val="26"/>
        </w:rPr>
        <w:t>KH&amp;CN</w:t>
      </w:r>
      <w:r w:rsidRPr="00CA210D">
        <w:rPr>
          <w:rFonts w:ascii="Times New Roman" w:hAnsi="Times New Roman" w:cs="Times New Roman"/>
          <w:bCs/>
          <w:i/>
          <w:sz w:val="26"/>
          <w:szCs w:val="26"/>
        </w:rPr>
        <w:t xml:space="preserve"> chất lượng cao của Việt Nam trong bối cảnh hội nhập quốc tế</w:t>
      </w:r>
      <w:r w:rsidRPr="00CA210D">
        <w:rPr>
          <w:rFonts w:ascii="Times New Roman" w:hAnsi="Times New Roman" w:cs="Times New Roman"/>
          <w:bCs/>
          <w:sz w:val="26"/>
          <w:szCs w:val="26"/>
        </w:rPr>
        <w:t xml:space="preserve"> (Mã </w:t>
      </w:r>
      <w:r w:rsidRPr="00CA210D">
        <w:rPr>
          <w:rFonts w:ascii="Times New Roman" w:hAnsi="Times New Roman" w:cs="Times New Roman"/>
          <w:b/>
          <w:bCs/>
          <w:sz w:val="26"/>
          <w:szCs w:val="26"/>
        </w:rPr>
        <w:t xml:space="preserve">số </w:t>
      </w:r>
      <w:r w:rsidRPr="00CA210D">
        <w:rPr>
          <w:rFonts w:ascii="Times New Roman" w:hAnsi="Times New Roman" w:cs="Times New Roman"/>
          <w:iCs/>
          <w:sz w:val="26"/>
          <w:szCs w:val="26"/>
        </w:rPr>
        <w:t xml:space="preserve">KX.01.01/16 – 20) </w:t>
      </w:r>
      <w:r w:rsidRPr="00CA210D">
        <w:rPr>
          <w:rFonts w:ascii="Times New Roman" w:hAnsi="Times New Roman" w:cs="Times New Roman"/>
          <w:sz w:val="26"/>
          <w:szCs w:val="26"/>
          <w:lang w:val="pt-BR"/>
        </w:rPr>
        <w:t xml:space="preserve">thuộc chương trình </w:t>
      </w:r>
      <w:r w:rsidR="00981D66" w:rsidRPr="00CA210D">
        <w:rPr>
          <w:rFonts w:ascii="Times New Roman" w:hAnsi="Times New Roman" w:cs="Times New Roman"/>
          <w:sz w:val="26"/>
          <w:szCs w:val="26"/>
          <w:lang w:val="pt-BR"/>
        </w:rPr>
        <w:t>KH&amp;CN</w:t>
      </w:r>
      <w:r w:rsidRPr="00CA210D">
        <w:rPr>
          <w:rFonts w:ascii="Times New Roman" w:hAnsi="Times New Roman" w:cs="Times New Roman"/>
          <w:sz w:val="26"/>
          <w:szCs w:val="26"/>
          <w:lang w:val="pt-BR"/>
        </w:rPr>
        <w:t xml:space="preserve"> trọng điểm cấp quốc gia giai đoạn 2016 – 2020: “Nghiên cứu những vấn đề trọng yếu về khoa học xã hội và nhân văn phục vụ phát triển kinh tế xã hội”</w:t>
      </w:r>
      <w:r w:rsidRPr="00CA210D">
        <w:rPr>
          <w:rFonts w:ascii="Times New Roman" w:hAnsi="Times New Roman" w:cs="Times New Roman"/>
          <w:b/>
          <w:sz w:val="26"/>
          <w:szCs w:val="26"/>
          <w:lang w:val="pt-BR"/>
        </w:rPr>
        <w:t xml:space="preserve"> - </w:t>
      </w:r>
      <w:r w:rsidRPr="00CA210D">
        <w:rPr>
          <w:rFonts w:ascii="Times New Roman" w:hAnsi="Times New Roman" w:cs="Times New Roman"/>
          <w:sz w:val="26"/>
          <w:szCs w:val="26"/>
        </w:rPr>
        <w:t>Mã số: KX.01/16 – 20</w:t>
      </w:r>
      <w:r w:rsidR="00563190" w:rsidRPr="00CA210D">
        <w:rPr>
          <w:rFonts w:ascii="Times New Roman" w:hAnsi="Times New Roman" w:cs="Times New Roman"/>
          <w:sz w:val="26"/>
          <w:szCs w:val="26"/>
        </w:rPr>
        <w:t>.</w:t>
      </w:r>
    </w:p>
    <w:p w:rsidR="00ED5A12" w:rsidRPr="00CA210D" w:rsidRDefault="00ED5A12" w:rsidP="00CA210D">
      <w:pPr>
        <w:spacing w:before="120" w:after="120"/>
        <w:ind w:firstLine="720"/>
        <w:jc w:val="both"/>
        <w:rPr>
          <w:rFonts w:ascii="Times New Roman" w:hAnsi="Times New Roman" w:cs="Times New Roman"/>
          <w:sz w:val="26"/>
          <w:szCs w:val="26"/>
        </w:rPr>
      </w:pPr>
    </w:p>
    <w:p w:rsidR="002245DC" w:rsidRPr="00CA210D" w:rsidRDefault="00F14FDC" w:rsidP="00CA210D">
      <w:pPr>
        <w:spacing w:after="0"/>
        <w:ind w:firstLine="142"/>
        <w:jc w:val="center"/>
        <w:rPr>
          <w:rFonts w:ascii="Times New Roman" w:hAnsi="Times New Roman" w:cs="Times New Roman"/>
          <w:b/>
          <w:sz w:val="26"/>
          <w:szCs w:val="26"/>
        </w:rPr>
      </w:pPr>
      <w:r w:rsidRPr="00CA210D">
        <w:rPr>
          <w:rFonts w:ascii="Times New Roman" w:hAnsi="Times New Roman" w:cs="Times New Roman"/>
          <w:b/>
          <w:sz w:val="26"/>
          <w:szCs w:val="26"/>
        </w:rPr>
        <w:t>DANH MỤC TÀI LIỆU THAM KHẢO</w:t>
      </w:r>
    </w:p>
    <w:p w:rsidR="00DF6768" w:rsidRPr="00CA210D" w:rsidRDefault="00DF6768" w:rsidP="00CA210D">
      <w:pPr>
        <w:spacing w:after="0"/>
        <w:ind w:firstLine="142"/>
        <w:jc w:val="both"/>
        <w:rPr>
          <w:rFonts w:ascii="Times New Roman" w:hAnsi="Times New Roman" w:cs="Times New Roman"/>
          <w:b/>
          <w:sz w:val="26"/>
          <w:szCs w:val="26"/>
        </w:rPr>
      </w:pPr>
    </w:p>
    <w:p w:rsidR="00A66561" w:rsidRPr="00CA210D" w:rsidRDefault="00A66561" w:rsidP="00CA210D">
      <w:pPr>
        <w:pStyle w:val="Heading1"/>
        <w:numPr>
          <w:ilvl w:val="0"/>
          <w:numId w:val="15"/>
        </w:numPr>
        <w:shd w:val="clear" w:color="auto" w:fill="FFFFFF"/>
        <w:spacing w:before="0" w:beforeAutospacing="0" w:after="0" w:afterAutospacing="0" w:line="276" w:lineRule="auto"/>
        <w:jc w:val="both"/>
        <w:textAlignment w:val="baseline"/>
        <w:rPr>
          <w:b w:val="0"/>
          <w:sz w:val="26"/>
          <w:szCs w:val="26"/>
        </w:rPr>
      </w:pPr>
      <w:r w:rsidRPr="00CA210D">
        <w:rPr>
          <w:b w:val="0"/>
          <w:sz w:val="26"/>
          <w:szCs w:val="26"/>
          <w:shd w:val="clear" w:color="auto" w:fill="FFFFFF"/>
        </w:rPr>
        <w:t>Đoàn Văn Cường, Trần Lưu Kiên (2015</w:t>
      </w:r>
      <w:r w:rsidRPr="00CA210D">
        <w:rPr>
          <w:b w:val="0"/>
          <w:i/>
          <w:sz w:val="26"/>
          <w:szCs w:val="26"/>
          <w:shd w:val="clear" w:color="auto" w:fill="FFFFFF"/>
        </w:rPr>
        <w:t xml:space="preserve">). </w:t>
      </w:r>
      <w:r w:rsidRPr="00CA210D">
        <w:rPr>
          <w:b w:val="0"/>
          <w:i/>
          <w:sz w:val="26"/>
          <w:szCs w:val="26"/>
        </w:rPr>
        <w:t>Từ chảy máu chất xám đến tuần hoàn chất xám: Một số vấn đề lý luận và hàm ý chính sách thu hút nhà khoa học trình độ cao trở về Việt Nam</w:t>
      </w:r>
      <w:r w:rsidRPr="00CA210D">
        <w:rPr>
          <w:b w:val="0"/>
          <w:sz w:val="26"/>
          <w:szCs w:val="26"/>
        </w:rPr>
        <w:t xml:space="preserve">. </w:t>
      </w:r>
      <w:r w:rsidRPr="00CA210D">
        <w:rPr>
          <w:rStyle w:val="Strong"/>
          <w:sz w:val="26"/>
          <w:szCs w:val="26"/>
          <w:shd w:val="clear" w:color="auto" w:fill="FFFFFF"/>
        </w:rPr>
        <w:t xml:space="preserve">Tạp chí </w:t>
      </w:r>
      <w:r w:rsidR="00981D66" w:rsidRPr="00CA210D">
        <w:rPr>
          <w:rStyle w:val="Strong"/>
          <w:sz w:val="26"/>
          <w:szCs w:val="26"/>
          <w:shd w:val="clear" w:color="auto" w:fill="FFFFFF"/>
        </w:rPr>
        <w:t>KH&amp;CN</w:t>
      </w:r>
      <w:r w:rsidRPr="00CA210D">
        <w:rPr>
          <w:rStyle w:val="Strong"/>
          <w:sz w:val="26"/>
          <w:szCs w:val="26"/>
          <w:shd w:val="clear" w:color="auto" w:fill="FFFFFF"/>
        </w:rPr>
        <w:t>.</w:t>
      </w:r>
    </w:p>
    <w:p w:rsidR="00A6041A" w:rsidRPr="00CA210D" w:rsidRDefault="00A6041A" w:rsidP="00CA210D">
      <w:pPr>
        <w:pStyle w:val="FootnoteText"/>
        <w:numPr>
          <w:ilvl w:val="0"/>
          <w:numId w:val="15"/>
        </w:numPr>
        <w:spacing w:line="276" w:lineRule="auto"/>
        <w:jc w:val="both"/>
        <w:rPr>
          <w:sz w:val="26"/>
          <w:szCs w:val="26"/>
        </w:rPr>
      </w:pPr>
      <w:r w:rsidRPr="00CA210D">
        <w:rPr>
          <w:sz w:val="26"/>
          <w:szCs w:val="26"/>
          <w:lang w:val="vi-VN"/>
        </w:rPr>
        <w:t>Trần Hữu Hiệp (2012</w:t>
      </w:r>
      <w:r w:rsidRPr="00CA210D">
        <w:rPr>
          <w:i/>
          <w:sz w:val="26"/>
          <w:szCs w:val="26"/>
          <w:lang w:val="vi-VN"/>
        </w:rPr>
        <w:t>). Khoa học – công nghệ trước yêu cầu liên kết vùng phát triển các sản phẩm nông nghiệp chủ lực ở Đồng bằng sông Cửu Long</w:t>
      </w:r>
      <w:r w:rsidRPr="00CA210D">
        <w:rPr>
          <w:sz w:val="26"/>
          <w:szCs w:val="26"/>
          <w:lang w:val="vi-VN"/>
        </w:rPr>
        <w:t xml:space="preserve">. </w:t>
      </w:r>
      <w:r w:rsidRPr="00CA210D">
        <w:rPr>
          <w:sz w:val="26"/>
          <w:szCs w:val="26"/>
        </w:rPr>
        <w:t>Tạp chí Cộng sản  Số 841 (Tháng 11 năm 2012).</w:t>
      </w:r>
    </w:p>
    <w:p w:rsidR="00A6041A" w:rsidRPr="00CA210D" w:rsidRDefault="00A6041A" w:rsidP="00CA210D">
      <w:pPr>
        <w:pStyle w:val="FootnoteText"/>
        <w:numPr>
          <w:ilvl w:val="0"/>
          <w:numId w:val="15"/>
        </w:numPr>
        <w:spacing w:line="276" w:lineRule="auto"/>
        <w:jc w:val="both"/>
        <w:rPr>
          <w:sz w:val="26"/>
          <w:szCs w:val="26"/>
          <w:lang w:val="vi-VN"/>
        </w:rPr>
      </w:pPr>
      <w:r w:rsidRPr="00CA210D">
        <w:rPr>
          <w:sz w:val="26"/>
          <w:szCs w:val="26"/>
        </w:rPr>
        <w:t>Tổng cục Thống kê (Bộ Kế hoạch và Đầu tư</w:t>
      </w:r>
      <w:r w:rsidR="009534AD" w:rsidRPr="00CA210D">
        <w:rPr>
          <w:sz w:val="26"/>
          <w:szCs w:val="26"/>
        </w:rPr>
        <w:t>)</w:t>
      </w:r>
      <w:r w:rsidRPr="00CA210D">
        <w:rPr>
          <w:sz w:val="26"/>
          <w:szCs w:val="26"/>
        </w:rPr>
        <w:t>.</w:t>
      </w:r>
      <w:r w:rsidRPr="00CA210D">
        <w:rPr>
          <w:i/>
          <w:sz w:val="26"/>
          <w:szCs w:val="26"/>
        </w:rPr>
        <w:t xml:space="preserve"> Báo cáo điều tra lao động việc làm các năm 2012,2013,2014,2015,2016.</w:t>
      </w:r>
    </w:p>
    <w:p w:rsidR="00342F5E" w:rsidRPr="00CA210D" w:rsidRDefault="00342F5E" w:rsidP="00CA210D">
      <w:pPr>
        <w:pStyle w:val="FootnoteText"/>
        <w:numPr>
          <w:ilvl w:val="0"/>
          <w:numId w:val="15"/>
        </w:numPr>
        <w:spacing w:line="276" w:lineRule="auto"/>
        <w:jc w:val="both"/>
        <w:rPr>
          <w:sz w:val="26"/>
          <w:szCs w:val="26"/>
          <w:lang w:val="vi-VN"/>
        </w:rPr>
      </w:pPr>
      <w:r w:rsidRPr="00CA210D">
        <w:rPr>
          <w:sz w:val="26"/>
          <w:szCs w:val="26"/>
          <w:lang w:val="vi-VN"/>
        </w:rPr>
        <w:t xml:space="preserve">Đào Thanh Trường (2016). </w:t>
      </w:r>
      <w:r w:rsidRPr="00CA210D">
        <w:rPr>
          <w:i/>
          <w:sz w:val="26"/>
          <w:szCs w:val="26"/>
          <w:lang w:val="vi-VN"/>
        </w:rPr>
        <w:t xml:space="preserve">Sách Di động xã hội của nhân lực </w:t>
      </w:r>
      <w:r w:rsidR="00981D66" w:rsidRPr="00CA210D">
        <w:rPr>
          <w:i/>
          <w:sz w:val="26"/>
          <w:szCs w:val="26"/>
          <w:lang w:val="vi-VN"/>
        </w:rPr>
        <w:t>KH&amp;CN</w:t>
      </w:r>
      <w:r w:rsidRPr="00CA210D">
        <w:rPr>
          <w:i/>
          <w:sz w:val="26"/>
          <w:szCs w:val="26"/>
          <w:lang w:val="vi-VN"/>
        </w:rPr>
        <w:t xml:space="preserve"> trong bối cảnh hội nhập</w:t>
      </w:r>
      <w:r w:rsidRPr="00CA210D">
        <w:rPr>
          <w:sz w:val="26"/>
          <w:szCs w:val="26"/>
          <w:lang w:val="vi-VN"/>
        </w:rPr>
        <w:t>. Nhà xuất bản Thế giới.</w:t>
      </w:r>
    </w:p>
    <w:p w:rsidR="00342F5E" w:rsidRPr="00CA210D" w:rsidRDefault="00342F5E" w:rsidP="00CA210D">
      <w:pPr>
        <w:pStyle w:val="FootnoteText"/>
        <w:numPr>
          <w:ilvl w:val="0"/>
          <w:numId w:val="15"/>
        </w:numPr>
        <w:spacing w:line="276" w:lineRule="auto"/>
        <w:jc w:val="both"/>
        <w:rPr>
          <w:sz w:val="26"/>
          <w:szCs w:val="26"/>
        </w:rPr>
      </w:pPr>
      <w:r w:rsidRPr="00CA210D">
        <w:rPr>
          <w:sz w:val="26"/>
          <w:szCs w:val="26"/>
          <w:lang w:val="vi-VN"/>
        </w:rPr>
        <w:t>Đào Thanh Trường, Nguyễn Thị Quỳnh Anh (2017). “</w:t>
      </w:r>
      <w:r w:rsidRPr="00CA210D">
        <w:rPr>
          <w:i/>
          <w:sz w:val="26"/>
          <w:szCs w:val="26"/>
          <w:lang w:val="vi-VN"/>
        </w:rPr>
        <w:t>UBER” nhân lực R&amp;D - Một cách tiếp cận trong thu hút và sử dụng nhân lực nhân lực hiện nay”</w:t>
      </w:r>
      <w:r w:rsidR="00A702C9" w:rsidRPr="00CA210D">
        <w:rPr>
          <w:i/>
          <w:sz w:val="26"/>
          <w:szCs w:val="26"/>
          <w:lang w:val="vi-VN"/>
        </w:rPr>
        <w:t xml:space="preserve">. </w:t>
      </w:r>
      <w:r w:rsidR="00A702C9" w:rsidRPr="00CA210D">
        <w:rPr>
          <w:sz w:val="26"/>
          <w:szCs w:val="26"/>
          <w:lang w:val="vi-VN"/>
        </w:rPr>
        <w:t xml:space="preserve">Tạp chí Khoa học Đại học Quốc gia Hà Nội. </w:t>
      </w:r>
      <w:r w:rsidR="00A702C9" w:rsidRPr="00CA210D">
        <w:rPr>
          <w:sz w:val="26"/>
          <w:szCs w:val="26"/>
        </w:rPr>
        <w:t>Số 33 Kỳ 1. 201</w:t>
      </w:r>
      <w:r w:rsidR="00BB729D" w:rsidRPr="00CA210D">
        <w:rPr>
          <w:sz w:val="26"/>
          <w:szCs w:val="26"/>
        </w:rPr>
        <w:t>7</w:t>
      </w:r>
      <w:r w:rsidR="00A702C9" w:rsidRPr="00CA210D">
        <w:rPr>
          <w:sz w:val="26"/>
          <w:szCs w:val="26"/>
        </w:rPr>
        <w:t>, trang 22-33, ISSN: 0866-8612.</w:t>
      </w:r>
    </w:p>
    <w:p w:rsidR="00342F5E" w:rsidRPr="00CA210D" w:rsidRDefault="00342F5E" w:rsidP="00CA210D">
      <w:pPr>
        <w:pStyle w:val="FootnoteText"/>
        <w:numPr>
          <w:ilvl w:val="0"/>
          <w:numId w:val="15"/>
        </w:numPr>
        <w:spacing w:line="276" w:lineRule="auto"/>
        <w:jc w:val="both"/>
        <w:rPr>
          <w:sz w:val="26"/>
          <w:szCs w:val="26"/>
          <w:lang w:val="vi-VN"/>
        </w:rPr>
      </w:pPr>
      <w:r w:rsidRPr="00CA210D">
        <w:rPr>
          <w:sz w:val="26"/>
          <w:szCs w:val="26"/>
          <w:lang w:val="vi-VN"/>
        </w:rPr>
        <w:t xml:space="preserve">Đào Thanh Trường (2016). </w:t>
      </w:r>
      <w:r w:rsidRPr="00CA210D">
        <w:rPr>
          <w:i/>
          <w:sz w:val="26"/>
          <w:szCs w:val="26"/>
          <w:lang w:val="vi-VN"/>
        </w:rPr>
        <w:t xml:space="preserve">Sách Di động xã hội của nhân lực </w:t>
      </w:r>
      <w:r w:rsidR="00981D66" w:rsidRPr="00CA210D">
        <w:rPr>
          <w:i/>
          <w:sz w:val="26"/>
          <w:szCs w:val="26"/>
          <w:lang w:val="vi-VN"/>
        </w:rPr>
        <w:t>KH&amp;CN</w:t>
      </w:r>
      <w:r w:rsidRPr="00CA210D">
        <w:rPr>
          <w:i/>
          <w:sz w:val="26"/>
          <w:szCs w:val="26"/>
          <w:lang w:val="vi-VN"/>
        </w:rPr>
        <w:t xml:space="preserve"> trong bối cảnh hội nhập</w:t>
      </w:r>
      <w:r w:rsidRPr="00CA210D">
        <w:rPr>
          <w:sz w:val="26"/>
          <w:szCs w:val="26"/>
          <w:lang w:val="vi-VN"/>
        </w:rPr>
        <w:t>. Nhà xuất bản Thế giới.</w:t>
      </w:r>
    </w:p>
    <w:p w:rsidR="00A6041A" w:rsidRPr="00CA210D" w:rsidRDefault="00A66561" w:rsidP="00CA210D">
      <w:pPr>
        <w:pStyle w:val="FootnoteText"/>
        <w:numPr>
          <w:ilvl w:val="0"/>
          <w:numId w:val="15"/>
        </w:numPr>
        <w:spacing w:line="276" w:lineRule="auto"/>
        <w:jc w:val="both"/>
        <w:rPr>
          <w:sz w:val="26"/>
          <w:szCs w:val="26"/>
          <w:lang w:val="vi-VN"/>
        </w:rPr>
      </w:pPr>
      <w:r w:rsidRPr="00CA210D">
        <w:rPr>
          <w:sz w:val="26"/>
          <w:szCs w:val="26"/>
          <w:lang w:val="vi-VN"/>
        </w:rPr>
        <w:t xml:space="preserve">Đào Thanh Trường (2016). Sách </w:t>
      </w:r>
      <w:r w:rsidRPr="00CA210D">
        <w:rPr>
          <w:i/>
          <w:sz w:val="26"/>
          <w:szCs w:val="26"/>
          <w:lang w:val="vi-VN"/>
        </w:rPr>
        <w:t>Chính sách khoa học, công nghệ và đỏi mới (STI) của Việt Nam trong xu thế hội nhập quốc tế: Thực trạng và giải pháp</w:t>
      </w:r>
      <w:r w:rsidR="00A6041A" w:rsidRPr="00CA210D">
        <w:rPr>
          <w:sz w:val="26"/>
          <w:szCs w:val="26"/>
          <w:lang w:val="vi-VN"/>
        </w:rPr>
        <w:t xml:space="preserve">. </w:t>
      </w:r>
      <w:r w:rsidR="00A6041A" w:rsidRPr="00CA210D">
        <w:rPr>
          <w:sz w:val="26"/>
          <w:szCs w:val="26"/>
        </w:rPr>
        <w:t>Nxb Thế</w:t>
      </w:r>
      <w:r w:rsidRPr="00CA210D">
        <w:rPr>
          <w:sz w:val="26"/>
          <w:szCs w:val="26"/>
        </w:rPr>
        <w:t xml:space="preserve"> giới, Hà Nội, Trang 272-277.</w:t>
      </w:r>
    </w:p>
    <w:p w:rsidR="00342F5E" w:rsidRPr="00CA210D" w:rsidRDefault="00855898" w:rsidP="00CA210D">
      <w:pPr>
        <w:pStyle w:val="FootnoteText"/>
        <w:numPr>
          <w:ilvl w:val="0"/>
          <w:numId w:val="15"/>
        </w:numPr>
        <w:spacing w:line="276" w:lineRule="auto"/>
        <w:jc w:val="both"/>
        <w:rPr>
          <w:sz w:val="26"/>
          <w:szCs w:val="26"/>
          <w:lang w:val="vi-VN"/>
        </w:rPr>
      </w:pPr>
      <w:hyperlink r:id="rId8" w:history="1">
        <w:r w:rsidR="00342F5E" w:rsidRPr="00CA210D">
          <w:rPr>
            <w:rStyle w:val="Hyperlink"/>
            <w:color w:val="auto"/>
            <w:sz w:val="26"/>
            <w:szCs w:val="26"/>
            <w:u w:val="none"/>
            <w:lang w:val="vi-VN"/>
          </w:rPr>
          <w:t>http://cafebiz.vn/da-nang-khoi-kien-15-nhan-tai-20160621101021226.chn</w:t>
        </w:r>
      </w:hyperlink>
    </w:p>
    <w:p w:rsidR="00342F5E" w:rsidRPr="00CA210D" w:rsidRDefault="00342F5E" w:rsidP="00CA210D">
      <w:pPr>
        <w:pStyle w:val="FootnoteText"/>
        <w:numPr>
          <w:ilvl w:val="0"/>
          <w:numId w:val="15"/>
        </w:numPr>
        <w:spacing w:line="276" w:lineRule="auto"/>
        <w:jc w:val="both"/>
        <w:rPr>
          <w:sz w:val="26"/>
          <w:szCs w:val="26"/>
          <w:lang w:val="vi-VN"/>
        </w:rPr>
      </w:pPr>
      <w:r w:rsidRPr="00CA210D">
        <w:rPr>
          <w:sz w:val="26"/>
          <w:szCs w:val="26"/>
          <w:lang w:val="vi-VN"/>
        </w:rPr>
        <w:t>http://baotintuc.vn/tay-bac-tay-nguyen-tay-nam-bo/thao-go-diem-nghen-nguon-nhan-luc-o-dong-bang-song-cuu-long-20161207190755637.htm</w:t>
      </w:r>
    </w:p>
    <w:p w:rsidR="00342F5E" w:rsidRPr="00CA210D" w:rsidRDefault="00855898" w:rsidP="00CA210D">
      <w:pPr>
        <w:pStyle w:val="FootnoteText"/>
        <w:numPr>
          <w:ilvl w:val="0"/>
          <w:numId w:val="15"/>
        </w:numPr>
        <w:spacing w:line="276" w:lineRule="auto"/>
        <w:jc w:val="both"/>
        <w:rPr>
          <w:sz w:val="26"/>
          <w:szCs w:val="26"/>
          <w:lang w:val="vi-VN"/>
        </w:rPr>
      </w:pPr>
      <w:hyperlink r:id="rId9" w:history="1">
        <w:r w:rsidR="00CB55E0" w:rsidRPr="00CA210D">
          <w:rPr>
            <w:rStyle w:val="Hyperlink"/>
            <w:color w:val="auto"/>
            <w:sz w:val="26"/>
            <w:szCs w:val="26"/>
            <w:u w:val="none"/>
            <w:lang w:val="vi-VN"/>
          </w:rPr>
          <w:t>http://truyenthongkhoahoc.vn/vn/Thuc-trang-va-giai-phap-phat-trien-tiem-luc-KH-CN-vung-Dong-bang-song-Cuu-Long-c1047/Thuc-trang-va-giai-phap-phat-trien-tiem-luc-KH-CN-vung-Dong-bang-song-Cuu-Long-n7027</w:t>
        </w:r>
      </w:hyperlink>
    </w:p>
    <w:p w:rsidR="00342F5E" w:rsidRPr="00CA210D" w:rsidRDefault="00342F5E" w:rsidP="00CA210D">
      <w:pPr>
        <w:pStyle w:val="FootnoteText"/>
        <w:spacing w:line="276" w:lineRule="auto"/>
        <w:jc w:val="both"/>
        <w:rPr>
          <w:sz w:val="26"/>
          <w:szCs w:val="26"/>
          <w:lang w:val="vi-VN"/>
        </w:rPr>
      </w:pPr>
    </w:p>
    <w:p w:rsidR="00342F5E" w:rsidRPr="00CA210D" w:rsidRDefault="00342F5E" w:rsidP="00CA210D">
      <w:pPr>
        <w:jc w:val="both"/>
        <w:rPr>
          <w:rFonts w:ascii="Times New Roman" w:hAnsi="Times New Roman" w:cs="Times New Roman"/>
          <w:sz w:val="26"/>
          <w:szCs w:val="26"/>
        </w:rPr>
      </w:pPr>
    </w:p>
    <w:p w:rsidR="00F42074" w:rsidRPr="00DE003E" w:rsidRDefault="00F42074" w:rsidP="00CA210D">
      <w:pPr>
        <w:spacing w:after="0"/>
        <w:ind w:firstLine="142"/>
        <w:jc w:val="center"/>
        <w:rPr>
          <w:rFonts w:ascii="Times New Roman" w:hAnsi="Times New Roman" w:cs="Times New Roman"/>
          <w:sz w:val="36"/>
          <w:szCs w:val="36"/>
          <w:lang w:val="en-US"/>
        </w:rPr>
      </w:pPr>
      <w:r w:rsidRPr="00DE003E">
        <w:rPr>
          <w:rFonts w:ascii="Times New Roman" w:hAnsi="Times New Roman" w:cs="Times New Roman"/>
          <w:sz w:val="36"/>
          <w:szCs w:val="36"/>
          <w:lang w:val="en-US"/>
        </w:rPr>
        <w:lastRenderedPageBreak/>
        <w:t xml:space="preserve">Policy </w:t>
      </w:r>
      <w:r w:rsidR="00DE003E" w:rsidRPr="00DE003E">
        <w:rPr>
          <w:rFonts w:ascii="Times New Roman" w:hAnsi="Times New Roman" w:cs="Times New Roman"/>
          <w:sz w:val="36"/>
          <w:szCs w:val="36"/>
          <w:lang w:val="en-US"/>
        </w:rPr>
        <w:t xml:space="preserve">Of Social Mobility Management Of Science And Technology Human Resource In The Socio-Economic Development Process In </w:t>
      </w:r>
      <w:r w:rsidRPr="00DE003E">
        <w:rPr>
          <w:rFonts w:ascii="Times New Roman" w:hAnsi="Times New Roman" w:cs="Times New Roman"/>
          <w:sz w:val="36"/>
          <w:szCs w:val="36"/>
          <w:lang w:val="en-US"/>
        </w:rPr>
        <w:t>Mekong Delta</w:t>
      </w:r>
      <w:r w:rsidR="00DE003E" w:rsidRPr="00DE003E">
        <w:rPr>
          <w:rFonts w:ascii="Times New Roman" w:hAnsi="Times New Roman" w:cs="Times New Roman"/>
          <w:sz w:val="36"/>
          <w:szCs w:val="36"/>
          <w:lang w:val="en-US"/>
        </w:rPr>
        <w:t xml:space="preserve">, </w:t>
      </w:r>
      <w:r w:rsidRPr="00DE003E">
        <w:rPr>
          <w:rFonts w:ascii="Times New Roman" w:hAnsi="Times New Roman" w:cs="Times New Roman"/>
          <w:sz w:val="36"/>
          <w:szCs w:val="36"/>
          <w:lang w:val="en-US"/>
        </w:rPr>
        <w:t xml:space="preserve">Vietnam </w:t>
      </w:r>
      <w:r w:rsidR="00DE003E" w:rsidRPr="00DE003E">
        <w:rPr>
          <w:rFonts w:ascii="Times New Roman" w:hAnsi="Times New Roman" w:cs="Times New Roman"/>
          <w:sz w:val="36"/>
          <w:szCs w:val="36"/>
          <w:lang w:val="en-US"/>
        </w:rPr>
        <w:t>(</w:t>
      </w:r>
      <w:r w:rsidRPr="00DE003E">
        <w:rPr>
          <w:rFonts w:ascii="Times New Roman" w:hAnsi="Times New Roman" w:cs="Times New Roman"/>
          <w:sz w:val="36"/>
          <w:szCs w:val="36"/>
          <w:lang w:val="en-US"/>
        </w:rPr>
        <w:t xml:space="preserve">Some </w:t>
      </w:r>
      <w:r w:rsidR="00DE003E" w:rsidRPr="00DE003E">
        <w:rPr>
          <w:rFonts w:ascii="Times New Roman" w:hAnsi="Times New Roman" w:cs="Times New Roman"/>
          <w:sz w:val="36"/>
          <w:szCs w:val="36"/>
          <w:lang w:val="en-US"/>
        </w:rPr>
        <w:t>Initial Thoughts)</w:t>
      </w:r>
    </w:p>
    <w:p w:rsidR="00F42074" w:rsidRPr="00CA210D" w:rsidRDefault="00F42074" w:rsidP="00CA210D">
      <w:pPr>
        <w:spacing w:after="0"/>
        <w:ind w:firstLine="142"/>
        <w:jc w:val="center"/>
        <w:rPr>
          <w:rFonts w:ascii="Times New Roman" w:hAnsi="Times New Roman" w:cs="Times New Roman"/>
          <w:b/>
          <w:sz w:val="26"/>
          <w:szCs w:val="26"/>
          <w:lang w:val="en-US"/>
        </w:rPr>
      </w:pPr>
    </w:p>
    <w:p w:rsidR="00F42074" w:rsidRPr="004338C9" w:rsidRDefault="00F42074" w:rsidP="004338C9">
      <w:pPr>
        <w:spacing w:after="0"/>
        <w:ind w:firstLine="142"/>
        <w:jc w:val="center"/>
        <w:rPr>
          <w:rFonts w:asciiTheme="majorHAnsi" w:hAnsiTheme="majorHAnsi" w:cstheme="majorHAnsi"/>
          <w:sz w:val="28"/>
          <w:szCs w:val="26"/>
          <w:lang w:val="en-US"/>
        </w:rPr>
      </w:pPr>
      <w:r w:rsidRPr="004338C9">
        <w:rPr>
          <w:rFonts w:asciiTheme="majorHAnsi" w:hAnsiTheme="majorHAnsi" w:cstheme="majorHAnsi"/>
          <w:sz w:val="28"/>
          <w:szCs w:val="26"/>
          <w:lang w:val="en-US"/>
        </w:rPr>
        <w:t>Dao Thanh Truong</w:t>
      </w:r>
      <w:r w:rsidR="00DE003E" w:rsidRPr="004338C9">
        <w:rPr>
          <w:rFonts w:asciiTheme="majorHAnsi" w:hAnsiTheme="majorHAnsi" w:cstheme="majorHAnsi"/>
          <w:sz w:val="28"/>
          <w:szCs w:val="26"/>
        </w:rPr>
        <w:t xml:space="preserve">, </w:t>
      </w:r>
      <w:r w:rsidRPr="004338C9">
        <w:rPr>
          <w:rFonts w:asciiTheme="majorHAnsi" w:hAnsiTheme="majorHAnsi" w:cstheme="majorHAnsi"/>
          <w:sz w:val="28"/>
          <w:szCs w:val="26"/>
          <w:lang w:val="en-US"/>
        </w:rPr>
        <w:t>Nguyen Van Khanh</w:t>
      </w:r>
      <w:r w:rsidR="00DE003E" w:rsidRPr="004338C9">
        <w:rPr>
          <w:rFonts w:asciiTheme="majorHAnsi" w:hAnsiTheme="majorHAnsi" w:cstheme="majorHAnsi"/>
          <w:sz w:val="28"/>
          <w:szCs w:val="26"/>
        </w:rPr>
        <w:t xml:space="preserve">, </w:t>
      </w:r>
      <w:r w:rsidRPr="004338C9">
        <w:rPr>
          <w:rFonts w:asciiTheme="majorHAnsi" w:hAnsiTheme="majorHAnsi" w:cstheme="majorHAnsi"/>
          <w:sz w:val="28"/>
          <w:szCs w:val="26"/>
          <w:lang w:val="en-US"/>
        </w:rPr>
        <w:t>Nguyen Thi Quynh Anh</w:t>
      </w:r>
    </w:p>
    <w:p w:rsidR="004338C9" w:rsidRPr="004338C9" w:rsidRDefault="004338C9" w:rsidP="004338C9">
      <w:pPr>
        <w:pStyle w:val="achtg"/>
        <w:spacing w:before="240" w:after="20"/>
        <w:rPr>
          <w:rFonts w:asciiTheme="majorHAnsi" w:hAnsiTheme="majorHAnsi" w:cstheme="majorHAnsi"/>
          <w:sz w:val="26"/>
          <w:szCs w:val="26"/>
          <w:lang w:val="vi-VN"/>
        </w:rPr>
      </w:pPr>
      <w:r w:rsidRPr="004338C9">
        <w:rPr>
          <w:rFonts w:asciiTheme="majorHAnsi" w:hAnsiTheme="majorHAnsi" w:cstheme="majorHAnsi"/>
          <w:sz w:val="26"/>
          <w:szCs w:val="26"/>
        </w:rPr>
        <w:t>VNU University of Social Sciences and Humanities, Hanoi, Vietnam</w:t>
      </w:r>
      <w:r w:rsidRPr="004338C9">
        <w:rPr>
          <w:rFonts w:asciiTheme="majorHAnsi" w:hAnsiTheme="majorHAnsi" w:cstheme="majorHAnsi"/>
          <w:sz w:val="26"/>
          <w:szCs w:val="26"/>
          <w:lang w:val="vi-VN"/>
        </w:rPr>
        <w:t>, 336 Nguyen Trai, Thanh Xuan, Hanoi, Vietnam</w:t>
      </w:r>
    </w:p>
    <w:p w:rsidR="004338C9" w:rsidRPr="00DE003E" w:rsidRDefault="004338C9" w:rsidP="00CA210D">
      <w:pPr>
        <w:spacing w:after="0"/>
        <w:ind w:firstLine="142"/>
        <w:jc w:val="right"/>
        <w:rPr>
          <w:rFonts w:ascii="Times New Roman" w:hAnsi="Times New Roman" w:cs="Times New Roman"/>
          <w:b/>
          <w:i/>
          <w:sz w:val="26"/>
          <w:szCs w:val="26"/>
        </w:rPr>
      </w:pPr>
    </w:p>
    <w:p w:rsidR="00F42074" w:rsidRPr="00CA210D" w:rsidRDefault="00F42074" w:rsidP="00CA210D">
      <w:pPr>
        <w:spacing w:after="0"/>
        <w:ind w:firstLine="142"/>
        <w:jc w:val="both"/>
        <w:rPr>
          <w:rFonts w:ascii="Times New Roman" w:hAnsi="Times New Roman" w:cs="Times New Roman"/>
          <w:b/>
          <w:sz w:val="26"/>
          <w:szCs w:val="26"/>
          <w:lang w:val="en-US"/>
        </w:rPr>
      </w:pPr>
      <w:r w:rsidRPr="00CA210D">
        <w:rPr>
          <w:rFonts w:ascii="Times New Roman" w:hAnsi="Times New Roman" w:cs="Times New Roman"/>
          <w:b/>
          <w:sz w:val="26"/>
          <w:szCs w:val="26"/>
          <w:lang w:val="en-US"/>
        </w:rPr>
        <w:t>Abstract</w:t>
      </w:r>
      <w:bookmarkStart w:id="0" w:name="_GoBack"/>
      <w:bookmarkEnd w:id="0"/>
    </w:p>
    <w:p w:rsidR="00F42074" w:rsidRPr="00CA210D" w:rsidRDefault="00F42074" w:rsidP="00CA210D">
      <w:pPr>
        <w:spacing w:after="0"/>
        <w:ind w:firstLine="142"/>
        <w:jc w:val="both"/>
        <w:rPr>
          <w:rFonts w:ascii="Times New Roman" w:hAnsi="Times New Roman" w:cs="Times New Roman"/>
          <w:sz w:val="26"/>
          <w:szCs w:val="26"/>
          <w:lang w:val="en-US"/>
        </w:rPr>
      </w:pPr>
      <w:r w:rsidRPr="00CA210D">
        <w:rPr>
          <w:rFonts w:ascii="Times New Roman" w:hAnsi="Times New Roman" w:cs="Times New Roman"/>
          <w:b/>
          <w:sz w:val="26"/>
          <w:szCs w:val="26"/>
          <w:lang w:val="en-US"/>
        </w:rPr>
        <w:tab/>
      </w:r>
      <w:r w:rsidRPr="00CA210D">
        <w:rPr>
          <w:rFonts w:ascii="Times New Roman" w:hAnsi="Times New Roman" w:cs="Times New Roman"/>
          <w:sz w:val="26"/>
          <w:szCs w:val="26"/>
          <w:lang w:val="en-US"/>
        </w:rPr>
        <w:t>Mekong Delta is one of the potential regions for science and technology development in Vietnam, especially in the field of agricultural production and imported aquatic products processing. Despite the fact that the labor rate of Mekong Delta is high, science and technology human resource of this area do not meet the requirements of science and technology development – one of the important promoting factor for regional socio-economic development. This paper focuses on some aspects of the social mobility management policy of S &amp; T human resources from the social mobility approach; thus outlining the scenario for this special workforce development. Furthermore, the content of the article contributes to the evidences for the policy development process of human resources in the Mekong Delta in the coming time.</w:t>
      </w:r>
    </w:p>
    <w:p w:rsidR="00F42074" w:rsidRPr="00CA210D" w:rsidRDefault="00F42074" w:rsidP="00CA210D">
      <w:pPr>
        <w:spacing w:after="0"/>
        <w:ind w:firstLine="720"/>
        <w:jc w:val="both"/>
        <w:rPr>
          <w:rFonts w:ascii="Times New Roman" w:hAnsi="Times New Roman" w:cs="Times New Roman"/>
          <w:i/>
          <w:sz w:val="26"/>
          <w:szCs w:val="26"/>
        </w:rPr>
      </w:pPr>
      <w:r w:rsidRPr="00CA210D">
        <w:rPr>
          <w:rFonts w:ascii="Times New Roman" w:hAnsi="Times New Roman" w:cs="Times New Roman"/>
          <w:i/>
          <w:sz w:val="26"/>
          <w:szCs w:val="26"/>
          <w:lang w:val="en-US"/>
        </w:rPr>
        <w:t>Keywords: Social mobility, policy of social mobility management, science and technology human resource, policy scenario, Melkong Delta Vietnam.</w:t>
      </w:r>
    </w:p>
    <w:p w:rsidR="00F14FDC" w:rsidRPr="00CA210D" w:rsidRDefault="00F14FDC" w:rsidP="00CA210D">
      <w:pPr>
        <w:spacing w:after="0"/>
        <w:ind w:firstLine="142"/>
        <w:jc w:val="both"/>
        <w:rPr>
          <w:rFonts w:ascii="Times New Roman" w:hAnsi="Times New Roman" w:cs="Times New Roman"/>
          <w:b/>
          <w:sz w:val="26"/>
          <w:szCs w:val="26"/>
          <w:lang w:val="en-US"/>
        </w:rPr>
      </w:pPr>
    </w:p>
    <w:sectPr w:rsidR="00F14FDC" w:rsidRPr="00CA210D" w:rsidSect="005E3AB5">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98" w:rsidRDefault="00855898" w:rsidP="00E72D68">
      <w:pPr>
        <w:spacing w:after="0" w:line="240" w:lineRule="auto"/>
      </w:pPr>
      <w:r>
        <w:separator/>
      </w:r>
    </w:p>
  </w:endnote>
  <w:endnote w:type="continuationSeparator" w:id="0">
    <w:p w:rsidR="00855898" w:rsidRDefault="00855898" w:rsidP="00E7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591483"/>
      <w:docPartObj>
        <w:docPartGallery w:val="Page Numbers (Bottom of Page)"/>
        <w:docPartUnique/>
      </w:docPartObj>
    </w:sdtPr>
    <w:sdtEndPr>
      <w:rPr>
        <w:rFonts w:asciiTheme="majorHAnsi" w:hAnsiTheme="majorHAnsi" w:cstheme="majorHAnsi"/>
        <w:noProof/>
      </w:rPr>
    </w:sdtEndPr>
    <w:sdtContent>
      <w:p w:rsidR="009F5047" w:rsidRPr="00EB5A8F" w:rsidRDefault="009F5047">
        <w:pPr>
          <w:pStyle w:val="Footer"/>
          <w:jc w:val="center"/>
          <w:rPr>
            <w:rFonts w:asciiTheme="majorHAnsi" w:hAnsiTheme="majorHAnsi" w:cstheme="majorHAnsi"/>
          </w:rPr>
        </w:pPr>
        <w:r w:rsidRPr="00EB5A8F">
          <w:rPr>
            <w:rFonts w:asciiTheme="majorHAnsi" w:hAnsiTheme="majorHAnsi" w:cstheme="majorHAnsi"/>
          </w:rPr>
          <w:fldChar w:fldCharType="begin"/>
        </w:r>
        <w:r w:rsidRPr="00EB5A8F">
          <w:rPr>
            <w:rFonts w:asciiTheme="majorHAnsi" w:hAnsiTheme="majorHAnsi" w:cstheme="majorHAnsi"/>
          </w:rPr>
          <w:instrText xml:space="preserve"> PAGE   \* MERGEFORMAT </w:instrText>
        </w:r>
        <w:r w:rsidRPr="00EB5A8F">
          <w:rPr>
            <w:rFonts w:asciiTheme="majorHAnsi" w:hAnsiTheme="majorHAnsi" w:cstheme="majorHAnsi"/>
          </w:rPr>
          <w:fldChar w:fldCharType="separate"/>
        </w:r>
        <w:r w:rsidR="004338C9">
          <w:rPr>
            <w:rFonts w:asciiTheme="majorHAnsi" w:hAnsiTheme="majorHAnsi" w:cstheme="majorHAnsi"/>
            <w:noProof/>
          </w:rPr>
          <w:t>12</w:t>
        </w:r>
        <w:r w:rsidRPr="00EB5A8F">
          <w:rPr>
            <w:rFonts w:asciiTheme="majorHAnsi" w:hAnsiTheme="majorHAnsi" w:cstheme="majorHAnsi"/>
            <w:noProof/>
          </w:rPr>
          <w:fldChar w:fldCharType="end"/>
        </w:r>
      </w:p>
    </w:sdtContent>
  </w:sdt>
  <w:p w:rsidR="009F5047" w:rsidRDefault="009F50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98" w:rsidRDefault="00855898" w:rsidP="00E72D68">
      <w:pPr>
        <w:spacing w:after="0" w:line="240" w:lineRule="auto"/>
      </w:pPr>
      <w:r>
        <w:separator/>
      </w:r>
    </w:p>
  </w:footnote>
  <w:footnote w:type="continuationSeparator" w:id="0">
    <w:p w:rsidR="00855898" w:rsidRDefault="00855898" w:rsidP="00E72D68">
      <w:pPr>
        <w:spacing w:after="0" w:line="240" w:lineRule="auto"/>
      </w:pPr>
      <w:r>
        <w:continuationSeparator/>
      </w:r>
    </w:p>
  </w:footnote>
  <w:footnote w:id="1">
    <w:p w:rsidR="00076DD1" w:rsidRPr="00076DD1" w:rsidRDefault="00076DD1" w:rsidP="00076DD1">
      <w:pPr>
        <w:pStyle w:val="HTMLPreformatted"/>
        <w:shd w:val="clear" w:color="auto" w:fill="FFFFFF"/>
        <w:rPr>
          <w:rFonts w:asciiTheme="majorHAnsi" w:hAnsiTheme="majorHAnsi" w:cstheme="majorHAnsi"/>
          <w:color w:val="000000"/>
          <w:sz w:val="20"/>
          <w:szCs w:val="20"/>
        </w:rPr>
      </w:pPr>
      <w:r w:rsidRPr="00076DD1">
        <w:rPr>
          <w:rStyle w:val="FootnoteReference"/>
          <w:rFonts w:asciiTheme="majorHAnsi" w:hAnsiTheme="majorHAnsi" w:cstheme="majorHAnsi"/>
          <w:sz w:val="20"/>
          <w:szCs w:val="20"/>
        </w:rPr>
        <w:footnoteRef/>
      </w:r>
      <w:r w:rsidRPr="00076DD1">
        <w:rPr>
          <w:rFonts w:asciiTheme="majorHAnsi" w:hAnsiTheme="majorHAnsi" w:cstheme="majorHAnsi"/>
          <w:sz w:val="20"/>
          <w:szCs w:val="20"/>
        </w:rPr>
        <w:t xml:space="preserve"> </w:t>
      </w:r>
      <w:r>
        <w:rPr>
          <w:rFonts w:asciiTheme="majorHAnsi" w:hAnsiTheme="majorHAnsi" w:cstheme="majorHAnsi"/>
          <w:sz w:val="20"/>
          <w:szCs w:val="20"/>
          <w:lang w:val="vi-VN"/>
        </w:rPr>
        <w:t>ĐT</w:t>
      </w:r>
      <w:r w:rsidRPr="00076DD1">
        <w:rPr>
          <w:rFonts w:asciiTheme="majorHAnsi" w:hAnsiTheme="majorHAnsi" w:cstheme="majorHAnsi"/>
          <w:color w:val="000000"/>
          <w:sz w:val="20"/>
          <w:szCs w:val="20"/>
        </w:rPr>
        <w:t>: 84-913016429</w:t>
      </w:r>
    </w:p>
    <w:p w:rsidR="00076DD1" w:rsidRPr="00076DD1" w:rsidRDefault="00076DD1" w:rsidP="00076DD1">
      <w:pPr>
        <w:pStyle w:val="FootnoteText"/>
        <w:rPr>
          <w:lang w:val="vi-VN"/>
        </w:rPr>
      </w:pPr>
      <w:r w:rsidRPr="00076DD1">
        <w:rPr>
          <w:rFonts w:asciiTheme="majorHAnsi" w:hAnsiTheme="majorHAnsi" w:cstheme="majorHAnsi"/>
          <w:color w:val="000000"/>
        </w:rPr>
        <w:t xml:space="preserve">  Email: truongkhql@gmail.com</w:t>
      </w:r>
    </w:p>
  </w:footnote>
  <w:footnote w:id="2">
    <w:p w:rsidR="009F5047" w:rsidRPr="00D77738" w:rsidRDefault="009F5047" w:rsidP="00D77738">
      <w:pPr>
        <w:pStyle w:val="FootnoteText"/>
        <w:jc w:val="both"/>
        <w:rPr>
          <w:rFonts w:asciiTheme="majorHAnsi" w:hAnsiTheme="majorHAnsi" w:cstheme="majorHAnsi"/>
          <w:lang w:val="vi-VN"/>
        </w:rPr>
      </w:pPr>
      <w:r w:rsidRPr="00D77738">
        <w:rPr>
          <w:rStyle w:val="FootnoteReference"/>
          <w:rFonts w:asciiTheme="majorHAnsi" w:hAnsiTheme="majorHAnsi" w:cstheme="majorHAnsi"/>
        </w:rPr>
        <w:footnoteRef/>
      </w:r>
      <w:r w:rsidRPr="00D77738">
        <w:rPr>
          <w:rFonts w:asciiTheme="majorHAnsi" w:hAnsiTheme="majorHAnsi" w:cstheme="majorHAnsi"/>
          <w:lang w:val="vi-VN"/>
        </w:rPr>
        <w:t xml:space="preserve"> Đào Thanh Trường (2016). </w:t>
      </w:r>
      <w:r w:rsidRPr="00D77738">
        <w:rPr>
          <w:rFonts w:asciiTheme="majorHAnsi" w:hAnsiTheme="majorHAnsi" w:cstheme="majorHAnsi"/>
          <w:i/>
          <w:lang w:val="vi-VN"/>
        </w:rPr>
        <w:t xml:space="preserve">Sách Di động xã hội của nhân lực </w:t>
      </w:r>
      <w:r w:rsidR="00981D66" w:rsidRPr="00D77738">
        <w:rPr>
          <w:rFonts w:asciiTheme="majorHAnsi" w:hAnsiTheme="majorHAnsi" w:cstheme="majorHAnsi"/>
          <w:i/>
          <w:lang w:val="vi-VN"/>
        </w:rPr>
        <w:t>KH&amp;CN</w:t>
      </w:r>
      <w:r w:rsidRPr="00D77738">
        <w:rPr>
          <w:rFonts w:asciiTheme="majorHAnsi" w:hAnsiTheme="majorHAnsi" w:cstheme="majorHAnsi"/>
          <w:i/>
          <w:lang w:val="vi-VN"/>
        </w:rPr>
        <w:t xml:space="preserve"> trong bối cảnh hội nhập</w:t>
      </w:r>
      <w:r w:rsidR="00F708CD" w:rsidRPr="00D77738">
        <w:rPr>
          <w:rFonts w:asciiTheme="majorHAnsi" w:hAnsiTheme="majorHAnsi" w:cstheme="majorHAnsi"/>
          <w:lang w:val="vi-VN"/>
        </w:rPr>
        <w:t>. Nhà xuất bản Thế giới, Hà Nội.</w:t>
      </w:r>
    </w:p>
  </w:footnote>
  <w:footnote w:id="3">
    <w:p w:rsidR="009F5047" w:rsidRPr="00256F69" w:rsidRDefault="009F5047" w:rsidP="00D77738">
      <w:pPr>
        <w:pStyle w:val="NormalWeb"/>
        <w:shd w:val="clear" w:color="auto" w:fill="FFFFFF"/>
        <w:spacing w:before="0" w:beforeAutospacing="0" w:after="0" w:afterAutospacing="0"/>
        <w:jc w:val="both"/>
        <w:rPr>
          <w:rFonts w:asciiTheme="majorHAnsi" w:hAnsiTheme="majorHAnsi" w:cstheme="majorHAnsi"/>
          <w:sz w:val="20"/>
          <w:szCs w:val="20"/>
          <w:lang w:val="vi-VN"/>
        </w:rPr>
      </w:pPr>
      <w:r w:rsidRPr="00D77738">
        <w:rPr>
          <w:rStyle w:val="FootnoteReference"/>
          <w:rFonts w:asciiTheme="majorHAnsi" w:hAnsiTheme="majorHAnsi" w:cstheme="majorHAnsi"/>
          <w:sz w:val="20"/>
          <w:szCs w:val="20"/>
        </w:rPr>
        <w:footnoteRef/>
      </w:r>
      <w:r w:rsidRPr="00256F69">
        <w:rPr>
          <w:rFonts w:asciiTheme="majorHAnsi" w:hAnsiTheme="majorHAnsi" w:cstheme="majorHAnsi"/>
          <w:sz w:val="20"/>
          <w:szCs w:val="20"/>
          <w:lang w:val="vi-VN"/>
        </w:rPr>
        <w:t xml:space="preserve"> </w:t>
      </w:r>
      <w:r w:rsidRPr="00D77738">
        <w:rPr>
          <w:rFonts w:asciiTheme="majorHAnsi" w:hAnsiTheme="majorHAnsi" w:cstheme="majorHAnsi"/>
          <w:sz w:val="20"/>
          <w:szCs w:val="20"/>
          <w:lang w:val="vi-VN"/>
        </w:rPr>
        <w:t xml:space="preserve"> </w:t>
      </w:r>
      <w:r w:rsidRPr="00256F69">
        <w:rPr>
          <w:rFonts w:asciiTheme="majorHAnsi" w:hAnsiTheme="majorHAnsi" w:cstheme="majorHAnsi"/>
          <w:sz w:val="20"/>
          <w:szCs w:val="20"/>
          <w:lang w:val="vi-VN"/>
        </w:rPr>
        <w:t>N</w:t>
      </w:r>
      <w:r w:rsidRPr="00D77738">
        <w:rPr>
          <w:rFonts w:asciiTheme="majorHAnsi" w:hAnsiTheme="majorHAnsi" w:cstheme="majorHAnsi"/>
          <w:sz w:val="20"/>
          <w:szCs w:val="20"/>
          <w:lang w:val="vi-VN"/>
        </w:rPr>
        <w:t>ăm 2011 tại Hội chợ Công nghệ Hannover ở Cộng hòa liên bang Đức thuật ngữ "Công nghiệp 4.0" lần đầu tiên được đưa ra. Đến năm 2012, thuật ngữ "Công nghiệp 4.0" được sử dụng cho giới nghiên cứu và các hiệp hội công nghiệp hàng đầu của Đức nhằm cải thiện quy trình quản lý và sản xuất trong các ngành chế tạo thông qua "điện toán hóa". Ngày 20/01/2016, tại Diễn đàn kinh tế thế giới đã khai mạc với chủ đề "Làm chủ Cuộc cách mạng công nghiệp lần thứ tư". Từ đó, đến nay, thuật ngữ "Công nghiệp 4.0" được sử dụng rộng rãi trên thế giới.</w:t>
      </w:r>
      <w:r w:rsidR="00CB55E0" w:rsidRPr="00256F69">
        <w:rPr>
          <w:rFonts w:asciiTheme="majorHAnsi" w:hAnsiTheme="majorHAnsi" w:cstheme="majorHAnsi"/>
          <w:sz w:val="20"/>
          <w:szCs w:val="20"/>
          <w:lang w:val="vi-VN"/>
        </w:rPr>
        <w:t xml:space="preserve"> </w:t>
      </w:r>
    </w:p>
  </w:footnote>
  <w:footnote w:id="4">
    <w:p w:rsidR="009F5047" w:rsidRPr="00256F69" w:rsidRDefault="009F5047" w:rsidP="00D77738">
      <w:pPr>
        <w:pStyle w:val="FootnoteText"/>
        <w:jc w:val="both"/>
        <w:rPr>
          <w:rFonts w:asciiTheme="majorHAnsi" w:hAnsiTheme="majorHAnsi" w:cstheme="majorHAnsi"/>
          <w:lang w:val="vi-VN"/>
        </w:rPr>
      </w:pPr>
      <w:r w:rsidRPr="00D77738">
        <w:rPr>
          <w:rStyle w:val="FootnoteReference"/>
          <w:rFonts w:asciiTheme="majorHAnsi" w:hAnsiTheme="majorHAnsi" w:cstheme="majorHAnsi"/>
        </w:rPr>
        <w:footnoteRef/>
      </w:r>
      <w:r w:rsidRPr="00256F69">
        <w:rPr>
          <w:rFonts w:asciiTheme="majorHAnsi" w:hAnsiTheme="majorHAnsi" w:cstheme="majorHAnsi"/>
          <w:lang w:val="vi-VN"/>
        </w:rPr>
        <w:t xml:space="preserve"> Xem thêm </w:t>
      </w:r>
      <w:r w:rsidR="00FA367B" w:rsidRPr="00256F69">
        <w:rPr>
          <w:rFonts w:asciiTheme="majorHAnsi" w:hAnsiTheme="majorHAnsi" w:cstheme="majorHAnsi"/>
          <w:lang w:val="vi-VN"/>
        </w:rPr>
        <w:t>Đào Thanh Trường, Nguyễn Thị Quỳnh Anh (2017). “</w:t>
      </w:r>
      <w:r w:rsidR="00FA367B" w:rsidRPr="00256F69">
        <w:rPr>
          <w:rFonts w:asciiTheme="majorHAnsi" w:hAnsiTheme="majorHAnsi" w:cstheme="majorHAnsi"/>
          <w:i/>
          <w:lang w:val="vi-VN"/>
        </w:rPr>
        <w:t xml:space="preserve">UBER” nhân lực R&amp;D - Một cách tiếp cận trong thu hút và sử dụng nhân lực nhân lực hiện nay”. </w:t>
      </w:r>
      <w:r w:rsidR="00FA367B" w:rsidRPr="00256F69">
        <w:rPr>
          <w:rFonts w:asciiTheme="majorHAnsi" w:hAnsiTheme="majorHAnsi" w:cstheme="majorHAnsi"/>
          <w:lang w:val="vi-VN"/>
        </w:rPr>
        <w:t>Tạp chí Khoa học Đại học Quốc gia Hà Nội. Số 33 Kỳ 1. 2017, trang 22-33, ISSN: 0866-8612.</w:t>
      </w:r>
    </w:p>
  </w:footnote>
  <w:footnote w:id="5">
    <w:p w:rsidR="009F5047" w:rsidRPr="00D77738" w:rsidRDefault="009F5047" w:rsidP="00D77738">
      <w:pPr>
        <w:pStyle w:val="Heading1"/>
        <w:shd w:val="clear" w:color="auto" w:fill="FFFFFF"/>
        <w:spacing w:before="0" w:beforeAutospacing="0" w:after="0" w:afterAutospacing="0"/>
        <w:jc w:val="both"/>
        <w:textAlignment w:val="baseline"/>
        <w:rPr>
          <w:rFonts w:asciiTheme="majorHAnsi" w:hAnsiTheme="majorHAnsi" w:cstheme="majorHAnsi"/>
          <w:b w:val="0"/>
          <w:sz w:val="20"/>
          <w:szCs w:val="20"/>
        </w:rPr>
      </w:pPr>
      <w:r w:rsidRPr="00D77738">
        <w:rPr>
          <w:rStyle w:val="FootnoteReference"/>
          <w:rFonts w:asciiTheme="majorHAnsi" w:hAnsiTheme="majorHAnsi" w:cstheme="majorHAnsi"/>
          <w:b w:val="0"/>
          <w:sz w:val="20"/>
          <w:szCs w:val="20"/>
        </w:rPr>
        <w:footnoteRef/>
      </w:r>
      <w:r w:rsidRPr="00256F69">
        <w:rPr>
          <w:rFonts w:asciiTheme="majorHAnsi" w:hAnsiTheme="majorHAnsi" w:cstheme="majorHAnsi"/>
          <w:b w:val="0"/>
          <w:sz w:val="20"/>
          <w:szCs w:val="20"/>
        </w:rPr>
        <w:t xml:space="preserve"> </w:t>
      </w:r>
      <w:r w:rsidRPr="00256F69">
        <w:rPr>
          <w:rFonts w:asciiTheme="majorHAnsi" w:hAnsiTheme="majorHAnsi" w:cstheme="majorHAnsi"/>
          <w:b w:val="0"/>
          <w:sz w:val="20"/>
          <w:szCs w:val="20"/>
          <w:shd w:val="clear" w:color="auto" w:fill="FFFFFF"/>
        </w:rPr>
        <w:t>Xem thêm</w:t>
      </w:r>
      <w:r w:rsidRPr="00D77738">
        <w:rPr>
          <w:rFonts w:asciiTheme="majorHAnsi" w:hAnsiTheme="majorHAnsi" w:cstheme="majorHAnsi"/>
          <w:b w:val="0"/>
          <w:sz w:val="20"/>
          <w:szCs w:val="20"/>
          <w:shd w:val="clear" w:color="auto" w:fill="FFFFFF"/>
        </w:rPr>
        <w:t xml:space="preserve"> Đoàn Văn Cường, Trần Lưu Kiên (2015</w:t>
      </w:r>
      <w:r w:rsidRPr="00D77738">
        <w:rPr>
          <w:rFonts w:asciiTheme="majorHAnsi" w:hAnsiTheme="majorHAnsi" w:cstheme="majorHAnsi"/>
          <w:b w:val="0"/>
          <w:i/>
          <w:sz w:val="20"/>
          <w:szCs w:val="20"/>
          <w:shd w:val="clear" w:color="auto" w:fill="FFFFFF"/>
        </w:rPr>
        <w:t xml:space="preserve">). </w:t>
      </w:r>
      <w:r w:rsidRPr="00D77738">
        <w:rPr>
          <w:rFonts w:asciiTheme="majorHAnsi" w:hAnsiTheme="majorHAnsi" w:cstheme="majorHAnsi"/>
          <w:b w:val="0"/>
          <w:i/>
          <w:sz w:val="20"/>
          <w:szCs w:val="20"/>
        </w:rPr>
        <w:t>Từ chảy máu chất xám đến tuần hoàn chất xám : Một số vấn đề lý luận và hàm ý chính sách thu hút nhà khoa học trình độ cao trở về Việt Nam</w:t>
      </w:r>
      <w:r w:rsidRPr="00D77738">
        <w:rPr>
          <w:rFonts w:asciiTheme="majorHAnsi" w:hAnsiTheme="majorHAnsi" w:cstheme="majorHAnsi"/>
          <w:b w:val="0"/>
          <w:sz w:val="20"/>
          <w:szCs w:val="20"/>
        </w:rPr>
        <w:t xml:space="preserve">. </w:t>
      </w:r>
      <w:r w:rsidRPr="00D77738">
        <w:rPr>
          <w:rStyle w:val="Strong"/>
          <w:rFonts w:asciiTheme="majorHAnsi" w:hAnsiTheme="majorHAnsi" w:cstheme="majorHAnsi"/>
          <w:sz w:val="20"/>
          <w:szCs w:val="20"/>
          <w:shd w:val="clear" w:color="auto" w:fill="FFFFFF"/>
        </w:rPr>
        <w:t xml:space="preserve">Tạp chí </w:t>
      </w:r>
      <w:r w:rsidR="00981D66" w:rsidRPr="00D77738">
        <w:rPr>
          <w:rStyle w:val="Strong"/>
          <w:rFonts w:asciiTheme="majorHAnsi" w:hAnsiTheme="majorHAnsi" w:cstheme="majorHAnsi"/>
          <w:sz w:val="20"/>
          <w:szCs w:val="20"/>
          <w:shd w:val="clear" w:color="auto" w:fill="FFFFFF"/>
        </w:rPr>
        <w:t>KH&amp;CN</w:t>
      </w:r>
      <w:r w:rsidRPr="00D77738">
        <w:rPr>
          <w:rStyle w:val="Strong"/>
          <w:rFonts w:asciiTheme="majorHAnsi" w:hAnsiTheme="majorHAnsi" w:cstheme="majorHAnsi"/>
          <w:sz w:val="20"/>
          <w:szCs w:val="20"/>
          <w:shd w:val="clear" w:color="auto" w:fill="FFFFFF"/>
        </w:rPr>
        <w:t>.</w:t>
      </w:r>
    </w:p>
    <w:p w:rsidR="009F5047" w:rsidRPr="00D77738" w:rsidRDefault="009F5047" w:rsidP="00D77738">
      <w:pPr>
        <w:pStyle w:val="Heading1"/>
        <w:shd w:val="clear" w:color="auto" w:fill="FFFFFF"/>
        <w:spacing w:before="0" w:beforeAutospacing="0" w:after="0" w:afterAutospacing="0"/>
        <w:jc w:val="both"/>
        <w:textAlignment w:val="baseline"/>
        <w:rPr>
          <w:rFonts w:asciiTheme="majorHAnsi" w:hAnsiTheme="majorHAnsi" w:cstheme="majorHAnsi"/>
          <w:b w:val="0"/>
          <w:sz w:val="20"/>
          <w:szCs w:val="20"/>
        </w:rPr>
      </w:pPr>
      <w:r w:rsidRPr="00D77738">
        <w:rPr>
          <w:rFonts w:asciiTheme="majorHAnsi" w:hAnsiTheme="majorHAnsi" w:cstheme="majorHAnsi"/>
          <w:b w:val="0"/>
          <w:sz w:val="20"/>
          <w:szCs w:val="20"/>
        </w:rPr>
        <w:t>K</w:t>
      </w:r>
      <w:r w:rsidRPr="00D77738">
        <w:rPr>
          <w:rFonts w:asciiTheme="majorHAnsi" w:hAnsiTheme="majorHAnsi" w:cstheme="majorHAnsi"/>
          <w:b w:val="0"/>
          <w:sz w:val="20"/>
          <w:szCs w:val="20"/>
          <w:shd w:val="clear" w:color="auto" w:fill="FFFFFF"/>
        </w:rPr>
        <w:t xml:space="preserve">hái niệm tuần hoàn chất xám được sử dụng sau đó vào những năm 90 để mô tả việc di cư hai chiều của nhân lực có kỹ năng và được </w:t>
      </w:r>
      <w:r w:rsidRPr="00256F69">
        <w:rPr>
          <w:rFonts w:asciiTheme="majorHAnsi" w:hAnsiTheme="majorHAnsi" w:cstheme="majorHAnsi"/>
          <w:b w:val="0"/>
          <w:sz w:val="20"/>
          <w:szCs w:val="20"/>
          <w:shd w:val="clear" w:color="auto" w:fill="FFFFFF"/>
        </w:rPr>
        <w:t xml:space="preserve">tác giả </w:t>
      </w:r>
      <w:r w:rsidRPr="00D77738">
        <w:rPr>
          <w:rFonts w:asciiTheme="majorHAnsi" w:hAnsiTheme="majorHAnsi" w:cstheme="majorHAnsi"/>
          <w:b w:val="0"/>
          <w:sz w:val="20"/>
          <w:szCs w:val="20"/>
          <w:shd w:val="clear" w:color="auto" w:fill="FFFFFF"/>
        </w:rPr>
        <w:t xml:space="preserve">định nghĩa là “Sự di cư của nhân lực có kỹ năng đến những nơi cần kỹ năng đó” </w:t>
      </w:r>
    </w:p>
  </w:footnote>
  <w:footnote w:id="6">
    <w:p w:rsidR="009F5047" w:rsidRPr="00D77738" w:rsidRDefault="009F5047" w:rsidP="00D77738">
      <w:pPr>
        <w:pStyle w:val="FootnoteText"/>
        <w:jc w:val="both"/>
        <w:rPr>
          <w:rFonts w:asciiTheme="majorHAnsi" w:hAnsiTheme="majorHAnsi" w:cstheme="majorHAnsi"/>
          <w:lang w:val="vi-VN"/>
        </w:rPr>
      </w:pPr>
      <w:r w:rsidRPr="00D77738">
        <w:rPr>
          <w:rStyle w:val="FootnoteReference"/>
          <w:rFonts w:asciiTheme="majorHAnsi" w:hAnsiTheme="majorHAnsi" w:cstheme="majorHAnsi"/>
        </w:rPr>
        <w:footnoteRef/>
      </w:r>
      <w:r w:rsidRPr="00D77738">
        <w:rPr>
          <w:rFonts w:asciiTheme="majorHAnsi" w:hAnsiTheme="majorHAnsi" w:cstheme="majorHAnsi"/>
          <w:lang w:val="vi-VN"/>
        </w:rPr>
        <w:t xml:space="preserve"> Đào Thanh Trường (2016). </w:t>
      </w:r>
      <w:r w:rsidRPr="00D77738">
        <w:rPr>
          <w:rFonts w:asciiTheme="majorHAnsi" w:hAnsiTheme="majorHAnsi" w:cstheme="majorHAnsi"/>
          <w:i/>
          <w:lang w:val="vi-VN"/>
        </w:rPr>
        <w:t xml:space="preserve">Sách Di động xã hội của nhân lực </w:t>
      </w:r>
      <w:r w:rsidR="00981D66" w:rsidRPr="00D77738">
        <w:rPr>
          <w:rFonts w:asciiTheme="majorHAnsi" w:hAnsiTheme="majorHAnsi" w:cstheme="majorHAnsi"/>
          <w:i/>
          <w:lang w:val="vi-VN"/>
        </w:rPr>
        <w:t>KH&amp;CN</w:t>
      </w:r>
      <w:r w:rsidRPr="00D77738">
        <w:rPr>
          <w:rFonts w:asciiTheme="majorHAnsi" w:hAnsiTheme="majorHAnsi" w:cstheme="majorHAnsi"/>
          <w:i/>
          <w:lang w:val="vi-VN"/>
        </w:rPr>
        <w:t xml:space="preserve"> trong bối cảnh hội nhập</w:t>
      </w:r>
      <w:r w:rsidRPr="00D77738">
        <w:rPr>
          <w:rFonts w:asciiTheme="majorHAnsi" w:hAnsiTheme="majorHAnsi" w:cstheme="majorHAnsi"/>
          <w:lang w:val="vi-VN"/>
        </w:rPr>
        <w:t>. Nhà xuất bản Thế giới.</w:t>
      </w:r>
    </w:p>
  </w:footnote>
  <w:footnote w:id="7">
    <w:p w:rsidR="00D77738" w:rsidRPr="00256F69" w:rsidRDefault="00D77738" w:rsidP="00D77738">
      <w:pPr>
        <w:pStyle w:val="FootnoteText"/>
        <w:jc w:val="both"/>
        <w:rPr>
          <w:lang w:val="sv-SE"/>
        </w:rPr>
      </w:pPr>
      <w:r w:rsidRPr="00D77738">
        <w:rPr>
          <w:rStyle w:val="FootnoteReference"/>
        </w:rPr>
        <w:footnoteRef/>
      </w:r>
      <w:r w:rsidRPr="00256F69">
        <w:rPr>
          <w:lang w:val="vi-VN"/>
        </w:rPr>
        <w:t xml:space="preserve"> </w:t>
      </w:r>
      <w:r w:rsidRPr="00256F69">
        <w:rPr>
          <w:rFonts w:asciiTheme="majorHAnsi" w:hAnsiTheme="majorHAnsi" w:cstheme="majorHAnsi"/>
          <w:lang w:val="vi-VN"/>
        </w:rPr>
        <w:t xml:space="preserve">R&amp;D: Research and Experimental Development, theo GS.Tạ Quang Bửu dịch là Nghiên cứu và Triển khai chứ không dịch là Nghiên cứu và Phát triển. </w:t>
      </w:r>
      <w:r w:rsidRPr="00D77738">
        <w:rPr>
          <w:rFonts w:asciiTheme="majorHAnsi" w:hAnsiTheme="majorHAnsi" w:cstheme="majorHAnsi"/>
        </w:rPr>
        <w:t xml:space="preserve">Thuật ngữ Phát triển công nghệ được dùng cho cụm từ Technology Development bao gồm: Extensitive Development of Technology tức Diffusion of Technology (Mở rộng công nghệ) và Intensitive Development of Technology, tức Upgrading of Technology (Nâng cấp công nghệ). </w:t>
      </w:r>
      <w:r w:rsidRPr="00D77738">
        <w:t xml:space="preserve"> </w:t>
      </w:r>
      <w:r w:rsidRPr="00D77738">
        <w:rPr>
          <w:lang w:val="sv-SE"/>
        </w:rPr>
        <w:t>Thuậ̣t ngữ này người Trung Quốc goi là “Khai phát”, người Nga gọi là “Razrabotka”.  Họ đều không dịch là “Phát triển”. Chính sách tài chính cũng khác nhau cơ bản: “Triển khai” được cấp vốn theo nguồn “Nghiên cứu và Triển khai” (R&amp;D), bán sản phẩm “Triển khai” được miễn thuế. Còn “Phát triển” thì phải phải dùng vốn vay và phải chịu thuế.</w:t>
      </w:r>
      <w:r w:rsidRPr="00256F69">
        <w:rPr>
          <w:rFonts w:asciiTheme="majorHAnsi" w:hAnsiTheme="majorHAnsi" w:cstheme="majorHAnsi"/>
          <w:lang w:val="sv-SE"/>
        </w:rPr>
        <w:t xml:space="preserve">  </w:t>
      </w:r>
    </w:p>
  </w:footnote>
  <w:footnote w:id="8">
    <w:p w:rsidR="00A66561" w:rsidRPr="00D77738" w:rsidRDefault="009F5047" w:rsidP="00D77738">
      <w:pPr>
        <w:pStyle w:val="FootnoteText"/>
        <w:jc w:val="both"/>
        <w:rPr>
          <w:rFonts w:asciiTheme="majorHAnsi" w:hAnsiTheme="majorHAnsi" w:cstheme="majorHAnsi"/>
        </w:rPr>
      </w:pPr>
      <w:r w:rsidRPr="00D77738">
        <w:rPr>
          <w:rStyle w:val="FootnoteReference"/>
          <w:rFonts w:asciiTheme="majorHAnsi" w:hAnsiTheme="majorHAnsi" w:cstheme="majorHAnsi"/>
        </w:rPr>
        <w:footnoteRef/>
      </w:r>
      <w:r w:rsidRPr="00D77738">
        <w:rPr>
          <w:rFonts w:asciiTheme="majorHAnsi" w:hAnsiTheme="majorHAnsi" w:cstheme="majorHAnsi"/>
        </w:rPr>
        <w:t xml:space="preserve"> </w:t>
      </w:r>
      <w:r w:rsidR="00A66561" w:rsidRPr="00D77738">
        <w:rPr>
          <w:rFonts w:asciiTheme="majorHAnsi" w:hAnsiTheme="majorHAnsi" w:cstheme="majorHAnsi"/>
        </w:rPr>
        <w:t xml:space="preserve">Xem thêm Đào Thanh Trường (2016). Sách </w:t>
      </w:r>
      <w:r w:rsidR="00A66561" w:rsidRPr="00D77738">
        <w:rPr>
          <w:rFonts w:asciiTheme="majorHAnsi" w:hAnsiTheme="majorHAnsi" w:cstheme="majorHAnsi"/>
          <w:i/>
        </w:rPr>
        <w:t>Chính sách khoa học, công nghệ và đỏi mới (STI) của Việt Nam trong xu thế hội nhập quốc tế: Thực trạng và giải pháp</w:t>
      </w:r>
      <w:r w:rsidR="00A66561" w:rsidRPr="00D77738">
        <w:rPr>
          <w:rFonts w:asciiTheme="majorHAnsi" w:hAnsiTheme="majorHAnsi" w:cstheme="majorHAnsi"/>
        </w:rPr>
        <w:t>. Nxb Thé giới, Hà Nội, Trang 272-277.</w:t>
      </w:r>
    </w:p>
    <w:p w:rsidR="009F5047" w:rsidRPr="00D77738" w:rsidRDefault="009F5047" w:rsidP="00D77738">
      <w:pPr>
        <w:pStyle w:val="FootnoteText"/>
        <w:jc w:val="both"/>
        <w:rPr>
          <w:rFonts w:asciiTheme="majorHAnsi" w:hAnsiTheme="majorHAnsi" w:cstheme="majorHAnsi"/>
        </w:rPr>
      </w:pPr>
      <w:r w:rsidRPr="00D77738">
        <w:rPr>
          <w:rFonts w:asciiTheme="majorHAnsi" w:hAnsiTheme="majorHAnsi" w:cstheme="majorHAnsi"/>
        </w:rPr>
        <w:t xml:space="preserve">Quan điểm này khác mô hình “Nhà nước – Nhà nông – Nhà khoa học” do hiện nay các tổ chức </w:t>
      </w:r>
      <w:r w:rsidR="00981D66" w:rsidRPr="00D77738">
        <w:rPr>
          <w:rFonts w:asciiTheme="majorHAnsi" w:hAnsiTheme="majorHAnsi" w:cstheme="majorHAnsi"/>
        </w:rPr>
        <w:t>KH&amp;CN</w:t>
      </w:r>
      <w:r w:rsidRPr="00D77738">
        <w:rPr>
          <w:rFonts w:asciiTheme="majorHAnsi" w:hAnsiTheme="majorHAnsi" w:cstheme="majorHAnsi"/>
        </w:rPr>
        <w:t xml:space="preserve"> đang phát triên theo xu hướng tự chủ tự chịu trách nhiệm, Nhà nước không bao cấp cho hoạt động </w:t>
      </w:r>
      <w:r w:rsidR="00981D66" w:rsidRPr="00D77738">
        <w:rPr>
          <w:rFonts w:asciiTheme="majorHAnsi" w:hAnsiTheme="majorHAnsi" w:cstheme="majorHAnsi"/>
        </w:rPr>
        <w:t>KH&amp;CN</w:t>
      </w:r>
      <w:r w:rsidRPr="00D77738">
        <w:rPr>
          <w:rFonts w:asciiTheme="majorHAnsi" w:hAnsiTheme="majorHAnsi" w:cstheme="majorHAnsi"/>
        </w:rPr>
        <w:t xml:space="preserve"> như trước đây. </w:t>
      </w:r>
    </w:p>
  </w:footnote>
  <w:footnote w:id="9">
    <w:p w:rsidR="009F5047" w:rsidRPr="00D77738" w:rsidRDefault="009F5047" w:rsidP="00D77738">
      <w:pPr>
        <w:pStyle w:val="FootnoteText"/>
        <w:jc w:val="both"/>
        <w:rPr>
          <w:rFonts w:asciiTheme="majorHAnsi" w:hAnsiTheme="majorHAnsi" w:cstheme="majorHAnsi"/>
        </w:rPr>
      </w:pPr>
      <w:r w:rsidRPr="00D77738">
        <w:rPr>
          <w:rStyle w:val="FootnoteReference"/>
          <w:rFonts w:asciiTheme="majorHAnsi" w:hAnsiTheme="majorHAnsi" w:cstheme="majorHAnsi"/>
        </w:rPr>
        <w:footnoteRef/>
      </w:r>
      <w:r w:rsidRPr="00D77738">
        <w:rPr>
          <w:rFonts w:asciiTheme="majorHAnsi" w:hAnsiTheme="majorHAnsi" w:cstheme="majorHAnsi"/>
        </w:rPr>
        <w:t xml:space="preserve"> Một số tác giả đưa ra giải pháp về “cụm liên kết tiềm năng” - Xem thêm bài viết của Trần Hữu Hiệp (2012). Khoa học – công nghệ trước yêu cầu liên kết vùng phát triển các sản phẩm nông nghiệp chủ lực ở Đồng bằng sông Cử Long. </w:t>
      </w:r>
      <w:r w:rsidRPr="00D77738">
        <w:rPr>
          <w:rFonts w:asciiTheme="majorHAnsi" w:hAnsiTheme="majorHAnsi" w:cstheme="majorHAnsi"/>
          <w:i/>
        </w:rPr>
        <w:t xml:space="preserve">Tạp chí Cộng sản  Số 841 (Tháng 11 năm 2012) hay </w:t>
      </w:r>
      <w:r w:rsidRPr="00D77738">
        <w:rPr>
          <w:rFonts w:asciiTheme="majorHAnsi" w:hAnsiTheme="majorHAnsi" w:cstheme="majorHAnsi"/>
        </w:rPr>
        <w:t>“cụm liên hoàn trong dịch vụ hỗ trợ nghiên cứu, chuyển giao khoa học và đào tạo”  trong bài viết “Cluster trong nông nghiệp ở đồng bằng sông Cứu Long” cũng của Ths. Trần Hữu Hiệp đăng trên http://www.doanhnhansaigon.vn/hoi-clb/cluster-trong-nong-nghiep-o-dong-bang-song-cuu-long/1050197/</w:t>
      </w:r>
    </w:p>
  </w:footnote>
  <w:footnote w:id="10">
    <w:p w:rsidR="00390700" w:rsidRPr="00D77738" w:rsidRDefault="00390700" w:rsidP="00D77738">
      <w:pPr>
        <w:pStyle w:val="FootnoteText"/>
        <w:jc w:val="both"/>
        <w:rPr>
          <w:rFonts w:asciiTheme="majorHAnsi" w:hAnsiTheme="majorHAnsi" w:cstheme="majorHAnsi"/>
        </w:rPr>
      </w:pPr>
      <w:r w:rsidRPr="00D77738">
        <w:rPr>
          <w:rStyle w:val="FootnoteReference"/>
          <w:rFonts w:asciiTheme="majorHAnsi" w:hAnsiTheme="majorHAnsi" w:cstheme="majorHAnsi"/>
        </w:rPr>
        <w:footnoteRef/>
      </w:r>
      <w:r w:rsidRPr="00D77738">
        <w:rPr>
          <w:rFonts w:asciiTheme="majorHAnsi" w:hAnsiTheme="majorHAnsi" w:cstheme="majorHAnsi"/>
        </w:rPr>
        <w:t xml:space="preserve"> http://cafebiz.vn/da-nang-khoi-kien-15-nhan-tai-20160621101021226.chn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1EF4"/>
    <w:multiLevelType w:val="hybridMultilevel"/>
    <w:tmpl w:val="5D40BFCA"/>
    <w:lvl w:ilvl="0" w:tplc="31782098">
      <w:numFmt w:val="bullet"/>
      <w:lvlText w:val=""/>
      <w:lvlJc w:val="left"/>
      <w:pPr>
        <w:ind w:left="720" w:hanging="360"/>
      </w:pPr>
      <w:rPr>
        <w:rFonts w:ascii="Symbol" w:eastAsiaTheme="minorHAnsi" w:hAnsi="Symbol" w:cs="Times New Roman" w:hint="default"/>
        <w:b/>
        <w:sz w:val="15"/>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CE90521"/>
    <w:multiLevelType w:val="hybridMultilevel"/>
    <w:tmpl w:val="D49ABAA8"/>
    <w:lvl w:ilvl="0" w:tplc="78049BAE">
      <w:start w:val="1"/>
      <w:numFmt w:val="bullet"/>
      <w:lvlText w:val=""/>
      <w:lvlJc w:val="left"/>
      <w:pPr>
        <w:ind w:left="1080" w:hanging="360"/>
      </w:pPr>
      <w:rPr>
        <w:rFonts w:ascii="Symbol" w:eastAsiaTheme="minorHAnsi" w:hAnsi="Symbol" w:cstheme="majorHAnsi"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F6744"/>
    <w:multiLevelType w:val="hybridMultilevel"/>
    <w:tmpl w:val="29EA5670"/>
    <w:lvl w:ilvl="0" w:tplc="8C561FFA">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2055F86"/>
    <w:multiLevelType w:val="multilevel"/>
    <w:tmpl w:val="7FF679F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7B71B68"/>
    <w:multiLevelType w:val="hybridMultilevel"/>
    <w:tmpl w:val="277E5C16"/>
    <w:lvl w:ilvl="0" w:tplc="518E3E30">
      <w:start w:val="1"/>
      <w:numFmt w:val="bullet"/>
      <w:lvlText w:val="•"/>
      <w:lvlJc w:val="left"/>
      <w:pPr>
        <w:tabs>
          <w:tab w:val="num" w:pos="720"/>
        </w:tabs>
        <w:ind w:left="720" w:hanging="360"/>
      </w:pPr>
      <w:rPr>
        <w:rFonts w:ascii="Arial" w:hAnsi="Arial" w:hint="default"/>
      </w:rPr>
    </w:lvl>
    <w:lvl w:ilvl="1" w:tplc="4A9A4578" w:tentative="1">
      <w:start w:val="1"/>
      <w:numFmt w:val="bullet"/>
      <w:lvlText w:val="•"/>
      <w:lvlJc w:val="left"/>
      <w:pPr>
        <w:tabs>
          <w:tab w:val="num" w:pos="1440"/>
        </w:tabs>
        <w:ind w:left="1440" w:hanging="360"/>
      </w:pPr>
      <w:rPr>
        <w:rFonts w:ascii="Arial" w:hAnsi="Arial" w:hint="default"/>
      </w:rPr>
    </w:lvl>
    <w:lvl w:ilvl="2" w:tplc="84A64334" w:tentative="1">
      <w:start w:val="1"/>
      <w:numFmt w:val="bullet"/>
      <w:lvlText w:val="•"/>
      <w:lvlJc w:val="left"/>
      <w:pPr>
        <w:tabs>
          <w:tab w:val="num" w:pos="2160"/>
        </w:tabs>
        <w:ind w:left="2160" w:hanging="360"/>
      </w:pPr>
      <w:rPr>
        <w:rFonts w:ascii="Arial" w:hAnsi="Arial" w:hint="default"/>
      </w:rPr>
    </w:lvl>
    <w:lvl w:ilvl="3" w:tplc="ACF6FFE2" w:tentative="1">
      <w:start w:val="1"/>
      <w:numFmt w:val="bullet"/>
      <w:lvlText w:val="•"/>
      <w:lvlJc w:val="left"/>
      <w:pPr>
        <w:tabs>
          <w:tab w:val="num" w:pos="2880"/>
        </w:tabs>
        <w:ind w:left="2880" w:hanging="360"/>
      </w:pPr>
      <w:rPr>
        <w:rFonts w:ascii="Arial" w:hAnsi="Arial" w:hint="default"/>
      </w:rPr>
    </w:lvl>
    <w:lvl w:ilvl="4" w:tplc="2CE01954" w:tentative="1">
      <w:start w:val="1"/>
      <w:numFmt w:val="bullet"/>
      <w:lvlText w:val="•"/>
      <w:lvlJc w:val="left"/>
      <w:pPr>
        <w:tabs>
          <w:tab w:val="num" w:pos="3600"/>
        </w:tabs>
        <w:ind w:left="3600" w:hanging="360"/>
      </w:pPr>
      <w:rPr>
        <w:rFonts w:ascii="Arial" w:hAnsi="Arial" w:hint="default"/>
      </w:rPr>
    </w:lvl>
    <w:lvl w:ilvl="5" w:tplc="240888FE" w:tentative="1">
      <w:start w:val="1"/>
      <w:numFmt w:val="bullet"/>
      <w:lvlText w:val="•"/>
      <w:lvlJc w:val="left"/>
      <w:pPr>
        <w:tabs>
          <w:tab w:val="num" w:pos="4320"/>
        </w:tabs>
        <w:ind w:left="4320" w:hanging="360"/>
      </w:pPr>
      <w:rPr>
        <w:rFonts w:ascii="Arial" w:hAnsi="Arial" w:hint="default"/>
      </w:rPr>
    </w:lvl>
    <w:lvl w:ilvl="6" w:tplc="10BA0A00" w:tentative="1">
      <w:start w:val="1"/>
      <w:numFmt w:val="bullet"/>
      <w:lvlText w:val="•"/>
      <w:lvlJc w:val="left"/>
      <w:pPr>
        <w:tabs>
          <w:tab w:val="num" w:pos="5040"/>
        </w:tabs>
        <w:ind w:left="5040" w:hanging="360"/>
      </w:pPr>
      <w:rPr>
        <w:rFonts w:ascii="Arial" w:hAnsi="Arial" w:hint="default"/>
      </w:rPr>
    </w:lvl>
    <w:lvl w:ilvl="7" w:tplc="075464D4" w:tentative="1">
      <w:start w:val="1"/>
      <w:numFmt w:val="bullet"/>
      <w:lvlText w:val="•"/>
      <w:lvlJc w:val="left"/>
      <w:pPr>
        <w:tabs>
          <w:tab w:val="num" w:pos="5760"/>
        </w:tabs>
        <w:ind w:left="5760" w:hanging="360"/>
      </w:pPr>
      <w:rPr>
        <w:rFonts w:ascii="Arial" w:hAnsi="Arial" w:hint="default"/>
      </w:rPr>
    </w:lvl>
    <w:lvl w:ilvl="8" w:tplc="8C68E73E" w:tentative="1">
      <w:start w:val="1"/>
      <w:numFmt w:val="bullet"/>
      <w:lvlText w:val="•"/>
      <w:lvlJc w:val="left"/>
      <w:pPr>
        <w:tabs>
          <w:tab w:val="num" w:pos="6480"/>
        </w:tabs>
        <w:ind w:left="6480" w:hanging="360"/>
      </w:pPr>
      <w:rPr>
        <w:rFonts w:ascii="Arial" w:hAnsi="Arial" w:hint="default"/>
      </w:rPr>
    </w:lvl>
  </w:abstractNum>
  <w:abstractNum w:abstractNumId="5">
    <w:nsid w:val="388F7329"/>
    <w:multiLevelType w:val="multilevel"/>
    <w:tmpl w:val="6358BFE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41F144B"/>
    <w:multiLevelType w:val="hybridMultilevel"/>
    <w:tmpl w:val="8A2AEAA2"/>
    <w:lvl w:ilvl="0" w:tplc="102008B8">
      <w:start w:val="1"/>
      <w:numFmt w:val="bullet"/>
      <w:lvlText w:val="•"/>
      <w:lvlJc w:val="left"/>
      <w:pPr>
        <w:tabs>
          <w:tab w:val="num" w:pos="720"/>
        </w:tabs>
        <w:ind w:left="720" w:hanging="360"/>
      </w:pPr>
      <w:rPr>
        <w:rFonts w:ascii="Arial" w:hAnsi="Arial" w:hint="default"/>
      </w:rPr>
    </w:lvl>
    <w:lvl w:ilvl="1" w:tplc="E5300472">
      <w:start w:val="450"/>
      <w:numFmt w:val="bullet"/>
      <w:lvlText w:val="-"/>
      <w:lvlJc w:val="left"/>
      <w:pPr>
        <w:tabs>
          <w:tab w:val="num" w:pos="1440"/>
        </w:tabs>
        <w:ind w:left="1440" w:hanging="360"/>
      </w:pPr>
      <w:rPr>
        <w:rFonts w:ascii="Times New Roman" w:hAnsi="Times New Roman" w:hint="default"/>
      </w:rPr>
    </w:lvl>
    <w:lvl w:ilvl="2" w:tplc="D8CE0772" w:tentative="1">
      <w:start w:val="1"/>
      <w:numFmt w:val="bullet"/>
      <w:lvlText w:val="•"/>
      <w:lvlJc w:val="left"/>
      <w:pPr>
        <w:tabs>
          <w:tab w:val="num" w:pos="2160"/>
        </w:tabs>
        <w:ind w:left="2160" w:hanging="360"/>
      </w:pPr>
      <w:rPr>
        <w:rFonts w:ascii="Arial" w:hAnsi="Arial" w:hint="default"/>
      </w:rPr>
    </w:lvl>
    <w:lvl w:ilvl="3" w:tplc="EE4EA61A" w:tentative="1">
      <w:start w:val="1"/>
      <w:numFmt w:val="bullet"/>
      <w:lvlText w:val="•"/>
      <w:lvlJc w:val="left"/>
      <w:pPr>
        <w:tabs>
          <w:tab w:val="num" w:pos="2880"/>
        </w:tabs>
        <w:ind w:left="2880" w:hanging="360"/>
      </w:pPr>
      <w:rPr>
        <w:rFonts w:ascii="Arial" w:hAnsi="Arial" w:hint="default"/>
      </w:rPr>
    </w:lvl>
    <w:lvl w:ilvl="4" w:tplc="BA189B96" w:tentative="1">
      <w:start w:val="1"/>
      <w:numFmt w:val="bullet"/>
      <w:lvlText w:val="•"/>
      <w:lvlJc w:val="left"/>
      <w:pPr>
        <w:tabs>
          <w:tab w:val="num" w:pos="3600"/>
        </w:tabs>
        <w:ind w:left="3600" w:hanging="360"/>
      </w:pPr>
      <w:rPr>
        <w:rFonts w:ascii="Arial" w:hAnsi="Arial" w:hint="default"/>
      </w:rPr>
    </w:lvl>
    <w:lvl w:ilvl="5" w:tplc="3B5EDE42" w:tentative="1">
      <w:start w:val="1"/>
      <w:numFmt w:val="bullet"/>
      <w:lvlText w:val="•"/>
      <w:lvlJc w:val="left"/>
      <w:pPr>
        <w:tabs>
          <w:tab w:val="num" w:pos="4320"/>
        </w:tabs>
        <w:ind w:left="4320" w:hanging="360"/>
      </w:pPr>
      <w:rPr>
        <w:rFonts w:ascii="Arial" w:hAnsi="Arial" w:hint="default"/>
      </w:rPr>
    </w:lvl>
    <w:lvl w:ilvl="6" w:tplc="3202E596" w:tentative="1">
      <w:start w:val="1"/>
      <w:numFmt w:val="bullet"/>
      <w:lvlText w:val="•"/>
      <w:lvlJc w:val="left"/>
      <w:pPr>
        <w:tabs>
          <w:tab w:val="num" w:pos="5040"/>
        </w:tabs>
        <w:ind w:left="5040" w:hanging="360"/>
      </w:pPr>
      <w:rPr>
        <w:rFonts w:ascii="Arial" w:hAnsi="Arial" w:hint="default"/>
      </w:rPr>
    </w:lvl>
    <w:lvl w:ilvl="7" w:tplc="398E6E60" w:tentative="1">
      <w:start w:val="1"/>
      <w:numFmt w:val="bullet"/>
      <w:lvlText w:val="•"/>
      <w:lvlJc w:val="left"/>
      <w:pPr>
        <w:tabs>
          <w:tab w:val="num" w:pos="5760"/>
        </w:tabs>
        <w:ind w:left="5760" w:hanging="360"/>
      </w:pPr>
      <w:rPr>
        <w:rFonts w:ascii="Arial" w:hAnsi="Arial" w:hint="default"/>
      </w:rPr>
    </w:lvl>
    <w:lvl w:ilvl="8" w:tplc="FB7A25B2" w:tentative="1">
      <w:start w:val="1"/>
      <w:numFmt w:val="bullet"/>
      <w:lvlText w:val="•"/>
      <w:lvlJc w:val="left"/>
      <w:pPr>
        <w:tabs>
          <w:tab w:val="num" w:pos="6480"/>
        </w:tabs>
        <w:ind w:left="6480" w:hanging="360"/>
      </w:pPr>
      <w:rPr>
        <w:rFonts w:ascii="Arial" w:hAnsi="Arial" w:hint="default"/>
      </w:rPr>
    </w:lvl>
  </w:abstractNum>
  <w:abstractNum w:abstractNumId="7">
    <w:nsid w:val="46742323"/>
    <w:multiLevelType w:val="multilevel"/>
    <w:tmpl w:val="736441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4D508B7"/>
    <w:multiLevelType w:val="hybridMultilevel"/>
    <w:tmpl w:val="2AE0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D46A4D"/>
    <w:multiLevelType w:val="hybridMultilevel"/>
    <w:tmpl w:val="94389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864D04"/>
    <w:multiLevelType w:val="hybridMultilevel"/>
    <w:tmpl w:val="E92E1E02"/>
    <w:lvl w:ilvl="0" w:tplc="2EA49DD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736B1685"/>
    <w:multiLevelType w:val="hybridMultilevel"/>
    <w:tmpl w:val="269A6DC0"/>
    <w:lvl w:ilvl="0" w:tplc="CFDA99EE">
      <w:start w:val="1"/>
      <w:numFmt w:val="bullet"/>
      <w:lvlText w:val="•"/>
      <w:lvlJc w:val="left"/>
      <w:pPr>
        <w:tabs>
          <w:tab w:val="num" w:pos="720"/>
        </w:tabs>
        <w:ind w:left="720" w:hanging="360"/>
      </w:pPr>
      <w:rPr>
        <w:rFonts w:ascii="Arial" w:hAnsi="Arial" w:hint="default"/>
      </w:rPr>
    </w:lvl>
    <w:lvl w:ilvl="1" w:tplc="A6AA361E">
      <w:start w:val="1122"/>
      <w:numFmt w:val="bullet"/>
      <w:lvlText w:val="–"/>
      <w:lvlJc w:val="left"/>
      <w:pPr>
        <w:tabs>
          <w:tab w:val="num" w:pos="1440"/>
        </w:tabs>
        <w:ind w:left="1440" w:hanging="360"/>
      </w:pPr>
      <w:rPr>
        <w:rFonts w:ascii="Arial" w:hAnsi="Arial" w:hint="default"/>
      </w:rPr>
    </w:lvl>
    <w:lvl w:ilvl="2" w:tplc="9D2897F4" w:tentative="1">
      <w:start w:val="1"/>
      <w:numFmt w:val="bullet"/>
      <w:lvlText w:val="•"/>
      <w:lvlJc w:val="left"/>
      <w:pPr>
        <w:tabs>
          <w:tab w:val="num" w:pos="2160"/>
        </w:tabs>
        <w:ind w:left="2160" w:hanging="360"/>
      </w:pPr>
      <w:rPr>
        <w:rFonts w:ascii="Arial" w:hAnsi="Arial" w:hint="default"/>
      </w:rPr>
    </w:lvl>
    <w:lvl w:ilvl="3" w:tplc="D62CDEAA" w:tentative="1">
      <w:start w:val="1"/>
      <w:numFmt w:val="bullet"/>
      <w:lvlText w:val="•"/>
      <w:lvlJc w:val="left"/>
      <w:pPr>
        <w:tabs>
          <w:tab w:val="num" w:pos="2880"/>
        </w:tabs>
        <w:ind w:left="2880" w:hanging="360"/>
      </w:pPr>
      <w:rPr>
        <w:rFonts w:ascii="Arial" w:hAnsi="Arial" w:hint="default"/>
      </w:rPr>
    </w:lvl>
    <w:lvl w:ilvl="4" w:tplc="D0A4DC8A" w:tentative="1">
      <w:start w:val="1"/>
      <w:numFmt w:val="bullet"/>
      <w:lvlText w:val="•"/>
      <w:lvlJc w:val="left"/>
      <w:pPr>
        <w:tabs>
          <w:tab w:val="num" w:pos="3600"/>
        </w:tabs>
        <w:ind w:left="3600" w:hanging="360"/>
      </w:pPr>
      <w:rPr>
        <w:rFonts w:ascii="Arial" w:hAnsi="Arial" w:hint="default"/>
      </w:rPr>
    </w:lvl>
    <w:lvl w:ilvl="5" w:tplc="3DB49064" w:tentative="1">
      <w:start w:val="1"/>
      <w:numFmt w:val="bullet"/>
      <w:lvlText w:val="•"/>
      <w:lvlJc w:val="left"/>
      <w:pPr>
        <w:tabs>
          <w:tab w:val="num" w:pos="4320"/>
        </w:tabs>
        <w:ind w:left="4320" w:hanging="360"/>
      </w:pPr>
      <w:rPr>
        <w:rFonts w:ascii="Arial" w:hAnsi="Arial" w:hint="default"/>
      </w:rPr>
    </w:lvl>
    <w:lvl w:ilvl="6" w:tplc="E8CEC1B0" w:tentative="1">
      <w:start w:val="1"/>
      <w:numFmt w:val="bullet"/>
      <w:lvlText w:val="•"/>
      <w:lvlJc w:val="left"/>
      <w:pPr>
        <w:tabs>
          <w:tab w:val="num" w:pos="5040"/>
        </w:tabs>
        <w:ind w:left="5040" w:hanging="360"/>
      </w:pPr>
      <w:rPr>
        <w:rFonts w:ascii="Arial" w:hAnsi="Arial" w:hint="default"/>
      </w:rPr>
    </w:lvl>
    <w:lvl w:ilvl="7" w:tplc="01F6A27E" w:tentative="1">
      <w:start w:val="1"/>
      <w:numFmt w:val="bullet"/>
      <w:lvlText w:val="•"/>
      <w:lvlJc w:val="left"/>
      <w:pPr>
        <w:tabs>
          <w:tab w:val="num" w:pos="5760"/>
        </w:tabs>
        <w:ind w:left="5760" w:hanging="360"/>
      </w:pPr>
      <w:rPr>
        <w:rFonts w:ascii="Arial" w:hAnsi="Arial" w:hint="default"/>
      </w:rPr>
    </w:lvl>
    <w:lvl w:ilvl="8" w:tplc="5072C030" w:tentative="1">
      <w:start w:val="1"/>
      <w:numFmt w:val="bullet"/>
      <w:lvlText w:val="•"/>
      <w:lvlJc w:val="left"/>
      <w:pPr>
        <w:tabs>
          <w:tab w:val="num" w:pos="6480"/>
        </w:tabs>
        <w:ind w:left="6480" w:hanging="360"/>
      </w:pPr>
      <w:rPr>
        <w:rFonts w:ascii="Arial" w:hAnsi="Arial" w:hint="default"/>
      </w:rPr>
    </w:lvl>
  </w:abstractNum>
  <w:abstractNum w:abstractNumId="12">
    <w:nsid w:val="78923D63"/>
    <w:multiLevelType w:val="hybridMultilevel"/>
    <w:tmpl w:val="595A38B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7AEC13B6"/>
    <w:multiLevelType w:val="hybridMultilevel"/>
    <w:tmpl w:val="2AE0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61303"/>
    <w:multiLevelType w:val="hybridMultilevel"/>
    <w:tmpl w:val="B74EE0E8"/>
    <w:lvl w:ilvl="0" w:tplc="80802494">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
  </w:num>
  <w:num w:numId="2">
    <w:abstractNumId w:val="10"/>
  </w:num>
  <w:num w:numId="3">
    <w:abstractNumId w:val="7"/>
  </w:num>
  <w:num w:numId="4">
    <w:abstractNumId w:val="12"/>
  </w:num>
  <w:num w:numId="5">
    <w:abstractNumId w:val="5"/>
  </w:num>
  <w:num w:numId="6">
    <w:abstractNumId w:val="14"/>
  </w:num>
  <w:num w:numId="7">
    <w:abstractNumId w:val="2"/>
  </w:num>
  <w:num w:numId="8">
    <w:abstractNumId w:val="1"/>
  </w:num>
  <w:num w:numId="9">
    <w:abstractNumId w:val="4"/>
  </w:num>
  <w:num w:numId="10">
    <w:abstractNumId w:val="6"/>
  </w:num>
  <w:num w:numId="11">
    <w:abstractNumId w:val="0"/>
  </w:num>
  <w:num w:numId="12">
    <w:abstractNumId w:val="11"/>
  </w:num>
  <w:num w:numId="13">
    <w:abstractNumId w:val="8"/>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00"/>
    <w:rsid w:val="000014FB"/>
    <w:rsid w:val="0001511F"/>
    <w:rsid w:val="00023055"/>
    <w:rsid w:val="00023F91"/>
    <w:rsid w:val="00030E64"/>
    <w:rsid w:val="0003573D"/>
    <w:rsid w:val="00037B43"/>
    <w:rsid w:val="00037F87"/>
    <w:rsid w:val="00052C97"/>
    <w:rsid w:val="00055EAD"/>
    <w:rsid w:val="00055EEF"/>
    <w:rsid w:val="0005784C"/>
    <w:rsid w:val="00061F2A"/>
    <w:rsid w:val="00070572"/>
    <w:rsid w:val="00070E91"/>
    <w:rsid w:val="0007214E"/>
    <w:rsid w:val="0007670C"/>
    <w:rsid w:val="00076DD1"/>
    <w:rsid w:val="000823D2"/>
    <w:rsid w:val="00083258"/>
    <w:rsid w:val="00094242"/>
    <w:rsid w:val="000B408E"/>
    <w:rsid w:val="000C2090"/>
    <w:rsid w:val="000C7476"/>
    <w:rsid w:val="000F46CF"/>
    <w:rsid w:val="00116B60"/>
    <w:rsid w:val="0013333A"/>
    <w:rsid w:val="001343F2"/>
    <w:rsid w:val="00147603"/>
    <w:rsid w:val="001737E2"/>
    <w:rsid w:val="00181240"/>
    <w:rsid w:val="0019234C"/>
    <w:rsid w:val="0019346A"/>
    <w:rsid w:val="001942D3"/>
    <w:rsid w:val="00197DE3"/>
    <w:rsid w:val="001A6146"/>
    <w:rsid w:val="001B046E"/>
    <w:rsid w:val="001B0F7C"/>
    <w:rsid w:val="001B668E"/>
    <w:rsid w:val="001C05A9"/>
    <w:rsid w:val="001C6001"/>
    <w:rsid w:val="001D4B07"/>
    <w:rsid w:val="001D65C6"/>
    <w:rsid w:val="001E0677"/>
    <w:rsid w:val="001E1969"/>
    <w:rsid w:val="00202DF2"/>
    <w:rsid w:val="00203D05"/>
    <w:rsid w:val="00210871"/>
    <w:rsid w:val="00214F62"/>
    <w:rsid w:val="0021657B"/>
    <w:rsid w:val="00221907"/>
    <w:rsid w:val="00222D60"/>
    <w:rsid w:val="002245DC"/>
    <w:rsid w:val="002333CF"/>
    <w:rsid w:val="00245A57"/>
    <w:rsid w:val="002503C6"/>
    <w:rsid w:val="002513A9"/>
    <w:rsid w:val="002564C4"/>
    <w:rsid w:val="00256F69"/>
    <w:rsid w:val="0025724A"/>
    <w:rsid w:val="002820D6"/>
    <w:rsid w:val="00297AA7"/>
    <w:rsid w:val="002A0BCF"/>
    <w:rsid w:val="002A6C39"/>
    <w:rsid w:val="002B3B1A"/>
    <w:rsid w:val="002C3048"/>
    <w:rsid w:val="002D5304"/>
    <w:rsid w:val="002E76D4"/>
    <w:rsid w:val="002F70C8"/>
    <w:rsid w:val="00305D54"/>
    <w:rsid w:val="003153AE"/>
    <w:rsid w:val="00315F0C"/>
    <w:rsid w:val="00323CBC"/>
    <w:rsid w:val="003271D7"/>
    <w:rsid w:val="0034298A"/>
    <w:rsid w:val="00342F5E"/>
    <w:rsid w:val="00352480"/>
    <w:rsid w:val="00353F7B"/>
    <w:rsid w:val="00366D8B"/>
    <w:rsid w:val="003749B9"/>
    <w:rsid w:val="00386175"/>
    <w:rsid w:val="00390700"/>
    <w:rsid w:val="003A4D15"/>
    <w:rsid w:val="003A694D"/>
    <w:rsid w:val="003C499F"/>
    <w:rsid w:val="003C621D"/>
    <w:rsid w:val="003D569F"/>
    <w:rsid w:val="003E3C58"/>
    <w:rsid w:val="003F68E6"/>
    <w:rsid w:val="00403A13"/>
    <w:rsid w:val="0042085F"/>
    <w:rsid w:val="00423F29"/>
    <w:rsid w:val="004338C9"/>
    <w:rsid w:val="00435A36"/>
    <w:rsid w:val="00442136"/>
    <w:rsid w:val="00456C6E"/>
    <w:rsid w:val="00467B7A"/>
    <w:rsid w:val="00472AF0"/>
    <w:rsid w:val="00485340"/>
    <w:rsid w:val="00487E07"/>
    <w:rsid w:val="004A0D14"/>
    <w:rsid w:val="004A2F9E"/>
    <w:rsid w:val="004C1E93"/>
    <w:rsid w:val="004C502E"/>
    <w:rsid w:val="004C5792"/>
    <w:rsid w:val="004C6F2A"/>
    <w:rsid w:val="004D1563"/>
    <w:rsid w:val="004F1902"/>
    <w:rsid w:val="005034AF"/>
    <w:rsid w:val="00505007"/>
    <w:rsid w:val="00507A7B"/>
    <w:rsid w:val="00507BB0"/>
    <w:rsid w:val="00514E64"/>
    <w:rsid w:val="005158B4"/>
    <w:rsid w:val="00531C8A"/>
    <w:rsid w:val="0053326D"/>
    <w:rsid w:val="00543AF6"/>
    <w:rsid w:val="00563190"/>
    <w:rsid w:val="00573CFE"/>
    <w:rsid w:val="00577380"/>
    <w:rsid w:val="00584E29"/>
    <w:rsid w:val="005867DF"/>
    <w:rsid w:val="005877B1"/>
    <w:rsid w:val="005B460D"/>
    <w:rsid w:val="005B7CED"/>
    <w:rsid w:val="005C53F5"/>
    <w:rsid w:val="005C6043"/>
    <w:rsid w:val="005C6D20"/>
    <w:rsid w:val="005C7739"/>
    <w:rsid w:val="005D50A0"/>
    <w:rsid w:val="005D7019"/>
    <w:rsid w:val="005E3AB5"/>
    <w:rsid w:val="005F102F"/>
    <w:rsid w:val="005F1802"/>
    <w:rsid w:val="005F4B49"/>
    <w:rsid w:val="006011A2"/>
    <w:rsid w:val="006027AC"/>
    <w:rsid w:val="0061464B"/>
    <w:rsid w:val="00627387"/>
    <w:rsid w:val="00631015"/>
    <w:rsid w:val="00650467"/>
    <w:rsid w:val="00653E1D"/>
    <w:rsid w:val="006563E5"/>
    <w:rsid w:val="00660607"/>
    <w:rsid w:val="006612FE"/>
    <w:rsid w:val="006730F0"/>
    <w:rsid w:val="006734CA"/>
    <w:rsid w:val="006748B2"/>
    <w:rsid w:val="00683708"/>
    <w:rsid w:val="00691B20"/>
    <w:rsid w:val="006A4788"/>
    <w:rsid w:val="006A793E"/>
    <w:rsid w:val="006C125A"/>
    <w:rsid w:val="006C742A"/>
    <w:rsid w:val="006E0669"/>
    <w:rsid w:val="006E08F7"/>
    <w:rsid w:val="006E48A5"/>
    <w:rsid w:val="006E63D3"/>
    <w:rsid w:val="006F1959"/>
    <w:rsid w:val="006F4907"/>
    <w:rsid w:val="00700C89"/>
    <w:rsid w:val="007023C5"/>
    <w:rsid w:val="00705B9F"/>
    <w:rsid w:val="007076BF"/>
    <w:rsid w:val="00711B24"/>
    <w:rsid w:val="007146D5"/>
    <w:rsid w:val="00715B87"/>
    <w:rsid w:val="0072063B"/>
    <w:rsid w:val="00724319"/>
    <w:rsid w:val="00733E46"/>
    <w:rsid w:val="00734575"/>
    <w:rsid w:val="007357C9"/>
    <w:rsid w:val="00745E56"/>
    <w:rsid w:val="00751AB5"/>
    <w:rsid w:val="00753272"/>
    <w:rsid w:val="00761736"/>
    <w:rsid w:val="007702B1"/>
    <w:rsid w:val="007820AB"/>
    <w:rsid w:val="007A5172"/>
    <w:rsid w:val="007C1713"/>
    <w:rsid w:val="007D2A99"/>
    <w:rsid w:val="007E5929"/>
    <w:rsid w:val="007F022C"/>
    <w:rsid w:val="007F6579"/>
    <w:rsid w:val="00803931"/>
    <w:rsid w:val="0081198C"/>
    <w:rsid w:val="00824FA0"/>
    <w:rsid w:val="0084093C"/>
    <w:rsid w:val="008503B0"/>
    <w:rsid w:val="00855898"/>
    <w:rsid w:val="00856E8D"/>
    <w:rsid w:val="008577D1"/>
    <w:rsid w:val="008632B0"/>
    <w:rsid w:val="00870446"/>
    <w:rsid w:val="008759E5"/>
    <w:rsid w:val="00875EDF"/>
    <w:rsid w:val="00882F05"/>
    <w:rsid w:val="00892A26"/>
    <w:rsid w:val="00893C28"/>
    <w:rsid w:val="00897534"/>
    <w:rsid w:val="008A424F"/>
    <w:rsid w:val="008A7ADA"/>
    <w:rsid w:val="008B72A6"/>
    <w:rsid w:val="008C288B"/>
    <w:rsid w:val="008C5922"/>
    <w:rsid w:val="008E4063"/>
    <w:rsid w:val="008E66B3"/>
    <w:rsid w:val="008E6E1D"/>
    <w:rsid w:val="008F5BCD"/>
    <w:rsid w:val="009009F5"/>
    <w:rsid w:val="0090170B"/>
    <w:rsid w:val="00911127"/>
    <w:rsid w:val="00920862"/>
    <w:rsid w:val="009505A6"/>
    <w:rsid w:val="009534AD"/>
    <w:rsid w:val="0095561F"/>
    <w:rsid w:val="00971ADA"/>
    <w:rsid w:val="00981226"/>
    <w:rsid w:val="00981D66"/>
    <w:rsid w:val="00991C00"/>
    <w:rsid w:val="00995836"/>
    <w:rsid w:val="009A0DEA"/>
    <w:rsid w:val="009B5942"/>
    <w:rsid w:val="009C7C64"/>
    <w:rsid w:val="009E0202"/>
    <w:rsid w:val="009F1F58"/>
    <w:rsid w:val="009F5047"/>
    <w:rsid w:val="00A10952"/>
    <w:rsid w:val="00A3047F"/>
    <w:rsid w:val="00A3474E"/>
    <w:rsid w:val="00A35CF6"/>
    <w:rsid w:val="00A457EB"/>
    <w:rsid w:val="00A52916"/>
    <w:rsid w:val="00A6041A"/>
    <w:rsid w:val="00A60BE0"/>
    <w:rsid w:val="00A64C30"/>
    <w:rsid w:val="00A66561"/>
    <w:rsid w:val="00A702C9"/>
    <w:rsid w:val="00A753B2"/>
    <w:rsid w:val="00A759DF"/>
    <w:rsid w:val="00A76BF7"/>
    <w:rsid w:val="00A823AB"/>
    <w:rsid w:val="00A836A4"/>
    <w:rsid w:val="00A84C0C"/>
    <w:rsid w:val="00A91910"/>
    <w:rsid w:val="00A97648"/>
    <w:rsid w:val="00AA0B56"/>
    <w:rsid w:val="00AA2489"/>
    <w:rsid w:val="00AA6D0D"/>
    <w:rsid w:val="00AA7490"/>
    <w:rsid w:val="00AC1EDA"/>
    <w:rsid w:val="00AC4575"/>
    <w:rsid w:val="00AC7F88"/>
    <w:rsid w:val="00AD01B8"/>
    <w:rsid w:val="00AE11C7"/>
    <w:rsid w:val="00AF4000"/>
    <w:rsid w:val="00B1713C"/>
    <w:rsid w:val="00B17D93"/>
    <w:rsid w:val="00B2004A"/>
    <w:rsid w:val="00B23C75"/>
    <w:rsid w:val="00B25183"/>
    <w:rsid w:val="00B33DBE"/>
    <w:rsid w:val="00B350B9"/>
    <w:rsid w:val="00B36DA8"/>
    <w:rsid w:val="00B56BF6"/>
    <w:rsid w:val="00B677EC"/>
    <w:rsid w:val="00B7266B"/>
    <w:rsid w:val="00B76F5F"/>
    <w:rsid w:val="00B82FCC"/>
    <w:rsid w:val="00B85075"/>
    <w:rsid w:val="00B855B8"/>
    <w:rsid w:val="00BB244B"/>
    <w:rsid w:val="00BB3F2F"/>
    <w:rsid w:val="00BB729D"/>
    <w:rsid w:val="00BC4FBE"/>
    <w:rsid w:val="00BC7F27"/>
    <w:rsid w:val="00BD2E25"/>
    <w:rsid w:val="00BD30AA"/>
    <w:rsid w:val="00BD4A51"/>
    <w:rsid w:val="00BE4F21"/>
    <w:rsid w:val="00BE5983"/>
    <w:rsid w:val="00BE73A6"/>
    <w:rsid w:val="00BF2763"/>
    <w:rsid w:val="00BF41FD"/>
    <w:rsid w:val="00C005C6"/>
    <w:rsid w:val="00C029E6"/>
    <w:rsid w:val="00C07CD8"/>
    <w:rsid w:val="00C23277"/>
    <w:rsid w:val="00C30C89"/>
    <w:rsid w:val="00C35706"/>
    <w:rsid w:val="00C42848"/>
    <w:rsid w:val="00C535DE"/>
    <w:rsid w:val="00C85966"/>
    <w:rsid w:val="00C86FBC"/>
    <w:rsid w:val="00C971DF"/>
    <w:rsid w:val="00CA210D"/>
    <w:rsid w:val="00CA3594"/>
    <w:rsid w:val="00CA4335"/>
    <w:rsid w:val="00CA4EFB"/>
    <w:rsid w:val="00CB351C"/>
    <w:rsid w:val="00CB4317"/>
    <w:rsid w:val="00CB55E0"/>
    <w:rsid w:val="00CC0A83"/>
    <w:rsid w:val="00CC0F76"/>
    <w:rsid w:val="00CC40C9"/>
    <w:rsid w:val="00CC5AB3"/>
    <w:rsid w:val="00CC72BA"/>
    <w:rsid w:val="00CF3E4D"/>
    <w:rsid w:val="00CF48B6"/>
    <w:rsid w:val="00CF5844"/>
    <w:rsid w:val="00CF69AD"/>
    <w:rsid w:val="00D0791D"/>
    <w:rsid w:val="00D20A5B"/>
    <w:rsid w:val="00D21DD0"/>
    <w:rsid w:val="00D335B8"/>
    <w:rsid w:val="00D33988"/>
    <w:rsid w:val="00D401EB"/>
    <w:rsid w:val="00D77738"/>
    <w:rsid w:val="00D85413"/>
    <w:rsid w:val="00DA279E"/>
    <w:rsid w:val="00DA4ACF"/>
    <w:rsid w:val="00DB0708"/>
    <w:rsid w:val="00DB25FF"/>
    <w:rsid w:val="00DB2A3F"/>
    <w:rsid w:val="00DB42C9"/>
    <w:rsid w:val="00DC2324"/>
    <w:rsid w:val="00DC2D5E"/>
    <w:rsid w:val="00DC3065"/>
    <w:rsid w:val="00DD246D"/>
    <w:rsid w:val="00DD4AE8"/>
    <w:rsid w:val="00DE003E"/>
    <w:rsid w:val="00DE650C"/>
    <w:rsid w:val="00DF1B26"/>
    <w:rsid w:val="00DF6768"/>
    <w:rsid w:val="00E00BB0"/>
    <w:rsid w:val="00E028BB"/>
    <w:rsid w:val="00E11ACB"/>
    <w:rsid w:val="00E17322"/>
    <w:rsid w:val="00E239BD"/>
    <w:rsid w:val="00E337BB"/>
    <w:rsid w:val="00E353BF"/>
    <w:rsid w:val="00E671BA"/>
    <w:rsid w:val="00E71121"/>
    <w:rsid w:val="00E72D68"/>
    <w:rsid w:val="00E81B78"/>
    <w:rsid w:val="00E877AD"/>
    <w:rsid w:val="00E96AED"/>
    <w:rsid w:val="00EB1FC5"/>
    <w:rsid w:val="00EB2B4C"/>
    <w:rsid w:val="00EB5A8F"/>
    <w:rsid w:val="00ED3E07"/>
    <w:rsid w:val="00ED4CC9"/>
    <w:rsid w:val="00ED5A12"/>
    <w:rsid w:val="00EE104C"/>
    <w:rsid w:val="00EE3974"/>
    <w:rsid w:val="00EE41EE"/>
    <w:rsid w:val="00EF258A"/>
    <w:rsid w:val="00EF4F05"/>
    <w:rsid w:val="00F03AE4"/>
    <w:rsid w:val="00F10681"/>
    <w:rsid w:val="00F14FDC"/>
    <w:rsid w:val="00F16A5E"/>
    <w:rsid w:val="00F173D3"/>
    <w:rsid w:val="00F24ADD"/>
    <w:rsid w:val="00F353D4"/>
    <w:rsid w:val="00F37EA6"/>
    <w:rsid w:val="00F42074"/>
    <w:rsid w:val="00F4240B"/>
    <w:rsid w:val="00F44B81"/>
    <w:rsid w:val="00F46FD6"/>
    <w:rsid w:val="00F50C97"/>
    <w:rsid w:val="00F52C00"/>
    <w:rsid w:val="00F531DC"/>
    <w:rsid w:val="00F54BF3"/>
    <w:rsid w:val="00F56994"/>
    <w:rsid w:val="00F62406"/>
    <w:rsid w:val="00F63885"/>
    <w:rsid w:val="00F708CD"/>
    <w:rsid w:val="00F746DA"/>
    <w:rsid w:val="00F7615C"/>
    <w:rsid w:val="00F97EB6"/>
    <w:rsid w:val="00FA367B"/>
    <w:rsid w:val="00FA37AA"/>
    <w:rsid w:val="00FB1378"/>
    <w:rsid w:val="00FC1A08"/>
    <w:rsid w:val="00FC4834"/>
    <w:rsid w:val="00FC49BD"/>
    <w:rsid w:val="00FC4A4B"/>
    <w:rsid w:val="00FC72E7"/>
    <w:rsid w:val="00FD6E0E"/>
    <w:rsid w:val="00FE31C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E17CA7-4A2A-4C60-8042-00AE05A9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2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DF67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C39"/>
    <w:pPr>
      <w:ind w:left="720"/>
      <w:contextualSpacing/>
    </w:pPr>
  </w:style>
  <w:style w:type="paragraph" w:styleId="FootnoteText">
    <w:name w:val="footnote text"/>
    <w:aliases w:val="Footnote Text Char Char Char Char Char,Footnote Text Char Char Char Char Char Char Ch,Char Char,Footnote Text Char Char Char Char Char Char Ch Char Char Char,Footnote Text Char Char Char Char Char Char Ch Char Char Char Char Char Char C,fn"/>
    <w:basedOn w:val="Normal"/>
    <w:link w:val="FootnoteTextChar"/>
    <w:uiPriority w:val="99"/>
    <w:rsid w:val="00E72D6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Char Char Char,Footnote Text Char Char Char Char Char Char Ch Char Char Char Char,fn Char"/>
    <w:basedOn w:val="DefaultParagraphFont"/>
    <w:link w:val="FootnoteText"/>
    <w:uiPriority w:val="99"/>
    <w:rsid w:val="00E72D68"/>
    <w:rPr>
      <w:rFonts w:ascii="Times New Roman" w:eastAsia="Times New Roman" w:hAnsi="Times New Roman" w:cs="Times New Roman"/>
      <w:sz w:val="20"/>
      <w:szCs w:val="20"/>
      <w:lang w:val="en-US"/>
    </w:rPr>
  </w:style>
  <w:style w:type="character" w:styleId="FootnoteReference">
    <w:name w:val="footnote reference"/>
    <w:aliases w:val="Ref,de nota al pie,Footnote"/>
    <w:uiPriority w:val="99"/>
    <w:rsid w:val="00E72D68"/>
    <w:rPr>
      <w:vertAlign w:val="superscript"/>
    </w:rPr>
  </w:style>
  <w:style w:type="paragraph" w:customStyle="1" w:styleId="StyleStyleVnTime13ptJustifiedCondensedby03pt">
    <w:name w:val="Style Style .VnTime 13 pt Justified + Condensed by  0.3 pt"/>
    <w:basedOn w:val="Normal"/>
    <w:link w:val="StyleStyleVnTime13ptJustifiedCondensedby03ptChar"/>
    <w:autoRedefine/>
    <w:rsid w:val="00E72D68"/>
    <w:pPr>
      <w:spacing w:after="0" w:line="336" w:lineRule="auto"/>
      <w:ind w:firstLine="706"/>
      <w:jc w:val="both"/>
    </w:pPr>
    <w:rPr>
      <w:rFonts w:ascii="Times New Roman" w:eastAsia="Times New Roman" w:hAnsi="Times New Roman" w:cs="Times New Roman"/>
      <w:spacing w:val="-2"/>
      <w:sz w:val="26"/>
      <w:szCs w:val="26"/>
      <w:lang w:val="fr-FR" w:eastAsia="x-none"/>
    </w:rPr>
  </w:style>
  <w:style w:type="character" w:customStyle="1" w:styleId="StyleStyleVnTime13ptJustifiedCondensedby03ptChar">
    <w:name w:val="Style Style .VnTime 13 pt Justified + Condensed by  0.3 pt Char"/>
    <w:link w:val="StyleStyleVnTime13ptJustifiedCondensedby03pt"/>
    <w:rsid w:val="00E72D68"/>
    <w:rPr>
      <w:rFonts w:ascii="Times New Roman" w:eastAsia="Times New Roman" w:hAnsi="Times New Roman" w:cs="Times New Roman"/>
      <w:spacing w:val="-2"/>
      <w:sz w:val="26"/>
      <w:szCs w:val="26"/>
      <w:lang w:val="fr-FR" w:eastAsia="x-none"/>
    </w:rPr>
  </w:style>
  <w:style w:type="character" w:customStyle="1" w:styleId="Heading1Char">
    <w:name w:val="Heading 1 Char"/>
    <w:basedOn w:val="DefaultParagraphFont"/>
    <w:link w:val="Heading1"/>
    <w:uiPriority w:val="9"/>
    <w:rsid w:val="00E72D68"/>
    <w:rPr>
      <w:rFonts w:ascii="Times New Roman" w:eastAsia="Times New Roman" w:hAnsi="Times New Roman" w:cs="Times New Roman"/>
      <w:b/>
      <w:bCs/>
      <w:kern w:val="36"/>
      <w:sz w:val="48"/>
      <w:szCs w:val="48"/>
      <w:lang w:eastAsia="vi-VN"/>
    </w:rPr>
  </w:style>
  <w:style w:type="table" w:styleId="TableGrid">
    <w:name w:val="Table Grid"/>
    <w:basedOn w:val="TableNormal"/>
    <w:uiPriority w:val="59"/>
    <w:rsid w:val="00E72D68"/>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72D68"/>
    <w:rPr>
      <w:b/>
      <w:bCs/>
    </w:rPr>
  </w:style>
  <w:style w:type="paragraph" w:styleId="BalloonText">
    <w:name w:val="Balloon Text"/>
    <w:basedOn w:val="Normal"/>
    <w:link w:val="BalloonTextChar"/>
    <w:uiPriority w:val="99"/>
    <w:semiHidden/>
    <w:unhideWhenUsed/>
    <w:rsid w:val="000F4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CF"/>
    <w:rPr>
      <w:rFonts w:ascii="Tahoma" w:hAnsi="Tahoma" w:cs="Tahoma"/>
      <w:sz w:val="16"/>
      <w:szCs w:val="16"/>
    </w:rPr>
  </w:style>
  <w:style w:type="paragraph" w:customStyle="1" w:styleId="Thanchinh">
    <w:name w:val="Than chinh"/>
    <w:basedOn w:val="Normal"/>
    <w:rsid w:val="000823D2"/>
    <w:pPr>
      <w:spacing w:after="0" w:line="360" w:lineRule="auto"/>
      <w:ind w:firstLine="720"/>
      <w:jc w:val="both"/>
    </w:pPr>
    <w:rPr>
      <w:rFonts w:ascii="Times New Roman" w:eastAsia="Batang" w:hAnsi="Times New Roman" w:cs="Times New Roman"/>
      <w:sz w:val="26"/>
      <w:szCs w:val="28"/>
      <w:lang w:val="en-US" w:eastAsia="ko-KR"/>
    </w:rPr>
  </w:style>
  <w:style w:type="paragraph" w:styleId="BodyText">
    <w:name w:val="Body Text"/>
    <w:basedOn w:val="Normal"/>
    <w:link w:val="BodyTextChar"/>
    <w:uiPriority w:val="99"/>
    <w:unhideWhenUsed/>
    <w:rsid w:val="000823D2"/>
    <w:pPr>
      <w:spacing w:after="120" w:line="259" w:lineRule="auto"/>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rsid w:val="000823D2"/>
    <w:rPr>
      <w:rFonts w:ascii="Calibri" w:eastAsia="Calibri" w:hAnsi="Calibri" w:cs="Times New Roman"/>
      <w:lang w:val="x-none" w:eastAsia="x-none"/>
    </w:rPr>
  </w:style>
  <w:style w:type="paragraph" w:styleId="Header">
    <w:name w:val="header"/>
    <w:basedOn w:val="Normal"/>
    <w:link w:val="HeaderChar"/>
    <w:uiPriority w:val="99"/>
    <w:unhideWhenUsed/>
    <w:rsid w:val="00EB5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A8F"/>
  </w:style>
  <w:style w:type="paragraph" w:styleId="Footer">
    <w:name w:val="footer"/>
    <w:basedOn w:val="Normal"/>
    <w:link w:val="FooterChar"/>
    <w:uiPriority w:val="99"/>
    <w:unhideWhenUsed/>
    <w:rsid w:val="00EB5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A8F"/>
  </w:style>
  <w:style w:type="paragraph" w:styleId="NormalWeb">
    <w:name w:val="Normal (Web)"/>
    <w:basedOn w:val="Normal"/>
    <w:uiPriority w:val="99"/>
    <w:unhideWhenUsed/>
    <w:rsid w:val="0098122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C125A"/>
    <w:rPr>
      <w:i/>
      <w:iCs/>
    </w:rPr>
  </w:style>
  <w:style w:type="character" w:styleId="Hyperlink">
    <w:name w:val="Hyperlink"/>
    <w:basedOn w:val="DefaultParagraphFont"/>
    <w:uiPriority w:val="99"/>
    <w:unhideWhenUsed/>
    <w:rsid w:val="001942D3"/>
    <w:rPr>
      <w:color w:val="0000FF"/>
      <w:u w:val="single"/>
    </w:rPr>
  </w:style>
  <w:style w:type="character" w:customStyle="1" w:styleId="Heading2Char">
    <w:name w:val="Heading 2 Char"/>
    <w:basedOn w:val="DefaultParagraphFont"/>
    <w:link w:val="Heading2"/>
    <w:rsid w:val="00DF6768"/>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rsid w:val="00076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uiPriority w:val="99"/>
    <w:rsid w:val="00076DD1"/>
    <w:rPr>
      <w:rFonts w:ascii="Courier New" w:eastAsia="Times New Roman" w:hAnsi="Courier New" w:cs="Courier New"/>
      <w:sz w:val="24"/>
      <w:szCs w:val="24"/>
      <w:lang w:val="en-US"/>
    </w:rPr>
  </w:style>
  <w:style w:type="paragraph" w:customStyle="1" w:styleId="achtg">
    <w:name w:val="địa chỉ tg"/>
    <w:basedOn w:val="Normal"/>
    <w:rsid w:val="004338C9"/>
    <w:pPr>
      <w:keepNext/>
      <w:spacing w:after="60" w:line="240" w:lineRule="auto"/>
      <w:jc w:val="center"/>
      <w:outlineLvl w:val="0"/>
    </w:pPr>
    <w:rPr>
      <w:rFonts w:ascii="Times New Roman" w:eastAsia="Times New Roman" w:hAnsi="Times New Roman" w:cs="Times New Roman"/>
      <w:i/>
      <w:i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8837">
      <w:bodyDiv w:val="1"/>
      <w:marLeft w:val="0"/>
      <w:marRight w:val="0"/>
      <w:marTop w:val="0"/>
      <w:marBottom w:val="0"/>
      <w:divBdr>
        <w:top w:val="none" w:sz="0" w:space="0" w:color="auto"/>
        <w:left w:val="none" w:sz="0" w:space="0" w:color="auto"/>
        <w:bottom w:val="none" w:sz="0" w:space="0" w:color="auto"/>
        <w:right w:val="none" w:sz="0" w:space="0" w:color="auto"/>
      </w:divBdr>
    </w:div>
    <w:div w:id="102147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febiz.vn/da-nang-khoi-kien-15-nhan-tai-20160621101021226.ch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yenthongkhoahoc.vn/vn/Thuc-trang-va-giai-phap-phat-trien-tiem-luc-KH-CN-vung-Dong-bang-song-Cuu-Long-c1047/Thuc-trang-va-giai-phap-phat-trien-tiem-luc-KH-CN-vung-Dong-bang-song-Cuu-Long-n7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41CE5-6043-4870-965E-AFC3AA9E4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HUYEN TRANG</cp:lastModifiedBy>
  <cp:revision>14</cp:revision>
  <dcterms:created xsi:type="dcterms:W3CDTF">2017-10-17T03:14:00Z</dcterms:created>
  <dcterms:modified xsi:type="dcterms:W3CDTF">2018-01-25T01:05:00Z</dcterms:modified>
</cp:coreProperties>
</file>