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ACAA" w14:textId="1A86C73A" w:rsidR="006A4EB3" w:rsidRPr="00DC18A7" w:rsidRDefault="00706328" w:rsidP="00DC18A7">
      <w:pPr>
        <w:spacing w:after="120" w:line="300" w:lineRule="auto"/>
        <w:jc w:val="center"/>
        <w:rPr>
          <w:rFonts w:ascii="Times New Roman" w:hAnsi="Times New Roman" w:cs="Times New Roman"/>
          <w:b/>
          <w:sz w:val="24"/>
          <w:szCs w:val="24"/>
        </w:rPr>
      </w:pPr>
      <w:r w:rsidRPr="00DC18A7">
        <w:rPr>
          <w:rFonts w:ascii="Times New Roman" w:hAnsi="Times New Roman" w:cs="Times New Roman"/>
          <w:b/>
          <w:sz w:val="24"/>
          <w:szCs w:val="24"/>
        </w:rPr>
        <w:t xml:space="preserve">CÁC NHÂN TỐ ẢNH HƯỞNG ĐẾN KHẢ NĂNG SINH LỜI CỦA CÁC DOANH NGHIỆP XÂY DỰNG NIÊM YẾT TRÊN </w:t>
      </w:r>
      <w:r w:rsidR="00275D04">
        <w:rPr>
          <w:rFonts w:ascii="Times New Roman" w:hAnsi="Times New Roman" w:cs="Times New Roman"/>
          <w:b/>
          <w:sz w:val="24"/>
          <w:szCs w:val="24"/>
        </w:rPr>
        <w:t>TRƯỜNG</w:t>
      </w:r>
      <w:r w:rsidRPr="00DC18A7">
        <w:rPr>
          <w:rFonts w:ascii="Times New Roman" w:hAnsi="Times New Roman" w:cs="Times New Roman"/>
          <w:b/>
          <w:sz w:val="24"/>
          <w:szCs w:val="24"/>
        </w:rPr>
        <w:t xml:space="preserve"> CHỨNG KHOÁN</w:t>
      </w:r>
      <w:r w:rsidR="00275D04">
        <w:rPr>
          <w:rFonts w:ascii="Times New Roman" w:hAnsi="Times New Roman" w:cs="Times New Roman"/>
          <w:b/>
          <w:sz w:val="24"/>
          <w:szCs w:val="24"/>
        </w:rPr>
        <w:t xml:space="preserve"> VIỆT NAM</w:t>
      </w:r>
    </w:p>
    <w:p w14:paraId="705A193B" w14:textId="77777777" w:rsidR="002F744E" w:rsidRDefault="002F744E" w:rsidP="00DC18A7">
      <w:pPr>
        <w:spacing w:after="120" w:line="300" w:lineRule="auto"/>
        <w:jc w:val="both"/>
        <w:rPr>
          <w:rFonts w:ascii="Arial" w:hAnsi="Arial" w:cs="Arial"/>
          <w:sz w:val="24"/>
          <w:szCs w:val="24"/>
        </w:rPr>
      </w:pPr>
    </w:p>
    <w:p w14:paraId="64FB0AF8" w14:textId="21015570" w:rsidR="00CE7E3E" w:rsidRPr="00DC18A7" w:rsidRDefault="00706328" w:rsidP="00DC18A7">
      <w:pPr>
        <w:spacing w:after="120" w:line="300" w:lineRule="auto"/>
        <w:jc w:val="both"/>
        <w:rPr>
          <w:rFonts w:ascii="Times New Roman" w:hAnsi="Times New Roman" w:cs="Times New Roman"/>
          <w:i/>
          <w:sz w:val="24"/>
          <w:szCs w:val="24"/>
        </w:rPr>
      </w:pPr>
      <w:r w:rsidRPr="00DC18A7">
        <w:rPr>
          <w:rFonts w:ascii="Times New Roman" w:hAnsi="Times New Roman" w:cs="Times New Roman"/>
          <w:b/>
          <w:i/>
          <w:sz w:val="24"/>
          <w:szCs w:val="24"/>
        </w:rPr>
        <w:t>Tóm tắt</w:t>
      </w:r>
      <w:r w:rsidRPr="00DC18A7">
        <w:rPr>
          <w:rFonts w:ascii="Times New Roman" w:hAnsi="Times New Roman" w:cs="Times New Roman"/>
          <w:i/>
          <w:sz w:val="24"/>
          <w:szCs w:val="24"/>
        </w:rPr>
        <w:t xml:space="preserve">: </w:t>
      </w:r>
      <w:r w:rsidR="00DC18A7">
        <w:rPr>
          <w:rFonts w:ascii="Times New Roman" w:hAnsi="Times New Roman" w:cs="Times New Roman"/>
          <w:i/>
          <w:sz w:val="24"/>
          <w:szCs w:val="24"/>
        </w:rPr>
        <w:t>B</w:t>
      </w:r>
      <w:r w:rsidR="004207F4" w:rsidRPr="00DC18A7">
        <w:rPr>
          <w:rFonts w:ascii="Times New Roman" w:hAnsi="Times New Roman" w:cs="Times New Roman"/>
          <w:i/>
          <w:sz w:val="24"/>
          <w:szCs w:val="24"/>
        </w:rPr>
        <w:t xml:space="preserve">ài </w:t>
      </w:r>
      <w:r w:rsidR="00DC18A7">
        <w:rPr>
          <w:rFonts w:ascii="Times New Roman" w:hAnsi="Times New Roman" w:cs="Times New Roman"/>
          <w:i/>
          <w:sz w:val="24"/>
          <w:szCs w:val="24"/>
        </w:rPr>
        <w:t xml:space="preserve">viết này </w:t>
      </w:r>
      <w:r w:rsidR="004207F4" w:rsidRPr="00DC18A7">
        <w:rPr>
          <w:rFonts w:ascii="Times New Roman" w:hAnsi="Times New Roman" w:cs="Times New Roman"/>
          <w:i/>
          <w:sz w:val="24"/>
          <w:szCs w:val="24"/>
        </w:rPr>
        <w:t>nghiên cứu sự tác động của các yếu tố bê</w:t>
      </w:r>
      <w:r w:rsidR="00CE7E3E" w:rsidRPr="00DC18A7">
        <w:rPr>
          <w:rFonts w:ascii="Times New Roman" w:hAnsi="Times New Roman" w:cs="Times New Roman"/>
          <w:i/>
          <w:sz w:val="24"/>
          <w:szCs w:val="24"/>
        </w:rPr>
        <w:t>n trong và bê</w:t>
      </w:r>
      <w:r w:rsidR="004207F4" w:rsidRPr="00DC18A7">
        <w:rPr>
          <w:rFonts w:ascii="Times New Roman" w:hAnsi="Times New Roman" w:cs="Times New Roman"/>
          <w:i/>
          <w:sz w:val="24"/>
          <w:szCs w:val="24"/>
        </w:rPr>
        <w:t>n ngoài doanh nghiệp ảnh hưởng đến khả năng sinh lời của các doanh nghiệp</w:t>
      </w:r>
      <w:r w:rsidR="00DC18A7" w:rsidRPr="00DC18A7">
        <w:rPr>
          <w:rFonts w:ascii="Times New Roman" w:hAnsi="Times New Roman" w:cs="Times New Roman"/>
          <w:i/>
          <w:sz w:val="24"/>
          <w:szCs w:val="24"/>
        </w:rPr>
        <w:t xml:space="preserve"> ngành xây dựng</w:t>
      </w:r>
      <w:r w:rsidR="00DC18A7">
        <w:rPr>
          <w:rFonts w:ascii="Times New Roman" w:hAnsi="Times New Roman" w:cs="Times New Roman"/>
          <w:i/>
          <w:sz w:val="24"/>
          <w:szCs w:val="24"/>
        </w:rPr>
        <w:t xml:space="preserve"> niêm yết trên sàn giao dịch chứng khoán</w:t>
      </w:r>
      <w:r w:rsidR="004207F4" w:rsidRPr="00DC18A7">
        <w:rPr>
          <w:rFonts w:ascii="Times New Roman" w:hAnsi="Times New Roman" w:cs="Times New Roman"/>
          <w:i/>
          <w:sz w:val="24"/>
          <w:szCs w:val="24"/>
        </w:rPr>
        <w:t xml:space="preserve">. Bài </w:t>
      </w:r>
      <w:r w:rsidR="00DC18A7">
        <w:rPr>
          <w:rFonts w:ascii="Times New Roman" w:hAnsi="Times New Roman" w:cs="Times New Roman"/>
          <w:i/>
          <w:sz w:val="24"/>
          <w:szCs w:val="24"/>
        </w:rPr>
        <w:t>viết có</w:t>
      </w:r>
      <w:r w:rsidR="004207F4" w:rsidRPr="00DC18A7">
        <w:rPr>
          <w:rFonts w:ascii="Times New Roman" w:hAnsi="Times New Roman" w:cs="Times New Roman"/>
          <w:i/>
          <w:sz w:val="24"/>
          <w:szCs w:val="24"/>
        </w:rPr>
        <w:t xml:space="preserve"> sử dụng số liệu của 59 công ty xây dựng đang niêm yết trên cả hai Sở giao dịch chứng khoán Hồ Chí Minh và Hà Nội trong giai đoạ</w:t>
      </w:r>
      <w:r w:rsidR="00363904">
        <w:rPr>
          <w:rFonts w:ascii="Times New Roman" w:hAnsi="Times New Roman" w:cs="Times New Roman"/>
          <w:i/>
          <w:sz w:val="24"/>
          <w:szCs w:val="24"/>
        </w:rPr>
        <w:t>n 2012</w:t>
      </w:r>
      <w:r w:rsidR="004207F4" w:rsidRPr="00DC18A7">
        <w:rPr>
          <w:rFonts w:ascii="Times New Roman" w:hAnsi="Times New Roman" w:cs="Times New Roman"/>
          <w:i/>
          <w:sz w:val="24"/>
          <w:szCs w:val="24"/>
        </w:rPr>
        <w:t xml:space="preserve"> –</w:t>
      </w:r>
      <w:r w:rsidR="00363904">
        <w:rPr>
          <w:rFonts w:ascii="Times New Roman" w:hAnsi="Times New Roman" w:cs="Times New Roman"/>
          <w:i/>
          <w:sz w:val="24"/>
          <w:szCs w:val="24"/>
        </w:rPr>
        <w:t xml:space="preserve"> 2016</w:t>
      </w:r>
      <w:r w:rsidR="00CE7E3E" w:rsidRPr="00DC18A7">
        <w:rPr>
          <w:rFonts w:ascii="Times New Roman" w:hAnsi="Times New Roman" w:cs="Times New Roman"/>
          <w:i/>
          <w:sz w:val="24"/>
          <w:szCs w:val="24"/>
        </w:rPr>
        <w:t>. C</w:t>
      </w:r>
      <w:r w:rsidR="004207F4" w:rsidRPr="00DC18A7">
        <w:rPr>
          <w:rFonts w:ascii="Times New Roman" w:hAnsi="Times New Roman" w:cs="Times New Roman"/>
          <w:i/>
          <w:sz w:val="24"/>
          <w:szCs w:val="24"/>
        </w:rPr>
        <w:t xml:space="preserve">ác </w:t>
      </w:r>
      <w:r w:rsidR="00363904">
        <w:rPr>
          <w:rFonts w:ascii="Times New Roman" w:hAnsi="Times New Roman" w:cs="Times New Roman"/>
          <w:i/>
          <w:sz w:val="24"/>
          <w:szCs w:val="24"/>
        </w:rPr>
        <w:t>nhân tố</w:t>
      </w:r>
      <w:r w:rsidR="004207F4" w:rsidRPr="00DC18A7">
        <w:rPr>
          <w:rFonts w:ascii="Times New Roman" w:hAnsi="Times New Roman" w:cs="Times New Roman"/>
          <w:i/>
          <w:sz w:val="24"/>
          <w:szCs w:val="24"/>
        </w:rPr>
        <w:t xml:space="preserve"> được đưa vào nghiên cứu là </w:t>
      </w:r>
      <w:r w:rsidR="00CE7E3E" w:rsidRPr="00DC18A7">
        <w:rPr>
          <w:rFonts w:ascii="Times New Roman" w:hAnsi="Times New Roman" w:cs="Times New Roman"/>
          <w:i/>
          <w:sz w:val="24"/>
          <w:szCs w:val="24"/>
        </w:rPr>
        <w:t xml:space="preserve">quy mô doanh nghiệp, tỷ lệ nợ trên vốn chủ sở hữu, tỷ số khả năng thanh toán nhanh, kỳ thu tiền trung bình, số ngày một vòng quay hàng tồn kho, tỷ lệ tài sản cố định trên tổng tài sản, tốc độ tăng trưởng doanh thu và tốc độ tăng trưởng GDP, để kiểm tra sự tác động của chúng đến các chỉ số ROA, ROE là hai biến đại diện cho khả năng sinh lời của công ty. Kết quả nghiên cứu cho thấy năm nhân tố quy mô doanh nghiệp, tỷ lệ nợ trên vốn chủ sở hữu, khả năng thanh toán nhanh, số ngày một vòng quay hàng tồn kho, tốc độ tăng trưởng doanh thu </w:t>
      </w:r>
      <w:r w:rsidR="00CF2120">
        <w:rPr>
          <w:rFonts w:ascii="Times New Roman" w:hAnsi="Times New Roman" w:cs="Times New Roman"/>
          <w:i/>
          <w:sz w:val="24"/>
          <w:szCs w:val="24"/>
        </w:rPr>
        <w:t xml:space="preserve">là những nhân tố chủ yếu </w:t>
      </w:r>
      <w:r w:rsidR="00CE7E3E" w:rsidRPr="00DC18A7">
        <w:rPr>
          <w:rFonts w:ascii="Times New Roman" w:hAnsi="Times New Roman" w:cs="Times New Roman"/>
          <w:i/>
          <w:sz w:val="24"/>
          <w:szCs w:val="24"/>
        </w:rPr>
        <w:t xml:space="preserve">có tác động đến khả năng sinh lời của doanh nghiệp </w:t>
      </w:r>
      <w:r w:rsidR="00CF2120">
        <w:rPr>
          <w:rFonts w:ascii="Times New Roman" w:hAnsi="Times New Roman" w:cs="Times New Roman"/>
          <w:i/>
          <w:sz w:val="24"/>
          <w:szCs w:val="24"/>
        </w:rPr>
        <w:t>ngành xây dựng trong giai đoạn này</w:t>
      </w:r>
      <w:r w:rsidR="00CE7E3E" w:rsidRPr="00DC18A7">
        <w:rPr>
          <w:rFonts w:ascii="Times New Roman" w:hAnsi="Times New Roman" w:cs="Times New Roman"/>
          <w:i/>
          <w:sz w:val="24"/>
          <w:szCs w:val="24"/>
        </w:rPr>
        <w:t>.</w:t>
      </w:r>
    </w:p>
    <w:p w14:paraId="0DE0C003" w14:textId="77777777" w:rsidR="00AF4101" w:rsidRPr="00DC18A7" w:rsidRDefault="00AF4101" w:rsidP="00DC18A7">
      <w:pPr>
        <w:spacing w:after="120" w:line="300" w:lineRule="auto"/>
        <w:jc w:val="both"/>
        <w:rPr>
          <w:rFonts w:ascii="Times New Roman" w:hAnsi="Times New Roman" w:cs="Times New Roman"/>
          <w:b/>
          <w:sz w:val="24"/>
          <w:szCs w:val="24"/>
        </w:rPr>
      </w:pPr>
    </w:p>
    <w:p w14:paraId="0232E67F" w14:textId="0CAA99CF" w:rsidR="00CE7E3E" w:rsidRPr="00DC18A7" w:rsidRDefault="00F16293" w:rsidP="00F16293">
      <w:pPr>
        <w:spacing w:after="120" w:line="300" w:lineRule="auto"/>
        <w:rPr>
          <w:rFonts w:ascii="Times New Roman" w:hAnsi="Times New Roman" w:cs="Times New Roman"/>
          <w:b/>
          <w:sz w:val="24"/>
          <w:szCs w:val="24"/>
        </w:rPr>
      </w:pPr>
      <w:r>
        <w:rPr>
          <w:rFonts w:ascii="Times New Roman" w:hAnsi="Times New Roman" w:cs="Times New Roman"/>
          <w:b/>
          <w:sz w:val="24"/>
          <w:szCs w:val="24"/>
        </w:rPr>
        <w:t xml:space="preserve">Từ khoá: Khả năng sinh lời, ngành xây dựng. </w:t>
      </w:r>
      <w:r w:rsidR="00AF4101" w:rsidRPr="00DC18A7">
        <w:rPr>
          <w:rFonts w:ascii="Times New Roman" w:hAnsi="Times New Roman" w:cs="Times New Roman"/>
          <w:b/>
          <w:sz w:val="24"/>
          <w:szCs w:val="24"/>
        </w:rPr>
        <w:br w:type="page"/>
      </w:r>
      <w:r w:rsidR="00CF2120">
        <w:rPr>
          <w:rFonts w:ascii="Times New Roman" w:hAnsi="Times New Roman" w:cs="Times New Roman"/>
          <w:b/>
          <w:sz w:val="24"/>
          <w:szCs w:val="24"/>
        </w:rPr>
        <w:lastRenderedPageBreak/>
        <w:t xml:space="preserve">1. </w:t>
      </w:r>
      <w:r w:rsidR="00A722DA" w:rsidRPr="00DC18A7">
        <w:rPr>
          <w:rFonts w:ascii="Times New Roman" w:hAnsi="Times New Roman" w:cs="Times New Roman"/>
          <w:b/>
          <w:sz w:val="24"/>
          <w:szCs w:val="24"/>
        </w:rPr>
        <w:t>GIỚI THIỆU CHUNG</w:t>
      </w:r>
    </w:p>
    <w:p w14:paraId="75C13A79" w14:textId="48EFE34D" w:rsidR="0057538A" w:rsidRPr="00DC18A7" w:rsidRDefault="00A722DA" w:rsidP="00DC18A7">
      <w:pPr>
        <w:spacing w:after="120" w:line="300" w:lineRule="auto"/>
        <w:ind w:firstLine="720"/>
        <w:jc w:val="both"/>
        <w:rPr>
          <w:rFonts w:ascii="Times New Roman" w:eastAsiaTheme="minorEastAsia" w:hAnsi="Times New Roman" w:cs="Times New Roman"/>
          <w:sz w:val="24"/>
          <w:szCs w:val="24"/>
        </w:rPr>
      </w:pPr>
      <w:r w:rsidRPr="00DC18A7">
        <w:rPr>
          <w:rFonts w:ascii="Times New Roman" w:eastAsiaTheme="minorEastAsia" w:hAnsi="Times New Roman" w:cs="Times New Roman"/>
          <w:sz w:val="24"/>
          <w:szCs w:val="24"/>
        </w:rPr>
        <w:t>Khả năng sinh lời</w:t>
      </w:r>
      <w:r w:rsidR="0057538A" w:rsidRPr="00DC18A7">
        <w:rPr>
          <w:rFonts w:ascii="Times New Roman" w:eastAsiaTheme="minorEastAsia" w:hAnsi="Times New Roman" w:cs="Times New Roman"/>
          <w:sz w:val="24"/>
          <w:szCs w:val="24"/>
        </w:rPr>
        <w:t xml:space="preserve"> giữ </w:t>
      </w:r>
      <w:r w:rsidR="00CF2120">
        <w:rPr>
          <w:rFonts w:ascii="Times New Roman" w:eastAsiaTheme="minorEastAsia" w:hAnsi="Times New Roman" w:cs="Times New Roman"/>
          <w:sz w:val="24"/>
          <w:szCs w:val="24"/>
        </w:rPr>
        <w:t>vai trò</w:t>
      </w:r>
      <w:r w:rsidR="0057538A" w:rsidRPr="00DC18A7">
        <w:rPr>
          <w:rFonts w:ascii="Times New Roman" w:eastAsiaTheme="minorEastAsia" w:hAnsi="Times New Roman" w:cs="Times New Roman"/>
          <w:sz w:val="24"/>
          <w:szCs w:val="24"/>
        </w:rPr>
        <w:t xml:space="preserve"> quan trọng </w:t>
      </w:r>
      <w:r w:rsidR="00CF2120">
        <w:rPr>
          <w:rFonts w:ascii="Times New Roman" w:eastAsiaTheme="minorEastAsia" w:hAnsi="Times New Roman" w:cs="Times New Roman"/>
          <w:sz w:val="24"/>
          <w:szCs w:val="24"/>
        </w:rPr>
        <w:t>đối với</w:t>
      </w:r>
      <w:r w:rsidR="0057538A" w:rsidRPr="00DC18A7">
        <w:rPr>
          <w:rFonts w:ascii="Times New Roman" w:eastAsiaTheme="minorEastAsia" w:hAnsi="Times New Roman" w:cs="Times New Roman"/>
          <w:sz w:val="24"/>
          <w:szCs w:val="24"/>
        </w:rPr>
        <w:t xml:space="preserve"> hoạt động sản xuất kinh doanh của </w:t>
      </w:r>
      <w:r w:rsidR="00CF2120">
        <w:rPr>
          <w:rFonts w:ascii="Times New Roman" w:eastAsiaTheme="minorEastAsia" w:hAnsi="Times New Roman" w:cs="Times New Roman"/>
          <w:sz w:val="24"/>
          <w:szCs w:val="24"/>
        </w:rPr>
        <w:t xml:space="preserve">mỗi </w:t>
      </w:r>
      <w:r w:rsidR="0057538A" w:rsidRPr="00DC18A7">
        <w:rPr>
          <w:rFonts w:ascii="Times New Roman" w:eastAsiaTheme="minorEastAsia" w:hAnsi="Times New Roman" w:cs="Times New Roman"/>
          <w:sz w:val="24"/>
          <w:szCs w:val="24"/>
        </w:rPr>
        <w:t xml:space="preserve">doanh nghiệp vì trong điều kiện hạch toán kinh doanh độc lập </w:t>
      </w:r>
      <w:proofErr w:type="gramStart"/>
      <w:r w:rsidR="0057538A" w:rsidRPr="00DC18A7">
        <w:rPr>
          <w:rFonts w:ascii="Times New Roman" w:eastAsiaTheme="minorEastAsia" w:hAnsi="Times New Roman" w:cs="Times New Roman"/>
          <w:sz w:val="24"/>
          <w:szCs w:val="24"/>
        </w:rPr>
        <w:t>theo</w:t>
      </w:r>
      <w:proofErr w:type="gramEnd"/>
      <w:r w:rsidR="0057538A" w:rsidRPr="00DC18A7">
        <w:rPr>
          <w:rFonts w:ascii="Times New Roman" w:eastAsiaTheme="minorEastAsia" w:hAnsi="Times New Roman" w:cs="Times New Roman"/>
          <w:sz w:val="24"/>
          <w:szCs w:val="24"/>
        </w:rPr>
        <w:t xml:space="preserve"> cơ chế thị trường, doanh nghiệp có tồn tại và phát triển hay không thì điều quyết định</w:t>
      </w:r>
      <w:r w:rsidR="00CF2120">
        <w:rPr>
          <w:rFonts w:ascii="Times New Roman" w:eastAsiaTheme="minorEastAsia" w:hAnsi="Times New Roman" w:cs="Times New Roman"/>
          <w:sz w:val="24"/>
          <w:szCs w:val="24"/>
        </w:rPr>
        <w:t xml:space="preserve"> chính</w:t>
      </w:r>
      <w:r w:rsidR="0057538A" w:rsidRPr="00DC18A7">
        <w:rPr>
          <w:rFonts w:ascii="Times New Roman" w:eastAsiaTheme="minorEastAsia" w:hAnsi="Times New Roman" w:cs="Times New Roman"/>
          <w:sz w:val="24"/>
          <w:szCs w:val="24"/>
        </w:rPr>
        <w:t xml:space="preserve"> là </w:t>
      </w:r>
      <w:r w:rsidRPr="00DC18A7">
        <w:rPr>
          <w:rFonts w:ascii="Times New Roman" w:eastAsiaTheme="minorEastAsia" w:hAnsi="Times New Roman" w:cs="Times New Roman"/>
          <w:sz w:val="24"/>
          <w:szCs w:val="24"/>
        </w:rPr>
        <w:t xml:space="preserve">khả năng sinh lời </w:t>
      </w:r>
      <w:r w:rsidR="00CF2120">
        <w:rPr>
          <w:rFonts w:ascii="Times New Roman" w:eastAsiaTheme="minorEastAsia" w:hAnsi="Times New Roman" w:cs="Times New Roman"/>
          <w:sz w:val="24"/>
          <w:szCs w:val="24"/>
        </w:rPr>
        <w:t>của doanh nghiệp</w:t>
      </w:r>
      <w:r w:rsidRPr="00DC18A7">
        <w:rPr>
          <w:rFonts w:ascii="Times New Roman" w:eastAsiaTheme="minorEastAsia" w:hAnsi="Times New Roman" w:cs="Times New Roman"/>
          <w:sz w:val="24"/>
          <w:szCs w:val="24"/>
        </w:rPr>
        <w:t>.</w:t>
      </w:r>
      <w:r w:rsidR="0057538A" w:rsidRPr="00DC18A7">
        <w:rPr>
          <w:rFonts w:ascii="Times New Roman" w:eastAsiaTheme="minorEastAsia" w:hAnsi="Times New Roman" w:cs="Times New Roman"/>
          <w:sz w:val="24"/>
          <w:szCs w:val="24"/>
        </w:rPr>
        <w:t xml:space="preserve"> </w:t>
      </w:r>
      <w:proofErr w:type="gramStart"/>
      <w:r w:rsidR="0057538A" w:rsidRPr="00DC18A7">
        <w:rPr>
          <w:rFonts w:ascii="Times New Roman" w:eastAsiaTheme="minorEastAsia" w:hAnsi="Times New Roman" w:cs="Times New Roman"/>
          <w:sz w:val="24"/>
          <w:szCs w:val="24"/>
        </w:rPr>
        <w:t xml:space="preserve">Vì thế, </w:t>
      </w:r>
      <w:r w:rsidRPr="00DC18A7">
        <w:rPr>
          <w:rFonts w:ascii="Times New Roman" w:eastAsiaTheme="minorEastAsia" w:hAnsi="Times New Roman" w:cs="Times New Roman"/>
          <w:sz w:val="24"/>
          <w:szCs w:val="24"/>
        </w:rPr>
        <w:t>khả năng sinh lời</w:t>
      </w:r>
      <w:r w:rsidR="0057538A" w:rsidRPr="00DC18A7">
        <w:rPr>
          <w:rFonts w:ascii="Times New Roman" w:eastAsiaTheme="minorEastAsia" w:hAnsi="Times New Roman" w:cs="Times New Roman"/>
          <w:sz w:val="24"/>
          <w:szCs w:val="24"/>
        </w:rPr>
        <w:t xml:space="preserve"> được coi là một trong những chỉ tiêu cơ bản đánh giá hiệu quả sản xuấ</w:t>
      </w:r>
      <w:r w:rsidRPr="00DC18A7">
        <w:rPr>
          <w:rFonts w:ascii="Times New Roman" w:eastAsiaTheme="minorEastAsia" w:hAnsi="Times New Roman" w:cs="Times New Roman"/>
          <w:sz w:val="24"/>
          <w:szCs w:val="24"/>
        </w:rPr>
        <w:t>t kinh doanh của một doanh nghiệp.</w:t>
      </w:r>
      <w:proofErr w:type="gramEnd"/>
      <w:r w:rsidRPr="00DC18A7">
        <w:rPr>
          <w:rFonts w:ascii="Times New Roman" w:eastAsiaTheme="minorEastAsia" w:hAnsi="Times New Roman" w:cs="Times New Roman"/>
          <w:sz w:val="24"/>
          <w:szCs w:val="24"/>
        </w:rPr>
        <w:t xml:space="preserve"> Trong thời kỳ hội nhập, Việt Nam đang từng bước hòa nhập cùng nền kinh tế thế giới thì việc nâng cao khả năng sinh lời của doanh nghiệp lại càng quan trọng vì nó không chỉ ảnh hưởng đến sự sống còn của các doanh nghiệp mà còn ảnh hưởng đến </w:t>
      </w:r>
      <w:r w:rsidR="00CF2120">
        <w:rPr>
          <w:rFonts w:ascii="Times New Roman" w:eastAsiaTheme="minorEastAsia" w:hAnsi="Times New Roman" w:cs="Times New Roman"/>
          <w:sz w:val="24"/>
          <w:szCs w:val="24"/>
        </w:rPr>
        <w:t xml:space="preserve">triển vọng phát triển </w:t>
      </w:r>
      <w:r w:rsidRPr="00DC18A7">
        <w:rPr>
          <w:rFonts w:ascii="Times New Roman" w:eastAsiaTheme="minorEastAsia" w:hAnsi="Times New Roman" w:cs="Times New Roman"/>
          <w:sz w:val="24"/>
          <w:szCs w:val="24"/>
        </w:rPr>
        <w:t xml:space="preserve">của nền kinh tế. </w:t>
      </w:r>
      <w:r w:rsidR="00EF6FCE">
        <w:rPr>
          <w:rFonts w:ascii="Times New Roman" w:eastAsiaTheme="minorEastAsia" w:hAnsi="Times New Roman" w:cs="Times New Roman"/>
          <w:sz w:val="24"/>
          <w:szCs w:val="24"/>
        </w:rPr>
        <w:t>Bên cạnh đó, trong giai đoạn từ 201</w:t>
      </w:r>
      <w:r w:rsidR="00363904">
        <w:rPr>
          <w:rFonts w:ascii="Times New Roman" w:eastAsiaTheme="minorEastAsia" w:hAnsi="Times New Roman" w:cs="Times New Roman"/>
          <w:sz w:val="24"/>
          <w:szCs w:val="24"/>
        </w:rPr>
        <w:t>2</w:t>
      </w:r>
      <w:r w:rsidR="00EF6FCE">
        <w:rPr>
          <w:rFonts w:ascii="Times New Roman" w:eastAsiaTheme="minorEastAsia" w:hAnsi="Times New Roman" w:cs="Times New Roman"/>
          <w:sz w:val="24"/>
          <w:szCs w:val="24"/>
        </w:rPr>
        <w:t xml:space="preserve"> đến nay, thị trường bất động sản hoạt động khá trầm lắng, chính điều này đã ảnh hưởng không nhỏ đến khả năng sinh lời của các doanh nghiệp ngành xây dựng trong giai đoạn này. </w:t>
      </w:r>
      <w:r w:rsidRPr="00DC18A7">
        <w:rPr>
          <w:rFonts w:ascii="Times New Roman" w:eastAsiaTheme="minorEastAsia" w:hAnsi="Times New Roman" w:cs="Times New Roman"/>
          <w:sz w:val="24"/>
          <w:szCs w:val="24"/>
        </w:rPr>
        <w:t xml:space="preserve">Nhận thức được tầm quan trọng của việc tìm ra giải pháp nâng cao khả năng sinh lời cho các doanh nghiệp trong giai đoạn sắp tới, bài nghiên cứu </w:t>
      </w:r>
      <w:r w:rsidR="00CF2120">
        <w:rPr>
          <w:rFonts w:ascii="Times New Roman" w:eastAsiaTheme="minorEastAsia" w:hAnsi="Times New Roman" w:cs="Times New Roman"/>
          <w:sz w:val="24"/>
          <w:szCs w:val="24"/>
        </w:rPr>
        <w:t xml:space="preserve">đi </w:t>
      </w:r>
      <w:r w:rsidRPr="00DC18A7">
        <w:rPr>
          <w:rFonts w:ascii="Times New Roman" w:eastAsiaTheme="minorEastAsia" w:hAnsi="Times New Roman" w:cs="Times New Roman"/>
          <w:sz w:val="24"/>
          <w:szCs w:val="24"/>
        </w:rPr>
        <w:t>sâu tìm hiểu nhằm xác định các nhân tố ảnh hưởng đến khả năng sinh lời của các doanh nghiệp</w:t>
      </w:r>
      <w:r w:rsidR="00CF2120">
        <w:rPr>
          <w:rFonts w:ascii="Times New Roman" w:eastAsiaTheme="minorEastAsia" w:hAnsi="Times New Roman" w:cs="Times New Roman"/>
          <w:sz w:val="24"/>
          <w:szCs w:val="24"/>
        </w:rPr>
        <w:t>, cụ thể là các doanh nghiệp</w:t>
      </w:r>
      <w:r w:rsidRPr="00DC18A7">
        <w:rPr>
          <w:rFonts w:ascii="Times New Roman" w:eastAsiaTheme="minorEastAsia" w:hAnsi="Times New Roman" w:cs="Times New Roman"/>
          <w:sz w:val="24"/>
          <w:szCs w:val="24"/>
        </w:rPr>
        <w:t xml:space="preserve"> ngành xây dựng để đưa ra các giải pháp hữu hiệu nhằm </w:t>
      </w:r>
      <w:r w:rsidR="00CF2120">
        <w:rPr>
          <w:rFonts w:ascii="Times New Roman" w:eastAsiaTheme="minorEastAsia" w:hAnsi="Times New Roman" w:cs="Times New Roman"/>
          <w:sz w:val="24"/>
          <w:szCs w:val="24"/>
        </w:rPr>
        <w:t>cải thiện khả năng sinh lời của các doanh nghiệp xây dựng trong giai đoạn hiện nay</w:t>
      </w:r>
      <w:r w:rsidRPr="00DC18A7">
        <w:rPr>
          <w:rFonts w:ascii="Times New Roman" w:eastAsiaTheme="minorEastAsia" w:hAnsi="Times New Roman" w:cs="Times New Roman"/>
          <w:sz w:val="24"/>
          <w:szCs w:val="24"/>
        </w:rPr>
        <w:t>.</w:t>
      </w:r>
    </w:p>
    <w:p w14:paraId="7783CB4E" w14:textId="668A2262" w:rsidR="00CE7E3E" w:rsidRPr="00DC18A7" w:rsidRDefault="00CE7E3E" w:rsidP="00B50903">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Trên thế giới đã có rất nhiều nghiên cứu xem xét sự tác động của các nhân tố đến khả năng sinh lời của doanh nghiệp nói </w:t>
      </w:r>
      <w:proofErr w:type="gramStart"/>
      <w:r w:rsidRPr="00DC18A7">
        <w:rPr>
          <w:rFonts w:ascii="Times New Roman" w:hAnsi="Times New Roman" w:cs="Times New Roman"/>
          <w:sz w:val="24"/>
          <w:szCs w:val="24"/>
        </w:rPr>
        <w:t>chung</w:t>
      </w:r>
      <w:proofErr w:type="gramEnd"/>
      <w:r w:rsidRPr="00DC18A7">
        <w:rPr>
          <w:rFonts w:ascii="Times New Roman" w:hAnsi="Times New Roman" w:cs="Times New Roman"/>
          <w:sz w:val="24"/>
          <w:szCs w:val="24"/>
        </w:rPr>
        <w:t xml:space="preserve"> và các doanh nghiệp trong ngành xây dựng nói riêng. Sivathaasan và các cộng sự (2013) đã tiến hành nghiên cứu các nhân tố ảnh hưởng đến khả năng sinh lời của tất cả các công ty sản xuất niêm yết trên sàn giao dịch chứng khoán Colombia, Sri Lanka từ năm 2008 đến năm 2012. </w:t>
      </w:r>
      <w:r w:rsidR="00B50903">
        <w:rPr>
          <w:rFonts w:ascii="Times New Roman" w:hAnsi="Times New Roman" w:cs="Times New Roman"/>
          <w:sz w:val="24"/>
          <w:szCs w:val="24"/>
        </w:rPr>
        <w:t>C</w:t>
      </w:r>
      <w:r w:rsidRPr="00DC18A7">
        <w:rPr>
          <w:rFonts w:ascii="Times New Roman" w:hAnsi="Times New Roman" w:cs="Times New Roman"/>
          <w:sz w:val="24"/>
          <w:szCs w:val="24"/>
        </w:rPr>
        <w:t xml:space="preserve">ác biến độc lập (các nhân tố ảnh hưởng) </w:t>
      </w:r>
      <w:r w:rsidR="00B50903">
        <w:rPr>
          <w:rFonts w:ascii="Times New Roman" w:hAnsi="Times New Roman" w:cs="Times New Roman"/>
          <w:sz w:val="24"/>
          <w:szCs w:val="24"/>
        </w:rPr>
        <w:t xml:space="preserve">được sử dụng để nghiên cứu </w:t>
      </w:r>
      <w:r w:rsidRPr="00DC18A7">
        <w:rPr>
          <w:rFonts w:ascii="Times New Roman" w:hAnsi="Times New Roman" w:cs="Times New Roman"/>
          <w:sz w:val="24"/>
          <w:szCs w:val="24"/>
        </w:rPr>
        <w:t xml:space="preserve">là cấu trúc vốn, cấu trúc tài sản, quy mô công ty và tốc độ tăng trưởng, các biến phụ thuộc đại diện cho khả năng sinh lời </w:t>
      </w:r>
      <w:r w:rsidR="00B50903">
        <w:rPr>
          <w:rFonts w:ascii="Times New Roman" w:hAnsi="Times New Roman" w:cs="Times New Roman"/>
          <w:sz w:val="24"/>
          <w:szCs w:val="24"/>
        </w:rPr>
        <w:t xml:space="preserve">của doanh nghiệp </w:t>
      </w:r>
      <w:r w:rsidRPr="00DC18A7">
        <w:rPr>
          <w:rFonts w:ascii="Times New Roman" w:hAnsi="Times New Roman" w:cs="Times New Roman"/>
          <w:sz w:val="24"/>
          <w:szCs w:val="24"/>
        </w:rPr>
        <w:t xml:space="preserve">là </w:t>
      </w:r>
      <w:r w:rsidR="00363904">
        <w:rPr>
          <w:rFonts w:ascii="Times New Roman" w:hAnsi="Times New Roman" w:cs="Times New Roman"/>
          <w:sz w:val="24"/>
          <w:szCs w:val="24"/>
        </w:rPr>
        <w:t xml:space="preserve">hai tỉ số </w:t>
      </w:r>
      <w:r w:rsidRPr="00DC18A7">
        <w:rPr>
          <w:rFonts w:ascii="Times New Roman" w:hAnsi="Times New Roman" w:cs="Times New Roman"/>
          <w:sz w:val="24"/>
          <w:szCs w:val="24"/>
        </w:rPr>
        <w:t xml:space="preserve">ROA và ROE. Kết quả là các biến độc lập giải thích được 76.6% và 84.7% cho </w:t>
      </w:r>
      <w:r w:rsidR="00363904">
        <w:rPr>
          <w:rFonts w:ascii="Times New Roman" w:hAnsi="Times New Roman" w:cs="Times New Roman"/>
          <w:sz w:val="24"/>
          <w:szCs w:val="24"/>
        </w:rPr>
        <w:t xml:space="preserve">mức độ ảnh hưởng của các nhân tố đến </w:t>
      </w:r>
      <w:bookmarkStart w:id="0" w:name="_GoBack"/>
      <w:bookmarkEnd w:id="0"/>
      <w:r w:rsidR="00363904">
        <w:rPr>
          <w:rFonts w:ascii="Times New Roman" w:hAnsi="Times New Roman" w:cs="Times New Roman"/>
          <w:sz w:val="24"/>
          <w:szCs w:val="24"/>
        </w:rPr>
        <w:t>sự tawg trưởng</w:t>
      </w:r>
      <w:r w:rsidRPr="00DC18A7">
        <w:rPr>
          <w:rFonts w:ascii="Times New Roman" w:hAnsi="Times New Roman" w:cs="Times New Roman"/>
          <w:sz w:val="24"/>
          <w:szCs w:val="24"/>
        </w:rPr>
        <w:t xml:space="preserve"> ROA và ROE</w:t>
      </w:r>
      <w:r w:rsidR="00363904">
        <w:rPr>
          <w:rFonts w:ascii="Times New Roman" w:hAnsi="Times New Roman" w:cs="Times New Roman"/>
          <w:sz w:val="24"/>
          <w:szCs w:val="24"/>
        </w:rPr>
        <w:t xml:space="preserve"> của doanh nghiệp</w:t>
      </w:r>
      <w:r w:rsidRPr="00DC18A7">
        <w:rPr>
          <w:rFonts w:ascii="Times New Roman" w:hAnsi="Times New Roman" w:cs="Times New Roman"/>
          <w:sz w:val="24"/>
          <w:szCs w:val="24"/>
        </w:rPr>
        <w:t>. Trong đó, chỉ có cấu trúc vốn có tác động tích cực đến khả năng sinh lời của các công ty, còn các biến cấu trúc tài sản, quy mô công ty và tốc độ tăng trưởng lại không có ảnh hưởng gì đến ROA và ROE.</w:t>
      </w:r>
    </w:p>
    <w:p w14:paraId="33AD08D0" w14:textId="1B753194" w:rsidR="00CE7E3E" w:rsidRPr="00DC18A7" w:rsidRDefault="00C721EB"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Khidmat và Rehman (2014</w:t>
      </w:r>
      <w:r w:rsidR="00CE7E3E" w:rsidRPr="00DC18A7">
        <w:rPr>
          <w:rFonts w:ascii="Times New Roman" w:hAnsi="Times New Roman" w:cs="Times New Roman"/>
          <w:sz w:val="24"/>
          <w:szCs w:val="24"/>
        </w:rPr>
        <w:t>) đã nghiên cứu trên 9 công ty ngành hóa học niêm yết trên Sở giao dịch chứng khoán Pakistan từ năm 2001 đến năm 2009, với biến phụ thuộ</w:t>
      </w:r>
      <w:r w:rsidR="002B2976">
        <w:rPr>
          <w:rFonts w:ascii="Times New Roman" w:hAnsi="Times New Roman" w:cs="Times New Roman"/>
          <w:sz w:val="24"/>
          <w:szCs w:val="24"/>
        </w:rPr>
        <w:t>c là ROA</w:t>
      </w:r>
      <w:r w:rsidR="00CE7E3E" w:rsidRPr="00DC18A7">
        <w:rPr>
          <w:rFonts w:ascii="Times New Roman" w:hAnsi="Times New Roman" w:cs="Times New Roman"/>
          <w:sz w:val="24"/>
          <w:szCs w:val="24"/>
        </w:rPr>
        <w:t xml:space="preserve"> và các biến độc lập là tỷ số khả năng thanh toán nhanh, tỷ số khả năng thanh toán ngay, tỷ lệ nợ trên vốn chủ sở hữu và tỷ lệ nợ trên tổng tài sản. </w:t>
      </w:r>
      <w:proofErr w:type="gramStart"/>
      <w:r w:rsidR="00363904">
        <w:rPr>
          <w:rFonts w:ascii="Times New Roman" w:hAnsi="Times New Roman" w:cs="Times New Roman"/>
          <w:sz w:val="24"/>
          <w:szCs w:val="24"/>
        </w:rPr>
        <w:t xml:space="preserve">Kết quả </w:t>
      </w:r>
      <w:r w:rsidR="00CE7E3E" w:rsidRPr="00DC18A7">
        <w:rPr>
          <w:rFonts w:ascii="Times New Roman" w:hAnsi="Times New Roman" w:cs="Times New Roman"/>
          <w:sz w:val="24"/>
          <w:szCs w:val="24"/>
        </w:rPr>
        <w:t xml:space="preserve">phân tích mô hình hồi quy </w:t>
      </w:r>
      <w:r w:rsidR="00363904">
        <w:rPr>
          <w:rFonts w:ascii="Times New Roman" w:hAnsi="Times New Roman" w:cs="Times New Roman"/>
          <w:sz w:val="24"/>
          <w:szCs w:val="24"/>
        </w:rPr>
        <w:t xml:space="preserve">cho thấy </w:t>
      </w:r>
      <w:r w:rsidR="00CE7E3E" w:rsidRPr="00DC18A7">
        <w:rPr>
          <w:rFonts w:ascii="Times New Roman" w:hAnsi="Times New Roman" w:cs="Times New Roman"/>
          <w:sz w:val="24"/>
          <w:szCs w:val="24"/>
        </w:rPr>
        <w:t xml:space="preserve">tính thanh khoản </w:t>
      </w:r>
      <w:r w:rsidR="00363904">
        <w:rPr>
          <w:rFonts w:ascii="Times New Roman" w:hAnsi="Times New Roman" w:cs="Times New Roman"/>
          <w:sz w:val="24"/>
          <w:szCs w:val="24"/>
        </w:rPr>
        <w:t xml:space="preserve">là nhân tố </w:t>
      </w:r>
      <w:r w:rsidR="00CE7E3E" w:rsidRPr="00DC18A7">
        <w:rPr>
          <w:rFonts w:ascii="Times New Roman" w:hAnsi="Times New Roman" w:cs="Times New Roman"/>
          <w:sz w:val="24"/>
          <w:szCs w:val="24"/>
        </w:rPr>
        <w:t>có tác động cùng chiều đến ROA</w:t>
      </w:r>
      <w:r w:rsidR="00363904">
        <w:rPr>
          <w:rFonts w:ascii="Times New Roman" w:hAnsi="Times New Roman" w:cs="Times New Roman"/>
          <w:sz w:val="24"/>
          <w:szCs w:val="24"/>
        </w:rPr>
        <w:t>, các nhân tố còn lại có tác động ngược chiều đến khả năng sinh lời của doanh nghiệp</w:t>
      </w:r>
      <w:r w:rsidR="00CE7E3E" w:rsidRPr="00DC18A7">
        <w:rPr>
          <w:rFonts w:ascii="Times New Roman" w:hAnsi="Times New Roman" w:cs="Times New Roman"/>
          <w:sz w:val="24"/>
          <w:szCs w:val="24"/>
        </w:rPr>
        <w:t>.</w:t>
      </w:r>
      <w:proofErr w:type="gramEnd"/>
    </w:p>
    <w:p w14:paraId="1037DA73" w14:textId="4CF0D73F"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Bolek và Wiliński </w:t>
      </w:r>
      <w:r w:rsidR="002B2976">
        <w:rPr>
          <w:rFonts w:ascii="Times New Roman" w:hAnsi="Times New Roman" w:cs="Times New Roman"/>
          <w:sz w:val="24"/>
          <w:szCs w:val="24"/>
        </w:rPr>
        <w:t xml:space="preserve">(2012) </w:t>
      </w:r>
      <w:r w:rsidRPr="00DC18A7">
        <w:rPr>
          <w:rFonts w:ascii="Times New Roman" w:hAnsi="Times New Roman" w:cs="Times New Roman"/>
          <w:sz w:val="24"/>
          <w:szCs w:val="24"/>
        </w:rPr>
        <w:t xml:space="preserve">đã tiến hành nghiên cứu sự tác động của các nhân tố </w:t>
      </w:r>
      <w:r w:rsidR="002B2976">
        <w:rPr>
          <w:rFonts w:ascii="Times New Roman" w:hAnsi="Times New Roman" w:cs="Times New Roman"/>
          <w:sz w:val="24"/>
          <w:szCs w:val="24"/>
        </w:rPr>
        <w:t xml:space="preserve">kinh tế </w:t>
      </w:r>
      <w:r w:rsidRPr="00DC18A7">
        <w:rPr>
          <w:rFonts w:ascii="Times New Roman" w:hAnsi="Times New Roman" w:cs="Times New Roman"/>
          <w:sz w:val="24"/>
          <w:szCs w:val="24"/>
        </w:rPr>
        <w:t>bên trong lẫn bên ngoài lên khả năng sinh lời của doanh nghiệp</w:t>
      </w:r>
      <w:r w:rsidR="002B2976">
        <w:rPr>
          <w:rFonts w:ascii="Times New Roman" w:hAnsi="Times New Roman" w:cs="Times New Roman"/>
          <w:sz w:val="24"/>
          <w:szCs w:val="24"/>
        </w:rPr>
        <w:t xml:space="preserve"> th</w:t>
      </w:r>
      <w:r w:rsidR="00822440">
        <w:rPr>
          <w:rFonts w:ascii="Times New Roman" w:hAnsi="Times New Roman" w:cs="Times New Roman"/>
          <w:sz w:val="24"/>
          <w:szCs w:val="24"/>
        </w:rPr>
        <w:t>ô</w:t>
      </w:r>
      <w:r w:rsidR="002B2976">
        <w:rPr>
          <w:rFonts w:ascii="Times New Roman" w:hAnsi="Times New Roman" w:cs="Times New Roman"/>
          <w:sz w:val="24"/>
          <w:szCs w:val="24"/>
        </w:rPr>
        <w:t>ng qua nghiên cứu</w:t>
      </w:r>
      <w:r w:rsidRPr="00DC18A7">
        <w:rPr>
          <w:rFonts w:ascii="Times New Roman" w:hAnsi="Times New Roman" w:cs="Times New Roman"/>
          <w:sz w:val="24"/>
          <w:szCs w:val="24"/>
        </w:rPr>
        <w:t xml:space="preserve"> số liệu của tất cả các công ty xây dựng niêm yết trên sàn giao dịch chứng khoán Warsaw từ năm 2000 đến </w:t>
      </w:r>
      <w:r w:rsidRPr="00DC18A7">
        <w:rPr>
          <w:rFonts w:ascii="Times New Roman" w:hAnsi="Times New Roman" w:cs="Times New Roman"/>
          <w:sz w:val="24"/>
          <w:szCs w:val="24"/>
        </w:rPr>
        <w:lastRenderedPageBreak/>
        <w:t xml:space="preserve">năm 2010. Nghiên cứu này sử dụng </w:t>
      </w:r>
      <w:r w:rsidR="00363904">
        <w:rPr>
          <w:rFonts w:ascii="Times New Roman" w:hAnsi="Times New Roman" w:cs="Times New Roman"/>
          <w:sz w:val="24"/>
          <w:szCs w:val="24"/>
        </w:rPr>
        <w:t xml:space="preserve">chỉ tiêu </w:t>
      </w:r>
      <w:r w:rsidRPr="00DC18A7">
        <w:rPr>
          <w:rFonts w:ascii="Times New Roman" w:hAnsi="Times New Roman" w:cs="Times New Roman"/>
          <w:sz w:val="24"/>
          <w:szCs w:val="24"/>
        </w:rPr>
        <w:t>ROA đại diện cho khả năng sinh lời</w:t>
      </w:r>
      <w:r w:rsidR="00363904">
        <w:rPr>
          <w:rFonts w:ascii="Times New Roman" w:hAnsi="Times New Roman" w:cs="Times New Roman"/>
          <w:sz w:val="24"/>
          <w:szCs w:val="24"/>
        </w:rPr>
        <w:t xml:space="preserve"> của doanh nghiệp</w:t>
      </w:r>
      <w:r w:rsidRPr="00DC18A7">
        <w:rPr>
          <w:rFonts w:ascii="Times New Roman" w:hAnsi="Times New Roman" w:cs="Times New Roman"/>
          <w:sz w:val="24"/>
          <w:szCs w:val="24"/>
        </w:rPr>
        <w:t xml:space="preserve">, các biến độc lập </w:t>
      </w:r>
      <w:r w:rsidR="00363904">
        <w:rPr>
          <w:rFonts w:ascii="Times New Roman" w:hAnsi="Times New Roman" w:cs="Times New Roman"/>
          <w:sz w:val="24"/>
          <w:szCs w:val="24"/>
        </w:rPr>
        <w:t xml:space="preserve">được đưa vào mô hình </w:t>
      </w:r>
      <w:r w:rsidRPr="00DC18A7">
        <w:rPr>
          <w:rFonts w:ascii="Times New Roman" w:hAnsi="Times New Roman" w:cs="Times New Roman"/>
          <w:sz w:val="24"/>
          <w:szCs w:val="24"/>
        </w:rPr>
        <w:t xml:space="preserve">bao gồm quy mô công ty, cấu trúc tài sản, cấu trúc vốn, khả năng thanh toán nhanh, kỳ thu tiền trung bình, số ngày </w:t>
      </w:r>
      <w:r w:rsidR="002B2976">
        <w:rPr>
          <w:rFonts w:ascii="Times New Roman" w:hAnsi="Times New Roman" w:cs="Times New Roman"/>
          <w:sz w:val="24"/>
          <w:szCs w:val="24"/>
        </w:rPr>
        <w:t>một</w:t>
      </w:r>
      <w:r w:rsidRPr="00DC18A7">
        <w:rPr>
          <w:rFonts w:ascii="Times New Roman" w:hAnsi="Times New Roman" w:cs="Times New Roman"/>
          <w:sz w:val="24"/>
          <w:szCs w:val="24"/>
        </w:rPr>
        <w:t xml:space="preserve"> vòng quay hàng tồn kho, vòng quay tiền mặt, tốc độ tăng trưởng doanh thu và tốc độ tăng trưởng GDP. </w:t>
      </w:r>
      <w:r w:rsidR="002B2976">
        <w:rPr>
          <w:rFonts w:ascii="Times New Roman" w:hAnsi="Times New Roman" w:cs="Times New Roman"/>
          <w:sz w:val="24"/>
          <w:szCs w:val="24"/>
        </w:rPr>
        <w:t>Kết quả nghiên cứu cho thấy</w:t>
      </w:r>
      <w:r w:rsidRPr="00DC18A7">
        <w:rPr>
          <w:rFonts w:ascii="Times New Roman" w:hAnsi="Times New Roman" w:cs="Times New Roman"/>
          <w:sz w:val="24"/>
          <w:szCs w:val="24"/>
        </w:rPr>
        <w:t xml:space="preserve"> quy mô công ty và tốc độ tăng trưởng GDP có tác động cùng chiều đến khả năng sinh lời của doanh nghiệp, trong khi cấu trúc tài sản, cấu trúc vốn, tỷ số khả năng thanh toán nhanh và kỳ thu tiền trung bình lại có tác động ngược chiều.</w:t>
      </w:r>
    </w:p>
    <w:p w14:paraId="49C41ACF" w14:textId="63A863F2" w:rsidR="00CE7E3E" w:rsidRPr="00DC18A7" w:rsidRDefault="0096535A"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Lazaridis và</w:t>
      </w:r>
      <w:r w:rsidRPr="00DC18A7">
        <w:rPr>
          <w:rFonts w:ascii="Times New Roman" w:hAnsi="Times New Roman" w:cs="Times New Roman"/>
          <w:color w:val="222222"/>
          <w:sz w:val="24"/>
          <w:szCs w:val="24"/>
          <w:shd w:val="clear" w:color="auto" w:fill="FFFFFF"/>
        </w:rPr>
        <w:t xml:space="preserve"> Tryfonidis</w:t>
      </w:r>
      <w:r w:rsidRPr="00DC18A7">
        <w:rPr>
          <w:rFonts w:ascii="Times New Roman" w:hAnsi="Times New Roman" w:cs="Times New Roman"/>
          <w:sz w:val="24"/>
          <w:szCs w:val="24"/>
        </w:rPr>
        <w:t xml:space="preserve"> </w:t>
      </w:r>
      <w:r w:rsidR="00CE7E3E" w:rsidRPr="00DC18A7">
        <w:rPr>
          <w:rFonts w:ascii="Times New Roman" w:hAnsi="Times New Roman" w:cs="Times New Roman"/>
          <w:sz w:val="24"/>
          <w:szCs w:val="24"/>
        </w:rPr>
        <w:t xml:space="preserve">(2006) đã thu thập số liệu từ 131 công ty niêm yết trên sở giao dịch chứng khoán Athens trong giai đoạn 2001 – 2004 nhằm tìm ra mối quan hệ giữa cơ cấu vốn và khả năng sinh lời. </w:t>
      </w:r>
      <w:r w:rsidR="00D75C15">
        <w:rPr>
          <w:rFonts w:ascii="Times New Roman" w:hAnsi="Times New Roman" w:cs="Times New Roman"/>
          <w:sz w:val="24"/>
          <w:szCs w:val="24"/>
        </w:rPr>
        <w:t>Trong nghiên cứu</w:t>
      </w:r>
      <w:r w:rsidR="00CE7E3E" w:rsidRPr="00DC18A7">
        <w:rPr>
          <w:rFonts w:ascii="Times New Roman" w:hAnsi="Times New Roman" w:cs="Times New Roman"/>
          <w:sz w:val="24"/>
          <w:szCs w:val="24"/>
        </w:rPr>
        <w:t xml:space="preserve"> lợi nhuận gộp là biến phụ thuộc, các biến độc lập bao gồm chu kỳ chuyển đổi tiền mặt</w:t>
      </w:r>
      <w:r w:rsidR="00363904">
        <w:rPr>
          <w:rFonts w:ascii="Times New Roman" w:hAnsi="Times New Roman" w:cs="Times New Roman"/>
          <w:sz w:val="24"/>
          <w:szCs w:val="24"/>
        </w:rPr>
        <w:t xml:space="preserve"> (cash cycle)</w:t>
      </w:r>
      <w:r w:rsidR="00CE7E3E" w:rsidRPr="00DC18A7">
        <w:rPr>
          <w:rFonts w:ascii="Times New Roman" w:hAnsi="Times New Roman" w:cs="Times New Roman"/>
          <w:sz w:val="24"/>
          <w:szCs w:val="24"/>
        </w:rPr>
        <w:t xml:space="preserve">, tỷ lệ tài sản cố định trên tổng tài sản, tỷ lệ nợ và quy mô doanh nghiệp. Kết quả </w:t>
      </w:r>
      <w:r w:rsidR="00363904">
        <w:rPr>
          <w:rFonts w:ascii="Times New Roman" w:hAnsi="Times New Roman" w:cs="Times New Roman"/>
          <w:sz w:val="24"/>
          <w:szCs w:val="24"/>
        </w:rPr>
        <w:t xml:space="preserve">nghiên cứu </w:t>
      </w:r>
      <w:r w:rsidR="00CE7E3E" w:rsidRPr="00DC18A7">
        <w:rPr>
          <w:rFonts w:ascii="Times New Roman" w:hAnsi="Times New Roman" w:cs="Times New Roman"/>
          <w:sz w:val="24"/>
          <w:szCs w:val="24"/>
        </w:rPr>
        <w:t>chỉ ra rằ</w:t>
      </w:r>
      <w:r w:rsidR="00D75C15">
        <w:rPr>
          <w:rFonts w:ascii="Times New Roman" w:hAnsi="Times New Roman" w:cs="Times New Roman"/>
          <w:sz w:val="24"/>
          <w:szCs w:val="24"/>
        </w:rPr>
        <w:t>ng:</w:t>
      </w:r>
      <w:r w:rsidR="00CE7E3E" w:rsidRPr="00DC18A7">
        <w:rPr>
          <w:rFonts w:ascii="Times New Roman" w:hAnsi="Times New Roman" w:cs="Times New Roman"/>
          <w:sz w:val="24"/>
          <w:szCs w:val="24"/>
        </w:rPr>
        <w:t xml:space="preserve"> </w:t>
      </w:r>
      <w:proofErr w:type="gramStart"/>
      <w:r w:rsidR="00CE7E3E" w:rsidRPr="00DC18A7">
        <w:rPr>
          <w:rFonts w:ascii="Times New Roman" w:hAnsi="Times New Roman" w:cs="Times New Roman"/>
          <w:sz w:val="24"/>
          <w:szCs w:val="24"/>
        </w:rPr>
        <w:t>chu</w:t>
      </w:r>
      <w:proofErr w:type="gramEnd"/>
      <w:r w:rsidR="00CE7E3E" w:rsidRPr="00DC18A7">
        <w:rPr>
          <w:rFonts w:ascii="Times New Roman" w:hAnsi="Times New Roman" w:cs="Times New Roman"/>
          <w:sz w:val="24"/>
          <w:szCs w:val="24"/>
        </w:rPr>
        <w:t xml:space="preserve"> kỳ chuyển đổi tiền mặt có tác động ngược chiều đến khả năng sinh lời của doanh nghiệp, tỷ lệ nợ cũng có tác động ngược chiều đến khả năng sinh lời của doanh nghiệp. </w:t>
      </w:r>
      <w:proofErr w:type="gramStart"/>
      <w:r w:rsidR="00CE7E3E" w:rsidRPr="00DC18A7">
        <w:rPr>
          <w:rFonts w:ascii="Times New Roman" w:hAnsi="Times New Roman" w:cs="Times New Roman"/>
          <w:sz w:val="24"/>
          <w:szCs w:val="24"/>
        </w:rPr>
        <w:t>Trong khi đó</w:t>
      </w:r>
      <w:r w:rsidR="00D75C15">
        <w:rPr>
          <w:rFonts w:ascii="Times New Roman" w:hAnsi="Times New Roman" w:cs="Times New Roman"/>
          <w:sz w:val="24"/>
          <w:szCs w:val="24"/>
        </w:rPr>
        <w:t>,</w:t>
      </w:r>
      <w:r w:rsidR="00CE7E3E" w:rsidRPr="00DC18A7">
        <w:rPr>
          <w:rFonts w:ascii="Times New Roman" w:hAnsi="Times New Roman" w:cs="Times New Roman"/>
          <w:sz w:val="24"/>
          <w:szCs w:val="24"/>
        </w:rPr>
        <w:t xml:space="preserve"> quy mô doanh nghiệp và tỷ lệ tài sản cố định trên tổng tài sản lại có tác động cùng chiều đến khả năng sinh lời.</w:t>
      </w:r>
      <w:proofErr w:type="gramEnd"/>
    </w:p>
    <w:p w14:paraId="03455769" w14:textId="2C867463"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Để nghiên cứu mối quan hệ giữa quản lý vốn lưu động và lợi nhuận của công ty, Gill và các cộng sự (2010) đã nghiên cứu 88 công ty niêm yết trên sàn chứng khoán New York từ năm 2005 đến năm 2007. </w:t>
      </w:r>
      <w:r w:rsidR="00D75C15">
        <w:rPr>
          <w:rFonts w:ascii="Times New Roman" w:hAnsi="Times New Roman" w:cs="Times New Roman"/>
          <w:sz w:val="24"/>
          <w:szCs w:val="24"/>
        </w:rPr>
        <w:t>Nghiên cứu</w:t>
      </w:r>
      <w:r w:rsidRPr="00DC18A7">
        <w:rPr>
          <w:rFonts w:ascii="Times New Roman" w:hAnsi="Times New Roman" w:cs="Times New Roman"/>
          <w:sz w:val="24"/>
          <w:szCs w:val="24"/>
        </w:rPr>
        <w:t xml:space="preserve"> sử dụng bốn biến độc lập là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doanh thu, tỷ lệ nợ và tỷ lệ tài sản cố định trên tổng tài sản,</w:t>
      </w:r>
      <w:r w:rsidR="001E35B8">
        <w:rPr>
          <w:rFonts w:ascii="Times New Roman" w:hAnsi="Times New Roman" w:cs="Times New Roman"/>
          <w:sz w:val="24"/>
          <w:szCs w:val="24"/>
        </w:rPr>
        <w:t xml:space="preserve"> trong khi</w:t>
      </w:r>
      <w:r w:rsidRPr="00DC18A7">
        <w:rPr>
          <w:rFonts w:ascii="Times New Roman" w:hAnsi="Times New Roman" w:cs="Times New Roman"/>
          <w:sz w:val="24"/>
          <w:szCs w:val="24"/>
        </w:rPr>
        <w:t xml:space="preserve"> biến phụ thuộc đại diện cho khả năng sinh lời là doanh thu thuần từ hoạt động kinh doanh. </w:t>
      </w:r>
      <w:r w:rsidR="00D75C15">
        <w:rPr>
          <w:rFonts w:ascii="Times New Roman" w:hAnsi="Times New Roman" w:cs="Times New Roman"/>
          <w:sz w:val="24"/>
          <w:szCs w:val="24"/>
        </w:rPr>
        <w:t>Kết quả nghiên cứu cho</w:t>
      </w:r>
      <w:r w:rsidRPr="00DC18A7">
        <w:rPr>
          <w:rFonts w:ascii="Times New Roman" w:hAnsi="Times New Roman" w:cs="Times New Roman"/>
          <w:sz w:val="24"/>
          <w:szCs w:val="24"/>
        </w:rPr>
        <w:t xml:space="preserve"> thấy,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tỷ lệ nợ và tỷ lệ tài sản cố định trên tổng tài sản đều tác động ngược chiều đến khả năng sinh lời của doanh nghiệp.</w:t>
      </w:r>
    </w:p>
    <w:p w14:paraId="16371351" w14:textId="116CCB01"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Alshatti </w:t>
      </w:r>
      <w:r w:rsidR="000902CF">
        <w:rPr>
          <w:rFonts w:ascii="Times New Roman" w:hAnsi="Times New Roman" w:cs="Times New Roman"/>
          <w:sz w:val="24"/>
          <w:szCs w:val="24"/>
        </w:rPr>
        <w:t xml:space="preserve">(2015) </w:t>
      </w:r>
      <w:r w:rsidRPr="00DC18A7">
        <w:rPr>
          <w:rFonts w:ascii="Times New Roman" w:hAnsi="Times New Roman" w:cs="Times New Roman"/>
          <w:sz w:val="24"/>
          <w:szCs w:val="24"/>
        </w:rPr>
        <w:t xml:space="preserve">đã tiến hành nghiên cứu trên 13 ngân hàng thương mại ở Jordanian trong giai đoạn 2005 – 2012 nhằm tìm ra mối liên hệ giữa tính thanh khoản và khả năng sinh lời. </w:t>
      </w:r>
      <w:r w:rsidR="000902CF">
        <w:rPr>
          <w:rFonts w:ascii="Times New Roman" w:hAnsi="Times New Roman" w:cs="Times New Roman"/>
          <w:sz w:val="24"/>
          <w:szCs w:val="24"/>
        </w:rPr>
        <w:t>Bài viết nghiên cứu tác động của các nhân tố</w:t>
      </w:r>
      <w:r w:rsidRPr="00DC18A7">
        <w:rPr>
          <w:rFonts w:ascii="Times New Roman" w:hAnsi="Times New Roman" w:cs="Times New Roman"/>
          <w:sz w:val="24"/>
          <w:szCs w:val="24"/>
        </w:rPr>
        <w:t xml:space="preserve"> tỷ lệ đầu tư, tỷ lệ vốn chủ sở hữu, tỷ số khả năng thanh toán nhanh và tỷ số khả năng thanh toán tức thì</w:t>
      </w:r>
      <w:r w:rsidR="000902CF">
        <w:rPr>
          <w:rFonts w:ascii="Times New Roman" w:hAnsi="Times New Roman" w:cs="Times New Roman"/>
          <w:sz w:val="24"/>
          <w:szCs w:val="24"/>
        </w:rPr>
        <w:t xml:space="preserve"> đến khả năng sinh lời của các ngân hàng</w:t>
      </w:r>
      <w:r w:rsidRPr="00DC18A7">
        <w:rPr>
          <w:rFonts w:ascii="Times New Roman" w:hAnsi="Times New Roman" w:cs="Times New Roman"/>
          <w:sz w:val="24"/>
          <w:szCs w:val="24"/>
        </w:rPr>
        <w:t>. Nghiên cứu chỉ ra rằng tỷ số khả năng thanh toán nhanh và tỷ lệ đầu tư có tác động cùng chiều đến khả năng sinh lời của các ngân hàng, trong khi tỷ lệ vốn chủ sở hữu và tỷ số khả năng thanh toán tức thì lại có tác động ngược chiều.</w:t>
      </w:r>
    </w:p>
    <w:p w14:paraId="59ECB86F" w14:textId="2063216C"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Napompech (2012) đã tìm ra mối quan hệ giữa vốn lưu động và lợi nhuận bằng cách lấy mẫu 255 công ty niêm yết trên Sở Giao dịch chứng khoán của Thái Lan từ năm 2007 đến năm 2009. </w:t>
      </w:r>
      <w:r w:rsidR="00AB4CEE">
        <w:rPr>
          <w:rFonts w:ascii="Times New Roman" w:hAnsi="Times New Roman" w:cs="Times New Roman"/>
          <w:sz w:val="24"/>
          <w:szCs w:val="24"/>
        </w:rPr>
        <w:t>Các b</w:t>
      </w:r>
      <w:r w:rsidRPr="00DC18A7">
        <w:rPr>
          <w:rFonts w:ascii="Times New Roman" w:hAnsi="Times New Roman" w:cs="Times New Roman"/>
          <w:sz w:val="24"/>
          <w:szCs w:val="24"/>
        </w:rPr>
        <w:t xml:space="preserve">iến độc lập được tác giả sử dụng trong </w:t>
      </w:r>
      <w:r w:rsidR="00AB4CEE">
        <w:rPr>
          <w:rFonts w:ascii="Times New Roman" w:hAnsi="Times New Roman" w:cs="Times New Roman"/>
          <w:sz w:val="24"/>
          <w:szCs w:val="24"/>
        </w:rPr>
        <w:t>mô hình</w:t>
      </w:r>
      <w:r w:rsidRPr="00DC18A7">
        <w:rPr>
          <w:rFonts w:ascii="Times New Roman" w:hAnsi="Times New Roman" w:cs="Times New Roman"/>
          <w:sz w:val="24"/>
          <w:szCs w:val="24"/>
        </w:rPr>
        <w:t xml:space="preserve"> bao gồm kỳ thu tiền trung bình, vòng quay hàng tồn kho, chu kỳ chuyển </w:t>
      </w:r>
      <w:r w:rsidR="0027796A">
        <w:rPr>
          <w:rFonts w:ascii="Times New Roman" w:hAnsi="Times New Roman" w:cs="Times New Roman"/>
          <w:sz w:val="24"/>
          <w:szCs w:val="24"/>
        </w:rPr>
        <w:t>đ</w:t>
      </w:r>
      <w:r w:rsidRPr="00DC18A7">
        <w:rPr>
          <w:rFonts w:ascii="Times New Roman" w:hAnsi="Times New Roman" w:cs="Times New Roman"/>
          <w:sz w:val="24"/>
          <w:szCs w:val="24"/>
        </w:rPr>
        <w:t xml:space="preserve">ổi tiền mặt và đặc điểm kinh doanh, biến phụ thuộc đại diện cho khả năng sinh lời là tỷ lệ lợi nhuận thuần từ hoạt động kinh doanh trên tổng tài sản không tính tài sản tài chính. Kết quả cho thấy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và </w:t>
      </w:r>
      <w:r w:rsidR="005C135C" w:rsidRPr="00DC18A7">
        <w:rPr>
          <w:rFonts w:ascii="Times New Roman" w:hAnsi="Times New Roman" w:cs="Times New Roman"/>
          <w:sz w:val="24"/>
          <w:szCs w:val="24"/>
        </w:rPr>
        <w:t xml:space="preserve">số ngày </w:t>
      </w:r>
      <w:r w:rsidR="005C135C">
        <w:rPr>
          <w:rFonts w:ascii="Times New Roman" w:hAnsi="Times New Roman" w:cs="Times New Roman"/>
          <w:sz w:val="24"/>
          <w:szCs w:val="24"/>
        </w:rPr>
        <w:t>một</w:t>
      </w:r>
      <w:r w:rsidR="005C135C" w:rsidRPr="00DC18A7">
        <w:rPr>
          <w:rFonts w:ascii="Times New Roman" w:hAnsi="Times New Roman" w:cs="Times New Roman"/>
          <w:sz w:val="24"/>
          <w:szCs w:val="24"/>
        </w:rPr>
        <w:t xml:space="preserve"> </w:t>
      </w:r>
      <w:r w:rsidRPr="00DC18A7">
        <w:rPr>
          <w:rFonts w:ascii="Times New Roman" w:hAnsi="Times New Roman" w:cs="Times New Roman"/>
          <w:sz w:val="24"/>
          <w:szCs w:val="24"/>
        </w:rPr>
        <w:t xml:space="preserve">vòng quay hàng tồn </w:t>
      </w:r>
      <w:r w:rsidRPr="00DC18A7">
        <w:rPr>
          <w:rFonts w:ascii="Times New Roman" w:hAnsi="Times New Roman" w:cs="Times New Roman"/>
          <w:sz w:val="24"/>
          <w:szCs w:val="24"/>
        </w:rPr>
        <w:lastRenderedPageBreak/>
        <w:t xml:space="preserve">kho có tác động ngược chiều đến khả năng sinh lời; các công ty Thái Lan có thể tăng lợi nhuận bằng cách rút ngắn kỳ thu tiền trung bình và </w:t>
      </w:r>
      <w:r w:rsidR="005C135C" w:rsidRPr="00DC18A7">
        <w:rPr>
          <w:rFonts w:ascii="Times New Roman" w:hAnsi="Times New Roman" w:cs="Times New Roman"/>
          <w:sz w:val="24"/>
          <w:szCs w:val="24"/>
        </w:rPr>
        <w:t xml:space="preserve">số ngày </w:t>
      </w:r>
      <w:r w:rsidR="005C135C">
        <w:rPr>
          <w:rFonts w:ascii="Times New Roman" w:hAnsi="Times New Roman" w:cs="Times New Roman"/>
          <w:sz w:val="24"/>
          <w:szCs w:val="24"/>
        </w:rPr>
        <w:t>một</w:t>
      </w:r>
      <w:r w:rsidR="005C135C" w:rsidRPr="00DC18A7">
        <w:rPr>
          <w:rFonts w:ascii="Times New Roman" w:hAnsi="Times New Roman" w:cs="Times New Roman"/>
          <w:sz w:val="24"/>
          <w:szCs w:val="24"/>
        </w:rPr>
        <w:t xml:space="preserve"> </w:t>
      </w:r>
      <w:r w:rsidRPr="00DC18A7">
        <w:rPr>
          <w:rFonts w:ascii="Times New Roman" w:hAnsi="Times New Roman" w:cs="Times New Roman"/>
          <w:sz w:val="24"/>
          <w:szCs w:val="24"/>
        </w:rPr>
        <w:t>vòng quay hàng tồn kho.</w:t>
      </w:r>
    </w:p>
    <w:p w14:paraId="696C5908" w14:textId="0BF700CE"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Kiểm tra hiệu quả của việc quản lý vốn lưu động đến hiệ</w:t>
      </w:r>
      <w:r w:rsidR="00363904">
        <w:rPr>
          <w:rFonts w:ascii="Times New Roman" w:hAnsi="Times New Roman" w:cs="Times New Roman"/>
          <w:sz w:val="24"/>
          <w:szCs w:val="24"/>
        </w:rPr>
        <w:t xml:space="preserve">u quả kinh doanh của </w:t>
      </w:r>
      <w:r w:rsidRPr="00DC18A7">
        <w:rPr>
          <w:rFonts w:ascii="Times New Roman" w:hAnsi="Times New Roman" w:cs="Times New Roman"/>
          <w:sz w:val="24"/>
          <w:szCs w:val="24"/>
        </w:rPr>
        <w:t xml:space="preserve">công ty cho 125 công ty niêm yết trên sở giao dịch chứng khoán Ghana trong giai đoạn 2004-2009 đã được thực hiện bởi Addae và Nyarko-Baasi (2013). Nghiên cứu cho thấy, </w:t>
      </w:r>
      <w:proofErr w:type="gramStart"/>
      <w:r w:rsidRPr="00DC18A7">
        <w:rPr>
          <w:rFonts w:ascii="Times New Roman" w:hAnsi="Times New Roman" w:cs="Times New Roman"/>
          <w:sz w:val="24"/>
          <w:szCs w:val="24"/>
        </w:rPr>
        <w:t>chu</w:t>
      </w:r>
      <w:proofErr w:type="gramEnd"/>
      <w:r w:rsidRPr="00DC18A7">
        <w:rPr>
          <w:rFonts w:ascii="Times New Roman" w:hAnsi="Times New Roman" w:cs="Times New Roman"/>
          <w:sz w:val="24"/>
          <w:szCs w:val="24"/>
        </w:rPr>
        <w:t xml:space="preserve"> kỳ chuyển đổi tiền mặt có tác động ngược chiều đến khả năng sinh lời của doanh nghiệp. Có nghĩa là các công ty sẽ được lợi hơn nếu họ có thể rút ngắn thời gian của </w:t>
      </w:r>
      <w:proofErr w:type="gramStart"/>
      <w:r w:rsidRPr="00DC18A7">
        <w:rPr>
          <w:rFonts w:ascii="Times New Roman" w:hAnsi="Times New Roman" w:cs="Times New Roman"/>
          <w:sz w:val="24"/>
          <w:szCs w:val="24"/>
        </w:rPr>
        <w:t>chu</w:t>
      </w:r>
      <w:proofErr w:type="gramEnd"/>
      <w:r w:rsidRPr="00DC18A7">
        <w:rPr>
          <w:rFonts w:ascii="Times New Roman" w:hAnsi="Times New Roman" w:cs="Times New Roman"/>
          <w:sz w:val="24"/>
          <w:szCs w:val="24"/>
        </w:rPr>
        <w:t xml:space="preserve"> kỳ chuyển đổi tiền mặt. Nghiên cứu còn cho thấy mối quan hệ ngược chiều giữa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w:t>
      </w:r>
      <w:r w:rsidR="005C135C" w:rsidRPr="00DC18A7">
        <w:rPr>
          <w:rFonts w:ascii="Times New Roman" w:hAnsi="Times New Roman" w:cs="Times New Roman"/>
          <w:sz w:val="24"/>
          <w:szCs w:val="24"/>
        </w:rPr>
        <w:t xml:space="preserve">số ngày </w:t>
      </w:r>
      <w:r w:rsidR="005C135C">
        <w:rPr>
          <w:rFonts w:ascii="Times New Roman" w:hAnsi="Times New Roman" w:cs="Times New Roman"/>
          <w:sz w:val="24"/>
          <w:szCs w:val="24"/>
        </w:rPr>
        <w:t>một</w:t>
      </w:r>
      <w:r w:rsidR="005C135C" w:rsidRPr="00DC18A7">
        <w:rPr>
          <w:rFonts w:ascii="Times New Roman" w:hAnsi="Times New Roman" w:cs="Times New Roman"/>
          <w:sz w:val="24"/>
          <w:szCs w:val="24"/>
        </w:rPr>
        <w:t xml:space="preserve"> </w:t>
      </w:r>
      <w:r w:rsidRPr="00DC18A7">
        <w:rPr>
          <w:rFonts w:ascii="Times New Roman" w:hAnsi="Times New Roman" w:cs="Times New Roman"/>
          <w:sz w:val="24"/>
          <w:szCs w:val="24"/>
        </w:rPr>
        <w:t>vòng quay hàng tồn kho với khả năng sinh lời của doanh nghiệp.</w:t>
      </w:r>
    </w:p>
    <w:p w14:paraId="7CA07885" w14:textId="228137C8"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Owolabi và các cộng sự (2012) đã chỉ ra mối quan hệ ngược chiều giữa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vòng quay hàng tồn kho với khả năng sinh lời. Điều này có nghĩa là khi tăng giảm bất kỳ </w:t>
      </w:r>
      <w:r w:rsidR="004123D4">
        <w:rPr>
          <w:rFonts w:ascii="Times New Roman" w:hAnsi="Times New Roman" w:cs="Times New Roman"/>
          <w:sz w:val="24"/>
          <w:szCs w:val="24"/>
        </w:rPr>
        <w:t>một</w:t>
      </w:r>
      <w:r w:rsidRPr="00DC18A7">
        <w:rPr>
          <w:rFonts w:ascii="Times New Roman" w:hAnsi="Times New Roman" w:cs="Times New Roman"/>
          <w:sz w:val="24"/>
          <w:szCs w:val="24"/>
        </w:rPr>
        <w:t xml:space="preserve"> trong những yếu tố trên thì khả năng sinh lời sẽ đi </w:t>
      </w:r>
      <w:proofErr w:type="gramStart"/>
      <w:r w:rsidRPr="00DC18A7">
        <w:rPr>
          <w:rFonts w:ascii="Times New Roman" w:hAnsi="Times New Roman" w:cs="Times New Roman"/>
          <w:sz w:val="24"/>
          <w:szCs w:val="24"/>
        </w:rPr>
        <w:t>theo</w:t>
      </w:r>
      <w:proofErr w:type="gramEnd"/>
      <w:r w:rsidRPr="00DC18A7">
        <w:rPr>
          <w:rFonts w:ascii="Times New Roman" w:hAnsi="Times New Roman" w:cs="Times New Roman"/>
          <w:sz w:val="24"/>
          <w:szCs w:val="24"/>
        </w:rPr>
        <w:t xml:space="preserve"> hướng ngược lại. </w:t>
      </w:r>
      <w:proofErr w:type="gramStart"/>
      <w:r w:rsidRPr="00DC18A7">
        <w:rPr>
          <w:rFonts w:ascii="Times New Roman" w:hAnsi="Times New Roman" w:cs="Times New Roman"/>
          <w:sz w:val="24"/>
          <w:szCs w:val="24"/>
        </w:rPr>
        <w:t>Bên cạnh đó, nghiên cứu còn chỉ ra rằng quy mô của công ty có tác động cùng chiều đến khả năng sinh lời.</w:t>
      </w:r>
      <w:proofErr w:type="gramEnd"/>
    </w:p>
    <w:p w14:paraId="333C86BF" w14:textId="60F89E15" w:rsidR="00CE7E3E" w:rsidRP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Điều tra mối quan hệ giữa quản lý vốn lưu động và lợi nhuận, Tu và Nguyen (2014) đã </w:t>
      </w:r>
      <w:r w:rsidR="00363904">
        <w:rPr>
          <w:rFonts w:ascii="Times New Roman" w:hAnsi="Times New Roman" w:cs="Times New Roman"/>
          <w:sz w:val="24"/>
          <w:szCs w:val="24"/>
        </w:rPr>
        <w:t xml:space="preserve">sử dụng mô hình hồi quy </w:t>
      </w:r>
      <w:r w:rsidRPr="00DC18A7">
        <w:rPr>
          <w:rFonts w:ascii="Times New Roman" w:hAnsi="Times New Roman" w:cs="Times New Roman"/>
          <w:sz w:val="24"/>
          <w:szCs w:val="24"/>
        </w:rPr>
        <w:t xml:space="preserve">phân tích dữ liệu bảng của 208 doanh nghiệp niêm yết trên cả hai Sở giao dịch chứng khoán Thành phố Hồ Chí Minh (HOSE) và Hà Nội (HNX) trong giai đoạn từ năm 2006 đến năm 2012. Các biến được đưa vào mô hình bao gồm kỳ thu tiền trung bình, </w:t>
      </w:r>
      <w:r w:rsidR="005C135C" w:rsidRPr="00DC18A7">
        <w:rPr>
          <w:rFonts w:ascii="Times New Roman" w:hAnsi="Times New Roman" w:cs="Times New Roman"/>
          <w:sz w:val="24"/>
          <w:szCs w:val="24"/>
        </w:rPr>
        <w:t xml:space="preserve">số ngày </w:t>
      </w:r>
      <w:r w:rsidR="005C135C">
        <w:rPr>
          <w:rFonts w:ascii="Times New Roman" w:hAnsi="Times New Roman" w:cs="Times New Roman"/>
          <w:sz w:val="24"/>
          <w:szCs w:val="24"/>
        </w:rPr>
        <w:t>một</w:t>
      </w:r>
      <w:r w:rsidR="005C135C" w:rsidRPr="00DC18A7">
        <w:rPr>
          <w:rFonts w:ascii="Times New Roman" w:hAnsi="Times New Roman" w:cs="Times New Roman"/>
          <w:sz w:val="24"/>
          <w:szCs w:val="24"/>
        </w:rPr>
        <w:t xml:space="preserve"> </w:t>
      </w:r>
      <w:r w:rsidRPr="00DC18A7">
        <w:rPr>
          <w:rFonts w:ascii="Times New Roman" w:hAnsi="Times New Roman" w:cs="Times New Roman"/>
          <w:sz w:val="24"/>
          <w:szCs w:val="24"/>
        </w:rPr>
        <w:t>vòng quay hàng tồn kho, chu kỳ chuyển đổi tiền m</w:t>
      </w:r>
      <w:r w:rsidR="006B0551">
        <w:rPr>
          <w:rFonts w:ascii="Times New Roman" w:hAnsi="Times New Roman" w:cs="Times New Roman"/>
          <w:sz w:val="24"/>
          <w:szCs w:val="24"/>
        </w:rPr>
        <w:t>ặ</w:t>
      </w:r>
      <w:r w:rsidRPr="00DC18A7">
        <w:rPr>
          <w:rFonts w:ascii="Times New Roman" w:hAnsi="Times New Roman" w:cs="Times New Roman"/>
          <w:sz w:val="24"/>
          <w:szCs w:val="24"/>
        </w:rPr>
        <w:t xml:space="preserve">t, tỷ lệ nợ, tỷ lệ nợ tài chính và tỷ số khả năng thanh toán nợ ngắn hạn; đại diện cho khả năng sinh lời là tỷ lệ lợi nhuận thuần từ hoạt động kinh doanh trên tổng tài sản không tính tài sản tài chính. Các nhà nghiên cứu nhận thấy </w:t>
      </w:r>
      <w:proofErr w:type="gramStart"/>
      <w:r w:rsidRPr="00DC18A7">
        <w:rPr>
          <w:rFonts w:ascii="Times New Roman" w:hAnsi="Times New Roman" w:cs="Times New Roman"/>
          <w:sz w:val="24"/>
          <w:szCs w:val="24"/>
        </w:rPr>
        <w:t>chu</w:t>
      </w:r>
      <w:proofErr w:type="gramEnd"/>
      <w:r w:rsidRPr="00DC18A7">
        <w:rPr>
          <w:rFonts w:ascii="Times New Roman" w:hAnsi="Times New Roman" w:cs="Times New Roman"/>
          <w:sz w:val="24"/>
          <w:szCs w:val="24"/>
        </w:rPr>
        <w:t xml:space="preserve"> kỳ chuyển đổi tiền mặt có tác động đáng kể đến khả năng sinh lời của doanh nghiệp. Các nhà nghiên cứu cũng đề nghị giảm kỳ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tiền trung bình, vòng quay hàng tồn kho sẽ cải thiện tính thanh khoản của các công ty và do đó làm tăng khả năng sinh lời.</w:t>
      </w:r>
    </w:p>
    <w:p w14:paraId="340A0DC0" w14:textId="6E2C29BE" w:rsidR="00DC18A7" w:rsidRDefault="00CE7E3E"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Dong và Su (2010) đã nghiên cứu sự tác động của việc quản lý vốn lưu động đến khả năng sinh lời của các doanh nghiệp niêm yết trên sàn giao dịch chứng khoán của Việt Nam từ năm 2006 đến năm 2008 với các biến </w:t>
      </w:r>
      <w:r w:rsidR="00556C55">
        <w:rPr>
          <w:rFonts w:ascii="Times New Roman" w:hAnsi="Times New Roman" w:cs="Times New Roman"/>
          <w:sz w:val="24"/>
          <w:szCs w:val="24"/>
        </w:rPr>
        <w:t>ảnh hưởng</w:t>
      </w:r>
      <w:r w:rsidRPr="00DC18A7">
        <w:rPr>
          <w:rFonts w:ascii="Times New Roman" w:hAnsi="Times New Roman" w:cs="Times New Roman"/>
          <w:sz w:val="24"/>
          <w:szCs w:val="24"/>
        </w:rPr>
        <w:t xml:space="preserve"> là tổng tài sản cố định trên tổng tài sản, chu kỳ chuyển đổi tiền mặt, kỳ thu tiền trung bình và vòng quay hàng tồn kho. Qua phân tích, nghiên cứ</w:t>
      </w:r>
      <w:r w:rsidR="00556C55">
        <w:rPr>
          <w:rFonts w:ascii="Times New Roman" w:hAnsi="Times New Roman" w:cs="Times New Roman"/>
          <w:sz w:val="24"/>
          <w:szCs w:val="24"/>
        </w:rPr>
        <w:t>u</w:t>
      </w:r>
      <w:r w:rsidRPr="00DC18A7">
        <w:rPr>
          <w:rFonts w:ascii="Times New Roman" w:hAnsi="Times New Roman" w:cs="Times New Roman"/>
          <w:sz w:val="24"/>
          <w:szCs w:val="24"/>
        </w:rPr>
        <w:t xml:space="preserve"> kết luận rằng </w:t>
      </w:r>
      <w:proofErr w:type="gramStart"/>
      <w:r w:rsidRPr="00DC18A7">
        <w:rPr>
          <w:rFonts w:ascii="Times New Roman" w:hAnsi="Times New Roman" w:cs="Times New Roman"/>
          <w:sz w:val="24"/>
          <w:szCs w:val="24"/>
        </w:rPr>
        <w:t>chu</w:t>
      </w:r>
      <w:proofErr w:type="gramEnd"/>
      <w:r w:rsidRPr="00DC18A7">
        <w:rPr>
          <w:rFonts w:ascii="Times New Roman" w:hAnsi="Times New Roman" w:cs="Times New Roman"/>
          <w:sz w:val="24"/>
          <w:szCs w:val="24"/>
        </w:rPr>
        <w:t xml:space="preserve"> kỳ chuyển đồi tiền mặt có tác động ngược chiều đến khả năng sinh lời của doanh nghiệp.</w:t>
      </w:r>
      <w:r w:rsidR="00DC18A7" w:rsidRPr="00DC18A7">
        <w:rPr>
          <w:rFonts w:ascii="Times New Roman" w:hAnsi="Times New Roman" w:cs="Times New Roman"/>
          <w:sz w:val="24"/>
          <w:szCs w:val="24"/>
        </w:rPr>
        <w:t xml:space="preserve"> </w:t>
      </w:r>
    </w:p>
    <w:p w14:paraId="00BE59B8" w14:textId="506EC879" w:rsidR="00CE7E3E" w:rsidRPr="00DC18A7" w:rsidRDefault="00363904" w:rsidP="00DC18A7">
      <w:pPr>
        <w:spacing w:after="120" w:line="30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Trong các nghiên cứu trên, chủ yếu đề cập đến các nhân tố ảnh hưởng khả năng sinh lời của các doanh nghiệp niêm yết nói chung, mà rất ít nghiên cứu đề cập đến các nhân tố ảnh hưởng khả năng sinh lời của các doanh nghiệp trong một ngành nhất định, đặc biệt là các nghiên cứu ở Việt Nam. Trong khi đó, mỗi ngành kinh doanh khác nhau có đặc điểm kinh doanh khác nhau, các yếu tố tác động đến khả năng sinh lời khác nhau nên cần được nghiên cứu một cách riêng biệt để từ đó thấy được ảnh hưởng của các nhân tố đến khả năng sinh lời của từng ngành. </w:t>
      </w:r>
      <w:proofErr w:type="gramStart"/>
      <w:r>
        <w:rPr>
          <w:rFonts w:ascii="Times New Roman" w:hAnsi="Times New Roman" w:cs="Times New Roman"/>
          <w:sz w:val="24"/>
          <w:szCs w:val="24"/>
        </w:rPr>
        <w:t xml:space="preserve">Đồng thời, thị trường bất động sản trong giai đoạn này cũng có những thăng trầm nhất định nên cũng </w:t>
      </w:r>
      <w:r>
        <w:rPr>
          <w:rFonts w:ascii="Times New Roman" w:hAnsi="Times New Roman" w:cs="Times New Roman"/>
          <w:sz w:val="24"/>
          <w:szCs w:val="24"/>
        </w:rPr>
        <w:lastRenderedPageBreak/>
        <w:t>có những ảnh hưởng không nhỏ đến khả năng sinh lời của các doanh nghiệp</w:t>
      </w:r>
      <w:r w:rsidR="00626B24">
        <w:rPr>
          <w:rFonts w:ascii="Times New Roman" w:hAnsi="Times New Roman" w:cs="Times New Roman"/>
          <w:sz w:val="24"/>
          <w:szCs w:val="24"/>
        </w:rPr>
        <w:t xml:space="preserve"> xây dựng</w:t>
      </w:r>
      <w:r>
        <w:rPr>
          <w:rFonts w:ascii="Times New Roman" w:hAnsi="Times New Roman" w:cs="Times New Roman"/>
          <w:sz w:val="24"/>
          <w:szCs w:val="24"/>
        </w:rPr>
        <w:t>.</w:t>
      </w:r>
      <w:proofErr w:type="gramEnd"/>
      <w:r>
        <w:rPr>
          <w:rFonts w:ascii="Times New Roman" w:hAnsi="Times New Roman" w:cs="Times New Roman"/>
          <w:sz w:val="24"/>
          <w:szCs w:val="24"/>
        </w:rPr>
        <w:t xml:space="preserve"> Xuất phát từ những lý do nêu trên tác giả lựa chọn nghiên cứu ảnh hưởng </w:t>
      </w:r>
      <w:r w:rsidR="00626B24">
        <w:rPr>
          <w:rFonts w:ascii="Times New Roman" w:hAnsi="Times New Roman" w:cs="Times New Roman"/>
          <w:sz w:val="24"/>
          <w:szCs w:val="24"/>
        </w:rPr>
        <w:t xml:space="preserve">của những nhân tố kinh tế vĩ mô và vi mô </w:t>
      </w:r>
      <w:r>
        <w:rPr>
          <w:rFonts w:ascii="Times New Roman" w:hAnsi="Times New Roman" w:cs="Times New Roman"/>
          <w:sz w:val="24"/>
          <w:szCs w:val="24"/>
        </w:rPr>
        <w:t xml:space="preserve">đến khả năng sinh lời của các doanh nghiệp </w:t>
      </w:r>
      <w:r w:rsidR="00626B24">
        <w:rPr>
          <w:rFonts w:ascii="Times New Roman" w:hAnsi="Times New Roman" w:cs="Times New Roman"/>
          <w:sz w:val="24"/>
          <w:szCs w:val="24"/>
        </w:rPr>
        <w:t>niết yết ngành xây dựng, là ngành kinh doanh khá đặc thù và có mức độ vốn hóa không nhỏ trên thị trường chứng khoán Việt Nam trong giai đoạn này.</w:t>
      </w:r>
      <w:r>
        <w:rPr>
          <w:rFonts w:ascii="Times New Roman" w:hAnsi="Times New Roman" w:cs="Times New Roman"/>
          <w:sz w:val="24"/>
          <w:szCs w:val="24"/>
        </w:rPr>
        <w:t xml:space="preserve"> </w:t>
      </w:r>
      <w:r w:rsidR="00DC18A7" w:rsidRPr="00DC18A7">
        <w:rPr>
          <w:rFonts w:ascii="Times New Roman" w:hAnsi="Times New Roman" w:cs="Times New Roman"/>
          <w:sz w:val="24"/>
          <w:szCs w:val="24"/>
        </w:rPr>
        <w:t xml:space="preserve">Kết cấu của bài nghiên cứu này bao gồm các phần sau: Phần 1 – </w:t>
      </w:r>
      <w:r w:rsidR="00DC18A7">
        <w:rPr>
          <w:rFonts w:ascii="Times New Roman" w:hAnsi="Times New Roman" w:cs="Times New Roman"/>
          <w:sz w:val="24"/>
          <w:szCs w:val="24"/>
        </w:rPr>
        <w:t>Giới thiệu chung</w:t>
      </w:r>
      <w:r w:rsidR="00DC18A7" w:rsidRPr="00DC18A7">
        <w:rPr>
          <w:rFonts w:ascii="Times New Roman" w:hAnsi="Times New Roman" w:cs="Times New Roman"/>
          <w:sz w:val="24"/>
          <w:szCs w:val="24"/>
        </w:rPr>
        <w:t>; Phần 2 – Số liệu và phương pháp nghiên cứu; Phần 3 – Kết quả nghiên cứu; Phần 4 – Kết luận.</w:t>
      </w:r>
    </w:p>
    <w:p w14:paraId="21848897" w14:textId="074C6945" w:rsidR="00BF4836" w:rsidRPr="00556C55" w:rsidRDefault="00556C55" w:rsidP="00556C55">
      <w:pPr>
        <w:spacing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A13A07" w:rsidRPr="00556C55">
        <w:rPr>
          <w:rFonts w:ascii="Times New Roman" w:hAnsi="Times New Roman" w:cs="Times New Roman"/>
          <w:b/>
          <w:sz w:val="24"/>
          <w:szCs w:val="24"/>
        </w:rPr>
        <w:t>PHƯƠNG PHÁP NGHIÊN CỨU</w:t>
      </w:r>
    </w:p>
    <w:p w14:paraId="5908AD17" w14:textId="3E493C5A" w:rsidR="00BF4836" w:rsidRPr="00DC18A7" w:rsidRDefault="00BF4836" w:rsidP="00556C55">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Số liệu được thu thập từ báo cáo tài chính của 59 công ty thuộc ngành xây dựng niêm yết trên Sở giao dịch chứng khoán Hồ Chí Minh và Hà Nội từ</w:t>
      </w:r>
      <w:r w:rsidR="00556D28">
        <w:rPr>
          <w:rFonts w:ascii="Times New Roman" w:hAnsi="Times New Roman" w:cs="Times New Roman"/>
          <w:sz w:val="24"/>
          <w:szCs w:val="24"/>
        </w:rPr>
        <w:t xml:space="preserve"> năm 2012</w:t>
      </w:r>
      <w:r w:rsidRPr="00DC18A7">
        <w:rPr>
          <w:rFonts w:ascii="Times New Roman" w:hAnsi="Times New Roman" w:cs="Times New Roman"/>
          <w:sz w:val="24"/>
          <w:szCs w:val="24"/>
        </w:rPr>
        <w:t xml:space="preserve"> đế</w:t>
      </w:r>
      <w:r w:rsidR="00556D28">
        <w:rPr>
          <w:rFonts w:ascii="Times New Roman" w:hAnsi="Times New Roman" w:cs="Times New Roman"/>
          <w:sz w:val="24"/>
          <w:szCs w:val="24"/>
        </w:rPr>
        <w:t>n năm 2016</w:t>
      </w:r>
      <w:r w:rsidRPr="00DC18A7">
        <w:rPr>
          <w:rFonts w:ascii="Times New Roman" w:hAnsi="Times New Roman" w:cs="Times New Roman"/>
          <w:sz w:val="24"/>
          <w:szCs w:val="24"/>
        </w:rPr>
        <w:t xml:space="preserve"> </w:t>
      </w:r>
      <w:r w:rsidR="00275D04">
        <w:rPr>
          <w:rFonts w:ascii="Times New Roman" w:hAnsi="Times New Roman" w:cs="Times New Roman"/>
          <w:sz w:val="24"/>
          <w:szCs w:val="24"/>
        </w:rPr>
        <w:t>theo dữ liệu mảng</w:t>
      </w:r>
      <w:r w:rsidRPr="00DC18A7">
        <w:rPr>
          <w:rFonts w:ascii="Times New Roman" w:hAnsi="Times New Roman" w:cs="Times New Roman"/>
          <w:sz w:val="24"/>
          <w:szCs w:val="24"/>
        </w:rPr>
        <w:t>.</w:t>
      </w:r>
      <w:r w:rsidR="00275D04">
        <w:rPr>
          <w:rFonts w:ascii="Times New Roman" w:hAnsi="Times New Roman" w:cs="Times New Roman"/>
          <w:sz w:val="24"/>
          <w:szCs w:val="24"/>
        </w:rPr>
        <w:t xml:space="preserve"> Các số liệu tài chính liên quan đến các biến trong mô hình được thu thập từ hệ thống báo cáo tài chính của doanh nghiệp, được download từ trang web chính thức của hai Sở giao dịch chứng khoán: Sở GDCK TP HCM (</w:t>
      </w:r>
      <w:hyperlink r:id="rId9" w:history="1">
        <w:r w:rsidR="00275D04" w:rsidRPr="00B80A86">
          <w:rPr>
            <w:rStyle w:val="Hyperlink"/>
            <w:rFonts w:ascii="Times New Roman" w:hAnsi="Times New Roman" w:cs="Times New Roman"/>
            <w:sz w:val="24"/>
            <w:szCs w:val="24"/>
          </w:rPr>
          <w:t>www.hsx.vn</w:t>
        </w:r>
      </w:hyperlink>
      <w:r w:rsidR="00275D04">
        <w:rPr>
          <w:rFonts w:ascii="Times New Roman" w:hAnsi="Times New Roman" w:cs="Times New Roman"/>
          <w:sz w:val="24"/>
          <w:szCs w:val="24"/>
        </w:rPr>
        <w:t>) và Sở GDCK Hà Nội (</w:t>
      </w:r>
      <w:hyperlink r:id="rId10" w:history="1">
        <w:r w:rsidR="00275D04" w:rsidRPr="00B80A86">
          <w:rPr>
            <w:rStyle w:val="Hyperlink"/>
            <w:rFonts w:ascii="Times New Roman" w:hAnsi="Times New Roman" w:cs="Times New Roman"/>
            <w:sz w:val="24"/>
            <w:szCs w:val="24"/>
          </w:rPr>
          <w:t>www.hnx.vn</w:t>
        </w:r>
      </w:hyperlink>
      <w:r w:rsidR="00275D04">
        <w:rPr>
          <w:rFonts w:ascii="Times New Roman" w:hAnsi="Times New Roman" w:cs="Times New Roman"/>
          <w:sz w:val="24"/>
          <w:szCs w:val="24"/>
        </w:rPr>
        <w:t>).</w:t>
      </w:r>
    </w:p>
    <w:p w14:paraId="3CE53DC5" w14:textId="08AB5623" w:rsidR="00BF4836" w:rsidRPr="00556C55" w:rsidRDefault="00556C55" w:rsidP="00556C55">
      <w:pPr>
        <w:spacing w:after="120" w:line="300" w:lineRule="auto"/>
        <w:jc w:val="both"/>
        <w:rPr>
          <w:rFonts w:ascii="Times New Roman" w:hAnsi="Times New Roman" w:cs="Times New Roman"/>
          <w:b/>
          <w:sz w:val="24"/>
          <w:szCs w:val="24"/>
        </w:rPr>
      </w:pPr>
      <w:r>
        <w:rPr>
          <w:rFonts w:ascii="Times New Roman" w:hAnsi="Times New Roman" w:cs="Times New Roman"/>
          <w:b/>
          <w:sz w:val="24"/>
          <w:szCs w:val="24"/>
        </w:rPr>
        <w:t>Xây dựng g</w:t>
      </w:r>
      <w:r w:rsidR="00BF4836" w:rsidRPr="00556C55">
        <w:rPr>
          <w:rFonts w:ascii="Times New Roman" w:hAnsi="Times New Roman" w:cs="Times New Roman"/>
          <w:b/>
          <w:sz w:val="24"/>
          <w:szCs w:val="24"/>
        </w:rPr>
        <w:t>iả thuyết nghiên cứu</w:t>
      </w:r>
    </w:p>
    <w:p w14:paraId="417F966B" w14:textId="3A550601" w:rsidR="00D21190" w:rsidRPr="00DC18A7" w:rsidRDefault="00D21190" w:rsidP="00DC18A7">
      <w:pPr>
        <w:spacing w:after="120" w:line="300" w:lineRule="auto"/>
        <w:jc w:val="both"/>
        <w:rPr>
          <w:rFonts w:ascii="Times New Roman" w:hAnsi="Times New Roman" w:cs="Times New Roman"/>
          <w:i/>
          <w:sz w:val="24"/>
          <w:szCs w:val="24"/>
        </w:rPr>
      </w:pPr>
      <w:bookmarkStart w:id="1" w:name="_Toc451467584"/>
      <w:bookmarkStart w:id="2" w:name="_Toc451467794"/>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1</w:t>
      </w:r>
      <w:r w:rsidRPr="00DC18A7">
        <w:rPr>
          <w:rFonts w:ascii="Times New Roman" w:hAnsi="Times New Roman" w:cs="Times New Roman"/>
          <w:i/>
          <w:sz w:val="24"/>
          <w:szCs w:val="24"/>
        </w:rPr>
        <w:t xml:space="preserve">: Quy mô doanh nghiệp </w:t>
      </w:r>
      <w:r w:rsidR="00984D5C">
        <w:rPr>
          <w:rFonts w:ascii="Times New Roman" w:hAnsi="Times New Roman" w:cs="Times New Roman"/>
          <w:i/>
          <w:sz w:val="24"/>
          <w:szCs w:val="24"/>
        </w:rPr>
        <w:t xml:space="preserve">(Size) </w:t>
      </w:r>
      <w:r w:rsidRPr="00DC18A7">
        <w:rPr>
          <w:rFonts w:ascii="Times New Roman" w:hAnsi="Times New Roman" w:cs="Times New Roman"/>
          <w:i/>
          <w:sz w:val="24"/>
          <w:szCs w:val="24"/>
        </w:rPr>
        <w:t>càng lớn thì khả năng sinh lời của các doanh nghiệp càng cao</w:t>
      </w:r>
      <w:bookmarkEnd w:id="1"/>
      <w:bookmarkEnd w:id="2"/>
    </w:p>
    <w:p w14:paraId="56BA5745" w14:textId="634D0BBC" w:rsidR="00BF4836" w:rsidRPr="00DC18A7" w:rsidRDefault="00D21190" w:rsidP="00DC18A7">
      <w:pPr>
        <w:spacing w:after="120" w:line="300" w:lineRule="auto"/>
        <w:ind w:firstLine="720"/>
        <w:jc w:val="both"/>
        <w:rPr>
          <w:rFonts w:ascii="Times New Roman" w:hAnsi="Times New Roman" w:cs="Times New Roman"/>
          <w:sz w:val="24"/>
          <w:szCs w:val="24"/>
        </w:rPr>
      </w:pPr>
      <w:proofErr w:type="gramStart"/>
      <w:r w:rsidRPr="00DC18A7">
        <w:rPr>
          <w:rFonts w:ascii="Times New Roman" w:hAnsi="Times New Roman" w:cs="Times New Roman"/>
          <w:noProof/>
          <w:sz w:val="24"/>
          <w:szCs w:val="24"/>
        </w:rPr>
        <w:t xml:space="preserve">Bài nghiên cứu này sử dụng chỉ tiêu logarit tự nhiên của tổng tài sản để thể hiện cho quy mô của </w:t>
      </w:r>
      <w:r w:rsidR="00275D04" w:rsidRPr="00275D04">
        <w:rPr>
          <w:rFonts w:ascii="Times New Roman" w:hAnsi="Times New Roman" w:cs="Times New Roman"/>
          <w:noProof/>
          <w:sz w:val="24"/>
          <w:szCs w:val="24"/>
        </w:rPr>
        <w:t>doanh nghiệp</w:t>
      </w:r>
      <w:r w:rsidRPr="00DC18A7">
        <w:rPr>
          <w:rFonts w:ascii="Times New Roman" w:hAnsi="Times New Roman" w:cs="Times New Roman"/>
          <w:sz w:val="24"/>
          <w:szCs w:val="24"/>
        </w:rPr>
        <w:t>.</w:t>
      </w:r>
      <w:proofErr w:type="gramEnd"/>
      <w:r w:rsidR="008E0C44" w:rsidRPr="00DC18A7">
        <w:rPr>
          <w:rFonts w:ascii="Times New Roman" w:hAnsi="Times New Roman" w:cs="Times New Roman"/>
          <w:sz w:val="24"/>
          <w:szCs w:val="24"/>
        </w:rPr>
        <w:t xml:space="preserve"> </w:t>
      </w:r>
      <w:r w:rsidR="00275D04">
        <w:rPr>
          <w:rFonts w:ascii="Times New Roman" w:hAnsi="Times New Roman" w:cs="Times New Roman"/>
          <w:noProof/>
          <w:sz w:val="24"/>
          <w:szCs w:val="24"/>
        </w:rPr>
        <w:t>D</w:t>
      </w:r>
      <w:r w:rsidR="00275D04" w:rsidRPr="00275D04">
        <w:rPr>
          <w:rFonts w:ascii="Times New Roman" w:hAnsi="Times New Roman" w:cs="Times New Roman"/>
          <w:noProof/>
          <w:sz w:val="24"/>
          <w:szCs w:val="24"/>
        </w:rPr>
        <w:t xml:space="preserve">oanh nghiệp </w:t>
      </w:r>
      <w:r w:rsidR="008E0C44" w:rsidRPr="00DC18A7">
        <w:rPr>
          <w:rFonts w:ascii="Times New Roman" w:hAnsi="Times New Roman" w:cs="Times New Roman"/>
          <w:noProof/>
          <w:sz w:val="24"/>
          <w:szCs w:val="24"/>
        </w:rPr>
        <w:t xml:space="preserve">có quy mô càng lớn thì </w:t>
      </w:r>
      <w:r w:rsidR="008E0C44" w:rsidRPr="00DC18A7">
        <w:rPr>
          <w:rFonts w:ascii="Times New Roman" w:hAnsi="Times New Roman" w:cs="Times New Roman"/>
          <w:sz w:val="24"/>
          <w:szCs w:val="24"/>
        </w:rPr>
        <w:t>khả năng thương lượng với nhà cung cấ</w:t>
      </w:r>
      <w:r w:rsidR="000E63D9">
        <w:rPr>
          <w:rFonts w:ascii="Times New Roman" w:hAnsi="Times New Roman" w:cs="Times New Roman"/>
          <w:sz w:val="24"/>
          <w:szCs w:val="24"/>
        </w:rPr>
        <w:t xml:space="preserve">p </w:t>
      </w:r>
      <w:r w:rsidR="008E0C44" w:rsidRPr="00DC18A7">
        <w:rPr>
          <w:rFonts w:ascii="Times New Roman" w:hAnsi="Times New Roman" w:cs="Times New Roman"/>
          <w:sz w:val="24"/>
          <w:szCs w:val="24"/>
        </w:rPr>
        <w:t>càng tốt, vì vậy doanh nghiệp thường chịu chi phí phát hành nợ và vốn cổ phần thấp hơn các doanh nghiệp nhỏ</w:t>
      </w:r>
      <w:r w:rsidR="00275D04">
        <w:rPr>
          <w:rFonts w:ascii="Times New Roman" w:hAnsi="Times New Roman" w:cs="Times New Roman"/>
          <w:sz w:val="24"/>
          <w:szCs w:val="24"/>
        </w:rPr>
        <w:t xml:space="preserve"> (</w:t>
      </w:r>
      <w:r w:rsidR="008E0C44" w:rsidRPr="00DC18A7">
        <w:rPr>
          <w:rFonts w:ascii="Times New Roman" w:hAnsi="Times New Roman" w:cs="Times New Roman"/>
          <w:sz w:val="24"/>
          <w:szCs w:val="24"/>
        </w:rPr>
        <w:t>Michaelas</w:t>
      </w:r>
      <w:r w:rsidR="00420ED4">
        <w:rPr>
          <w:rFonts w:ascii="Times New Roman" w:hAnsi="Times New Roman" w:cs="Times New Roman"/>
          <w:sz w:val="24"/>
          <w:szCs w:val="24"/>
        </w:rPr>
        <w:t xml:space="preserve"> và cộng sự</w:t>
      </w:r>
      <w:r w:rsidR="008E0C44" w:rsidRPr="00DC18A7">
        <w:rPr>
          <w:rFonts w:ascii="Times New Roman" w:hAnsi="Times New Roman" w:cs="Times New Roman"/>
          <w:sz w:val="24"/>
          <w:szCs w:val="24"/>
        </w:rPr>
        <w:t>,</w:t>
      </w:r>
      <w:r w:rsidR="00420ED4">
        <w:rPr>
          <w:rFonts w:ascii="Times New Roman" w:hAnsi="Times New Roman" w:cs="Times New Roman"/>
          <w:sz w:val="24"/>
          <w:szCs w:val="24"/>
        </w:rPr>
        <w:t xml:space="preserve"> </w:t>
      </w:r>
      <w:r w:rsidR="008E0C44" w:rsidRPr="00DC18A7">
        <w:rPr>
          <w:rFonts w:ascii="Times New Roman" w:hAnsi="Times New Roman" w:cs="Times New Roman"/>
          <w:sz w:val="24"/>
          <w:szCs w:val="24"/>
        </w:rPr>
        <w:t>1999), dẫn đến khả năng sinh lời của doanh nghiệp tốt hơn.</w:t>
      </w:r>
      <w:r w:rsidRPr="00DC18A7">
        <w:rPr>
          <w:rFonts w:ascii="Times New Roman" w:hAnsi="Times New Roman" w:cs="Times New Roman"/>
          <w:sz w:val="24"/>
          <w:szCs w:val="24"/>
        </w:rPr>
        <w:t xml:space="preserve"> </w:t>
      </w:r>
      <w:proofErr w:type="gramStart"/>
      <w:r w:rsidR="00420ED4" w:rsidRPr="00DC18A7">
        <w:rPr>
          <w:rFonts w:ascii="Times New Roman" w:hAnsi="Times New Roman" w:cs="Times New Roman"/>
          <w:sz w:val="24"/>
          <w:szCs w:val="24"/>
        </w:rPr>
        <w:t xml:space="preserve">Sivathaasan và các cộng sự (2013) </w:t>
      </w:r>
      <w:r w:rsidRPr="00DC18A7">
        <w:rPr>
          <w:rFonts w:ascii="Times New Roman" w:hAnsi="Times New Roman" w:cs="Times New Roman"/>
          <w:sz w:val="24"/>
          <w:szCs w:val="24"/>
        </w:rPr>
        <w:t>đã chứng minh có mối quan hệ cùng chiều giữa quy mô doanh nghiệp và lợi nhuận.</w:t>
      </w:r>
      <w:proofErr w:type="gramEnd"/>
      <w:r w:rsidRPr="00DC18A7">
        <w:rPr>
          <w:rFonts w:ascii="Times New Roman" w:hAnsi="Times New Roman" w:cs="Times New Roman"/>
          <w:sz w:val="24"/>
          <w:szCs w:val="24"/>
        </w:rPr>
        <w:t xml:space="preserve"> </w:t>
      </w:r>
      <w:proofErr w:type="gramStart"/>
      <w:r w:rsidR="00275D04">
        <w:rPr>
          <w:rFonts w:ascii="Times New Roman" w:hAnsi="Times New Roman" w:cs="Times New Roman"/>
          <w:sz w:val="24"/>
          <w:szCs w:val="24"/>
        </w:rPr>
        <w:t>Nghiên cứu thực nghiệm</w:t>
      </w:r>
      <w:r w:rsidRPr="00DC18A7">
        <w:rPr>
          <w:rFonts w:ascii="Times New Roman" w:hAnsi="Times New Roman" w:cs="Times New Roman"/>
          <w:sz w:val="24"/>
          <w:szCs w:val="24"/>
        </w:rPr>
        <w:t xml:space="preserve"> </w:t>
      </w:r>
      <w:r w:rsidR="00275D04">
        <w:rPr>
          <w:rFonts w:ascii="Times New Roman" w:hAnsi="Times New Roman" w:cs="Times New Roman"/>
          <w:sz w:val="24"/>
          <w:szCs w:val="24"/>
        </w:rPr>
        <w:t xml:space="preserve">cho kết quả </w:t>
      </w:r>
      <w:r w:rsidRPr="00DC18A7">
        <w:rPr>
          <w:rFonts w:ascii="Times New Roman" w:hAnsi="Times New Roman" w:cs="Times New Roman"/>
          <w:sz w:val="24"/>
          <w:szCs w:val="24"/>
        </w:rPr>
        <w:t xml:space="preserve">tương tự là nghiên cứu của </w:t>
      </w:r>
      <w:r w:rsidR="00822440" w:rsidRPr="00DC18A7">
        <w:rPr>
          <w:rFonts w:ascii="Times New Roman" w:hAnsi="Times New Roman" w:cs="Times New Roman"/>
          <w:sz w:val="24"/>
          <w:szCs w:val="24"/>
        </w:rPr>
        <w:t xml:space="preserve">Bolek và Wiliński </w:t>
      </w:r>
      <w:r w:rsidR="00822440">
        <w:rPr>
          <w:rFonts w:ascii="Times New Roman" w:hAnsi="Times New Roman" w:cs="Times New Roman"/>
          <w:sz w:val="24"/>
          <w:szCs w:val="24"/>
        </w:rPr>
        <w:t xml:space="preserve">(2012) </w:t>
      </w:r>
      <w:r w:rsidRPr="00DC18A7">
        <w:rPr>
          <w:rFonts w:ascii="Times New Roman" w:hAnsi="Times New Roman" w:cs="Times New Roman"/>
          <w:sz w:val="24"/>
          <w:szCs w:val="24"/>
        </w:rPr>
        <w:t xml:space="preserve">với mẫu </w:t>
      </w:r>
      <w:r w:rsidR="00275D04">
        <w:rPr>
          <w:rFonts w:ascii="Times New Roman" w:hAnsi="Times New Roman" w:cs="Times New Roman"/>
          <w:sz w:val="24"/>
          <w:szCs w:val="24"/>
        </w:rPr>
        <w:t xml:space="preserve">nghiên cứu </w:t>
      </w:r>
      <w:r w:rsidRPr="00DC18A7">
        <w:rPr>
          <w:rFonts w:ascii="Times New Roman" w:hAnsi="Times New Roman" w:cs="Times New Roman"/>
          <w:sz w:val="24"/>
          <w:szCs w:val="24"/>
        </w:rPr>
        <w:t xml:space="preserve">là </w:t>
      </w:r>
      <w:r w:rsidR="00822440" w:rsidRPr="00DC18A7">
        <w:rPr>
          <w:rFonts w:ascii="Times New Roman" w:hAnsi="Times New Roman" w:cs="Times New Roman"/>
          <w:sz w:val="24"/>
          <w:szCs w:val="24"/>
        </w:rPr>
        <w:t>tất cả các công ty xây dựng niêm yết trên sàn giao dịch chứng khoán Warsaw</w:t>
      </w:r>
      <w:r w:rsidRPr="00DC18A7">
        <w:rPr>
          <w:rFonts w:ascii="Times New Roman" w:hAnsi="Times New Roman" w:cs="Times New Roman"/>
          <w:sz w:val="24"/>
          <w:szCs w:val="24"/>
        </w:rPr>
        <w:t>.</w:t>
      </w:r>
      <w:proofErr w:type="gramEnd"/>
      <w:r w:rsidR="008E0C44" w:rsidRPr="00DC18A7">
        <w:rPr>
          <w:rFonts w:ascii="Times New Roman" w:hAnsi="Times New Roman" w:cs="Times New Roman"/>
          <w:sz w:val="24"/>
          <w:szCs w:val="24"/>
        </w:rPr>
        <w:t xml:space="preserve"> Tuy nhiên, </w:t>
      </w:r>
      <w:proofErr w:type="gramStart"/>
      <w:r w:rsidR="008E0C44" w:rsidRPr="00DC18A7">
        <w:rPr>
          <w:rFonts w:ascii="Times New Roman" w:hAnsi="Times New Roman" w:cs="Times New Roman"/>
          <w:sz w:val="24"/>
          <w:szCs w:val="24"/>
        </w:rPr>
        <w:t>theo</w:t>
      </w:r>
      <w:proofErr w:type="gramEnd"/>
      <w:r w:rsidR="008E0C44" w:rsidRPr="00DC18A7">
        <w:rPr>
          <w:rFonts w:ascii="Times New Roman" w:hAnsi="Times New Roman" w:cs="Times New Roman"/>
          <w:sz w:val="24"/>
          <w:szCs w:val="24"/>
        </w:rPr>
        <w:t xml:space="preserve"> nghiên cứu Ramasamy </w:t>
      </w:r>
      <w:r w:rsidR="0027796A">
        <w:rPr>
          <w:rFonts w:ascii="Times New Roman" w:hAnsi="Times New Roman" w:cs="Times New Roman"/>
          <w:sz w:val="24"/>
          <w:szCs w:val="24"/>
        </w:rPr>
        <w:t>(</w:t>
      </w:r>
      <w:r w:rsidR="008E0C44" w:rsidRPr="00DC18A7">
        <w:rPr>
          <w:rFonts w:ascii="Times New Roman" w:hAnsi="Times New Roman" w:cs="Times New Roman"/>
          <w:sz w:val="24"/>
          <w:szCs w:val="24"/>
        </w:rPr>
        <w:t>2005</w:t>
      </w:r>
      <w:r w:rsidR="0027796A">
        <w:rPr>
          <w:rFonts w:ascii="Times New Roman" w:hAnsi="Times New Roman" w:cs="Times New Roman"/>
          <w:sz w:val="24"/>
          <w:szCs w:val="24"/>
        </w:rPr>
        <w:t>)</w:t>
      </w:r>
      <w:r w:rsidR="008E0C44" w:rsidRPr="00DC18A7">
        <w:rPr>
          <w:rFonts w:ascii="Times New Roman" w:hAnsi="Times New Roman" w:cs="Times New Roman"/>
          <w:sz w:val="24"/>
          <w:szCs w:val="24"/>
        </w:rPr>
        <w:t xml:space="preserve"> trong ngành dầu khí tại Malaysia lại cho kết luận là quy mô doanh nghiệp có tác động ngược chiều đến khả năng sinh lời. Nguyên nhân lí giải cho kết luận này là, khi quy mô doanh nghiệp càng lớn thì việc quản lý và điều hành doanh nghiệp càng trở nên khó khăn, hơn thế nữa, doanh nghiệp phải đầu tư rất nhiều không chỉ cho tài sản mà còn cho </w:t>
      </w:r>
      <w:r w:rsidR="0027796A">
        <w:rPr>
          <w:rFonts w:ascii="Times New Roman" w:hAnsi="Times New Roman" w:cs="Times New Roman"/>
          <w:sz w:val="24"/>
          <w:szCs w:val="24"/>
        </w:rPr>
        <w:t xml:space="preserve">các nguồn lực khác như </w:t>
      </w:r>
      <w:r w:rsidR="008E0C44" w:rsidRPr="00DC18A7">
        <w:rPr>
          <w:rFonts w:ascii="Times New Roman" w:hAnsi="Times New Roman" w:cs="Times New Roman"/>
          <w:sz w:val="24"/>
          <w:szCs w:val="24"/>
        </w:rPr>
        <w:t>con người, chính vì vậy nên tỷ suất sinh lời của doanh nghiệp trên một đồng tài sản bị giảm đi.</w:t>
      </w:r>
    </w:p>
    <w:p w14:paraId="45B2C816" w14:textId="6AD4353E" w:rsidR="00D21190" w:rsidRPr="00DC18A7" w:rsidRDefault="00D21190" w:rsidP="00DC18A7">
      <w:pPr>
        <w:spacing w:after="120" w:line="300" w:lineRule="auto"/>
        <w:jc w:val="both"/>
        <w:outlineLvl w:val="2"/>
        <w:rPr>
          <w:rFonts w:ascii="Times New Roman" w:hAnsi="Times New Roman" w:cs="Times New Roman"/>
          <w:i/>
          <w:sz w:val="24"/>
          <w:szCs w:val="24"/>
        </w:rPr>
      </w:pPr>
      <w:bookmarkStart w:id="3" w:name="_Toc451467585"/>
      <w:bookmarkStart w:id="4" w:name="_Toc451467795"/>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2</w:t>
      </w:r>
      <w:r w:rsidRPr="00DC18A7">
        <w:rPr>
          <w:rFonts w:ascii="Times New Roman" w:hAnsi="Times New Roman" w:cs="Times New Roman"/>
          <w:i/>
          <w:sz w:val="24"/>
          <w:szCs w:val="24"/>
        </w:rPr>
        <w:t xml:space="preserve">: Tỷ lệ nợ trên vốn chủ sở hữu </w:t>
      </w:r>
      <w:r w:rsidR="00984D5C">
        <w:rPr>
          <w:rFonts w:ascii="Times New Roman" w:hAnsi="Times New Roman" w:cs="Times New Roman"/>
          <w:i/>
          <w:sz w:val="24"/>
          <w:szCs w:val="24"/>
        </w:rPr>
        <w:t xml:space="preserve">(DER) </w:t>
      </w:r>
      <w:r w:rsidRPr="00DC18A7">
        <w:rPr>
          <w:rFonts w:ascii="Times New Roman" w:hAnsi="Times New Roman" w:cs="Times New Roman"/>
          <w:i/>
          <w:sz w:val="24"/>
          <w:szCs w:val="24"/>
        </w:rPr>
        <w:t>càng thấp thì khả năng sinh lời của các doanh nghiệp càng cao.</w:t>
      </w:r>
      <w:bookmarkEnd w:id="3"/>
      <w:bookmarkEnd w:id="4"/>
    </w:p>
    <w:p w14:paraId="76B2BB8C" w14:textId="2ACB1BD9" w:rsidR="00D21190" w:rsidRPr="00D042B3" w:rsidRDefault="00C721EB" w:rsidP="00DC18A7">
      <w:pPr>
        <w:spacing w:after="120" w:line="300" w:lineRule="auto"/>
        <w:ind w:firstLine="720"/>
        <w:jc w:val="both"/>
        <w:rPr>
          <w:rFonts w:ascii="Times New Roman" w:hAnsi="Times New Roman" w:cs="Times New Roman"/>
          <w:b/>
          <w:sz w:val="24"/>
          <w:szCs w:val="24"/>
        </w:rPr>
      </w:pPr>
      <w:r>
        <w:rPr>
          <w:rFonts w:ascii="Times New Roman" w:hAnsi="Times New Roman" w:cs="Times New Roman"/>
          <w:sz w:val="24"/>
          <w:szCs w:val="24"/>
        </w:rPr>
        <w:t>Nhìn chung</w:t>
      </w:r>
      <w:r w:rsidR="008E0C44" w:rsidRPr="00DC18A7">
        <w:rPr>
          <w:rFonts w:ascii="Times New Roman" w:hAnsi="Times New Roman" w:cs="Times New Roman"/>
          <w:sz w:val="24"/>
          <w:szCs w:val="24"/>
        </w:rPr>
        <w:t>, hệ số này càng nhỏ, có nghĩa là nợ phải trả chiếm tỷ lệ nhỏ so với tổng tài sản hay tổng nguồn vốn thì </w:t>
      </w:r>
      <w:r>
        <w:rPr>
          <w:rFonts w:ascii="Times New Roman" w:hAnsi="Times New Roman" w:cs="Times New Roman"/>
          <w:sz w:val="24"/>
          <w:szCs w:val="24"/>
        </w:rPr>
        <w:t>mức độ tự chủ</w:t>
      </w:r>
      <w:r w:rsidR="008E0C44" w:rsidRPr="00DC18A7">
        <w:rPr>
          <w:rFonts w:ascii="Times New Roman" w:hAnsi="Times New Roman" w:cs="Times New Roman"/>
          <w:sz w:val="24"/>
          <w:szCs w:val="24"/>
        </w:rPr>
        <w:t xml:space="preserve"> </w:t>
      </w:r>
      <w:r>
        <w:rPr>
          <w:rFonts w:ascii="Times New Roman" w:hAnsi="Times New Roman" w:cs="Times New Roman"/>
          <w:sz w:val="24"/>
          <w:szCs w:val="24"/>
        </w:rPr>
        <w:t>tự chủ về tài chính của doanh nghiệp càng cao, rủi ro tài chính đối với doanh nghiệp càng thấp</w:t>
      </w:r>
      <w:r w:rsidR="008E0C44" w:rsidRPr="00DC18A7">
        <w:rPr>
          <w:rFonts w:ascii="Times New Roman" w:hAnsi="Times New Roman" w:cs="Times New Roman"/>
          <w:sz w:val="24"/>
          <w:szCs w:val="24"/>
        </w:rPr>
        <w:t xml:space="preserve">. </w:t>
      </w:r>
      <w:r w:rsidR="00D21190" w:rsidRPr="00DC18A7">
        <w:rPr>
          <w:rFonts w:ascii="Times New Roman" w:hAnsi="Times New Roman" w:cs="Times New Roman"/>
          <w:sz w:val="24"/>
          <w:szCs w:val="24"/>
        </w:rPr>
        <w:t xml:space="preserve">Theo phân tích của Bolek và các cộng sự </w:t>
      </w:r>
      <w:r w:rsidR="00D042B3">
        <w:rPr>
          <w:rFonts w:ascii="Times New Roman" w:hAnsi="Times New Roman" w:cs="Times New Roman"/>
          <w:sz w:val="24"/>
          <w:szCs w:val="24"/>
        </w:rPr>
        <w:t>(</w:t>
      </w:r>
      <w:r w:rsidR="00D21190" w:rsidRPr="00DC18A7">
        <w:rPr>
          <w:rFonts w:ascii="Times New Roman" w:hAnsi="Times New Roman" w:cs="Times New Roman"/>
          <w:sz w:val="24"/>
          <w:szCs w:val="24"/>
        </w:rPr>
        <w:t>2012</w:t>
      </w:r>
      <w:r w:rsidR="00D042B3">
        <w:rPr>
          <w:rFonts w:ascii="Times New Roman" w:hAnsi="Times New Roman" w:cs="Times New Roman"/>
          <w:sz w:val="24"/>
          <w:szCs w:val="24"/>
        </w:rPr>
        <w:t>)</w:t>
      </w:r>
      <w:r w:rsidR="00D21190" w:rsidRPr="00DC18A7">
        <w:rPr>
          <w:rFonts w:ascii="Times New Roman" w:hAnsi="Times New Roman" w:cs="Times New Roman"/>
          <w:sz w:val="24"/>
          <w:szCs w:val="24"/>
        </w:rPr>
        <w:t xml:space="preserve"> tại các doanh nghiệp ngành xây dựng ở Phần Lan đã cho thấy tỷ lệ tổng nợ trên vốn chủ sở hữu có tác động ngược chiều tới khả năng sinh lời của doanh nghiệp, đồng nghĩa là tỷ lệ này càng nhỏ </w:t>
      </w:r>
      <w:r w:rsidR="00D21190" w:rsidRPr="00DC18A7">
        <w:rPr>
          <w:rFonts w:ascii="Times New Roman" w:hAnsi="Times New Roman" w:cs="Times New Roman"/>
          <w:sz w:val="24"/>
          <w:szCs w:val="24"/>
        </w:rPr>
        <w:lastRenderedPageBreak/>
        <w:t>thì càng tốt cho khả năng sinh lời của doanh nghiệp.</w:t>
      </w:r>
      <w:r w:rsidR="00D042B3" w:rsidRPr="00D042B3">
        <w:rPr>
          <w:rFonts w:ascii="Times New Roman" w:hAnsi="Times New Roman" w:cs="Times New Roman"/>
          <w:color w:val="222222"/>
          <w:sz w:val="24"/>
          <w:szCs w:val="24"/>
          <w:shd w:val="clear" w:color="auto" w:fill="FFFFFF"/>
        </w:rPr>
        <w:t xml:space="preserve"> </w:t>
      </w:r>
      <w:proofErr w:type="gramStart"/>
      <w:r w:rsidR="00D042B3">
        <w:rPr>
          <w:rFonts w:ascii="Times New Roman" w:hAnsi="Times New Roman" w:cs="Times New Roman"/>
          <w:color w:val="222222"/>
          <w:sz w:val="24"/>
          <w:szCs w:val="24"/>
          <w:shd w:val="clear" w:color="auto" w:fill="FFFFFF"/>
        </w:rPr>
        <w:t>Nhân tố này cũng được đề cập đến trong các kết quả nghiên cứu của Lazaridis và</w:t>
      </w:r>
      <w:r w:rsidR="00D042B3" w:rsidRPr="00DC18A7">
        <w:rPr>
          <w:rFonts w:ascii="Times New Roman" w:hAnsi="Times New Roman" w:cs="Times New Roman"/>
          <w:color w:val="222222"/>
          <w:sz w:val="24"/>
          <w:szCs w:val="24"/>
          <w:shd w:val="clear" w:color="auto" w:fill="FFFFFF"/>
        </w:rPr>
        <w:t xml:space="preserve"> Tryfonidis</w:t>
      </w:r>
      <w:r w:rsidR="00D042B3" w:rsidRPr="00DC18A7">
        <w:rPr>
          <w:rFonts w:ascii="Times New Roman" w:hAnsi="Times New Roman" w:cs="Times New Roman"/>
          <w:sz w:val="24"/>
          <w:szCs w:val="24"/>
        </w:rPr>
        <w:t xml:space="preserve"> (2006)</w:t>
      </w:r>
      <w:r w:rsidR="00D042B3">
        <w:rPr>
          <w:rFonts w:ascii="Times New Roman" w:hAnsi="Times New Roman" w:cs="Times New Roman"/>
          <w:sz w:val="24"/>
          <w:szCs w:val="24"/>
        </w:rPr>
        <w:t xml:space="preserve">, </w:t>
      </w:r>
      <w:r w:rsidR="00D042B3" w:rsidRPr="00DC18A7">
        <w:rPr>
          <w:rFonts w:ascii="Times New Roman" w:hAnsi="Times New Roman" w:cs="Times New Roman"/>
          <w:sz w:val="24"/>
          <w:szCs w:val="24"/>
        </w:rPr>
        <w:t>Gill và các cộng sự (2010)</w:t>
      </w:r>
      <w:r w:rsidR="00D042B3">
        <w:rPr>
          <w:rFonts w:ascii="Times New Roman" w:hAnsi="Times New Roman" w:cs="Times New Roman"/>
          <w:sz w:val="24"/>
          <w:szCs w:val="24"/>
        </w:rPr>
        <w:t xml:space="preserve"> và </w:t>
      </w:r>
      <w:r w:rsidR="00D042B3" w:rsidRPr="00DC18A7">
        <w:rPr>
          <w:rFonts w:ascii="Times New Roman" w:hAnsi="Times New Roman" w:cs="Times New Roman"/>
          <w:sz w:val="24"/>
          <w:szCs w:val="24"/>
        </w:rPr>
        <w:t>Tu và Nguyen (2014)</w:t>
      </w:r>
      <w:r w:rsidR="00D042B3">
        <w:rPr>
          <w:rFonts w:ascii="Times New Roman" w:hAnsi="Times New Roman" w:cs="Times New Roman"/>
          <w:sz w:val="24"/>
          <w:szCs w:val="24"/>
        </w:rPr>
        <w:t>.</w:t>
      </w:r>
      <w:proofErr w:type="gramEnd"/>
    </w:p>
    <w:p w14:paraId="41D1D59B" w14:textId="6A0B8667" w:rsidR="00D21190" w:rsidRPr="00DC18A7" w:rsidRDefault="00D21190" w:rsidP="00DC18A7">
      <w:pPr>
        <w:spacing w:after="120" w:line="300" w:lineRule="auto"/>
        <w:jc w:val="both"/>
        <w:outlineLvl w:val="2"/>
        <w:rPr>
          <w:rFonts w:ascii="Times New Roman" w:hAnsi="Times New Roman" w:cs="Times New Roman"/>
          <w:i/>
          <w:sz w:val="24"/>
          <w:szCs w:val="24"/>
        </w:rPr>
      </w:pPr>
      <w:bookmarkStart w:id="5" w:name="_Toc451013003"/>
      <w:bookmarkStart w:id="6" w:name="_Toc451239793"/>
      <w:bookmarkStart w:id="7" w:name="_Toc451239983"/>
      <w:bookmarkStart w:id="8" w:name="_Toc451467586"/>
      <w:bookmarkStart w:id="9" w:name="_Toc451467796"/>
      <w:r w:rsidRPr="00D709F9">
        <w:rPr>
          <w:rFonts w:ascii="Times New Roman" w:hAnsi="Times New Roman" w:cs="Times New Roman"/>
          <w:i/>
          <w:sz w:val="24"/>
          <w:szCs w:val="24"/>
        </w:rPr>
        <w:t>Giả thuyết H</w:t>
      </w:r>
      <w:r w:rsidRPr="00D709F9">
        <w:rPr>
          <w:rFonts w:ascii="Times New Roman" w:hAnsi="Times New Roman" w:cs="Times New Roman"/>
          <w:i/>
          <w:sz w:val="24"/>
          <w:szCs w:val="24"/>
          <w:vertAlign w:val="subscript"/>
        </w:rPr>
        <w:t>3</w:t>
      </w:r>
      <w:r w:rsidRPr="00D709F9">
        <w:rPr>
          <w:rFonts w:ascii="Times New Roman" w:hAnsi="Times New Roman" w:cs="Times New Roman"/>
          <w:i/>
          <w:sz w:val="24"/>
          <w:szCs w:val="24"/>
        </w:rPr>
        <w:t>:</w:t>
      </w:r>
      <w:r w:rsidRPr="00DC18A7">
        <w:rPr>
          <w:rFonts w:ascii="Times New Roman" w:hAnsi="Times New Roman" w:cs="Times New Roman"/>
          <w:i/>
          <w:sz w:val="24"/>
          <w:szCs w:val="24"/>
        </w:rPr>
        <w:t xml:space="preserve"> Tỷ số khả năng thanh toán nhanh</w:t>
      </w:r>
      <w:r w:rsidR="00984D5C">
        <w:rPr>
          <w:rFonts w:ascii="Times New Roman" w:hAnsi="Times New Roman" w:cs="Times New Roman"/>
          <w:i/>
          <w:sz w:val="24"/>
          <w:szCs w:val="24"/>
        </w:rPr>
        <w:t xml:space="preserve"> (LIQ)</w:t>
      </w:r>
      <w:r w:rsidRPr="00DC18A7">
        <w:rPr>
          <w:rFonts w:ascii="Times New Roman" w:hAnsi="Times New Roman" w:cs="Times New Roman"/>
          <w:i/>
          <w:sz w:val="24"/>
          <w:szCs w:val="24"/>
        </w:rPr>
        <w:t xml:space="preserve"> càng cao thì khả năng sinh lời của doanh nghiệp càng </w:t>
      </w:r>
      <w:bookmarkEnd w:id="5"/>
      <w:bookmarkEnd w:id="6"/>
      <w:bookmarkEnd w:id="7"/>
      <w:r w:rsidRPr="00DC18A7">
        <w:rPr>
          <w:rFonts w:ascii="Times New Roman" w:hAnsi="Times New Roman" w:cs="Times New Roman"/>
          <w:i/>
          <w:sz w:val="24"/>
          <w:szCs w:val="24"/>
        </w:rPr>
        <w:t>lớn</w:t>
      </w:r>
      <w:bookmarkEnd w:id="8"/>
      <w:bookmarkEnd w:id="9"/>
    </w:p>
    <w:p w14:paraId="5651F707" w14:textId="5253FADA" w:rsidR="00D21190" w:rsidRDefault="008E0C44" w:rsidP="00D709F9">
      <w:pPr>
        <w:spacing w:after="120" w:line="300" w:lineRule="auto"/>
        <w:ind w:firstLine="720"/>
        <w:jc w:val="both"/>
        <w:rPr>
          <w:rFonts w:ascii="Times New Roman" w:hAnsi="Times New Roman" w:cs="Times New Roman"/>
          <w:sz w:val="24"/>
          <w:szCs w:val="24"/>
        </w:rPr>
      </w:pPr>
      <w:r w:rsidRPr="00DC18A7">
        <w:rPr>
          <w:rFonts w:ascii="Times New Roman" w:eastAsiaTheme="minorEastAsia" w:hAnsi="Times New Roman" w:cs="Times New Roman"/>
          <w:sz w:val="24"/>
          <w:szCs w:val="24"/>
        </w:rPr>
        <w:t xml:space="preserve">Thông thường nếu tỷ số này cao có thể đem lại sự </w:t>
      </w:r>
      <w:proofErr w:type="gramStart"/>
      <w:r w:rsidRPr="00DC18A7">
        <w:rPr>
          <w:rFonts w:ascii="Times New Roman" w:eastAsiaTheme="minorEastAsia" w:hAnsi="Times New Roman" w:cs="Times New Roman"/>
          <w:sz w:val="24"/>
          <w:szCs w:val="24"/>
        </w:rPr>
        <w:t>an</w:t>
      </w:r>
      <w:proofErr w:type="gramEnd"/>
      <w:r w:rsidRPr="00DC18A7">
        <w:rPr>
          <w:rFonts w:ascii="Times New Roman" w:eastAsiaTheme="minorEastAsia" w:hAnsi="Times New Roman" w:cs="Times New Roman"/>
          <w:sz w:val="24"/>
          <w:szCs w:val="24"/>
        </w:rPr>
        <w:t xml:space="preserve"> toàn về khả năng bù đắp cho sự giảm giá trị của tài sản ngắn hạn, thể hiện khả năng thanh toán cao hơn so với nghĩa vụ phải thanh toán. Từ đó, doanh nghiệp có thể tiếp cận được với nhiều nguồn vốn vay, giảm sức ép từ chủ nợ, tạo tiền đề để tiếp tục mở rộng quy mô sản xuất và phát triển. </w:t>
      </w:r>
      <w:r w:rsidR="00D21190" w:rsidRPr="00DC18A7">
        <w:rPr>
          <w:rFonts w:ascii="Times New Roman" w:hAnsi="Times New Roman" w:cs="Times New Roman"/>
          <w:sz w:val="24"/>
          <w:szCs w:val="24"/>
        </w:rPr>
        <w:t xml:space="preserve">Khidmat và Rehman </w:t>
      </w:r>
      <w:r w:rsidR="00C721EB">
        <w:rPr>
          <w:rFonts w:ascii="Times New Roman" w:hAnsi="Times New Roman" w:cs="Times New Roman"/>
          <w:sz w:val="24"/>
          <w:szCs w:val="24"/>
        </w:rPr>
        <w:t xml:space="preserve">(2014) </w:t>
      </w:r>
      <w:r w:rsidR="00D21190" w:rsidRPr="00DC18A7">
        <w:rPr>
          <w:rFonts w:ascii="Times New Roman" w:hAnsi="Times New Roman" w:cs="Times New Roman"/>
          <w:sz w:val="24"/>
          <w:szCs w:val="24"/>
        </w:rPr>
        <w:t>đã nghiên cứu trên 9 công ty ngành hóa học niêm yết trên Sở giao dịch chứng khoán Pakistan từ năm 2001 đến năm 2009 cũng có kết luận sau khi nghiên cứu mô hình của mình là tính thanh khoản mà đại diện là tỷ số khả năng thanh toán nhanh có tác động cùng chiều đế</w:t>
      </w:r>
      <w:bookmarkStart w:id="10" w:name="_Toc451013004"/>
      <w:bookmarkStart w:id="11" w:name="_Toc451239794"/>
      <w:bookmarkStart w:id="12" w:name="_Toc451239984"/>
      <w:r w:rsidR="00D21190" w:rsidRPr="00DC18A7">
        <w:rPr>
          <w:rFonts w:ascii="Times New Roman" w:hAnsi="Times New Roman" w:cs="Times New Roman"/>
          <w:sz w:val="24"/>
          <w:szCs w:val="24"/>
        </w:rPr>
        <w:t>n ROA.</w:t>
      </w:r>
      <w:bookmarkStart w:id="13" w:name="_Toc451467587"/>
      <w:bookmarkStart w:id="14" w:name="_Toc451467797"/>
      <w:r w:rsidR="00D709F9" w:rsidRPr="00D709F9">
        <w:rPr>
          <w:rFonts w:ascii="Times New Roman" w:hAnsi="Times New Roman" w:cs="Times New Roman"/>
          <w:sz w:val="24"/>
          <w:szCs w:val="24"/>
        </w:rPr>
        <w:t xml:space="preserve"> </w:t>
      </w:r>
      <w:proofErr w:type="gramStart"/>
      <w:r w:rsidR="00D709F9">
        <w:rPr>
          <w:rFonts w:ascii="Times New Roman" w:hAnsi="Times New Roman" w:cs="Times New Roman"/>
          <w:sz w:val="24"/>
          <w:szCs w:val="24"/>
        </w:rPr>
        <w:t xml:space="preserve">Kết quả nghiên cứu này cũng phù hợp với kết quả nghiên cứu của </w:t>
      </w:r>
      <w:r w:rsidR="00D709F9" w:rsidRPr="00DC18A7">
        <w:rPr>
          <w:rFonts w:ascii="Times New Roman" w:hAnsi="Times New Roman" w:cs="Times New Roman"/>
          <w:sz w:val="24"/>
          <w:szCs w:val="24"/>
        </w:rPr>
        <w:t xml:space="preserve">Alshatti </w:t>
      </w:r>
      <w:r w:rsidR="00D709F9">
        <w:rPr>
          <w:rFonts w:ascii="Times New Roman" w:hAnsi="Times New Roman" w:cs="Times New Roman"/>
          <w:sz w:val="24"/>
          <w:szCs w:val="24"/>
        </w:rPr>
        <w:t>(2015).</w:t>
      </w:r>
      <w:proofErr w:type="gramEnd"/>
    </w:p>
    <w:p w14:paraId="04F00654" w14:textId="6E24A16C" w:rsidR="00D709F9" w:rsidRPr="00D709F9" w:rsidRDefault="00D709F9" w:rsidP="00D709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khi đó, nghiên cứu của </w:t>
      </w:r>
      <w:r w:rsidRPr="00DC18A7">
        <w:rPr>
          <w:rFonts w:ascii="Times New Roman" w:hAnsi="Times New Roman" w:cs="Times New Roman"/>
          <w:sz w:val="24"/>
          <w:szCs w:val="24"/>
        </w:rPr>
        <w:t xml:space="preserve">Bolek và Wiliński </w:t>
      </w:r>
      <w:r>
        <w:rPr>
          <w:rFonts w:ascii="Times New Roman" w:hAnsi="Times New Roman" w:cs="Times New Roman"/>
          <w:sz w:val="24"/>
          <w:szCs w:val="24"/>
        </w:rPr>
        <w:t>(2012)</w:t>
      </w:r>
      <w:r w:rsidRPr="00D709F9">
        <w:rPr>
          <w:rFonts w:ascii="Times New Roman" w:hAnsi="Times New Roman" w:cs="Times New Roman"/>
          <w:sz w:val="24"/>
          <w:szCs w:val="24"/>
        </w:rPr>
        <w:t xml:space="preserve"> </w:t>
      </w:r>
      <w:r w:rsidRPr="00DC18A7">
        <w:rPr>
          <w:rFonts w:ascii="Times New Roman" w:hAnsi="Times New Roman" w:cs="Times New Roman"/>
          <w:sz w:val="24"/>
          <w:szCs w:val="24"/>
        </w:rPr>
        <w:t>cấu trúc tài sản, cấu trúc vốn, tỷ số khả năng thanh toán nhanh và kỳ thu tiền trung bình lại có tác động ngược chiều</w:t>
      </w:r>
      <w:r>
        <w:rPr>
          <w:rFonts w:ascii="Times New Roman" w:hAnsi="Times New Roman" w:cs="Times New Roman"/>
          <w:sz w:val="24"/>
          <w:szCs w:val="24"/>
        </w:rPr>
        <w:t xml:space="preserve"> đến khả năng sinh lời của doanh nghiệp</w:t>
      </w:r>
      <w:r w:rsidRPr="00DC18A7">
        <w:rPr>
          <w:rFonts w:ascii="Times New Roman" w:hAnsi="Times New Roman" w:cs="Times New Roman"/>
          <w:sz w:val="24"/>
          <w:szCs w:val="24"/>
        </w:rPr>
        <w:t>.</w:t>
      </w:r>
    </w:p>
    <w:p w14:paraId="217E9A57" w14:textId="5730196C" w:rsidR="00D21190" w:rsidRPr="00DC18A7" w:rsidRDefault="00D21190" w:rsidP="00DC18A7">
      <w:pPr>
        <w:spacing w:after="120" w:line="300" w:lineRule="auto"/>
        <w:jc w:val="both"/>
        <w:rPr>
          <w:rFonts w:ascii="Times New Roman" w:hAnsi="Times New Roman" w:cs="Times New Roman"/>
          <w:i/>
          <w:sz w:val="24"/>
          <w:szCs w:val="24"/>
        </w:rPr>
      </w:pPr>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4</w:t>
      </w:r>
      <w:r w:rsidRPr="00DC18A7">
        <w:rPr>
          <w:rFonts w:ascii="Times New Roman" w:hAnsi="Times New Roman" w:cs="Times New Roman"/>
          <w:i/>
          <w:sz w:val="24"/>
          <w:szCs w:val="24"/>
        </w:rPr>
        <w:t xml:space="preserve">: Kỳ </w:t>
      </w:r>
      <w:proofErr w:type="gramStart"/>
      <w:r w:rsidRPr="00DC18A7">
        <w:rPr>
          <w:rFonts w:ascii="Times New Roman" w:hAnsi="Times New Roman" w:cs="Times New Roman"/>
          <w:i/>
          <w:sz w:val="24"/>
          <w:szCs w:val="24"/>
        </w:rPr>
        <w:t>thu</w:t>
      </w:r>
      <w:proofErr w:type="gramEnd"/>
      <w:r w:rsidRPr="00DC18A7">
        <w:rPr>
          <w:rFonts w:ascii="Times New Roman" w:hAnsi="Times New Roman" w:cs="Times New Roman"/>
          <w:i/>
          <w:sz w:val="24"/>
          <w:szCs w:val="24"/>
        </w:rPr>
        <w:t xml:space="preserve"> tiền trung bình</w:t>
      </w:r>
      <w:r w:rsidR="00984D5C">
        <w:rPr>
          <w:rFonts w:ascii="Times New Roman" w:hAnsi="Times New Roman" w:cs="Times New Roman"/>
          <w:i/>
          <w:sz w:val="24"/>
          <w:szCs w:val="24"/>
        </w:rPr>
        <w:t xml:space="preserve"> (ARC)</w:t>
      </w:r>
      <w:r w:rsidRPr="00DC18A7">
        <w:rPr>
          <w:rFonts w:ascii="Times New Roman" w:hAnsi="Times New Roman" w:cs="Times New Roman"/>
          <w:i/>
          <w:sz w:val="24"/>
          <w:szCs w:val="24"/>
        </w:rPr>
        <w:t xml:space="preserve"> càng nhỏ thì khả năng sinh lời của doanh nghiệp càng lớn</w:t>
      </w:r>
      <w:bookmarkEnd w:id="10"/>
      <w:bookmarkEnd w:id="11"/>
      <w:bookmarkEnd w:id="12"/>
      <w:bookmarkEnd w:id="13"/>
      <w:bookmarkEnd w:id="14"/>
    </w:p>
    <w:p w14:paraId="73A9BB18" w14:textId="61D57A88" w:rsidR="00D21190" w:rsidRPr="00DC18A7" w:rsidRDefault="008E0C44" w:rsidP="009678B2">
      <w:pPr>
        <w:spacing w:after="120" w:line="300" w:lineRule="auto"/>
        <w:ind w:firstLine="720"/>
        <w:jc w:val="both"/>
        <w:rPr>
          <w:rFonts w:ascii="Times New Roman" w:hAnsi="Times New Roman" w:cs="Times New Roman"/>
          <w:sz w:val="24"/>
          <w:szCs w:val="24"/>
        </w:rPr>
      </w:pPr>
      <w:r w:rsidRPr="00DC18A7">
        <w:rPr>
          <w:rFonts w:ascii="Times New Roman" w:eastAsiaTheme="minorEastAsia" w:hAnsi="Times New Roman" w:cs="Times New Roman"/>
          <w:sz w:val="24"/>
          <w:szCs w:val="24"/>
        </w:rPr>
        <w:t xml:space="preserve">Kỳ </w:t>
      </w:r>
      <w:proofErr w:type="gramStart"/>
      <w:r w:rsidRPr="00DC18A7">
        <w:rPr>
          <w:rFonts w:ascii="Times New Roman" w:eastAsiaTheme="minorEastAsia" w:hAnsi="Times New Roman" w:cs="Times New Roman"/>
          <w:sz w:val="24"/>
          <w:szCs w:val="24"/>
        </w:rPr>
        <w:t>thu</w:t>
      </w:r>
      <w:proofErr w:type="gramEnd"/>
      <w:r w:rsidRPr="00DC18A7">
        <w:rPr>
          <w:rFonts w:ascii="Times New Roman" w:eastAsiaTheme="minorEastAsia" w:hAnsi="Times New Roman" w:cs="Times New Roman"/>
          <w:sz w:val="24"/>
          <w:szCs w:val="24"/>
        </w:rPr>
        <w:t xml:space="preserve"> tiền trung bình nhỏ thì doanh nghiệp sẽ nhanh thu hồi được các khoản nợ từ khách hàng, </w:t>
      </w:r>
      <w:r w:rsidR="009678B2">
        <w:rPr>
          <w:rFonts w:ascii="Times New Roman" w:eastAsiaTheme="minorEastAsia" w:hAnsi="Times New Roman" w:cs="Times New Roman"/>
          <w:sz w:val="24"/>
          <w:szCs w:val="24"/>
        </w:rPr>
        <w:t>vốn của doanh nghiệp ít bị khách h</w:t>
      </w:r>
      <w:r w:rsidR="00C721EB">
        <w:rPr>
          <w:rFonts w:ascii="Times New Roman" w:eastAsiaTheme="minorEastAsia" w:hAnsi="Times New Roman" w:cs="Times New Roman"/>
          <w:sz w:val="24"/>
          <w:szCs w:val="24"/>
        </w:rPr>
        <w:t>à</w:t>
      </w:r>
      <w:r w:rsidR="009678B2">
        <w:rPr>
          <w:rFonts w:ascii="Times New Roman" w:eastAsiaTheme="minorEastAsia" w:hAnsi="Times New Roman" w:cs="Times New Roman"/>
          <w:sz w:val="24"/>
          <w:szCs w:val="24"/>
        </w:rPr>
        <w:t>ng chiếm dụng từ đó tạo điều kiện để</w:t>
      </w:r>
      <w:r w:rsidR="00C721EB">
        <w:rPr>
          <w:rFonts w:ascii="Times New Roman" w:eastAsiaTheme="minorEastAsia" w:hAnsi="Times New Roman" w:cs="Times New Roman"/>
          <w:sz w:val="24"/>
          <w:szCs w:val="24"/>
        </w:rPr>
        <w:t xml:space="preserve"> tă</w:t>
      </w:r>
      <w:r w:rsidR="009678B2">
        <w:rPr>
          <w:rFonts w:ascii="Times New Roman" w:eastAsiaTheme="minorEastAsia" w:hAnsi="Times New Roman" w:cs="Times New Roman"/>
          <w:sz w:val="24"/>
          <w:szCs w:val="24"/>
        </w:rPr>
        <w:t>ng khẳ năng sinh lời cho doanh nghiệp</w:t>
      </w:r>
      <w:r w:rsidRPr="00DC18A7">
        <w:rPr>
          <w:rFonts w:ascii="Times New Roman" w:eastAsiaTheme="minorEastAsia" w:hAnsi="Times New Roman" w:cs="Times New Roman"/>
          <w:sz w:val="24"/>
          <w:szCs w:val="24"/>
        </w:rPr>
        <w:t xml:space="preserve">. </w:t>
      </w:r>
      <w:r w:rsidR="00D21190" w:rsidRPr="00DC18A7">
        <w:rPr>
          <w:rFonts w:ascii="Times New Roman" w:hAnsi="Times New Roman" w:cs="Times New Roman"/>
          <w:sz w:val="24"/>
          <w:szCs w:val="24"/>
        </w:rPr>
        <w:t xml:space="preserve">Bolek và các cộng sự </w:t>
      </w:r>
      <w:r w:rsidR="009678B2">
        <w:rPr>
          <w:rFonts w:ascii="Times New Roman" w:hAnsi="Times New Roman" w:cs="Times New Roman"/>
          <w:sz w:val="24"/>
          <w:szCs w:val="24"/>
        </w:rPr>
        <w:t>(</w:t>
      </w:r>
      <w:r w:rsidR="00D21190" w:rsidRPr="00DC18A7">
        <w:rPr>
          <w:rFonts w:ascii="Times New Roman" w:hAnsi="Times New Roman" w:cs="Times New Roman"/>
          <w:sz w:val="24"/>
          <w:szCs w:val="24"/>
        </w:rPr>
        <w:t>2012</w:t>
      </w:r>
      <w:r w:rsidR="009678B2">
        <w:rPr>
          <w:rFonts w:ascii="Times New Roman" w:hAnsi="Times New Roman" w:cs="Times New Roman"/>
          <w:sz w:val="24"/>
          <w:szCs w:val="24"/>
        </w:rPr>
        <w:t xml:space="preserve">) nghiên cứu </w:t>
      </w:r>
      <w:r w:rsidR="00D21190" w:rsidRPr="00DC18A7">
        <w:rPr>
          <w:rFonts w:ascii="Times New Roman" w:hAnsi="Times New Roman" w:cs="Times New Roman"/>
          <w:sz w:val="24"/>
          <w:szCs w:val="24"/>
        </w:rPr>
        <w:t xml:space="preserve">các doanh nghiệp ngành xây dựng ở Phần </w:t>
      </w:r>
      <w:proofErr w:type="gramStart"/>
      <w:r w:rsidR="00D21190" w:rsidRPr="00DC18A7">
        <w:rPr>
          <w:rFonts w:ascii="Times New Roman" w:hAnsi="Times New Roman" w:cs="Times New Roman"/>
          <w:sz w:val="24"/>
          <w:szCs w:val="24"/>
        </w:rPr>
        <w:t>Lan</w:t>
      </w:r>
      <w:proofErr w:type="gramEnd"/>
      <w:r w:rsidR="00D21190" w:rsidRPr="00DC18A7">
        <w:rPr>
          <w:rFonts w:ascii="Times New Roman" w:hAnsi="Times New Roman" w:cs="Times New Roman"/>
          <w:sz w:val="24"/>
          <w:szCs w:val="24"/>
        </w:rPr>
        <w:t xml:space="preserve"> cũng kết luận rằng kỳ thu tiền trung bình có tác động ngược chiều đến khả năng sinh lời của doanh nghiệp.</w:t>
      </w:r>
      <w:r w:rsidR="009678B2">
        <w:rPr>
          <w:rFonts w:ascii="Times New Roman" w:hAnsi="Times New Roman" w:cs="Times New Roman"/>
          <w:sz w:val="24"/>
          <w:szCs w:val="24"/>
        </w:rPr>
        <w:t xml:space="preserve"> </w:t>
      </w:r>
      <w:r w:rsidR="00D21190" w:rsidRPr="00DC18A7">
        <w:rPr>
          <w:rFonts w:ascii="Times New Roman" w:hAnsi="Times New Roman" w:cs="Times New Roman"/>
          <w:sz w:val="24"/>
          <w:szCs w:val="24"/>
        </w:rPr>
        <w:t>Addae và Nyarko-Baasi (2013) đã nghiên cứu 125 công ty không niêm yết trên sở giao dịch chứng khoán Ghana trong giai đoạn 2004-2009 và tìm ra nhân tố kỳ thu tiền trung bình có tác động ngược chiều đến khả năng sinh lời của doanh nghiệp.</w:t>
      </w:r>
      <w:r w:rsidR="004B40CA" w:rsidRPr="004B40CA">
        <w:rPr>
          <w:rFonts w:ascii="Times New Roman" w:hAnsi="Times New Roman" w:cs="Times New Roman"/>
          <w:sz w:val="24"/>
          <w:szCs w:val="24"/>
        </w:rPr>
        <w:t xml:space="preserve"> </w:t>
      </w:r>
      <w:proofErr w:type="gramStart"/>
      <w:r w:rsidR="004B40CA">
        <w:rPr>
          <w:rFonts w:ascii="Times New Roman" w:hAnsi="Times New Roman" w:cs="Times New Roman"/>
          <w:sz w:val="24"/>
          <w:szCs w:val="24"/>
        </w:rPr>
        <w:t xml:space="preserve">Kết quả nghiên cứu này cũng </w:t>
      </w:r>
      <w:r w:rsidR="00F628AE">
        <w:rPr>
          <w:rFonts w:ascii="Times New Roman" w:hAnsi="Times New Roman" w:cs="Times New Roman"/>
          <w:sz w:val="24"/>
          <w:szCs w:val="24"/>
        </w:rPr>
        <w:t>được đề cập</w:t>
      </w:r>
      <w:r w:rsidR="004B40CA">
        <w:rPr>
          <w:rFonts w:ascii="Times New Roman" w:hAnsi="Times New Roman" w:cs="Times New Roman"/>
          <w:sz w:val="24"/>
          <w:szCs w:val="24"/>
        </w:rPr>
        <w:t xml:space="preserve"> trong nghiên cứu </w:t>
      </w:r>
      <w:r w:rsidR="00F628AE">
        <w:rPr>
          <w:rFonts w:ascii="Times New Roman" w:hAnsi="Times New Roman" w:cs="Times New Roman"/>
          <w:sz w:val="24"/>
          <w:szCs w:val="24"/>
        </w:rPr>
        <w:t xml:space="preserve">thực nghiệm </w:t>
      </w:r>
      <w:r w:rsidR="004B40CA">
        <w:rPr>
          <w:rFonts w:ascii="Times New Roman" w:hAnsi="Times New Roman" w:cs="Times New Roman"/>
          <w:sz w:val="24"/>
          <w:szCs w:val="24"/>
        </w:rPr>
        <w:t xml:space="preserve">của </w:t>
      </w:r>
      <w:r w:rsidR="004B40CA" w:rsidRPr="00DC18A7">
        <w:rPr>
          <w:rFonts w:ascii="Times New Roman" w:hAnsi="Times New Roman" w:cs="Times New Roman"/>
          <w:sz w:val="24"/>
          <w:szCs w:val="24"/>
        </w:rPr>
        <w:t>Gill và các cộng sự (2010)</w:t>
      </w:r>
      <w:r w:rsidR="005C135C">
        <w:rPr>
          <w:rFonts w:ascii="Times New Roman" w:hAnsi="Times New Roman" w:cs="Times New Roman"/>
          <w:sz w:val="24"/>
          <w:szCs w:val="24"/>
        </w:rPr>
        <w:t>,</w:t>
      </w:r>
      <w:r w:rsidR="005C135C" w:rsidRPr="005C135C">
        <w:rPr>
          <w:rFonts w:ascii="Times New Roman" w:hAnsi="Times New Roman" w:cs="Times New Roman"/>
          <w:sz w:val="24"/>
          <w:szCs w:val="24"/>
        </w:rPr>
        <w:t xml:space="preserve"> </w:t>
      </w:r>
      <w:r w:rsidR="005C135C" w:rsidRPr="00DC18A7">
        <w:rPr>
          <w:rFonts w:ascii="Times New Roman" w:hAnsi="Times New Roman" w:cs="Times New Roman"/>
          <w:sz w:val="24"/>
          <w:szCs w:val="24"/>
        </w:rPr>
        <w:t xml:space="preserve">Tu và Nguyen (2014) </w:t>
      </w:r>
      <w:r w:rsidR="005C135C">
        <w:rPr>
          <w:rFonts w:ascii="Times New Roman" w:hAnsi="Times New Roman" w:cs="Times New Roman"/>
          <w:sz w:val="24"/>
          <w:szCs w:val="24"/>
        </w:rPr>
        <w:t>và</w:t>
      </w:r>
      <w:r w:rsidR="004B40CA" w:rsidRPr="004B40CA">
        <w:rPr>
          <w:rFonts w:ascii="Times New Roman" w:hAnsi="Times New Roman" w:cs="Times New Roman"/>
          <w:sz w:val="24"/>
          <w:szCs w:val="24"/>
        </w:rPr>
        <w:t xml:space="preserve"> </w:t>
      </w:r>
      <w:r w:rsidR="004B40CA" w:rsidRPr="00DC18A7">
        <w:rPr>
          <w:rFonts w:ascii="Times New Roman" w:hAnsi="Times New Roman" w:cs="Times New Roman"/>
          <w:sz w:val="24"/>
          <w:szCs w:val="24"/>
        </w:rPr>
        <w:t>Napompech (2012)</w:t>
      </w:r>
      <w:r w:rsidR="004B40CA">
        <w:rPr>
          <w:rFonts w:ascii="Times New Roman" w:hAnsi="Times New Roman" w:cs="Times New Roman"/>
          <w:sz w:val="24"/>
          <w:szCs w:val="24"/>
        </w:rPr>
        <w:t>.</w:t>
      </w:r>
      <w:proofErr w:type="gramEnd"/>
    </w:p>
    <w:p w14:paraId="517B7F74" w14:textId="6B4C35AC" w:rsidR="00D21190" w:rsidRPr="00DC18A7" w:rsidRDefault="00D21190" w:rsidP="00DC18A7">
      <w:pPr>
        <w:spacing w:after="120" w:line="300" w:lineRule="auto"/>
        <w:jc w:val="both"/>
        <w:outlineLvl w:val="2"/>
        <w:rPr>
          <w:rFonts w:ascii="Times New Roman" w:hAnsi="Times New Roman" w:cs="Times New Roman"/>
          <w:i/>
          <w:sz w:val="24"/>
          <w:szCs w:val="24"/>
        </w:rPr>
      </w:pPr>
      <w:bookmarkStart w:id="15" w:name="_Toc451013005"/>
      <w:bookmarkStart w:id="16" w:name="_Toc451239795"/>
      <w:bookmarkStart w:id="17" w:name="_Toc451239985"/>
      <w:bookmarkStart w:id="18" w:name="_Toc451467588"/>
      <w:bookmarkStart w:id="19" w:name="_Toc451467798"/>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5</w:t>
      </w:r>
      <w:r w:rsidRPr="00DC18A7">
        <w:rPr>
          <w:rFonts w:ascii="Times New Roman" w:hAnsi="Times New Roman" w:cs="Times New Roman"/>
          <w:i/>
          <w:sz w:val="24"/>
          <w:szCs w:val="24"/>
        </w:rPr>
        <w:t xml:space="preserve">: Số ngày một vòng quay hàng tồn kho </w:t>
      </w:r>
      <w:r w:rsidR="00984D5C">
        <w:rPr>
          <w:rFonts w:ascii="Times New Roman" w:hAnsi="Times New Roman" w:cs="Times New Roman"/>
          <w:i/>
          <w:sz w:val="24"/>
          <w:szCs w:val="24"/>
        </w:rPr>
        <w:t xml:space="preserve">(ICC) </w:t>
      </w:r>
      <w:r w:rsidRPr="00DC18A7">
        <w:rPr>
          <w:rFonts w:ascii="Times New Roman" w:hAnsi="Times New Roman" w:cs="Times New Roman"/>
          <w:i/>
          <w:sz w:val="24"/>
          <w:szCs w:val="24"/>
        </w:rPr>
        <w:t>càng nhỏ thì khả năng sinh lời của doanh nghiệp càng lớn</w:t>
      </w:r>
      <w:bookmarkEnd w:id="15"/>
      <w:bookmarkEnd w:id="16"/>
      <w:bookmarkEnd w:id="17"/>
      <w:bookmarkEnd w:id="18"/>
      <w:bookmarkEnd w:id="19"/>
    </w:p>
    <w:p w14:paraId="09D5692C" w14:textId="6205D47F" w:rsidR="00D21190" w:rsidRPr="00DC18A7" w:rsidRDefault="008E0C44" w:rsidP="00DC18A7">
      <w:pPr>
        <w:spacing w:after="120" w:line="300" w:lineRule="auto"/>
        <w:ind w:firstLine="720"/>
        <w:jc w:val="both"/>
        <w:rPr>
          <w:rFonts w:ascii="Times New Roman" w:hAnsi="Times New Roman" w:cs="Times New Roman"/>
          <w:sz w:val="24"/>
          <w:szCs w:val="24"/>
        </w:rPr>
      </w:pPr>
      <w:r w:rsidRPr="00DC18A7">
        <w:rPr>
          <w:rFonts w:ascii="Times New Roman" w:eastAsiaTheme="minorEastAsia" w:hAnsi="Times New Roman" w:cs="Times New Roman"/>
          <w:sz w:val="24"/>
          <w:szCs w:val="24"/>
        </w:rPr>
        <w:t xml:space="preserve">Số ngày một vòng quay hàng tồn kho càng nhỏ thì càng có lợi cho doanh nghiệp, điều này chứng tỏ doanh nghiệp quản lý hàng tồn kho tốt, công tác dự báo chính xác nên hàng không bị ứ đọng nhiều, giảm chi phí lưu kho và bảo quản, dẫn đến khả năng sinh lời cao hơn. </w:t>
      </w:r>
      <w:r w:rsidR="00D21190" w:rsidRPr="00DC18A7">
        <w:rPr>
          <w:rFonts w:ascii="Times New Roman" w:hAnsi="Times New Roman" w:cs="Times New Roman"/>
          <w:sz w:val="24"/>
          <w:szCs w:val="24"/>
        </w:rPr>
        <w:t xml:space="preserve">Tu và Nguyen (2014) đã phân tích dữ liệu bảng của 208 doanh nghiệp niêm yết trên cả hai Sở giao dịch chứng khoán Thành phố Hồ Chí Minh (HOSE) và Hà Nội (HNX) trong giai đoạn từ năm 2006 đến năm 2012 và tìm ra số ngày </w:t>
      </w:r>
      <w:r w:rsidR="005C135C">
        <w:rPr>
          <w:rFonts w:ascii="Times New Roman" w:hAnsi="Times New Roman" w:cs="Times New Roman"/>
          <w:sz w:val="24"/>
          <w:szCs w:val="24"/>
        </w:rPr>
        <w:t>một</w:t>
      </w:r>
      <w:r w:rsidR="00D21190" w:rsidRPr="00DC18A7">
        <w:rPr>
          <w:rFonts w:ascii="Times New Roman" w:hAnsi="Times New Roman" w:cs="Times New Roman"/>
          <w:sz w:val="24"/>
          <w:szCs w:val="24"/>
        </w:rPr>
        <w:t xml:space="preserve"> vòng quay hàng tồn kho có tác động ngược chiều đến khả </w:t>
      </w:r>
      <w:r w:rsidR="00D21190" w:rsidRPr="00DC18A7">
        <w:rPr>
          <w:rFonts w:ascii="Times New Roman" w:hAnsi="Times New Roman" w:cs="Times New Roman"/>
          <w:sz w:val="24"/>
          <w:szCs w:val="24"/>
        </w:rPr>
        <w:lastRenderedPageBreak/>
        <w:t>năng sinh lời của doanh nghiệp.</w:t>
      </w:r>
      <w:r w:rsidR="005C135C">
        <w:rPr>
          <w:rFonts w:ascii="Times New Roman" w:hAnsi="Times New Roman" w:cs="Times New Roman"/>
          <w:sz w:val="24"/>
          <w:szCs w:val="24"/>
        </w:rPr>
        <w:t xml:space="preserve"> Giả định này cũng đã được xem xét đến và khẳng định mối quan hệ này thông qua kết quả nghiên cứu của </w:t>
      </w:r>
      <w:r w:rsidR="005C135C" w:rsidRPr="00DC18A7">
        <w:rPr>
          <w:rFonts w:ascii="Times New Roman" w:hAnsi="Times New Roman" w:cs="Times New Roman"/>
          <w:sz w:val="24"/>
          <w:szCs w:val="24"/>
        </w:rPr>
        <w:t>Gill và các cộng sự (2010)</w:t>
      </w:r>
      <w:r w:rsidR="005C135C">
        <w:rPr>
          <w:rFonts w:ascii="Times New Roman" w:hAnsi="Times New Roman" w:cs="Times New Roman"/>
          <w:sz w:val="24"/>
          <w:szCs w:val="24"/>
        </w:rPr>
        <w:t xml:space="preserve">, </w:t>
      </w:r>
      <w:r w:rsidR="005C135C" w:rsidRPr="00DC18A7">
        <w:rPr>
          <w:rFonts w:ascii="Times New Roman" w:hAnsi="Times New Roman" w:cs="Times New Roman"/>
          <w:sz w:val="24"/>
          <w:szCs w:val="24"/>
        </w:rPr>
        <w:t xml:space="preserve">Bolek và các cộng sự </w:t>
      </w:r>
      <w:r w:rsidR="005C135C">
        <w:rPr>
          <w:rFonts w:ascii="Times New Roman" w:hAnsi="Times New Roman" w:cs="Times New Roman"/>
          <w:sz w:val="24"/>
          <w:szCs w:val="24"/>
        </w:rPr>
        <w:t>(</w:t>
      </w:r>
      <w:r w:rsidR="005C135C" w:rsidRPr="00DC18A7">
        <w:rPr>
          <w:rFonts w:ascii="Times New Roman" w:hAnsi="Times New Roman" w:cs="Times New Roman"/>
          <w:sz w:val="24"/>
          <w:szCs w:val="24"/>
        </w:rPr>
        <w:t>2012</w:t>
      </w:r>
      <w:r w:rsidR="005C135C">
        <w:rPr>
          <w:rFonts w:ascii="Times New Roman" w:hAnsi="Times New Roman" w:cs="Times New Roman"/>
          <w:sz w:val="24"/>
          <w:szCs w:val="24"/>
        </w:rPr>
        <w:t xml:space="preserve">), </w:t>
      </w:r>
      <w:r w:rsidR="005C135C" w:rsidRPr="00DC18A7">
        <w:rPr>
          <w:rFonts w:ascii="Times New Roman" w:hAnsi="Times New Roman" w:cs="Times New Roman"/>
          <w:sz w:val="24"/>
          <w:szCs w:val="24"/>
        </w:rPr>
        <w:t>Napompech (2012)</w:t>
      </w:r>
      <w:r w:rsidR="005C135C">
        <w:rPr>
          <w:rFonts w:ascii="Times New Roman" w:hAnsi="Times New Roman" w:cs="Times New Roman"/>
          <w:sz w:val="24"/>
          <w:szCs w:val="24"/>
        </w:rPr>
        <w:t xml:space="preserve"> và </w:t>
      </w:r>
      <w:r w:rsidR="005C135C" w:rsidRPr="00DC18A7">
        <w:rPr>
          <w:rFonts w:ascii="Times New Roman" w:hAnsi="Times New Roman" w:cs="Times New Roman"/>
          <w:sz w:val="24"/>
          <w:szCs w:val="24"/>
        </w:rPr>
        <w:t>Addae và Nyarko-Baasi (2013)</w:t>
      </w:r>
      <w:r w:rsidR="005C135C">
        <w:rPr>
          <w:rFonts w:ascii="Times New Roman" w:hAnsi="Times New Roman" w:cs="Times New Roman"/>
          <w:sz w:val="24"/>
          <w:szCs w:val="24"/>
        </w:rPr>
        <w:t>.</w:t>
      </w:r>
    </w:p>
    <w:p w14:paraId="5B308344" w14:textId="65B407D6" w:rsidR="00D21190" w:rsidRPr="00DC18A7" w:rsidRDefault="00D21190" w:rsidP="00DC18A7">
      <w:pPr>
        <w:spacing w:after="120" w:line="300" w:lineRule="auto"/>
        <w:jc w:val="both"/>
        <w:outlineLvl w:val="2"/>
        <w:rPr>
          <w:rFonts w:ascii="Times New Roman" w:hAnsi="Times New Roman" w:cs="Times New Roman"/>
          <w:i/>
          <w:sz w:val="24"/>
          <w:szCs w:val="24"/>
        </w:rPr>
      </w:pPr>
      <w:bookmarkStart w:id="20" w:name="_Toc451013006"/>
      <w:bookmarkStart w:id="21" w:name="_Toc451239796"/>
      <w:bookmarkStart w:id="22" w:name="_Toc451239986"/>
      <w:bookmarkStart w:id="23" w:name="_Toc451467589"/>
      <w:bookmarkStart w:id="24" w:name="_Toc451467799"/>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6</w:t>
      </w:r>
      <w:r w:rsidRPr="00DC18A7">
        <w:rPr>
          <w:rFonts w:ascii="Times New Roman" w:hAnsi="Times New Roman" w:cs="Times New Roman"/>
          <w:i/>
          <w:sz w:val="24"/>
          <w:szCs w:val="24"/>
        </w:rPr>
        <w:t xml:space="preserve">: Tỷ lệ tài sản cố định trên tổng tài sản </w:t>
      </w:r>
      <w:r w:rsidR="00984D5C">
        <w:rPr>
          <w:rFonts w:ascii="Times New Roman" w:hAnsi="Times New Roman" w:cs="Times New Roman"/>
          <w:i/>
          <w:sz w:val="24"/>
          <w:szCs w:val="24"/>
        </w:rPr>
        <w:t xml:space="preserve">(PS) </w:t>
      </w:r>
      <w:r w:rsidRPr="00DC18A7">
        <w:rPr>
          <w:rFonts w:ascii="Times New Roman" w:hAnsi="Times New Roman" w:cs="Times New Roman"/>
          <w:i/>
          <w:sz w:val="24"/>
          <w:szCs w:val="24"/>
        </w:rPr>
        <w:t>càng lớn thì khả năng sinh lời của doanh nghiệp càng cao</w:t>
      </w:r>
      <w:bookmarkEnd w:id="20"/>
      <w:bookmarkEnd w:id="21"/>
      <w:bookmarkEnd w:id="22"/>
      <w:bookmarkEnd w:id="23"/>
      <w:bookmarkEnd w:id="24"/>
      <w:r w:rsidR="00C957E3">
        <w:rPr>
          <w:rFonts w:ascii="Times New Roman" w:hAnsi="Times New Roman" w:cs="Times New Roman"/>
          <w:i/>
          <w:sz w:val="24"/>
          <w:szCs w:val="24"/>
        </w:rPr>
        <w:t>.</w:t>
      </w:r>
    </w:p>
    <w:p w14:paraId="6F28B013" w14:textId="10059B6E" w:rsidR="00D21190" w:rsidRDefault="00783820" w:rsidP="00DC18A7">
      <w:pPr>
        <w:pStyle w:val="para"/>
        <w:shd w:val="clear" w:color="auto" w:fill="FFFFFF"/>
        <w:spacing w:before="120" w:beforeAutospacing="0" w:after="120" w:afterAutospacing="0" w:line="300" w:lineRule="auto"/>
        <w:ind w:firstLine="720"/>
        <w:jc w:val="both"/>
      </w:pPr>
      <w:r w:rsidRPr="00DC18A7">
        <w:t xml:space="preserve">Thông thường tỷ lệ tài sản cố định trên tổng tài sản của các doanh nghiệp ngành xây dựng sẽ cao hơn các ngành khác, tỷ lệ này càng cao thì khả năng sinh lời của doanh nghiệp càng tốt, do doanh nghiệp có thể tận dụng nhiều hơn lợi thế của mình cho hoạt động sản xuất kinh doanh. </w:t>
      </w:r>
      <w:r w:rsidR="001B292C">
        <w:rPr>
          <w:color w:val="222222"/>
          <w:shd w:val="clear" w:color="auto" w:fill="FFFFFF"/>
        </w:rPr>
        <w:t>Lazaridis và</w:t>
      </w:r>
      <w:r w:rsidR="001B292C" w:rsidRPr="00DC18A7">
        <w:rPr>
          <w:color w:val="222222"/>
          <w:shd w:val="clear" w:color="auto" w:fill="FFFFFF"/>
        </w:rPr>
        <w:t xml:space="preserve"> Tryfonidis</w:t>
      </w:r>
      <w:r w:rsidR="001B292C" w:rsidRPr="00DC18A7">
        <w:t xml:space="preserve"> </w:t>
      </w:r>
      <w:r w:rsidR="001B292C">
        <w:t xml:space="preserve">(2012) </w:t>
      </w:r>
      <w:r w:rsidR="00D21190" w:rsidRPr="00DC18A7">
        <w:t xml:space="preserve">đã thu thập số liệu từ 131 công ty niêm yết trên sở giao dịch chứng khoán Athens trong giai đoạn 2001 – 2004 để xem xét sự tác động của các nhân tố đến khả năng sinh lời của doanh nghiệp. </w:t>
      </w:r>
      <w:proofErr w:type="gramStart"/>
      <w:r w:rsidR="00D21190" w:rsidRPr="00DC18A7">
        <w:t>Kết quả là nhân tố tỷ lệ tài sản cố định trên tổng tài sản có tác động cùng chiều đến khả năng sinh lời</w:t>
      </w:r>
      <w:bookmarkStart w:id="25" w:name="_Toc451013007"/>
      <w:bookmarkStart w:id="26" w:name="_Toc451239797"/>
      <w:bookmarkStart w:id="27" w:name="_Toc451239987"/>
      <w:r w:rsidR="001B292C">
        <w:t>.</w:t>
      </w:r>
      <w:proofErr w:type="gramEnd"/>
    </w:p>
    <w:p w14:paraId="3DC6E70E" w14:textId="4884B1FF" w:rsidR="00FC3762" w:rsidRPr="00DC18A7" w:rsidRDefault="00FC3762" w:rsidP="00DC18A7">
      <w:pPr>
        <w:pStyle w:val="para"/>
        <w:shd w:val="clear" w:color="auto" w:fill="FFFFFF"/>
        <w:spacing w:before="120" w:beforeAutospacing="0" w:after="120" w:afterAutospacing="0" w:line="300" w:lineRule="auto"/>
        <w:ind w:firstLine="720"/>
        <w:jc w:val="both"/>
      </w:pPr>
      <w:r>
        <w:t xml:space="preserve">Ngược lại, nghiên cứu của </w:t>
      </w:r>
      <w:r w:rsidRPr="00DC18A7">
        <w:t>Gill và các cộng sự (2010)</w:t>
      </w:r>
      <w:r>
        <w:t xml:space="preserve"> lại chứng minh rằng t</w:t>
      </w:r>
      <w:r w:rsidRPr="00FC3762">
        <w:t xml:space="preserve">ỷ lệ tài sản cố định trên tổng tài sản càng lớn thì khả năng </w:t>
      </w:r>
      <w:r>
        <w:t xml:space="preserve">sinh lời của doanh nghiệp càng thấp khi nghiên cứu về </w:t>
      </w:r>
      <w:r w:rsidRPr="00DC18A7">
        <w:t>88 công ty niêm yết trên sàn chứng khoán New York từ năm 2005 đến năm 2007</w:t>
      </w:r>
      <w:r>
        <w:t>.</w:t>
      </w:r>
    </w:p>
    <w:p w14:paraId="06F7CA15" w14:textId="22BB39B7" w:rsidR="00D21190" w:rsidRPr="00DC18A7" w:rsidRDefault="00D21190" w:rsidP="00DC18A7">
      <w:pPr>
        <w:spacing w:after="120" w:line="300" w:lineRule="auto"/>
        <w:jc w:val="both"/>
        <w:outlineLvl w:val="2"/>
        <w:rPr>
          <w:rFonts w:ascii="Times New Roman" w:hAnsi="Times New Roman" w:cs="Times New Roman"/>
          <w:i/>
          <w:sz w:val="24"/>
          <w:szCs w:val="24"/>
        </w:rPr>
      </w:pPr>
      <w:bookmarkStart w:id="28" w:name="_Toc451467590"/>
      <w:bookmarkStart w:id="29" w:name="_Toc451467800"/>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7</w:t>
      </w:r>
      <w:r w:rsidRPr="00DC18A7">
        <w:rPr>
          <w:rFonts w:ascii="Times New Roman" w:hAnsi="Times New Roman" w:cs="Times New Roman"/>
          <w:i/>
          <w:sz w:val="24"/>
          <w:szCs w:val="24"/>
        </w:rPr>
        <w:t xml:space="preserve">: Tốc độ tăng trưởng doanh </w:t>
      </w:r>
      <w:proofErr w:type="gramStart"/>
      <w:r w:rsidRPr="00DC18A7">
        <w:rPr>
          <w:rFonts w:ascii="Times New Roman" w:hAnsi="Times New Roman" w:cs="Times New Roman"/>
          <w:i/>
          <w:sz w:val="24"/>
          <w:szCs w:val="24"/>
        </w:rPr>
        <w:t>thu</w:t>
      </w:r>
      <w:proofErr w:type="gramEnd"/>
      <w:r w:rsidR="00984D5C">
        <w:rPr>
          <w:rFonts w:ascii="Times New Roman" w:hAnsi="Times New Roman" w:cs="Times New Roman"/>
          <w:i/>
          <w:sz w:val="24"/>
          <w:szCs w:val="24"/>
        </w:rPr>
        <w:t xml:space="preserve"> (Gr)</w:t>
      </w:r>
      <w:r w:rsidRPr="00DC18A7">
        <w:rPr>
          <w:rFonts w:ascii="Times New Roman" w:hAnsi="Times New Roman" w:cs="Times New Roman"/>
          <w:i/>
          <w:sz w:val="24"/>
          <w:szCs w:val="24"/>
        </w:rPr>
        <w:t xml:space="preserve"> càng cao thì khả năng sinh lời của doanh nghiệp càng lớn</w:t>
      </w:r>
      <w:bookmarkEnd w:id="25"/>
      <w:bookmarkEnd w:id="26"/>
      <w:bookmarkEnd w:id="27"/>
      <w:bookmarkEnd w:id="28"/>
      <w:bookmarkEnd w:id="29"/>
      <w:r w:rsidR="00C957E3">
        <w:rPr>
          <w:rFonts w:ascii="Times New Roman" w:hAnsi="Times New Roman" w:cs="Times New Roman"/>
          <w:i/>
          <w:sz w:val="24"/>
          <w:szCs w:val="24"/>
        </w:rPr>
        <w:t>.</w:t>
      </w:r>
    </w:p>
    <w:p w14:paraId="6B1040CC" w14:textId="7073A95E" w:rsidR="00D21190" w:rsidRPr="00DC18A7" w:rsidRDefault="00783820"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Tốc độ tăng trưởng doanh </w:t>
      </w:r>
      <w:proofErr w:type="gramStart"/>
      <w:r w:rsidRPr="00DC18A7">
        <w:rPr>
          <w:rFonts w:ascii="Times New Roman" w:hAnsi="Times New Roman" w:cs="Times New Roman"/>
          <w:sz w:val="24"/>
          <w:szCs w:val="24"/>
        </w:rPr>
        <w:t>thu</w:t>
      </w:r>
      <w:proofErr w:type="gramEnd"/>
      <w:r w:rsidRPr="00DC18A7">
        <w:rPr>
          <w:rFonts w:ascii="Times New Roman" w:hAnsi="Times New Roman" w:cs="Times New Roman"/>
          <w:sz w:val="24"/>
          <w:szCs w:val="24"/>
        </w:rPr>
        <w:t xml:space="preserve"> cao thì sẽ làm tăng lợi nhuận của doanh nghiệp, dẫn đến khả năng sinh lời tăng lên. </w:t>
      </w:r>
      <w:r w:rsidR="00D21190" w:rsidRPr="00DC18A7">
        <w:rPr>
          <w:rFonts w:ascii="Times New Roman" w:hAnsi="Times New Roman" w:cs="Times New Roman"/>
          <w:sz w:val="24"/>
          <w:szCs w:val="24"/>
        </w:rPr>
        <w:t xml:space="preserve">Nghiên cứu của Yazdanfar </w:t>
      </w:r>
      <w:r w:rsidR="00CD4544">
        <w:rPr>
          <w:rFonts w:ascii="Times New Roman" w:hAnsi="Times New Roman" w:cs="Times New Roman"/>
          <w:sz w:val="24"/>
          <w:szCs w:val="24"/>
        </w:rPr>
        <w:t>(</w:t>
      </w:r>
      <w:r w:rsidR="00D21190" w:rsidRPr="00DC18A7">
        <w:rPr>
          <w:rFonts w:ascii="Times New Roman" w:hAnsi="Times New Roman" w:cs="Times New Roman"/>
          <w:sz w:val="24"/>
          <w:szCs w:val="24"/>
        </w:rPr>
        <w:t>2013</w:t>
      </w:r>
      <w:r w:rsidR="00CD4544">
        <w:rPr>
          <w:rFonts w:ascii="Times New Roman" w:hAnsi="Times New Roman" w:cs="Times New Roman"/>
          <w:sz w:val="24"/>
          <w:szCs w:val="24"/>
        </w:rPr>
        <w:t>)</w:t>
      </w:r>
      <w:r w:rsidR="00D21190" w:rsidRPr="00DC18A7">
        <w:rPr>
          <w:rFonts w:ascii="Times New Roman" w:hAnsi="Times New Roman" w:cs="Times New Roman"/>
          <w:sz w:val="24"/>
          <w:szCs w:val="24"/>
        </w:rPr>
        <w:t xml:space="preserve"> với mẫu là các công ty nhỏ ở Thụy Điển và Vijayakumar </w:t>
      </w:r>
      <w:r w:rsidR="00CD4544">
        <w:rPr>
          <w:rFonts w:ascii="Times New Roman" w:hAnsi="Times New Roman" w:cs="Times New Roman"/>
          <w:sz w:val="24"/>
          <w:szCs w:val="24"/>
        </w:rPr>
        <w:t>(</w:t>
      </w:r>
      <w:r w:rsidR="00D21190" w:rsidRPr="00DC18A7">
        <w:rPr>
          <w:rFonts w:ascii="Times New Roman" w:hAnsi="Times New Roman" w:cs="Times New Roman"/>
          <w:sz w:val="24"/>
          <w:szCs w:val="24"/>
        </w:rPr>
        <w:t>2011</w:t>
      </w:r>
      <w:r w:rsidR="00CD4544">
        <w:rPr>
          <w:rFonts w:ascii="Times New Roman" w:hAnsi="Times New Roman" w:cs="Times New Roman"/>
          <w:sz w:val="24"/>
          <w:szCs w:val="24"/>
        </w:rPr>
        <w:t>)</w:t>
      </w:r>
      <w:r w:rsidR="00D21190" w:rsidRPr="00DC18A7">
        <w:rPr>
          <w:rFonts w:ascii="Times New Roman" w:hAnsi="Times New Roman" w:cs="Times New Roman"/>
          <w:sz w:val="24"/>
          <w:szCs w:val="24"/>
        </w:rPr>
        <w:t xml:space="preserve"> tại các công ty kinh doanh ô tô tại Ấn Độ cho thấy tốc độ tăng trưởng doanh thu có tác động tích cực tới khả năng sinh lời của doanh nghiệ</w:t>
      </w:r>
      <w:r w:rsidR="004F777A">
        <w:rPr>
          <w:rFonts w:ascii="Times New Roman" w:hAnsi="Times New Roman" w:cs="Times New Roman"/>
          <w:sz w:val="24"/>
          <w:szCs w:val="24"/>
        </w:rPr>
        <w:t>p, phù hợp với kết quả nghiên cứu của</w:t>
      </w:r>
      <w:r w:rsidR="00D21190" w:rsidRPr="00DC18A7">
        <w:rPr>
          <w:rFonts w:ascii="Times New Roman" w:hAnsi="Times New Roman" w:cs="Times New Roman"/>
          <w:sz w:val="24"/>
          <w:szCs w:val="24"/>
        </w:rPr>
        <w:t xml:space="preserve"> </w:t>
      </w:r>
      <w:r w:rsidR="004F777A" w:rsidRPr="00DC18A7">
        <w:rPr>
          <w:rFonts w:ascii="Times New Roman" w:hAnsi="Times New Roman" w:cs="Times New Roman"/>
          <w:sz w:val="24"/>
          <w:szCs w:val="24"/>
        </w:rPr>
        <w:t xml:space="preserve">Bolek và Wiliński </w:t>
      </w:r>
      <w:r w:rsidR="004F777A">
        <w:rPr>
          <w:rFonts w:ascii="Times New Roman" w:hAnsi="Times New Roman" w:cs="Times New Roman"/>
          <w:sz w:val="24"/>
          <w:szCs w:val="24"/>
        </w:rPr>
        <w:t>(2012).</w:t>
      </w:r>
    </w:p>
    <w:p w14:paraId="6992C2A6" w14:textId="75F46453" w:rsidR="00D21190" w:rsidRPr="00DC18A7" w:rsidRDefault="00D21190" w:rsidP="00DC18A7">
      <w:pPr>
        <w:spacing w:after="120" w:line="300" w:lineRule="auto"/>
        <w:jc w:val="both"/>
        <w:outlineLvl w:val="2"/>
        <w:rPr>
          <w:rFonts w:ascii="Times New Roman" w:hAnsi="Times New Roman" w:cs="Times New Roman"/>
          <w:i/>
          <w:sz w:val="24"/>
          <w:szCs w:val="24"/>
        </w:rPr>
      </w:pPr>
      <w:bookmarkStart w:id="30" w:name="_Toc451467591"/>
      <w:bookmarkStart w:id="31" w:name="_Toc451467801"/>
      <w:r w:rsidRPr="00DC18A7">
        <w:rPr>
          <w:rFonts w:ascii="Times New Roman" w:hAnsi="Times New Roman" w:cs="Times New Roman"/>
          <w:i/>
          <w:sz w:val="24"/>
          <w:szCs w:val="24"/>
        </w:rPr>
        <w:t>Giả thuyết H</w:t>
      </w:r>
      <w:r w:rsidRPr="00DC18A7">
        <w:rPr>
          <w:rFonts w:ascii="Times New Roman" w:hAnsi="Times New Roman" w:cs="Times New Roman"/>
          <w:i/>
          <w:sz w:val="24"/>
          <w:szCs w:val="24"/>
          <w:vertAlign w:val="subscript"/>
        </w:rPr>
        <w:t>8</w:t>
      </w:r>
      <w:r w:rsidRPr="00DC18A7">
        <w:rPr>
          <w:rFonts w:ascii="Times New Roman" w:hAnsi="Times New Roman" w:cs="Times New Roman"/>
          <w:i/>
          <w:sz w:val="24"/>
          <w:szCs w:val="24"/>
        </w:rPr>
        <w:t xml:space="preserve">: Tốc độ tăng trưởng GDP </w:t>
      </w:r>
      <w:r w:rsidR="00984D5C">
        <w:rPr>
          <w:rFonts w:ascii="Times New Roman" w:hAnsi="Times New Roman" w:cs="Times New Roman"/>
          <w:i/>
          <w:sz w:val="24"/>
          <w:szCs w:val="24"/>
        </w:rPr>
        <w:t xml:space="preserve">(GDP) </w:t>
      </w:r>
      <w:r w:rsidRPr="00DC18A7">
        <w:rPr>
          <w:rFonts w:ascii="Times New Roman" w:hAnsi="Times New Roman" w:cs="Times New Roman"/>
          <w:i/>
          <w:sz w:val="24"/>
          <w:szCs w:val="24"/>
        </w:rPr>
        <w:t>càng cao thì khả năng sinh lời của doanh nghiệp càng được cải thiện</w:t>
      </w:r>
      <w:bookmarkEnd w:id="30"/>
      <w:bookmarkEnd w:id="31"/>
      <w:r w:rsidR="00C957E3">
        <w:rPr>
          <w:rFonts w:ascii="Times New Roman" w:hAnsi="Times New Roman" w:cs="Times New Roman"/>
          <w:i/>
          <w:sz w:val="24"/>
          <w:szCs w:val="24"/>
        </w:rPr>
        <w:t>.</w:t>
      </w:r>
    </w:p>
    <w:p w14:paraId="3E4253EA" w14:textId="77777777" w:rsidR="00D21190" w:rsidRPr="00DC18A7" w:rsidRDefault="00783820" w:rsidP="00DC18A7">
      <w:pPr>
        <w:spacing w:after="120" w:line="300" w:lineRule="auto"/>
        <w:ind w:firstLine="720"/>
        <w:jc w:val="both"/>
        <w:rPr>
          <w:rFonts w:ascii="Times New Roman" w:hAnsi="Times New Roman" w:cs="Times New Roman"/>
          <w:sz w:val="24"/>
          <w:szCs w:val="24"/>
          <w:shd w:val="clear" w:color="auto" w:fill="FCFCFF"/>
        </w:rPr>
      </w:pPr>
      <w:r w:rsidRPr="00DC18A7">
        <w:rPr>
          <w:rFonts w:ascii="Times New Roman" w:eastAsiaTheme="minorEastAsia" w:hAnsi="Times New Roman" w:cs="Times New Roman"/>
          <w:sz w:val="24"/>
          <w:szCs w:val="24"/>
        </w:rPr>
        <w:t xml:space="preserve">GDP đại diện cho tổng cầu của nền kinh tế nên khi GDP tăng cho thấy tín hiệu tốt từ nền kinh tế, thúc đẩy các doanh nghiệp mở rộng hoạt động sản xuất kinh doanh, tăng trưởng và tạo ra nhiều lợi nhuận hơn. </w:t>
      </w:r>
      <w:r w:rsidR="00D21190" w:rsidRPr="00DC18A7">
        <w:rPr>
          <w:rFonts w:ascii="Times New Roman" w:hAnsi="Times New Roman" w:cs="Times New Roman"/>
          <w:sz w:val="24"/>
          <w:szCs w:val="24"/>
        </w:rPr>
        <w:t>Năm 2011, Bolek và Wiliński đã tiến hành nghiên cứu sự tác động của các nhân tố cả bên trong lẫn bên ngoài lên khả năng sinh lời của doanh nghiệp, họ lấy số liệu của tất cả các công ty xây dựng niêm yết trên sàn giao dịch chứng khoán Warsaw từ năm 2000 đến năm 2010 và nhận được kết quả là tốc độ tăng trưởng GDP có tác động cùng chiều đến khả năng sinh lời của doanh nghiệp.</w:t>
      </w:r>
    </w:p>
    <w:p w14:paraId="119A0A48" w14:textId="77777777" w:rsidR="00D21190" w:rsidRPr="00AE4568" w:rsidRDefault="00D21190" w:rsidP="00AE4568">
      <w:pPr>
        <w:spacing w:after="120" w:line="300" w:lineRule="auto"/>
        <w:jc w:val="both"/>
        <w:rPr>
          <w:rFonts w:ascii="Times New Roman" w:hAnsi="Times New Roman" w:cs="Times New Roman"/>
          <w:b/>
          <w:sz w:val="24"/>
          <w:szCs w:val="24"/>
        </w:rPr>
      </w:pPr>
      <w:r w:rsidRPr="00AE4568">
        <w:rPr>
          <w:rFonts w:ascii="Times New Roman" w:hAnsi="Times New Roman" w:cs="Times New Roman"/>
          <w:b/>
          <w:sz w:val="24"/>
          <w:szCs w:val="24"/>
        </w:rPr>
        <w:t>Mô hình nghiên cứu</w:t>
      </w:r>
    </w:p>
    <w:p w14:paraId="5D893090" w14:textId="3EF16AD2" w:rsidR="00D21190" w:rsidRPr="00DC18A7" w:rsidRDefault="00505CCF"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Bài viết này</w:t>
      </w:r>
      <w:r w:rsidR="00D21190" w:rsidRPr="00DC18A7">
        <w:rPr>
          <w:rFonts w:ascii="Times New Roman" w:hAnsi="Times New Roman" w:cs="Times New Roman"/>
          <w:sz w:val="24"/>
          <w:szCs w:val="24"/>
        </w:rPr>
        <w:t xml:space="preserve"> </w:t>
      </w:r>
      <w:r w:rsidR="00DA410C">
        <w:rPr>
          <w:rFonts w:ascii="Times New Roman" w:hAnsi="Times New Roman" w:cs="Times New Roman"/>
          <w:sz w:val="24"/>
          <w:szCs w:val="24"/>
        </w:rPr>
        <w:t>xem xét</w:t>
      </w:r>
      <w:r w:rsidR="00D21190" w:rsidRPr="00DC18A7">
        <w:rPr>
          <w:rFonts w:ascii="Times New Roman" w:hAnsi="Times New Roman" w:cs="Times New Roman"/>
          <w:sz w:val="24"/>
          <w:szCs w:val="24"/>
        </w:rPr>
        <w:t xml:space="preserve"> một số nhân tố kỳ vọng là có ảnh hưởng đến khả năng sinh lời của các doanh nghiệp ngành xây dựng đang niêm yết trên Sở giao dịch chứng khoán Hồ Chí Minh và </w:t>
      </w:r>
      <w:r w:rsidR="00D21190" w:rsidRPr="00DC18A7">
        <w:rPr>
          <w:rFonts w:ascii="Times New Roman" w:hAnsi="Times New Roman" w:cs="Times New Roman"/>
          <w:sz w:val="24"/>
          <w:szCs w:val="24"/>
        </w:rPr>
        <w:lastRenderedPageBreak/>
        <w:t>Hà Nội từ</w:t>
      </w:r>
      <w:r w:rsidR="00DE6E68">
        <w:rPr>
          <w:rFonts w:ascii="Times New Roman" w:hAnsi="Times New Roman" w:cs="Times New Roman"/>
          <w:sz w:val="24"/>
          <w:szCs w:val="24"/>
        </w:rPr>
        <w:t xml:space="preserve"> năm 2012</w:t>
      </w:r>
      <w:r w:rsidR="00D21190" w:rsidRPr="00DC18A7">
        <w:rPr>
          <w:rFonts w:ascii="Times New Roman" w:hAnsi="Times New Roman" w:cs="Times New Roman"/>
          <w:sz w:val="24"/>
          <w:szCs w:val="24"/>
        </w:rPr>
        <w:t xml:space="preserve"> đế</w:t>
      </w:r>
      <w:r w:rsidR="00C957E3">
        <w:rPr>
          <w:rFonts w:ascii="Times New Roman" w:hAnsi="Times New Roman" w:cs="Times New Roman"/>
          <w:sz w:val="24"/>
          <w:szCs w:val="24"/>
        </w:rPr>
        <w:t>n năm 2016</w:t>
      </w:r>
      <w:r w:rsidR="00DA410C">
        <w:rPr>
          <w:rFonts w:ascii="Times New Roman" w:hAnsi="Times New Roman" w:cs="Times New Roman"/>
          <w:sz w:val="24"/>
          <w:szCs w:val="24"/>
        </w:rPr>
        <w:t xml:space="preserve"> như: </w:t>
      </w:r>
      <w:r w:rsidR="00D21190" w:rsidRPr="00DC18A7">
        <w:rPr>
          <w:rFonts w:ascii="Times New Roman" w:hAnsi="Times New Roman" w:cs="Times New Roman"/>
          <w:sz w:val="24"/>
          <w:szCs w:val="24"/>
        </w:rPr>
        <w:t xml:space="preserve">quy mô doanh nghiệp (được tính bằng </w:t>
      </w:r>
      <w:r>
        <w:rPr>
          <w:rFonts w:ascii="Times New Roman" w:hAnsi="Times New Roman" w:cs="Times New Roman"/>
          <w:sz w:val="24"/>
          <w:szCs w:val="24"/>
        </w:rPr>
        <w:t>logarit</w:t>
      </w:r>
      <w:r w:rsidR="00D21190" w:rsidRPr="00DC18A7">
        <w:rPr>
          <w:rFonts w:ascii="Times New Roman" w:hAnsi="Times New Roman" w:cs="Times New Roman"/>
          <w:sz w:val="24"/>
          <w:szCs w:val="24"/>
        </w:rPr>
        <w:t xml:space="preserve"> của tổng tài sản), tỷ lệ nợ trên vốn chủ sở hữu, khả năng thanh toán nhanh, kỳ thu tiền trung bình, số ngày một vòng quay hàng tồn kho, tỷ lệ tài sản cố định trên tổng tài sản, tốc độ tăng trưởng doanh thu và tốc độ tăng trưở</w:t>
      </w:r>
      <w:r>
        <w:rPr>
          <w:rFonts w:ascii="Times New Roman" w:hAnsi="Times New Roman" w:cs="Times New Roman"/>
          <w:sz w:val="24"/>
          <w:szCs w:val="24"/>
        </w:rPr>
        <w:t xml:space="preserve">ng GDP. </w:t>
      </w:r>
      <w:proofErr w:type="gramStart"/>
      <w:r>
        <w:rPr>
          <w:rFonts w:ascii="Times New Roman" w:hAnsi="Times New Roman" w:cs="Times New Roman"/>
          <w:sz w:val="24"/>
          <w:szCs w:val="24"/>
        </w:rPr>
        <w:t>Các biến phụ thuộc được sử dụng trong bài viết</w:t>
      </w:r>
      <w:r w:rsidR="00D21190" w:rsidRPr="00DC18A7">
        <w:rPr>
          <w:rFonts w:ascii="Times New Roman" w:hAnsi="Times New Roman" w:cs="Times New Roman"/>
          <w:sz w:val="24"/>
          <w:szCs w:val="24"/>
        </w:rPr>
        <w:t xml:space="preserve"> đại diện cho khả năng sinh lời của doanh nghiệp là </w:t>
      </w:r>
      <w:r>
        <w:rPr>
          <w:rFonts w:ascii="Times New Roman" w:hAnsi="Times New Roman" w:cs="Times New Roman"/>
          <w:sz w:val="24"/>
          <w:szCs w:val="24"/>
        </w:rPr>
        <w:t>chỉ tiêu khả năng sinh lời trên tổng tài sản (</w:t>
      </w:r>
      <w:r w:rsidR="00D21190" w:rsidRPr="00DC18A7">
        <w:rPr>
          <w:rFonts w:ascii="Times New Roman" w:hAnsi="Times New Roman" w:cs="Times New Roman"/>
          <w:sz w:val="24"/>
          <w:szCs w:val="24"/>
        </w:rPr>
        <w:t>ROA</w:t>
      </w:r>
      <w:r>
        <w:rPr>
          <w:rFonts w:ascii="Times New Roman" w:hAnsi="Times New Roman" w:cs="Times New Roman"/>
          <w:sz w:val="24"/>
          <w:szCs w:val="24"/>
        </w:rPr>
        <w:t>)</w:t>
      </w:r>
      <w:r w:rsidR="00D21190" w:rsidRPr="00DC18A7">
        <w:rPr>
          <w:rFonts w:ascii="Times New Roman" w:hAnsi="Times New Roman" w:cs="Times New Roman"/>
          <w:sz w:val="24"/>
          <w:szCs w:val="24"/>
        </w:rPr>
        <w:t xml:space="preserve"> và </w:t>
      </w:r>
      <w:r>
        <w:rPr>
          <w:rFonts w:ascii="Times New Roman" w:hAnsi="Times New Roman" w:cs="Times New Roman"/>
          <w:sz w:val="24"/>
          <w:szCs w:val="24"/>
        </w:rPr>
        <w:t>khả năng sinh lời trên vốn chủ sở hữu (</w:t>
      </w:r>
      <w:r w:rsidR="00D21190" w:rsidRPr="00DC18A7">
        <w:rPr>
          <w:rFonts w:ascii="Times New Roman" w:hAnsi="Times New Roman" w:cs="Times New Roman"/>
          <w:sz w:val="24"/>
          <w:szCs w:val="24"/>
        </w:rPr>
        <w:t>ROE</w:t>
      </w:r>
      <w:r>
        <w:rPr>
          <w:rFonts w:ascii="Times New Roman" w:hAnsi="Times New Roman" w:cs="Times New Roman"/>
          <w:sz w:val="24"/>
          <w:szCs w:val="24"/>
        </w:rPr>
        <w:t>)</w:t>
      </w:r>
      <w:r w:rsidR="00D21190" w:rsidRPr="00DC18A7">
        <w:rPr>
          <w:rFonts w:ascii="Times New Roman" w:hAnsi="Times New Roman" w:cs="Times New Roman"/>
          <w:sz w:val="24"/>
          <w:szCs w:val="24"/>
        </w:rPr>
        <w:t>.</w:t>
      </w:r>
      <w:proofErr w:type="gramEnd"/>
      <w:r w:rsidR="00D21190" w:rsidRPr="00DC18A7">
        <w:rPr>
          <w:rFonts w:ascii="Times New Roman" w:hAnsi="Times New Roman" w:cs="Times New Roman"/>
          <w:sz w:val="24"/>
          <w:szCs w:val="24"/>
        </w:rPr>
        <w:t xml:space="preserve"> Để kiểm tra tác động của các nhân tố này đến khả năng sinh lời của các doanh nghiệp, bài nghiên cứu sử dụng </w:t>
      </w:r>
      <w:r>
        <w:rPr>
          <w:rFonts w:ascii="Times New Roman" w:hAnsi="Times New Roman" w:cs="Times New Roman"/>
          <w:sz w:val="24"/>
          <w:szCs w:val="24"/>
        </w:rPr>
        <w:t>hai</w:t>
      </w:r>
      <w:r w:rsidR="00D21190" w:rsidRPr="00DC18A7">
        <w:rPr>
          <w:rFonts w:ascii="Times New Roman" w:hAnsi="Times New Roman" w:cs="Times New Roman"/>
          <w:sz w:val="24"/>
          <w:szCs w:val="24"/>
        </w:rPr>
        <w:t xml:space="preserve"> mô hình hồi quy sau:</w:t>
      </w:r>
    </w:p>
    <w:p w14:paraId="7318FE4B" w14:textId="77777777" w:rsidR="00D21190" w:rsidRPr="00DC18A7" w:rsidRDefault="00FD5FD6" w:rsidP="00DC18A7">
      <w:pPr>
        <w:spacing w:after="120" w:line="300" w:lineRule="auto"/>
        <w:jc w:val="both"/>
        <w:rPr>
          <w:rFonts w:ascii="Times New Roman"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ROA</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11</m:t>
              </m:r>
            </m:sub>
          </m:sSub>
          <m:r>
            <w:rPr>
              <w:rFonts w:ascii="Cambria Math" w:hAnsi="Cambria Math" w:cs="Times New Roman"/>
              <w:sz w:val="24"/>
              <w:szCs w:val="24"/>
            </w:rPr>
            <m:t>×</m:t>
          </m:r>
          <m:sSub>
            <m:sSubPr>
              <m:ctrlPr>
                <w:rPr>
                  <w:rFonts w:ascii="Cambria Math" w:eastAsiaTheme="minorEastAsia" w:hAnsi="Cambria Math" w:cs="Times New Roman"/>
                  <w:sz w:val="24"/>
                  <w:szCs w:val="24"/>
                  <w:lang w:val="en-GB"/>
                </w:rPr>
              </m:ctrlPr>
            </m:sSubPr>
            <m:e>
              <m:r>
                <w:rPr>
                  <w:rFonts w:ascii="Cambria Math" w:hAnsi="Cambria Math" w:cs="Times New Roman"/>
                  <w:sz w:val="24"/>
                  <w:szCs w:val="24"/>
                </w:rPr>
                <m:t>Size</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DER</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13</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LIQ</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14</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ARC</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15</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ICC</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16</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17</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Gr</m:t>
              </m:r>
            </m:e>
            <m:sub>
              <m:r>
                <w:rPr>
                  <w:rFonts w:ascii="Cambria Math" w:hAnsi="Cambria Math" w:cs="Times New Roman"/>
                  <w:sz w:val="24"/>
                  <w:szCs w:val="24"/>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18</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GDP</m:t>
              </m:r>
            </m:e>
            <m:sub>
              <m:r>
                <w:rPr>
                  <w:rFonts w:ascii="Cambria Math" w:eastAsiaTheme="minorEastAsia" w:hAnsi="Cambria Math" w:cs="Times New Roman"/>
                  <w:sz w:val="24"/>
                  <w:szCs w:val="24"/>
                  <w:lang w:val="en-GB"/>
                </w:rPr>
                <m:t>i,t</m:t>
              </m:r>
            </m:sub>
          </m:sSub>
        </m:oMath>
      </m:oMathPara>
    </w:p>
    <w:p w14:paraId="20E0785C" w14:textId="77777777" w:rsidR="00D21190" w:rsidRPr="00DC18A7" w:rsidRDefault="00FD5FD6" w:rsidP="00DC18A7">
      <w:pPr>
        <w:spacing w:after="120" w:line="300" w:lineRule="auto"/>
        <w:jc w:val="both"/>
        <w:rPr>
          <w:rFonts w:ascii="Times New Roman"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ROE</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21</m:t>
              </m:r>
            </m:sub>
          </m:sSub>
          <m:r>
            <w:rPr>
              <w:rFonts w:ascii="Cambria Math" w:hAnsi="Cambria Math" w:cs="Times New Roman"/>
              <w:sz w:val="24"/>
              <w:szCs w:val="24"/>
            </w:rPr>
            <m:t>×</m:t>
          </m:r>
          <m:sSub>
            <m:sSubPr>
              <m:ctrlPr>
                <w:rPr>
                  <w:rFonts w:ascii="Cambria Math" w:eastAsiaTheme="minorEastAsia" w:hAnsi="Cambria Math" w:cs="Times New Roman"/>
                  <w:sz w:val="24"/>
                  <w:szCs w:val="24"/>
                  <w:lang w:val="en-GB"/>
                </w:rPr>
              </m:ctrlPr>
            </m:sSubPr>
            <m:e>
              <m:r>
                <w:rPr>
                  <w:rFonts w:ascii="Cambria Math" w:hAnsi="Cambria Math" w:cs="Times New Roman"/>
                  <w:sz w:val="24"/>
                  <w:szCs w:val="24"/>
                </w:rPr>
                <m:t>Size</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22</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DER</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23</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LIQ</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24</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ARC</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25</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ICC</m:t>
              </m:r>
            </m:e>
            <m:sub>
              <m:r>
                <w:rPr>
                  <w:rFonts w:ascii="Cambria Math" w:hAnsi="Cambria Math" w:cs="Times New Roman"/>
                  <w:sz w:val="24"/>
                  <w:szCs w:val="24"/>
                </w:rPr>
                <m:t>i, 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26</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PS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β</m:t>
              </m:r>
            </m:e>
            <m:sub>
              <m:r>
                <w:rPr>
                  <w:rFonts w:ascii="Cambria Math" w:hAnsi="Cambria Math" w:cs="Times New Roman"/>
                  <w:sz w:val="24"/>
                  <w:szCs w:val="24"/>
                </w:rPr>
                <m:t>27</m:t>
              </m:r>
            </m:sub>
          </m:sSub>
          <m:r>
            <w:rPr>
              <w:rFonts w:ascii="Cambria Math" w:hAnsi="Cambria Math" w:cs="Times New Roman"/>
              <w:sz w:val="24"/>
              <w:szCs w:val="24"/>
            </w:rPr>
            <m:t>×</m:t>
          </m:r>
          <m:sSub>
            <m:sSubPr>
              <m:ctrlPr>
                <w:rPr>
                  <w:rFonts w:ascii="Cambria Math" w:eastAsiaTheme="minorEastAsia" w:hAnsi="Cambria Math" w:cs="Times New Roman"/>
                  <w:i/>
                  <w:sz w:val="24"/>
                  <w:szCs w:val="24"/>
                  <w:lang w:val="en-GB"/>
                </w:rPr>
              </m:ctrlPr>
            </m:sSubPr>
            <m:e>
              <m:r>
                <w:rPr>
                  <w:rFonts w:ascii="Cambria Math" w:hAnsi="Cambria Math" w:cs="Times New Roman"/>
                  <w:sz w:val="24"/>
                  <w:szCs w:val="24"/>
                </w:rPr>
                <m:t>Gr</m:t>
              </m:r>
            </m:e>
            <m:sub>
              <m:r>
                <w:rPr>
                  <w:rFonts w:ascii="Cambria Math" w:hAnsi="Cambria Math" w:cs="Times New Roman"/>
                  <w:sz w:val="24"/>
                  <w:szCs w:val="24"/>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β</m:t>
              </m:r>
            </m:e>
            <m:sub>
              <m:r>
                <w:rPr>
                  <w:rFonts w:ascii="Cambria Math" w:eastAsiaTheme="minorEastAsia" w:hAnsi="Cambria Math" w:cs="Times New Roman"/>
                  <w:sz w:val="24"/>
                  <w:szCs w:val="24"/>
                  <w:lang w:val="en-GB"/>
                </w:rPr>
                <m:t>28</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GDP</m:t>
              </m:r>
            </m:e>
            <m:sub>
              <m:r>
                <w:rPr>
                  <w:rFonts w:ascii="Cambria Math" w:eastAsiaTheme="minorEastAsia" w:hAnsi="Cambria Math" w:cs="Times New Roman"/>
                  <w:sz w:val="24"/>
                  <w:szCs w:val="24"/>
                  <w:lang w:val="en-GB"/>
                </w:rPr>
                <m:t>i,t</m:t>
              </m:r>
            </m:sub>
          </m:sSub>
        </m:oMath>
      </m:oMathPara>
    </w:p>
    <w:p w14:paraId="5E7637AA" w14:textId="77777777" w:rsidR="00D21190" w:rsidRPr="00DC18A7" w:rsidRDefault="00FD5FD6" w:rsidP="00DC18A7">
      <w:pPr>
        <w:spacing w:after="120" w:line="30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 xml:space="preserve">1,2 </m:t>
              </m:r>
            </m:sub>
          </m:sSub>
          <m:r>
            <w:rPr>
              <w:rFonts w:ascii="Cambria Math" w:hAnsi="Cambria Math" w:cs="Times New Roman"/>
              <w:sz w:val="24"/>
              <w:szCs w:val="24"/>
            </w:rPr>
            <m:t>:Là hằng số</m:t>
          </m:r>
        </m:oMath>
      </m:oMathPara>
    </w:p>
    <w:p w14:paraId="78425137" w14:textId="77777777" w:rsidR="00D21190" w:rsidRPr="00DC18A7" w:rsidRDefault="00FD5FD6" w:rsidP="00DC18A7">
      <w:pPr>
        <w:spacing w:after="120" w:line="30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11…28</m:t>
              </m:r>
            </m:sub>
          </m:sSub>
          <m:r>
            <w:rPr>
              <w:rFonts w:ascii="Cambria Math" w:eastAsiaTheme="minorEastAsia" w:hAnsi="Cambria Math" w:cs="Times New Roman"/>
              <w:sz w:val="24"/>
              <w:szCs w:val="24"/>
            </w:rPr>
            <m:t xml:space="preserve"> :là hệ số của các biến độc lập</m:t>
          </m:r>
        </m:oMath>
      </m:oMathPara>
    </w:p>
    <w:p w14:paraId="49F9E46A" w14:textId="2E43A693" w:rsidR="00D21190" w:rsidRPr="00DC18A7" w:rsidRDefault="00D21190" w:rsidP="00DC18A7">
      <w:pPr>
        <w:spacing w:after="120" w:line="300" w:lineRule="auto"/>
        <w:jc w:val="both"/>
        <w:outlineLvl w:val="0"/>
        <w:rPr>
          <w:rFonts w:ascii="Times New Roman" w:hAnsi="Times New Roman" w:cs="Times New Roman"/>
          <w:b/>
          <w:i/>
          <w:sz w:val="24"/>
          <w:szCs w:val="24"/>
        </w:rPr>
      </w:pPr>
      <w:bookmarkStart w:id="32" w:name="_Toc451239445"/>
      <w:bookmarkStart w:id="33" w:name="_Toc451239804"/>
      <w:bookmarkStart w:id="34" w:name="_Toc451368986"/>
      <w:bookmarkStart w:id="35" w:name="_Toc451377755"/>
      <w:bookmarkStart w:id="36" w:name="_Toc451377958"/>
      <w:bookmarkStart w:id="37" w:name="_Toc451378785"/>
      <w:bookmarkStart w:id="38" w:name="_Toc451467598"/>
      <w:bookmarkStart w:id="39" w:name="_Toc451467808"/>
      <w:r w:rsidRPr="00DC18A7">
        <w:rPr>
          <w:rFonts w:ascii="Times New Roman" w:hAnsi="Times New Roman" w:cs="Times New Roman"/>
          <w:b/>
          <w:i/>
          <w:sz w:val="24"/>
          <w:szCs w:val="24"/>
        </w:rPr>
        <w:t>Bả</w:t>
      </w:r>
      <w:r w:rsidR="00630DBE">
        <w:rPr>
          <w:rFonts w:ascii="Times New Roman" w:hAnsi="Times New Roman" w:cs="Times New Roman"/>
          <w:b/>
          <w:i/>
          <w:sz w:val="24"/>
          <w:szCs w:val="24"/>
        </w:rPr>
        <w:t xml:space="preserve">ng </w:t>
      </w:r>
      <w:r w:rsidR="0071084A" w:rsidRPr="00DC18A7">
        <w:rPr>
          <w:rFonts w:ascii="Times New Roman" w:hAnsi="Times New Roman" w:cs="Times New Roman"/>
          <w:b/>
          <w:i/>
          <w:sz w:val="24"/>
          <w:szCs w:val="24"/>
        </w:rPr>
        <w:t>1</w:t>
      </w:r>
      <w:r w:rsidRPr="00DC18A7">
        <w:rPr>
          <w:rFonts w:ascii="Times New Roman" w:hAnsi="Times New Roman" w:cs="Times New Roman"/>
          <w:b/>
          <w:i/>
          <w:sz w:val="24"/>
          <w:szCs w:val="24"/>
        </w:rPr>
        <w:t>: Giải thích các biến</w:t>
      </w:r>
      <w:bookmarkEnd w:id="32"/>
      <w:bookmarkEnd w:id="33"/>
      <w:bookmarkEnd w:id="34"/>
      <w:bookmarkEnd w:id="35"/>
      <w:bookmarkEnd w:id="36"/>
      <w:bookmarkEnd w:id="37"/>
      <w:bookmarkEnd w:id="38"/>
      <w:bookmarkEnd w:id="39"/>
    </w:p>
    <w:tbl>
      <w:tblPr>
        <w:tblW w:w="9645" w:type="dxa"/>
        <w:jc w:val="center"/>
        <w:tblLook w:val="04A0" w:firstRow="1" w:lastRow="0" w:firstColumn="1" w:lastColumn="0" w:noHBand="0" w:noVBand="1"/>
      </w:tblPr>
      <w:tblGrid>
        <w:gridCol w:w="3328"/>
        <w:gridCol w:w="1045"/>
        <w:gridCol w:w="5272"/>
      </w:tblGrid>
      <w:tr w:rsidR="00D21190" w:rsidRPr="00DC18A7" w14:paraId="2C0875BA" w14:textId="77777777" w:rsidTr="00DA410C">
        <w:trPr>
          <w:trHeight w:val="376"/>
          <w:jc w:val="center"/>
        </w:trPr>
        <w:tc>
          <w:tcPr>
            <w:tcW w:w="3328" w:type="dxa"/>
            <w:tcBorders>
              <w:top w:val="single" w:sz="8" w:space="0" w:color="4F81BD"/>
              <w:left w:val="single" w:sz="8" w:space="0" w:color="4F81BD"/>
              <w:bottom w:val="single" w:sz="4" w:space="0" w:color="4F81BD"/>
              <w:right w:val="single" w:sz="4" w:space="0" w:color="4F81BD"/>
            </w:tcBorders>
            <w:shd w:val="clear" w:color="auto" w:fill="auto"/>
            <w:vAlign w:val="center"/>
            <w:hideMark/>
          </w:tcPr>
          <w:p w14:paraId="12BC8A95"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Tên biến</w:t>
            </w:r>
          </w:p>
        </w:tc>
        <w:tc>
          <w:tcPr>
            <w:tcW w:w="1045" w:type="dxa"/>
            <w:tcBorders>
              <w:top w:val="single" w:sz="8" w:space="0" w:color="4F81BD"/>
              <w:left w:val="nil"/>
              <w:bottom w:val="single" w:sz="4" w:space="0" w:color="4F81BD"/>
              <w:right w:val="single" w:sz="4" w:space="0" w:color="4F81BD"/>
            </w:tcBorders>
            <w:shd w:val="clear" w:color="auto" w:fill="auto"/>
            <w:vAlign w:val="center"/>
            <w:hideMark/>
          </w:tcPr>
          <w:p w14:paraId="661D21F6"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Ký hiệu</w:t>
            </w:r>
          </w:p>
        </w:tc>
        <w:tc>
          <w:tcPr>
            <w:tcW w:w="5272" w:type="dxa"/>
            <w:tcBorders>
              <w:top w:val="single" w:sz="8" w:space="0" w:color="4F81BD"/>
              <w:left w:val="nil"/>
              <w:bottom w:val="single" w:sz="4" w:space="0" w:color="4F81BD"/>
              <w:right w:val="single" w:sz="8" w:space="0" w:color="4F81BD"/>
            </w:tcBorders>
            <w:shd w:val="clear" w:color="auto" w:fill="auto"/>
            <w:vAlign w:val="center"/>
            <w:hideMark/>
          </w:tcPr>
          <w:p w14:paraId="06ACBE2D"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Giải thích</w:t>
            </w:r>
          </w:p>
        </w:tc>
      </w:tr>
      <w:tr w:rsidR="00D21190" w:rsidRPr="00DC18A7" w14:paraId="1EAAD39B" w14:textId="77777777" w:rsidTr="00AA4325">
        <w:trPr>
          <w:trHeight w:val="330"/>
          <w:jc w:val="center"/>
        </w:trPr>
        <w:tc>
          <w:tcPr>
            <w:tcW w:w="9645" w:type="dxa"/>
            <w:gridSpan w:val="3"/>
            <w:tcBorders>
              <w:top w:val="single" w:sz="4" w:space="0" w:color="4F81BD"/>
              <w:left w:val="single" w:sz="8" w:space="0" w:color="4F81BD"/>
              <w:bottom w:val="single" w:sz="4" w:space="0" w:color="4F81BD"/>
              <w:right w:val="single" w:sz="8" w:space="0" w:color="4F81BD"/>
            </w:tcBorders>
            <w:shd w:val="clear" w:color="000000" w:fill="D3DFEE"/>
            <w:vAlign w:val="center"/>
            <w:hideMark/>
          </w:tcPr>
          <w:p w14:paraId="5B992EF2"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Biến độc lập</w:t>
            </w:r>
          </w:p>
        </w:tc>
      </w:tr>
      <w:tr w:rsidR="00D21190" w:rsidRPr="00DC18A7" w14:paraId="485C27AD" w14:textId="77777777" w:rsidTr="00DA410C">
        <w:trPr>
          <w:trHeight w:val="600"/>
          <w:jc w:val="center"/>
        </w:trPr>
        <w:tc>
          <w:tcPr>
            <w:tcW w:w="3328" w:type="dxa"/>
            <w:tcBorders>
              <w:top w:val="nil"/>
              <w:left w:val="single" w:sz="8" w:space="0" w:color="4F81BD"/>
              <w:bottom w:val="single" w:sz="4" w:space="0" w:color="4F81BD"/>
              <w:right w:val="single" w:sz="4" w:space="0" w:color="4F81BD"/>
            </w:tcBorders>
            <w:shd w:val="clear" w:color="auto" w:fill="auto"/>
            <w:vAlign w:val="center"/>
            <w:hideMark/>
          </w:tcPr>
          <w:p w14:paraId="1A84A50C" w14:textId="155E1037" w:rsidR="00D21190" w:rsidRPr="00DC18A7" w:rsidRDefault="00594337" w:rsidP="00DA410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Tỉ suất lợi nhuận trên v</w:t>
            </w:r>
            <w:r w:rsidR="00D21190" w:rsidRPr="00DC18A7">
              <w:rPr>
                <w:rFonts w:ascii="Times New Roman" w:eastAsia="Times New Roman" w:hAnsi="Times New Roman" w:cs="Times New Roman"/>
                <w:b/>
                <w:bCs/>
                <w:sz w:val="24"/>
                <w:szCs w:val="24"/>
              </w:rPr>
              <w:t>ốn chủ sở hữu</w:t>
            </w:r>
          </w:p>
        </w:tc>
        <w:tc>
          <w:tcPr>
            <w:tcW w:w="1045" w:type="dxa"/>
            <w:tcBorders>
              <w:top w:val="nil"/>
              <w:left w:val="nil"/>
              <w:bottom w:val="single" w:sz="4" w:space="0" w:color="4F81BD"/>
              <w:right w:val="single" w:sz="4" w:space="0" w:color="4F81BD"/>
            </w:tcBorders>
            <w:shd w:val="clear" w:color="auto" w:fill="auto"/>
            <w:vAlign w:val="center"/>
            <w:hideMark/>
          </w:tcPr>
          <w:p w14:paraId="6DBC78A0"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ROE</w:t>
            </w:r>
          </w:p>
        </w:tc>
        <w:tc>
          <w:tcPr>
            <w:tcW w:w="5272" w:type="dxa"/>
            <w:tcBorders>
              <w:top w:val="nil"/>
              <w:left w:val="nil"/>
              <w:bottom w:val="single" w:sz="4" w:space="0" w:color="4F81BD"/>
              <w:right w:val="single" w:sz="8" w:space="0" w:color="4F81BD"/>
            </w:tcBorders>
            <w:shd w:val="clear" w:color="auto" w:fill="auto"/>
            <w:vAlign w:val="center"/>
            <w:hideMark/>
          </w:tcPr>
          <w:p w14:paraId="726C85F6" w14:textId="3BB9B020" w:rsidR="00D21190" w:rsidRPr="00DC18A7" w:rsidRDefault="00DA410C" w:rsidP="00DA4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21190" w:rsidRPr="00DC18A7">
              <w:rPr>
                <w:rFonts w:ascii="Times New Roman" w:eastAsia="Times New Roman" w:hAnsi="Times New Roman" w:cs="Times New Roman"/>
                <w:sz w:val="24"/>
                <w:szCs w:val="24"/>
              </w:rPr>
              <w:t xml:space="preserve">ợi nhuận </w:t>
            </w:r>
            <w:r>
              <w:rPr>
                <w:rFonts w:ascii="Times New Roman" w:eastAsia="Times New Roman" w:hAnsi="Times New Roman" w:cs="Times New Roman"/>
                <w:sz w:val="24"/>
                <w:szCs w:val="24"/>
              </w:rPr>
              <w:t>sau th</w:t>
            </w:r>
            <w:r w:rsidR="00984D5C">
              <w:rPr>
                <w:rFonts w:ascii="Times New Roman" w:eastAsia="Times New Roman" w:hAnsi="Times New Roman" w:cs="Times New Roman"/>
                <w:sz w:val="24"/>
                <w:szCs w:val="24"/>
              </w:rPr>
              <w:t>uế</w:t>
            </w:r>
            <w:r>
              <w:rPr>
                <w:rFonts w:ascii="Times New Roman" w:eastAsia="Times New Roman" w:hAnsi="Times New Roman" w:cs="Times New Roman"/>
                <w:sz w:val="24"/>
                <w:szCs w:val="24"/>
              </w:rPr>
              <w:t>/ V</w:t>
            </w:r>
            <w:r w:rsidR="00D21190" w:rsidRPr="00DC18A7">
              <w:rPr>
                <w:rFonts w:ascii="Times New Roman" w:eastAsia="Times New Roman" w:hAnsi="Times New Roman" w:cs="Times New Roman"/>
                <w:sz w:val="24"/>
                <w:szCs w:val="24"/>
              </w:rPr>
              <w:t>ốn chủ sở hữu</w:t>
            </w:r>
          </w:p>
        </w:tc>
      </w:tr>
      <w:tr w:rsidR="00DA410C" w:rsidRPr="00DC18A7" w14:paraId="3711FC26" w14:textId="77777777" w:rsidTr="00DA410C">
        <w:trPr>
          <w:trHeight w:val="600"/>
          <w:jc w:val="center"/>
        </w:trPr>
        <w:tc>
          <w:tcPr>
            <w:tcW w:w="3328" w:type="dxa"/>
            <w:tcBorders>
              <w:top w:val="nil"/>
              <w:left w:val="single" w:sz="8" w:space="0" w:color="4F81BD"/>
              <w:bottom w:val="single" w:sz="4" w:space="0" w:color="4F81BD"/>
              <w:right w:val="single" w:sz="4" w:space="0" w:color="4F81BD"/>
            </w:tcBorders>
            <w:shd w:val="clear" w:color="000000" w:fill="D3DFEE"/>
            <w:vAlign w:val="center"/>
            <w:hideMark/>
          </w:tcPr>
          <w:p w14:paraId="126AF4B0"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Tỉ suất lợi nhuận trên tổng tài sản</w:t>
            </w:r>
          </w:p>
        </w:tc>
        <w:tc>
          <w:tcPr>
            <w:tcW w:w="1045" w:type="dxa"/>
            <w:tcBorders>
              <w:top w:val="nil"/>
              <w:left w:val="nil"/>
              <w:bottom w:val="single" w:sz="4" w:space="0" w:color="4F81BD"/>
              <w:right w:val="single" w:sz="4" w:space="0" w:color="4F81BD"/>
            </w:tcBorders>
            <w:shd w:val="clear" w:color="000000" w:fill="D3DFEE"/>
            <w:vAlign w:val="center"/>
            <w:hideMark/>
          </w:tcPr>
          <w:p w14:paraId="2C39B970"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ROA</w:t>
            </w:r>
          </w:p>
        </w:tc>
        <w:tc>
          <w:tcPr>
            <w:tcW w:w="5272" w:type="dxa"/>
            <w:tcBorders>
              <w:top w:val="nil"/>
              <w:left w:val="nil"/>
              <w:bottom w:val="single" w:sz="4" w:space="0" w:color="4F81BD"/>
              <w:right w:val="single" w:sz="8" w:space="0" w:color="4F81BD"/>
            </w:tcBorders>
            <w:shd w:val="clear" w:color="000000" w:fill="D3DFEE"/>
            <w:vAlign w:val="center"/>
            <w:hideMark/>
          </w:tcPr>
          <w:p w14:paraId="3D8BCBB0" w14:textId="0F767310" w:rsidR="00D21190" w:rsidRPr="00DC18A7" w:rsidRDefault="00DA410C" w:rsidP="00DA41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21190" w:rsidRPr="00DC18A7">
              <w:rPr>
                <w:rFonts w:ascii="Times New Roman" w:eastAsia="Times New Roman" w:hAnsi="Times New Roman" w:cs="Times New Roman"/>
                <w:sz w:val="24"/>
                <w:szCs w:val="24"/>
              </w:rPr>
              <w:t xml:space="preserve">ợi nhuận </w:t>
            </w:r>
            <w:r w:rsidR="00594337">
              <w:rPr>
                <w:rFonts w:ascii="Times New Roman" w:eastAsia="Times New Roman" w:hAnsi="Times New Roman" w:cs="Times New Roman"/>
                <w:sz w:val="24"/>
                <w:szCs w:val="24"/>
              </w:rPr>
              <w:t>sau thuế</w:t>
            </w:r>
            <w:r w:rsidR="00D21190" w:rsidRPr="00DC18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w:t>
            </w:r>
            <w:r w:rsidR="00D21190" w:rsidRPr="00DC18A7">
              <w:rPr>
                <w:rFonts w:ascii="Times New Roman" w:eastAsia="Times New Roman" w:hAnsi="Times New Roman" w:cs="Times New Roman"/>
                <w:sz w:val="24"/>
                <w:szCs w:val="24"/>
              </w:rPr>
              <w:t>ổng tài sản.</w:t>
            </w:r>
          </w:p>
        </w:tc>
      </w:tr>
      <w:tr w:rsidR="00D21190" w:rsidRPr="00DC18A7" w14:paraId="39756933" w14:textId="77777777" w:rsidTr="00AA4325">
        <w:trPr>
          <w:trHeight w:val="330"/>
          <w:jc w:val="center"/>
        </w:trPr>
        <w:tc>
          <w:tcPr>
            <w:tcW w:w="9645" w:type="dxa"/>
            <w:gridSpan w:val="3"/>
            <w:tcBorders>
              <w:top w:val="single" w:sz="4" w:space="0" w:color="4F81BD"/>
              <w:left w:val="single" w:sz="8" w:space="0" w:color="4F81BD"/>
              <w:bottom w:val="single" w:sz="4" w:space="0" w:color="4F81BD"/>
              <w:right w:val="single" w:sz="8" w:space="0" w:color="4F81BD"/>
            </w:tcBorders>
            <w:shd w:val="clear" w:color="000000" w:fill="D3DFEE"/>
            <w:vAlign w:val="center"/>
            <w:hideMark/>
          </w:tcPr>
          <w:p w14:paraId="48031625"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Biến phụ thuộc</w:t>
            </w:r>
          </w:p>
        </w:tc>
      </w:tr>
      <w:tr w:rsidR="00D21190" w:rsidRPr="00DC18A7" w14:paraId="1CBECAA2" w14:textId="77777777" w:rsidTr="00DA410C">
        <w:trPr>
          <w:trHeight w:val="350"/>
          <w:jc w:val="center"/>
        </w:trPr>
        <w:tc>
          <w:tcPr>
            <w:tcW w:w="3328" w:type="dxa"/>
            <w:tcBorders>
              <w:top w:val="nil"/>
              <w:left w:val="single" w:sz="8" w:space="0" w:color="4F81BD"/>
              <w:bottom w:val="single" w:sz="4" w:space="0" w:color="4F81BD"/>
              <w:right w:val="single" w:sz="4" w:space="0" w:color="4F81BD"/>
            </w:tcBorders>
            <w:shd w:val="clear" w:color="auto" w:fill="auto"/>
            <w:vAlign w:val="center"/>
            <w:hideMark/>
          </w:tcPr>
          <w:p w14:paraId="6851A89C"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Quy mô công ty</w:t>
            </w:r>
          </w:p>
        </w:tc>
        <w:tc>
          <w:tcPr>
            <w:tcW w:w="1045" w:type="dxa"/>
            <w:tcBorders>
              <w:top w:val="nil"/>
              <w:left w:val="nil"/>
              <w:bottom w:val="single" w:sz="4" w:space="0" w:color="4F81BD"/>
              <w:right w:val="single" w:sz="4" w:space="0" w:color="4F81BD"/>
            </w:tcBorders>
            <w:shd w:val="clear" w:color="auto" w:fill="auto"/>
            <w:vAlign w:val="center"/>
            <w:hideMark/>
          </w:tcPr>
          <w:p w14:paraId="1FBE55C5"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Size</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auto" w:fill="auto"/>
            <w:vAlign w:val="center"/>
            <w:hideMark/>
          </w:tcPr>
          <w:p w14:paraId="63ED2C06" w14:textId="16B1CF94" w:rsidR="00D21190" w:rsidRPr="00DC18A7" w:rsidRDefault="00DE6E68" w:rsidP="00DA410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Logarit</w:t>
            </w:r>
            <w:r w:rsidR="00D21190" w:rsidRPr="00DC18A7">
              <w:rPr>
                <w:rFonts w:ascii="Times New Roman" w:eastAsia="Times New Roman" w:hAnsi="Times New Roman" w:cs="Times New Roman"/>
                <w:sz w:val="24"/>
                <w:szCs w:val="24"/>
              </w:rPr>
              <w:t>(</w:t>
            </w:r>
            <w:proofErr w:type="gramEnd"/>
            <w:r w:rsidR="00D21190" w:rsidRPr="00DC18A7">
              <w:rPr>
                <w:rFonts w:ascii="Times New Roman" w:eastAsia="Times New Roman" w:hAnsi="Times New Roman" w:cs="Times New Roman"/>
                <w:sz w:val="24"/>
                <w:szCs w:val="24"/>
              </w:rPr>
              <w:t>Tổng tài sản)</w:t>
            </w:r>
          </w:p>
        </w:tc>
      </w:tr>
      <w:tr w:rsidR="00DA410C" w:rsidRPr="00DC18A7" w14:paraId="5D55DEBC" w14:textId="77777777" w:rsidTr="00DA410C">
        <w:trPr>
          <w:trHeight w:val="710"/>
          <w:jc w:val="center"/>
        </w:trPr>
        <w:tc>
          <w:tcPr>
            <w:tcW w:w="3328" w:type="dxa"/>
            <w:tcBorders>
              <w:top w:val="nil"/>
              <w:left w:val="single" w:sz="8" w:space="0" w:color="4F81BD"/>
              <w:bottom w:val="single" w:sz="4" w:space="0" w:color="4F81BD"/>
              <w:right w:val="single" w:sz="4" w:space="0" w:color="4F81BD"/>
            </w:tcBorders>
            <w:shd w:val="clear" w:color="000000" w:fill="D3DFEE"/>
            <w:vAlign w:val="center"/>
            <w:hideMark/>
          </w:tcPr>
          <w:p w14:paraId="5E706445"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Tỷ lệ nợ trên vốn CSH</w:t>
            </w:r>
          </w:p>
        </w:tc>
        <w:tc>
          <w:tcPr>
            <w:tcW w:w="1045" w:type="dxa"/>
            <w:tcBorders>
              <w:top w:val="nil"/>
              <w:left w:val="nil"/>
              <w:bottom w:val="single" w:sz="4" w:space="0" w:color="4F81BD"/>
              <w:right w:val="single" w:sz="4" w:space="0" w:color="4F81BD"/>
            </w:tcBorders>
            <w:shd w:val="clear" w:color="000000" w:fill="D3DFEE"/>
            <w:vAlign w:val="center"/>
            <w:hideMark/>
          </w:tcPr>
          <w:p w14:paraId="18C3867B"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DER</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000000" w:fill="D3DFEE"/>
            <w:vAlign w:val="center"/>
            <w:hideMark/>
          </w:tcPr>
          <w:p w14:paraId="200AE73D" w14:textId="77777777" w:rsidR="00D21190" w:rsidRPr="00DC18A7" w:rsidRDefault="00FD5FD6" w:rsidP="00DA410C">
            <w:pPr>
              <w:spacing w:after="0" w:line="24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Nợ phải trả</m:t>
                    </m:r>
                  </m:num>
                  <m:den>
                    <m:r>
                      <w:rPr>
                        <w:rFonts w:ascii="Cambria Math" w:eastAsia="Times New Roman" w:hAnsi="Cambria Math" w:cs="Times New Roman"/>
                        <w:sz w:val="24"/>
                        <w:szCs w:val="24"/>
                      </w:rPr>
                      <m:t>Vốn chủ sở hữu</m:t>
                    </m:r>
                  </m:den>
                </m:f>
              </m:oMath>
            </m:oMathPara>
          </w:p>
        </w:tc>
      </w:tr>
      <w:tr w:rsidR="00D21190" w:rsidRPr="00DC18A7" w14:paraId="78234624" w14:textId="77777777" w:rsidTr="00DA410C">
        <w:trPr>
          <w:trHeight w:val="647"/>
          <w:jc w:val="center"/>
        </w:trPr>
        <w:tc>
          <w:tcPr>
            <w:tcW w:w="3328" w:type="dxa"/>
            <w:tcBorders>
              <w:top w:val="nil"/>
              <w:left w:val="single" w:sz="8" w:space="0" w:color="4F81BD"/>
              <w:bottom w:val="single" w:sz="4" w:space="0" w:color="4F81BD"/>
              <w:right w:val="single" w:sz="4" w:space="0" w:color="4F81BD"/>
            </w:tcBorders>
            <w:shd w:val="clear" w:color="auto" w:fill="auto"/>
            <w:vAlign w:val="center"/>
            <w:hideMark/>
          </w:tcPr>
          <w:p w14:paraId="424EA864"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Tính thanh khoản</w:t>
            </w:r>
          </w:p>
        </w:tc>
        <w:tc>
          <w:tcPr>
            <w:tcW w:w="1045" w:type="dxa"/>
            <w:tcBorders>
              <w:top w:val="nil"/>
              <w:left w:val="nil"/>
              <w:bottom w:val="single" w:sz="4" w:space="0" w:color="4F81BD"/>
              <w:right w:val="single" w:sz="4" w:space="0" w:color="4F81BD"/>
            </w:tcBorders>
            <w:shd w:val="clear" w:color="auto" w:fill="auto"/>
            <w:vAlign w:val="center"/>
            <w:hideMark/>
          </w:tcPr>
          <w:p w14:paraId="5E9ED2DA"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LIQ</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auto" w:fill="auto"/>
            <w:vAlign w:val="center"/>
          </w:tcPr>
          <w:p w14:paraId="0E0BDCD3" w14:textId="77777777" w:rsidR="00D21190" w:rsidRPr="00DC18A7" w:rsidRDefault="00FD5FD6" w:rsidP="00DA410C">
            <w:pPr>
              <w:spacing w:after="0" w:line="24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Tiền+ĐTTC ngắn hạn+Phải thu ngắn hạn</m:t>
                    </m:r>
                  </m:num>
                  <m:den>
                    <m:r>
                      <w:rPr>
                        <w:rFonts w:ascii="Cambria Math" w:hAnsi="Cambria Math" w:cs="Times New Roman"/>
                        <w:sz w:val="24"/>
                        <w:szCs w:val="24"/>
                      </w:rPr>
                      <m:t>Nợ ngắn hạn</m:t>
                    </m:r>
                  </m:den>
                </m:f>
              </m:oMath>
            </m:oMathPara>
          </w:p>
        </w:tc>
      </w:tr>
      <w:tr w:rsidR="00DA410C" w:rsidRPr="00DC18A7" w14:paraId="033C9CE3" w14:textId="77777777" w:rsidTr="00DA410C">
        <w:trPr>
          <w:trHeight w:val="674"/>
          <w:jc w:val="center"/>
        </w:trPr>
        <w:tc>
          <w:tcPr>
            <w:tcW w:w="3328" w:type="dxa"/>
            <w:tcBorders>
              <w:top w:val="nil"/>
              <w:left w:val="single" w:sz="8" w:space="0" w:color="4F81BD"/>
              <w:bottom w:val="single" w:sz="4" w:space="0" w:color="4F81BD"/>
              <w:right w:val="single" w:sz="4" w:space="0" w:color="4F81BD"/>
            </w:tcBorders>
            <w:shd w:val="clear" w:color="000000" w:fill="D3DFEE"/>
            <w:vAlign w:val="center"/>
            <w:hideMark/>
          </w:tcPr>
          <w:p w14:paraId="7C46DBD2"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Kỳ thu tiền trung bình</w:t>
            </w:r>
          </w:p>
        </w:tc>
        <w:tc>
          <w:tcPr>
            <w:tcW w:w="1045" w:type="dxa"/>
            <w:tcBorders>
              <w:top w:val="nil"/>
              <w:left w:val="nil"/>
              <w:bottom w:val="single" w:sz="4" w:space="0" w:color="4F81BD"/>
              <w:right w:val="single" w:sz="4" w:space="0" w:color="4F81BD"/>
            </w:tcBorders>
            <w:shd w:val="clear" w:color="000000" w:fill="D3DFEE"/>
            <w:vAlign w:val="center"/>
            <w:hideMark/>
          </w:tcPr>
          <w:p w14:paraId="456BF429"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ARC</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000000" w:fill="D3DFEE"/>
            <w:vAlign w:val="center"/>
            <w:hideMark/>
          </w:tcPr>
          <w:p w14:paraId="59829FE3" w14:textId="77777777" w:rsidR="00D21190" w:rsidRPr="00DC18A7" w:rsidRDefault="00FD5FD6" w:rsidP="00DA410C">
            <w:pPr>
              <w:spacing w:after="0" w:line="24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Các khoản phải thu BQ×Số ngày trong kỳ PS</m:t>
                    </m:r>
                  </m:num>
                  <m:den>
                    <m:r>
                      <w:rPr>
                        <w:rFonts w:ascii="Cambria Math" w:eastAsia="Times New Roman" w:hAnsi="Cambria Math" w:cs="Times New Roman"/>
                        <w:sz w:val="24"/>
                        <w:szCs w:val="24"/>
                      </w:rPr>
                      <m:t>DTT về bán hàng và cung cấp dịch vụ</m:t>
                    </m:r>
                  </m:den>
                </m:f>
              </m:oMath>
            </m:oMathPara>
          </w:p>
        </w:tc>
      </w:tr>
      <w:tr w:rsidR="00D21190" w:rsidRPr="00DC18A7" w14:paraId="46DB36E7" w14:textId="77777777" w:rsidTr="00DA410C">
        <w:trPr>
          <w:trHeight w:val="620"/>
          <w:jc w:val="center"/>
        </w:trPr>
        <w:tc>
          <w:tcPr>
            <w:tcW w:w="3328" w:type="dxa"/>
            <w:tcBorders>
              <w:top w:val="nil"/>
              <w:left w:val="single" w:sz="8" w:space="0" w:color="4F81BD"/>
              <w:bottom w:val="single" w:sz="4" w:space="0" w:color="4F81BD"/>
              <w:right w:val="single" w:sz="4" w:space="0" w:color="4F81BD"/>
            </w:tcBorders>
            <w:shd w:val="clear" w:color="auto" w:fill="auto"/>
            <w:vAlign w:val="center"/>
            <w:hideMark/>
          </w:tcPr>
          <w:p w14:paraId="475B66A3"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Số ngày 1 vòng quay HTK</w:t>
            </w:r>
          </w:p>
        </w:tc>
        <w:tc>
          <w:tcPr>
            <w:tcW w:w="1045" w:type="dxa"/>
            <w:tcBorders>
              <w:top w:val="nil"/>
              <w:left w:val="nil"/>
              <w:bottom w:val="single" w:sz="4" w:space="0" w:color="4F81BD"/>
              <w:right w:val="single" w:sz="4" w:space="0" w:color="4F81BD"/>
            </w:tcBorders>
            <w:shd w:val="clear" w:color="auto" w:fill="auto"/>
            <w:vAlign w:val="center"/>
            <w:hideMark/>
          </w:tcPr>
          <w:p w14:paraId="187D6192"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ICC</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auto" w:fill="auto"/>
            <w:vAlign w:val="center"/>
          </w:tcPr>
          <w:p w14:paraId="1D14ED2A" w14:textId="77777777" w:rsidR="00D21190" w:rsidRPr="00DC18A7" w:rsidRDefault="00FD5FD6" w:rsidP="00DA410C">
            <w:pPr>
              <w:spacing w:after="0" w:line="24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Hàng tồn kho BQ×Số ngày trong kỳ PT</m:t>
                    </m:r>
                  </m:num>
                  <m:den>
                    <m:r>
                      <w:rPr>
                        <w:rFonts w:ascii="Cambria Math" w:eastAsia="Times New Roman" w:hAnsi="Cambria Math" w:cs="Times New Roman"/>
                        <w:sz w:val="24"/>
                        <w:szCs w:val="24"/>
                      </w:rPr>
                      <m:t>Giá vốn hàng bán</m:t>
                    </m:r>
                  </m:den>
                </m:f>
              </m:oMath>
            </m:oMathPara>
          </w:p>
        </w:tc>
      </w:tr>
      <w:tr w:rsidR="00DA410C" w:rsidRPr="00DC18A7" w14:paraId="5A9D4CAF" w14:textId="77777777" w:rsidTr="00DA410C">
        <w:trPr>
          <w:trHeight w:val="620"/>
          <w:jc w:val="center"/>
        </w:trPr>
        <w:tc>
          <w:tcPr>
            <w:tcW w:w="3328" w:type="dxa"/>
            <w:tcBorders>
              <w:top w:val="nil"/>
              <w:left w:val="single" w:sz="8" w:space="0" w:color="4F81BD"/>
              <w:bottom w:val="single" w:sz="4" w:space="0" w:color="4F81BD"/>
              <w:right w:val="single" w:sz="4" w:space="0" w:color="4F81BD"/>
            </w:tcBorders>
            <w:shd w:val="clear" w:color="000000" w:fill="D3DFEE"/>
            <w:vAlign w:val="center"/>
            <w:hideMark/>
          </w:tcPr>
          <w:p w14:paraId="62D6232B"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Tỷ lệ TSCĐ trên tổng tài sản</w:t>
            </w:r>
          </w:p>
        </w:tc>
        <w:tc>
          <w:tcPr>
            <w:tcW w:w="1045" w:type="dxa"/>
            <w:tcBorders>
              <w:top w:val="nil"/>
              <w:left w:val="nil"/>
              <w:bottom w:val="single" w:sz="4" w:space="0" w:color="4F81BD"/>
              <w:right w:val="single" w:sz="4" w:space="0" w:color="4F81BD"/>
            </w:tcBorders>
            <w:shd w:val="clear" w:color="000000" w:fill="D3DFEE"/>
            <w:vAlign w:val="center"/>
            <w:hideMark/>
          </w:tcPr>
          <w:p w14:paraId="4C100E00"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PS</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4F81BD"/>
              <w:right w:val="single" w:sz="8" w:space="0" w:color="4F81BD"/>
            </w:tcBorders>
            <w:shd w:val="clear" w:color="000000" w:fill="D3DFEE"/>
            <w:vAlign w:val="center"/>
            <w:hideMark/>
          </w:tcPr>
          <w:p w14:paraId="1EF5E6A0" w14:textId="77777777" w:rsidR="00D21190" w:rsidRPr="00DC18A7" w:rsidRDefault="00FD5FD6" w:rsidP="00DA410C">
            <w:pPr>
              <w:spacing w:after="0" w:line="24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Tài sản cố định</m:t>
                    </m:r>
                  </m:num>
                  <m:den>
                    <m:r>
                      <w:rPr>
                        <w:rFonts w:ascii="Cambria Math" w:eastAsia="Times New Roman" w:hAnsi="Cambria Math" w:cs="Times New Roman"/>
                        <w:sz w:val="24"/>
                        <w:szCs w:val="24"/>
                      </w:rPr>
                      <m:t>Tổng tài sản</m:t>
                    </m:r>
                  </m:den>
                </m:f>
              </m:oMath>
            </m:oMathPara>
          </w:p>
        </w:tc>
      </w:tr>
      <w:tr w:rsidR="00D21190" w:rsidRPr="00DC18A7" w14:paraId="752CBD8D" w14:textId="77777777" w:rsidTr="00DA410C">
        <w:trPr>
          <w:trHeight w:val="629"/>
          <w:jc w:val="center"/>
        </w:trPr>
        <w:tc>
          <w:tcPr>
            <w:tcW w:w="3328" w:type="dxa"/>
            <w:tcBorders>
              <w:top w:val="nil"/>
              <w:left w:val="single" w:sz="8" w:space="0" w:color="4F81BD"/>
              <w:bottom w:val="single" w:sz="4" w:space="0" w:color="auto"/>
              <w:right w:val="single" w:sz="4" w:space="0" w:color="4F81BD"/>
            </w:tcBorders>
            <w:shd w:val="clear" w:color="auto" w:fill="auto"/>
            <w:vAlign w:val="center"/>
            <w:hideMark/>
          </w:tcPr>
          <w:p w14:paraId="5F93B721"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Tốc độ tăng trưởng doanh thu</w:t>
            </w:r>
          </w:p>
        </w:tc>
        <w:tc>
          <w:tcPr>
            <w:tcW w:w="1045" w:type="dxa"/>
            <w:tcBorders>
              <w:top w:val="nil"/>
              <w:left w:val="nil"/>
              <w:bottom w:val="single" w:sz="4" w:space="0" w:color="auto"/>
              <w:right w:val="single" w:sz="4" w:space="0" w:color="4F81BD"/>
            </w:tcBorders>
            <w:shd w:val="clear" w:color="auto" w:fill="auto"/>
            <w:vAlign w:val="center"/>
            <w:hideMark/>
          </w:tcPr>
          <w:p w14:paraId="40E559DC"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Gr</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nil"/>
              <w:left w:val="nil"/>
              <w:bottom w:val="single" w:sz="4" w:space="0" w:color="auto"/>
              <w:right w:val="single" w:sz="8" w:space="0" w:color="4F81BD"/>
            </w:tcBorders>
            <w:shd w:val="clear" w:color="auto" w:fill="auto"/>
            <w:vAlign w:val="center"/>
            <w:hideMark/>
          </w:tcPr>
          <w:p w14:paraId="39B523D7" w14:textId="77777777" w:rsidR="00D21190" w:rsidRPr="00DC18A7" w:rsidRDefault="00FD5FD6" w:rsidP="00DA410C">
            <w:pPr>
              <w:spacing w:after="0" w:line="240" w:lineRule="auto"/>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DT</m:t>
                        </m:r>
                      </m:e>
                      <m:sub>
                        <m:r>
                          <w:rPr>
                            <w:rFonts w:ascii="Cambria Math" w:eastAsia="Times New Roman" w:hAnsi="Cambria Math" w:cs="Times New Roman"/>
                            <w:sz w:val="24"/>
                            <w:szCs w:val="24"/>
                          </w:rPr>
                          <m:t>0</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DT</m:t>
                        </m:r>
                      </m:e>
                      <m:sub>
                        <m:r>
                          <w:rPr>
                            <w:rFonts w:ascii="Cambria Math" w:eastAsia="Times New Roman" w:hAnsi="Cambria Math" w:cs="Times New Roman"/>
                            <w:sz w:val="24"/>
                            <w:szCs w:val="24"/>
                          </w:rPr>
                          <m:t>0</m:t>
                        </m:r>
                      </m:sub>
                    </m:sSub>
                  </m:den>
                </m:f>
                <m:r>
                  <w:rPr>
                    <w:rFonts w:ascii="Cambria Math" w:eastAsia="Times New Roman" w:hAnsi="Cambria Math" w:cs="Times New Roman"/>
                    <w:sz w:val="24"/>
                    <w:szCs w:val="24"/>
                  </w:rPr>
                  <m:t>×100</m:t>
                </m:r>
              </m:oMath>
            </m:oMathPara>
          </w:p>
        </w:tc>
      </w:tr>
      <w:tr w:rsidR="00DA410C" w:rsidRPr="00DC18A7" w14:paraId="030AADF7" w14:textId="77777777" w:rsidTr="00DA410C">
        <w:trPr>
          <w:trHeight w:val="350"/>
          <w:jc w:val="center"/>
        </w:trPr>
        <w:tc>
          <w:tcPr>
            <w:tcW w:w="33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70D13E" w14:textId="77777777" w:rsidR="00D21190" w:rsidRPr="00DC18A7" w:rsidRDefault="00D21190" w:rsidP="00DA410C">
            <w:pPr>
              <w:spacing w:after="0" w:line="240" w:lineRule="auto"/>
              <w:jc w:val="both"/>
              <w:rPr>
                <w:rFonts w:ascii="Times New Roman" w:eastAsia="Times New Roman" w:hAnsi="Times New Roman" w:cs="Times New Roman"/>
                <w:b/>
                <w:bCs/>
                <w:sz w:val="24"/>
                <w:szCs w:val="24"/>
              </w:rPr>
            </w:pPr>
            <w:r w:rsidRPr="00DC18A7">
              <w:rPr>
                <w:rFonts w:ascii="Times New Roman" w:eastAsia="Times New Roman" w:hAnsi="Times New Roman" w:cs="Times New Roman"/>
                <w:b/>
                <w:bCs/>
                <w:sz w:val="24"/>
                <w:szCs w:val="24"/>
              </w:rPr>
              <w:t>Tốc độ tăng trưởng GDP</w:t>
            </w:r>
          </w:p>
        </w:tc>
        <w:tc>
          <w:tcPr>
            <w:tcW w:w="10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181DA7" w14:textId="77777777" w:rsidR="00D21190" w:rsidRPr="00DC18A7" w:rsidRDefault="00D21190" w:rsidP="00DA410C">
            <w:pPr>
              <w:spacing w:after="0" w:line="240" w:lineRule="auto"/>
              <w:jc w:val="both"/>
              <w:rPr>
                <w:rFonts w:ascii="Times New Roman" w:eastAsia="Times New Roman" w:hAnsi="Times New Roman" w:cs="Times New Roman"/>
                <w:sz w:val="24"/>
                <w:szCs w:val="24"/>
                <w:vertAlign w:val="subscript"/>
              </w:rPr>
            </w:pPr>
            <w:r w:rsidRPr="00DC18A7">
              <w:rPr>
                <w:rFonts w:ascii="Times New Roman" w:eastAsia="Times New Roman" w:hAnsi="Times New Roman" w:cs="Times New Roman"/>
                <w:sz w:val="24"/>
                <w:szCs w:val="24"/>
              </w:rPr>
              <w:t>GDP</w:t>
            </w:r>
            <w:r w:rsidRPr="00DC18A7">
              <w:rPr>
                <w:rFonts w:ascii="Times New Roman" w:eastAsia="Times New Roman" w:hAnsi="Times New Roman" w:cs="Times New Roman"/>
                <w:sz w:val="24"/>
                <w:szCs w:val="24"/>
                <w:vertAlign w:val="subscript"/>
              </w:rPr>
              <w:t>i</w:t>
            </w:r>
            <w:proofErr w:type="gramStart"/>
            <w:r w:rsidRPr="00DC18A7">
              <w:rPr>
                <w:rFonts w:ascii="Times New Roman" w:eastAsia="Times New Roman" w:hAnsi="Times New Roman" w:cs="Times New Roman"/>
                <w:sz w:val="24"/>
                <w:szCs w:val="24"/>
                <w:vertAlign w:val="subscript"/>
              </w:rPr>
              <w:t>,t</w:t>
            </w:r>
            <w:proofErr w:type="gramEnd"/>
          </w:p>
        </w:tc>
        <w:tc>
          <w:tcPr>
            <w:tcW w:w="52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365940" w14:textId="77777777" w:rsidR="00D21190" w:rsidRPr="00DC18A7" w:rsidRDefault="00D21190" w:rsidP="00DA410C">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Số liệu lấy từ Tổng cục thống kê</w:t>
            </w:r>
          </w:p>
        </w:tc>
      </w:tr>
    </w:tbl>
    <w:p w14:paraId="4BC09BAB" w14:textId="77777777" w:rsidR="00D21190" w:rsidRDefault="00D21190" w:rsidP="00DC18A7">
      <w:pPr>
        <w:pStyle w:val="Style2"/>
        <w:spacing w:after="120" w:line="300" w:lineRule="auto"/>
        <w:outlineLvl w:val="9"/>
        <w:rPr>
          <w:sz w:val="24"/>
          <w:szCs w:val="24"/>
        </w:rPr>
      </w:pPr>
    </w:p>
    <w:p w14:paraId="60AC43F1" w14:textId="6FBCB99A" w:rsidR="00634E5F" w:rsidRDefault="00634E5F" w:rsidP="00DC18A7">
      <w:pPr>
        <w:pStyle w:val="Style2"/>
        <w:spacing w:after="120" w:line="300" w:lineRule="auto"/>
        <w:outlineLvl w:val="9"/>
        <w:rPr>
          <w:sz w:val="24"/>
          <w:szCs w:val="24"/>
        </w:rPr>
      </w:pPr>
      <w:r>
        <w:rPr>
          <w:sz w:val="24"/>
          <w:szCs w:val="24"/>
        </w:rPr>
        <w:lastRenderedPageBreak/>
        <w:t>Phương pháp nghiên cứu</w:t>
      </w:r>
    </w:p>
    <w:p w14:paraId="20DB57E8" w14:textId="3B5F1DC0" w:rsidR="00634E5F" w:rsidRPr="00634E5F" w:rsidRDefault="00634E5F" w:rsidP="00634E5F">
      <w:pPr>
        <w:ind w:firstLine="360"/>
        <w:jc w:val="both"/>
        <w:rPr>
          <w:rFonts w:ascii="Times New Roman" w:hAnsi="Times New Roman" w:cs="Times New Roman"/>
          <w:sz w:val="24"/>
          <w:szCs w:val="24"/>
        </w:rPr>
      </w:pPr>
      <w:proofErr w:type="gramStart"/>
      <w:r w:rsidRPr="00634E5F">
        <w:rPr>
          <w:rFonts w:ascii="Times New Roman" w:hAnsi="Times New Roman" w:cs="Times New Roman"/>
          <w:sz w:val="24"/>
          <w:szCs w:val="24"/>
        </w:rPr>
        <w:t>Mô hình kinh tế lượng đầu tiên được sử dụng với dữ liệu bảng là mô hình hồi qui Pooled Ordinary Least Square (Pooled OLS).</w:t>
      </w:r>
      <w:proofErr w:type="gramEnd"/>
      <w:r w:rsidRPr="00634E5F">
        <w:rPr>
          <w:rFonts w:ascii="Times New Roman" w:hAnsi="Times New Roman" w:cs="Times New Roman"/>
          <w:sz w:val="24"/>
          <w:szCs w:val="24"/>
        </w:rPr>
        <w:t xml:space="preserve"> Mô hình này giúp tìm ra ảnh hưởng của các biến độc lập với biến phụ thuộc trong đó tất cả các hệ số của các biến độc lập đều không đổi </w:t>
      </w:r>
      <w:proofErr w:type="gramStart"/>
      <w:r w:rsidRPr="00634E5F">
        <w:rPr>
          <w:rFonts w:ascii="Times New Roman" w:hAnsi="Times New Roman" w:cs="Times New Roman"/>
          <w:sz w:val="24"/>
          <w:szCs w:val="24"/>
        </w:rPr>
        <w:t>theo</w:t>
      </w:r>
      <w:proofErr w:type="gramEnd"/>
      <w:r w:rsidRPr="00634E5F">
        <w:rPr>
          <w:rFonts w:ascii="Times New Roman" w:hAnsi="Times New Roman" w:cs="Times New Roman"/>
          <w:sz w:val="24"/>
          <w:szCs w:val="24"/>
        </w:rPr>
        <w:t xml:space="preserve"> thời gian và từng quan sát. Tuy nhiên, để mô hình có ý nghĩa thì có rất nhiều giả định được đưa ra: phương sai sai số không đổi, không có tự tương quan, không có đa cộng tuyến, không bỏ sót biến quan trọng và phải tuân </w:t>
      </w:r>
      <w:proofErr w:type="gramStart"/>
      <w:r w:rsidRPr="00634E5F">
        <w:rPr>
          <w:rFonts w:ascii="Times New Roman" w:hAnsi="Times New Roman" w:cs="Times New Roman"/>
          <w:sz w:val="24"/>
          <w:szCs w:val="24"/>
        </w:rPr>
        <w:t>theo</w:t>
      </w:r>
      <w:proofErr w:type="gramEnd"/>
      <w:r w:rsidRPr="00634E5F">
        <w:rPr>
          <w:rFonts w:ascii="Times New Roman" w:hAnsi="Times New Roman" w:cs="Times New Roman"/>
          <w:sz w:val="24"/>
          <w:szCs w:val="24"/>
        </w:rPr>
        <w:t xml:space="preserve"> phân phối chuẩn. Do vậy, rất ít mô hình đưa ra có thể thoả mãn các điều kiện chặt chẽ này. </w:t>
      </w:r>
      <w:proofErr w:type="gramStart"/>
      <w:r w:rsidRPr="00634E5F">
        <w:rPr>
          <w:rFonts w:ascii="Times New Roman" w:hAnsi="Times New Roman" w:cs="Times New Roman"/>
          <w:sz w:val="24"/>
          <w:szCs w:val="24"/>
        </w:rPr>
        <w:t>Chính vì vậy, một mô hình khác có thể được sử dụng thay thế Pooled OLS là mô hình ảnh hưởng cố định (Fixed Effect Model).</w:t>
      </w:r>
      <w:proofErr w:type="gramEnd"/>
      <w:r w:rsidRPr="00634E5F">
        <w:rPr>
          <w:rFonts w:ascii="Times New Roman" w:hAnsi="Times New Roman" w:cs="Times New Roman"/>
          <w:sz w:val="24"/>
          <w:szCs w:val="24"/>
        </w:rPr>
        <w:t xml:space="preserve"> Theo mô hình này, có sự khác nhau giữa ảnh hưởng của các quan sát riêng lẻ và có sự khác nhau </w:t>
      </w:r>
      <w:proofErr w:type="gramStart"/>
      <w:r w:rsidRPr="00634E5F">
        <w:rPr>
          <w:rFonts w:ascii="Times New Roman" w:hAnsi="Times New Roman" w:cs="Times New Roman"/>
          <w:sz w:val="24"/>
          <w:szCs w:val="24"/>
        </w:rPr>
        <w:t>theo</w:t>
      </w:r>
      <w:proofErr w:type="gramEnd"/>
      <w:r w:rsidRPr="00634E5F">
        <w:rPr>
          <w:rFonts w:ascii="Times New Roman" w:hAnsi="Times New Roman" w:cs="Times New Roman"/>
          <w:sz w:val="24"/>
          <w:szCs w:val="24"/>
        </w:rPr>
        <w:t xml:space="preserve"> thời gian; tức là mỗi quan sát riêng lẻ đều có những đặc điểm riêng lẻ có thể ảnh hưởng đến các biến giải thích. FEM phân tích mối tương quan này giữa phần dư của mỗi quan sát với các biến giải thích qua đó kiểm soát và tách ảnh hưởng của các đặc điểm riêng biệt (không thay đổi theo thời gian) ra khỏi các biến giải thích để có thể ước lượng được những ảnh hưởng thực tế của biến giải thích lên biến phụ thuộc.</w:t>
      </w:r>
    </w:p>
    <w:p w14:paraId="02A64881" w14:textId="43453836" w:rsidR="00634E5F" w:rsidRPr="00634E5F" w:rsidRDefault="00634E5F" w:rsidP="00634E5F">
      <w:pPr>
        <w:ind w:firstLine="360"/>
        <w:jc w:val="both"/>
        <w:rPr>
          <w:rFonts w:ascii="Times New Roman" w:hAnsi="Times New Roman" w:cs="Times New Roman"/>
          <w:sz w:val="24"/>
          <w:szCs w:val="24"/>
        </w:rPr>
      </w:pPr>
      <w:r w:rsidRPr="00634E5F">
        <w:rPr>
          <w:rFonts w:ascii="Times New Roman" w:hAnsi="Times New Roman" w:cs="Times New Roman"/>
          <w:sz w:val="24"/>
          <w:szCs w:val="24"/>
        </w:rPr>
        <w:t xml:space="preserve">Tuy nhiên, khi sử dụng mô hình FEM thì cần có sự tác động của từng quan sát tới biến giải thích </w:t>
      </w:r>
      <w:proofErr w:type="gramStart"/>
      <w:r w:rsidRPr="00634E5F">
        <w:rPr>
          <w:rFonts w:ascii="Times New Roman" w:hAnsi="Times New Roman" w:cs="Times New Roman"/>
          <w:sz w:val="24"/>
          <w:szCs w:val="24"/>
        </w:rPr>
        <w:t>theo</w:t>
      </w:r>
      <w:proofErr w:type="gramEnd"/>
      <w:r w:rsidRPr="00634E5F">
        <w:rPr>
          <w:rFonts w:ascii="Times New Roman" w:hAnsi="Times New Roman" w:cs="Times New Roman"/>
          <w:sz w:val="24"/>
          <w:szCs w:val="24"/>
        </w:rPr>
        <w:t xml:space="preserve"> thời gian. </w:t>
      </w:r>
      <w:proofErr w:type="gramStart"/>
      <w:r w:rsidRPr="00634E5F">
        <w:rPr>
          <w:rFonts w:ascii="Times New Roman" w:hAnsi="Times New Roman" w:cs="Times New Roman"/>
          <w:sz w:val="24"/>
          <w:szCs w:val="24"/>
        </w:rPr>
        <w:t>Nếu sự biến động của các quan sát riêng lẻ không tương quan đến biến giải thích thì nhóm sẽ sử dụng mô hình ảnh hưởng ngẫu nhiên (Random Effect Model).</w:t>
      </w:r>
      <w:proofErr w:type="gramEnd"/>
      <w:r w:rsidRPr="00634E5F">
        <w:rPr>
          <w:rFonts w:ascii="Times New Roman" w:hAnsi="Times New Roman" w:cs="Times New Roman"/>
          <w:sz w:val="24"/>
          <w:szCs w:val="24"/>
        </w:rPr>
        <w:t xml:space="preserve"> Để quyết định lựa chọn mô hình FEM hay REM thì nhóm sẽ tiến hành kiểm định Hausman được đưa ra bởi Hausman năm 1978. Theo học thuyết ông đưa ra với giả định H0: không có sự khác nhau giữa hai mô hình FEM và REM. Nếu giả định này bị vi phạm thì mô hình REM sẽ không được</w:t>
      </w:r>
      <w:r w:rsidRPr="00634E5F">
        <w:t xml:space="preserve"> </w:t>
      </w:r>
      <w:r w:rsidRPr="00634E5F">
        <w:rPr>
          <w:rFonts w:ascii="Times New Roman" w:hAnsi="Times New Roman" w:cs="Times New Roman"/>
          <w:sz w:val="24"/>
          <w:szCs w:val="24"/>
        </w:rPr>
        <w:t>chọn mà thay vào đó, mô hình FEM sẽ phù hợp hơn.</w:t>
      </w:r>
    </w:p>
    <w:p w14:paraId="3720DF24" w14:textId="28B86B80" w:rsidR="00D21190" w:rsidRPr="00594337" w:rsidRDefault="00594337" w:rsidP="00594337">
      <w:pPr>
        <w:spacing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F669D" w:rsidRPr="00594337">
        <w:rPr>
          <w:rFonts w:ascii="Times New Roman" w:hAnsi="Times New Roman" w:cs="Times New Roman"/>
          <w:b/>
          <w:sz w:val="24"/>
          <w:szCs w:val="24"/>
        </w:rPr>
        <w:t>KẾT QUẢ NGHIÊN CỨU</w:t>
      </w:r>
    </w:p>
    <w:p w14:paraId="217A8085" w14:textId="3E80C6CF" w:rsidR="00041D38" w:rsidRDefault="00041D38" w:rsidP="00DC18A7">
      <w:pPr>
        <w:spacing w:after="120" w:line="300" w:lineRule="auto"/>
        <w:ind w:firstLine="425"/>
        <w:jc w:val="both"/>
        <w:outlineLvl w:val="0"/>
        <w:rPr>
          <w:rFonts w:ascii="Times New Roman" w:hAnsi="Times New Roman" w:cs="Times New Roman"/>
          <w:sz w:val="24"/>
          <w:szCs w:val="24"/>
        </w:rPr>
      </w:pPr>
      <w:bookmarkStart w:id="40" w:name="_Toc451239448"/>
      <w:bookmarkStart w:id="41" w:name="_Toc451239807"/>
      <w:bookmarkStart w:id="42" w:name="_Toc451368989"/>
      <w:bookmarkStart w:id="43" w:name="_Toc451377758"/>
      <w:bookmarkStart w:id="44" w:name="_Toc451377961"/>
      <w:bookmarkStart w:id="45" w:name="_Toc451378788"/>
      <w:bookmarkStart w:id="46" w:name="_Toc451467601"/>
      <w:bookmarkStart w:id="47" w:name="_Toc451467811"/>
      <w:r w:rsidRPr="00041D38">
        <w:rPr>
          <w:rFonts w:ascii="Times New Roman" w:hAnsi="Times New Roman" w:cs="Times New Roman"/>
          <w:sz w:val="24"/>
          <w:szCs w:val="24"/>
        </w:rPr>
        <w:t xml:space="preserve">Dựa vào bảng phân tích tổng quan dưới đây, ta có thể đưa ra một số nhận xét tổng quan về </w:t>
      </w:r>
      <w:r>
        <w:rPr>
          <w:rFonts w:ascii="Times New Roman" w:hAnsi="Times New Roman" w:cs="Times New Roman"/>
          <w:sz w:val="24"/>
          <w:szCs w:val="24"/>
        </w:rPr>
        <w:t>khả năng sinh lời</w:t>
      </w:r>
      <w:r w:rsidRPr="00041D38">
        <w:rPr>
          <w:rFonts w:ascii="Times New Roman" w:hAnsi="Times New Roman" w:cs="Times New Roman"/>
          <w:sz w:val="24"/>
          <w:szCs w:val="24"/>
        </w:rPr>
        <w:t xml:space="preserve"> cũng như các nhân tố ảnh hưởng tới </w:t>
      </w:r>
      <w:r>
        <w:rPr>
          <w:rFonts w:ascii="Times New Roman" w:hAnsi="Times New Roman" w:cs="Times New Roman"/>
          <w:sz w:val="24"/>
          <w:szCs w:val="24"/>
        </w:rPr>
        <w:t>khả năng sinh lời của</w:t>
      </w:r>
      <w:r w:rsidRPr="00041D38">
        <w:rPr>
          <w:rFonts w:ascii="Times New Roman" w:hAnsi="Times New Roman" w:cs="Times New Roman"/>
          <w:sz w:val="24"/>
          <w:szCs w:val="24"/>
        </w:rPr>
        <w:t xml:space="preserve"> </w:t>
      </w:r>
      <w:r>
        <w:rPr>
          <w:rFonts w:ascii="Times New Roman" w:hAnsi="Times New Roman" w:cs="Times New Roman"/>
          <w:sz w:val="24"/>
          <w:szCs w:val="24"/>
        </w:rPr>
        <w:t xml:space="preserve">các </w:t>
      </w:r>
      <w:r w:rsidRPr="00041D38">
        <w:rPr>
          <w:rFonts w:ascii="Times New Roman" w:hAnsi="Times New Roman" w:cs="Times New Roman"/>
          <w:sz w:val="24"/>
          <w:szCs w:val="24"/>
        </w:rPr>
        <w:t xml:space="preserve">công ty </w:t>
      </w:r>
      <w:r>
        <w:rPr>
          <w:rFonts w:ascii="Times New Roman" w:hAnsi="Times New Roman" w:cs="Times New Roman"/>
          <w:sz w:val="24"/>
          <w:szCs w:val="24"/>
        </w:rPr>
        <w:t xml:space="preserve">xây dựng </w:t>
      </w:r>
      <w:r w:rsidRPr="00041D38">
        <w:rPr>
          <w:rFonts w:ascii="Times New Roman" w:hAnsi="Times New Roman" w:cs="Times New Roman"/>
          <w:sz w:val="24"/>
          <w:szCs w:val="24"/>
        </w:rPr>
        <w:t xml:space="preserve">niêm yết trên </w:t>
      </w:r>
      <w:r>
        <w:rPr>
          <w:rFonts w:ascii="Times New Roman" w:hAnsi="Times New Roman" w:cs="Times New Roman"/>
          <w:sz w:val="24"/>
          <w:szCs w:val="24"/>
        </w:rPr>
        <w:t>thị trường</w:t>
      </w:r>
      <w:r w:rsidRPr="00041D38">
        <w:rPr>
          <w:rFonts w:ascii="Times New Roman" w:hAnsi="Times New Roman" w:cs="Times New Roman"/>
          <w:sz w:val="24"/>
          <w:szCs w:val="24"/>
        </w:rPr>
        <w:t xml:space="preserve"> chứng khoán </w:t>
      </w:r>
      <w:r>
        <w:rPr>
          <w:rFonts w:ascii="Times New Roman" w:hAnsi="Times New Roman" w:cs="Times New Roman"/>
          <w:sz w:val="24"/>
          <w:szCs w:val="24"/>
        </w:rPr>
        <w:t>Việt Nam</w:t>
      </w:r>
      <w:r w:rsidRPr="00041D38">
        <w:rPr>
          <w:rFonts w:ascii="Times New Roman" w:hAnsi="Times New Roman" w:cs="Times New Roman"/>
          <w:sz w:val="24"/>
          <w:szCs w:val="24"/>
        </w:rPr>
        <w:t>. Bả</w:t>
      </w:r>
      <w:r>
        <w:rPr>
          <w:rFonts w:ascii="Times New Roman" w:hAnsi="Times New Roman" w:cs="Times New Roman"/>
          <w:sz w:val="24"/>
          <w:szCs w:val="24"/>
        </w:rPr>
        <w:t>ng 2</w:t>
      </w:r>
      <w:r w:rsidRPr="00041D38">
        <w:rPr>
          <w:rFonts w:ascii="Times New Roman" w:hAnsi="Times New Roman" w:cs="Times New Roman"/>
          <w:sz w:val="24"/>
          <w:szCs w:val="24"/>
        </w:rPr>
        <w:t xml:space="preserve"> chỉ ra rằng tỉ lệ chi trả cổ tức trung bình của </w:t>
      </w:r>
      <w:r>
        <w:rPr>
          <w:rFonts w:ascii="Times New Roman" w:hAnsi="Times New Roman" w:cs="Times New Roman"/>
          <w:sz w:val="24"/>
          <w:szCs w:val="24"/>
        </w:rPr>
        <w:t xml:space="preserve">các </w:t>
      </w:r>
      <w:r w:rsidRPr="00041D38">
        <w:rPr>
          <w:rFonts w:ascii="Times New Roman" w:hAnsi="Times New Roman" w:cs="Times New Roman"/>
          <w:sz w:val="24"/>
          <w:szCs w:val="24"/>
        </w:rPr>
        <w:t xml:space="preserve">công ty </w:t>
      </w:r>
      <w:r>
        <w:rPr>
          <w:rFonts w:ascii="Times New Roman" w:hAnsi="Times New Roman" w:cs="Times New Roman"/>
          <w:sz w:val="24"/>
          <w:szCs w:val="24"/>
        </w:rPr>
        <w:t xml:space="preserve">xây dựng </w:t>
      </w:r>
      <w:r w:rsidRPr="00041D38">
        <w:rPr>
          <w:rFonts w:ascii="Times New Roman" w:hAnsi="Times New Roman" w:cs="Times New Roman"/>
          <w:sz w:val="24"/>
          <w:szCs w:val="24"/>
        </w:rPr>
        <w:t>niêm yết trong 5 năm từ 201</w:t>
      </w:r>
      <w:r>
        <w:rPr>
          <w:rFonts w:ascii="Times New Roman" w:hAnsi="Times New Roman" w:cs="Times New Roman"/>
          <w:sz w:val="24"/>
          <w:szCs w:val="24"/>
        </w:rPr>
        <w:t>2</w:t>
      </w:r>
      <w:r w:rsidRPr="00041D38">
        <w:rPr>
          <w:rFonts w:ascii="Times New Roman" w:hAnsi="Times New Roman" w:cs="Times New Roman"/>
          <w:sz w:val="24"/>
          <w:szCs w:val="24"/>
        </w:rPr>
        <w:t xml:space="preserve"> đến 201</w:t>
      </w:r>
      <w:r>
        <w:rPr>
          <w:rFonts w:ascii="Times New Roman" w:hAnsi="Times New Roman" w:cs="Times New Roman"/>
          <w:sz w:val="24"/>
          <w:szCs w:val="24"/>
        </w:rPr>
        <w:t>6</w:t>
      </w:r>
      <w:r w:rsidRPr="00041D38">
        <w:rPr>
          <w:rFonts w:ascii="Times New Roman" w:hAnsi="Times New Roman" w:cs="Times New Roman"/>
          <w:sz w:val="24"/>
          <w:szCs w:val="24"/>
        </w:rPr>
        <w:t xml:space="preserve"> là </w:t>
      </w:r>
      <w:r>
        <w:rPr>
          <w:rFonts w:ascii="Times New Roman" w:hAnsi="Times New Roman" w:cs="Times New Roman"/>
          <w:sz w:val="24"/>
          <w:szCs w:val="24"/>
        </w:rPr>
        <w:t>2,3% đối với ROA và 8,4% đối với ROE. Tỉ suất này nhìn chung là thấ</w:t>
      </w:r>
      <w:r w:rsidR="000E7846">
        <w:rPr>
          <w:rFonts w:ascii="Times New Roman" w:hAnsi="Times New Roman" w:cs="Times New Roman"/>
          <w:sz w:val="24"/>
          <w:szCs w:val="24"/>
        </w:rPr>
        <w:t xml:space="preserve">p đối với các doanh nghiệp xây dựng trong giai đoạn này do thị trường bất động sản trong năm 2012 đến hết 2014 gần như đóng băng, thị trường chỉ mới bắt đầu phục hồi vào khoảng đầu năm 2016. </w:t>
      </w:r>
      <w:proofErr w:type="gramStart"/>
      <w:r w:rsidR="000E7846">
        <w:rPr>
          <w:rFonts w:ascii="Times New Roman" w:hAnsi="Times New Roman" w:cs="Times New Roman"/>
          <w:sz w:val="24"/>
          <w:szCs w:val="24"/>
        </w:rPr>
        <w:t>Đồng thời, sự biến động của ROA và ROE cũng là khá lớn cho thấy có những doanh nghiệp kinh doanh có lãi rất cao nhưng ngược lại cũng có những doanh nghiệp khả năng sinh lời rất thấp.</w:t>
      </w:r>
      <w:proofErr w:type="gramEnd"/>
      <w:r w:rsidR="000E7846">
        <w:rPr>
          <w:rFonts w:ascii="Times New Roman" w:hAnsi="Times New Roman" w:cs="Times New Roman"/>
          <w:sz w:val="24"/>
          <w:szCs w:val="24"/>
        </w:rPr>
        <w:t xml:space="preserve"> Tương tự như vậy, trong điều kiện nền kinh tế tăng trưởng, thị trường bất động sản sôi động thì khả năng sinh lời của các doanh nghiệp ngành xây dựng cũng rất cao nhưng ngược lại chỉ số này cũng rất thấp trong giai đoạn thì trường kém sôi động, gần như đóng băng.</w:t>
      </w:r>
      <w:r w:rsidR="000E7846" w:rsidRPr="000E7846">
        <w:t xml:space="preserve"> </w:t>
      </w:r>
      <w:r w:rsidR="000E7846" w:rsidRPr="000E7846">
        <w:rPr>
          <w:rFonts w:ascii="Times New Roman" w:hAnsi="Times New Roman" w:cs="Times New Roman"/>
          <w:sz w:val="24"/>
          <w:szCs w:val="24"/>
        </w:rPr>
        <w:t xml:space="preserve">Ngoài ra, bảng </w:t>
      </w:r>
      <w:r w:rsidR="000E7846">
        <w:rPr>
          <w:rFonts w:ascii="Times New Roman" w:hAnsi="Times New Roman" w:cs="Times New Roman"/>
          <w:sz w:val="24"/>
          <w:szCs w:val="24"/>
        </w:rPr>
        <w:t xml:space="preserve">2 cũng </w:t>
      </w:r>
      <w:r w:rsidR="000E7846" w:rsidRPr="000E7846">
        <w:rPr>
          <w:rFonts w:ascii="Times New Roman" w:hAnsi="Times New Roman" w:cs="Times New Roman"/>
          <w:sz w:val="24"/>
          <w:szCs w:val="24"/>
        </w:rPr>
        <w:t>cho kết quả thống kê mô tả giá trị trung bình, độ lệch chuẩn, giá trị nhỏ nhất và giá trị lớn nhất của các biến trong mô hình nghiên cứu.</w:t>
      </w:r>
    </w:p>
    <w:p w14:paraId="404110DC" w14:textId="3AA7EFBA" w:rsidR="00AA4325" w:rsidRPr="00DC18A7" w:rsidRDefault="00AA4325" w:rsidP="00DC18A7">
      <w:pPr>
        <w:spacing w:after="120" w:line="300" w:lineRule="auto"/>
        <w:ind w:firstLine="425"/>
        <w:jc w:val="both"/>
        <w:outlineLvl w:val="0"/>
        <w:rPr>
          <w:rFonts w:ascii="Times New Roman" w:hAnsi="Times New Roman" w:cs="Times New Roman"/>
          <w:b/>
          <w:i/>
          <w:sz w:val="24"/>
          <w:szCs w:val="24"/>
        </w:rPr>
      </w:pPr>
      <w:r w:rsidRPr="00DC18A7">
        <w:rPr>
          <w:rFonts w:ascii="Times New Roman" w:hAnsi="Times New Roman" w:cs="Times New Roman"/>
          <w:b/>
          <w:i/>
          <w:sz w:val="24"/>
          <w:szCs w:val="24"/>
        </w:rPr>
        <w:t>Bả</w:t>
      </w:r>
      <w:r w:rsidR="00E275C6">
        <w:rPr>
          <w:rFonts w:ascii="Times New Roman" w:hAnsi="Times New Roman" w:cs="Times New Roman"/>
          <w:b/>
          <w:i/>
          <w:sz w:val="24"/>
          <w:szCs w:val="24"/>
        </w:rPr>
        <w:t>ng 2</w:t>
      </w:r>
      <w:r w:rsidRPr="00DC18A7">
        <w:rPr>
          <w:rFonts w:ascii="Times New Roman" w:hAnsi="Times New Roman" w:cs="Times New Roman"/>
          <w:b/>
          <w:i/>
          <w:sz w:val="24"/>
          <w:szCs w:val="24"/>
        </w:rPr>
        <w:t xml:space="preserve">: </w:t>
      </w:r>
      <w:r w:rsidR="00E275C6">
        <w:rPr>
          <w:rFonts w:ascii="Times New Roman" w:hAnsi="Times New Roman" w:cs="Times New Roman"/>
          <w:b/>
          <w:i/>
          <w:sz w:val="24"/>
          <w:szCs w:val="24"/>
        </w:rPr>
        <w:t>Thống kê m</w:t>
      </w:r>
      <w:r w:rsidRPr="00DC18A7">
        <w:rPr>
          <w:rFonts w:ascii="Times New Roman" w:hAnsi="Times New Roman" w:cs="Times New Roman"/>
          <w:b/>
          <w:i/>
          <w:sz w:val="24"/>
          <w:szCs w:val="24"/>
        </w:rPr>
        <w:t>ô tả các biến</w:t>
      </w:r>
      <w:bookmarkEnd w:id="40"/>
      <w:bookmarkEnd w:id="41"/>
      <w:bookmarkEnd w:id="42"/>
      <w:bookmarkEnd w:id="43"/>
      <w:bookmarkEnd w:id="44"/>
      <w:bookmarkEnd w:id="45"/>
      <w:bookmarkEnd w:id="46"/>
      <w:bookmarkEnd w:id="47"/>
      <w:r w:rsidR="00041D38">
        <w:rPr>
          <w:rFonts w:ascii="Times New Roman" w:hAnsi="Times New Roman" w:cs="Times New Roman"/>
          <w:b/>
          <w:i/>
          <w:sz w:val="24"/>
          <w:szCs w:val="24"/>
        </w:rPr>
        <w:t xml:space="preserve"> trong mô hình</w:t>
      </w:r>
    </w:p>
    <w:tbl>
      <w:tblPr>
        <w:tblStyle w:val="TableGrid"/>
        <w:tblW w:w="0" w:type="auto"/>
        <w:tblInd w:w="360" w:type="dxa"/>
        <w:tblLayout w:type="fixed"/>
        <w:tblLook w:val="04A0" w:firstRow="1" w:lastRow="0" w:firstColumn="1" w:lastColumn="0" w:noHBand="0" w:noVBand="1"/>
      </w:tblPr>
      <w:tblGrid>
        <w:gridCol w:w="2088"/>
        <w:gridCol w:w="720"/>
        <w:gridCol w:w="810"/>
        <w:gridCol w:w="630"/>
        <w:gridCol w:w="720"/>
        <w:gridCol w:w="720"/>
        <w:gridCol w:w="720"/>
        <w:gridCol w:w="720"/>
        <w:gridCol w:w="720"/>
        <w:gridCol w:w="720"/>
        <w:gridCol w:w="648"/>
      </w:tblGrid>
      <w:tr w:rsidR="00E275C6" w:rsidRPr="00E275C6" w14:paraId="26D6F479" w14:textId="77777777" w:rsidTr="00E275C6">
        <w:tc>
          <w:tcPr>
            <w:tcW w:w="2088" w:type="dxa"/>
          </w:tcPr>
          <w:p w14:paraId="1B30A403" w14:textId="77777777" w:rsidR="00AA4325" w:rsidRPr="00E275C6" w:rsidRDefault="00AA4325" w:rsidP="00DC18A7">
            <w:pPr>
              <w:spacing w:after="120" w:line="300" w:lineRule="auto"/>
              <w:jc w:val="both"/>
              <w:rPr>
                <w:rFonts w:ascii="Times New Roman" w:hAnsi="Times New Roman" w:cs="Times New Roman"/>
                <w:shd w:val="clear" w:color="auto" w:fill="FFFFFF"/>
              </w:rPr>
            </w:pPr>
          </w:p>
        </w:tc>
        <w:tc>
          <w:tcPr>
            <w:tcW w:w="720" w:type="dxa"/>
          </w:tcPr>
          <w:p w14:paraId="3410C3A2"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ROA</w:t>
            </w:r>
          </w:p>
        </w:tc>
        <w:tc>
          <w:tcPr>
            <w:tcW w:w="810" w:type="dxa"/>
          </w:tcPr>
          <w:p w14:paraId="022DEEB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ROE</w:t>
            </w:r>
          </w:p>
        </w:tc>
        <w:tc>
          <w:tcPr>
            <w:tcW w:w="630" w:type="dxa"/>
          </w:tcPr>
          <w:p w14:paraId="372B227E"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Size</w:t>
            </w:r>
          </w:p>
        </w:tc>
        <w:tc>
          <w:tcPr>
            <w:tcW w:w="720" w:type="dxa"/>
          </w:tcPr>
          <w:p w14:paraId="0CD710F9"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PS</w:t>
            </w:r>
          </w:p>
        </w:tc>
        <w:tc>
          <w:tcPr>
            <w:tcW w:w="720" w:type="dxa"/>
          </w:tcPr>
          <w:p w14:paraId="31B2D8BB"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LIQ</w:t>
            </w:r>
          </w:p>
        </w:tc>
        <w:tc>
          <w:tcPr>
            <w:tcW w:w="720" w:type="dxa"/>
          </w:tcPr>
          <w:p w14:paraId="3531413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ICC</w:t>
            </w:r>
          </w:p>
        </w:tc>
        <w:tc>
          <w:tcPr>
            <w:tcW w:w="720" w:type="dxa"/>
          </w:tcPr>
          <w:p w14:paraId="3D9FDF8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Gr</w:t>
            </w:r>
          </w:p>
        </w:tc>
        <w:tc>
          <w:tcPr>
            <w:tcW w:w="720" w:type="dxa"/>
          </w:tcPr>
          <w:p w14:paraId="394F243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ARC</w:t>
            </w:r>
          </w:p>
        </w:tc>
        <w:tc>
          <w:tcPr>
            <w:tcW w:w="720" w:type="dxa"/>
          </w:tcPr>
          <w:p w14:paraId="2C2E5570"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GDP</w:t>
            </w:r>
          </w:p>
        </w:tc>
        <w:tc>
          <w:tcPr>
            <w:tcW w:w="648" w:type="dxa"/>
          </w:tcPr>
          <w:p w14:paraId="0890674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DE</w:t>
            </w:r>
          </w:p>
        </w:tc>
      </w:tr>
      <w:tr w:rsidR="00E275C6" w:rsidRPr="00E275C6" w14:paraId="5FFDC413" w14:textId="77777777" w:rsidTr="00E275C6">
        <w:tc>
          <w:tcPr>
            <w:tcW w:w="2088" w:type="dxa"/>
          </w:tcPr>
          <w:p w14:paraId="1F6D8C1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Trung bình</w:t>
            </w:r>
          </w:p>
        </w:tc>
        <w:tc>
          <w:tcPr>
            <w:tcW w:w="720" w:type="dxa"/>
          </w:tcPr>
          <w:p w14:paraId="48A428CB"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0.023</w:t>
            </w:r>
          </w:p>
        </w:tc>
        <w:tc>
          <w:tcPr>
            <w:tcW w:w="810" w:type="dxa"/>
          </w:tcPr>
          <w:p w14:paraId="5CBDD6CD" w14:textId="15D26AB4" w:rsidR="00AA4325" w:rsidRPr="00E275C6" w:rsidRDefault="00041D38" w:rsidP="00DC18A7">
            <w:pPr>
              <w:spacing w:after="120" w:line="300" w:lineRule="auto"/>
              <w:jc w:val="both"/>
              <w:rPr>
                <w:rFonts w:ascii="Times New Roman" w:hAnsi="Times New Roman" w:cs="Times New Roman"/>
                <w:shd w:val="clear" w:color="auto" w:fill="FFFFFF"/>
              </w:rPr>
            </w:pPr>
            <w:r>
              <w:rPr>
                <w:rFonts w:ascii="Times New Roman" w:hAnsi="Times New Roman" w:cs="Times New Roman"/>
                <w:shd w:val="clear" w:color="auto" w:fill="FFFFFF"/>
              </w:rPr>
              <w:t>0.084</w:t>
            </w:r>
          </w:p>
        </w:tc>
        <w:tc>
          <w:tcPr>
            <w:tcW w:w="630" w:type="dxa"/>
          </w:tcPr>
          <w:p w14:paraId="79E65541"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27.5</w:t>
            </w:r>
          </w:p>
        </w:tc>
        <w:tc>
          <w:tcPr>
            <w:tcW w:w="720" w:type="dxa"/>
          </w:tcPr>
          <w:p w14:paraId="1461963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0.182</w:t>
            </w:r>
          </w:p>
        </w:tc>
        <w:tc>
          <w:tcPr>
            <w:tcW w:w="720" w:type="dxa"/>
          </w:tcPr>
          <w:p w14:paraId="7ECBF87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0.612</w:t>
            </w:r>
          </w:p>
        </w:tc>
        <w:tc>
          <w:tcPr>
            <w:tcW w:w="720" w:type="dxa"/>
          </w:tcPr>
          <w:p w14:paraId="7207FA8B"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293.7</w:t>
            </w:r>
          </w:p>
        </w:tc>
        <w:tc>
          <w:tcPr>
            <w:tcW w:w="720" w:type="dxa"/>
          </w:tcPr>
          <w:p w14:paraId="3723968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0.135</w:t>
            </w:r>
          </w:p>
        </w:tc>
        <w:tc>
          <w:tcPr>
            <w:tcW w:w="720" w:type="dxa"/>
          </w:tcPr>
          <w:p w14:paraId="6B520EB5"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222.6</w:t>
            </w:r>
          </w:p>
        </w:tc>
        <w:tc>
          <w:tcPr>
            <w:tcW w:w="720" w:type="dxa"/>
          </w:tcPr>
          <w:p w14:paraId="460B1DE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0.06</w:t>
            </w:r>
          </w:p>
        </w:tc>
        <w:tc>
          <w:tcPr>
            <w:tcW w:w="648" w:type="dxa"/>
          </w:tcPr>
          <w:p w14:paraId="3387135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3.62</w:t>
            </w:r>
          </w:p>
        </w:tc>
      </w:tr>
      <w:tr w:rsidR="00E275C6" w:rsidRPr="00E275C6" w14:paraId="230E714A" w14:textId="77777777" w:rsidTr="00E275C6">
        <w:tc>
          <w:tcPr>
            <w:tcW w:w="2088" w:type="dxa"/>
          </w:tcPr>
          <w:p w14:paraId="2557F415"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Trung vị</w:t>
            </w:r>
          </w:p>
        </w:tc>
        <w:tc>
          <w:tcPr>
            <w:tcW w:w="720" w:type="dxa"/>
          </w:tcPr>
          <w:p w14:paraId="3A3B81A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0.018</w:t>
            </w:r>
          </w:p>
        </w:tc>
        <w:tc>
          <w:tcPr>
            <w:tcW w:w="810" w:type="dxa"/>
          </w:tcPr>
          <w:p w14:paraId="17EA9E9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0.09</w:t>
            </w:r>
          </w:p>
        </w:tc>
        <w:tc>
          <w:tcPr>
            <w:tcW w:w="630" w:type="dxa"/>
          </w:tcPr>
          <w:p w14:paraId="1ED2F16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27.4</w:t>
            </w:r>
          </w:p>
        </w:tc>
        <w:tc>
          <w:tcPr>
            <w:tcW w:w="720" w:type="dxa"/>
          </w:tcPr>
          <w:p w14:paraId="1D83E180"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0.111</w:t>
            </w:r>
          </w:p>
        </w:tc>
        <w:tc>
          <w:tcPr>
            <w:tcW w:w="720" w:type="dxa"/>
          </w:tcPr>
          <w:p w14:paraId="676EA03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0.54</w:t>
            </w:r>
          </w:p>
        </w:tc>
        <w:tc>
          <w:tcPr>
            <w:tcW w:w="720" w:type="dxa"/>
          </w:tcPr>
          <w:p w14:paraId="1A068C4C"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175.1</w:t>
            </w:r>
          </w:p>
        </w:tc>
        <w:tc>
          <w:tcPr>
            <w:tcW w:w="720" w:type="dxa"/>
          </w:tcPr>
          <w:p w14:paraId="0840F94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0.052</w:t>
            </w:r>
          </w:p>
        </w:tc>
        <w:tc>
          <w:tcPr>
            <w:tcW w:w="720" w:type="dxa"/>
          </w:tcPr>
          <w:p w14:paraId="3FA8F9EE"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164.1</w:t>
            </w:r>
          </w:p>
        </w:tc>
        <w:tc>
          <w:tcPr>
            <w:tcW w:w="720" w:type="dxa"/>
          </w:tcPr>
          <w:p w14:paraId="5088FC12"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0.06</w:t>
            </w:r>
          </w:p>
        </w:tc>
        <w:tc>
          <w:tcPr>
            <w:tcW w:w="648" w:type="dxa"/>
          </w:tcPr>
          <w:p w14:paraId="323B2BDC"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3.05</w:t>
            </w:r>
          </w:p>
        </w:tc>
      </w:tr>
      <w:tr w:rsidR="00E275C6" w:rsidRPr="00E275C6" w14:paraId="6C9C790B" w14:textId="77777777" w:rsidTr="00E275C6">
        <w:tc>
          <w:tcPr>
            <w:tcW w:w="2088" w:type="dxa"/>
          </w:tcPr>
          <w:p w14:paraId="7C1CD99A"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Max</w:t>
            </w:r>
          </w:p>
        </w:tc>
        <w:tc>
          <w:tcPr>
            <w:tcW w:w="720" w:type="dxa"/>
          </w:tcPr>
          <w:p w14:paraId="79D4F236"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0.145</w:t>
            </w:r>
          </w:p>
        </w:tc>
        <w:tc>
          <w:tcPr>
            <w:tcW w:w="810" w:type="dxa"/>
          </w:tcPr>
          <w:p w14:paraId="795CF8D3"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0.453</w:t>
            </w:r>
          </w:p>
        </w:tc>
        <w:tc>
          <w:tcPr>
            <w:tcW w:w="630" w:type="dxa"/>
          </w:tcPr>
          <w:p w14:paraId="7EC2B68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31.0</w:t>
            </w:r>
          </w:p>
        </w:tc>
        <w:tc>
          <w:tcPr>
            <w:tcW w:w="720" w:type="dxa"/>
          </w:tcPr>
          <w:p w14:paraId="0EE241D3"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0.906</w:t>
            </w:r>
          </w:p>
        </w:tc>
        <w:tc>
          <w:tcPr>
            <w:tcW w:w="720" w:type="dxa"/>
          </w:tcPr>
          <w:p w14:paraId="19040635"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2.53</w:t>
            </w:r>
          </w:p>
        </w:tc>
        <w:tc>
          <w:tcPr>
            <w:tcW w:w="720" w:type="dxa"/>
          </w:tcPr>
          <w:p w14:paraId="4A6EEED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4272</w:t>
            </w:r>
          </w:p>
        </w:tc>
        <w:tc>
          <w:tcPr>
            <w:tcW w:w="720" w:type="dxa"/>
          </w:tcPr>
          <w:p w14:paraId="1CCD111C"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5.347</w:t>
            </w:r>
          </w:p>
        </w:tc>
        <w:tc>
          <w:tcPr>
            <w:tcW w:w="720" w:type="dxa"/>
          </w:tcPr>
          <w:p w14:paraId="02162DB3"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3429</w:t>
            </w:r>
          </w:p>
        </w:tc>
        <w:tc>
          <w:tcPr>
            <w:tcW w:w="720" w:type="dxa"/>
          </w:tcPr>
          <w:p w14:paraId="27E3ED4B"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0.07</w:t>
            </w:r>
          </w:p>
        </w:tc>
        <w:tc>
          <w:tcPr>
            <w:tcW w:w="648" w:type="dxa"/>
          </w:tcPr>
          <w:p w14:paraId="6E1311B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38.8</w:t>
            </w:r>
          </w:p>
        </w:tc>
      </w:tr>
      <w:tr w:rsidR="00E275C6" w:rsidRPr="00E275C6" w14:paraId="4F40CF5E" w14:textId="77777777" w:rsidTr="00E275C6">
        <w:tc>
          <w:tcPr>
            <w:tcW w:w="2088" w:type="dxa"/>
          </w:tcPr>
          <w:p w14:paraId="49DC7EBA"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Min</w:t>
            </w:r>
          </w:p>
        </w:tc>
        <w:tc>
          <w:tcPr>
            <w:tcW w:w="720" w:type="dxa"/>
          </w:tcPr>
          <w:p w14:paraId="2AF6766B"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-0.28</w:t>
            </w:r>
          </w:p>
        </w:tc>
        <w:tc>
          <w:tcPr>
            <w:tcW w:w="810" w:type="dxa"/>
          </w:tcPr>
          <w:p w14:paraId="4C29C056"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-25.6</w:t>
            </w:r>
          </w:p>
        </w:tc>
        <w:tc>
          <w:tcPr>
            <w:tcW w:w="630" w:type="dxa"/>
          </w:tcPr>
          <w:p w14:paraId="78C4786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23.5</w:t>
            </w:r>
          </w:p>
        </w:tc>
        <w:tc>
          <w:tcPr>
            <w:tcW w:w="720" w:type="dxa"/>
          </w:tcPr>
          <w:p w14:paraId="244D2852"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0.005</w:t>
            </w:r>
          </w:p>
        </w:tc>
        <w:tc>
          <w:tcPr>
            <w:tcW w:w="720" w:type="dxa"/>
          </w:tcPr>
          <w:p w14:paraId="3F109E2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0.03</w:t>
            </w:r>
          </w:p>
        </w:tc>
        <w:tc>
          <w:tcPr>
            <w:tcW w:w="720" w:type="dxa"/>
          </w:tcPr>
          <w:p w14:paraId="7B8FA86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4</w:t>
            </w:r>
          </w:p>
        </w:tc>
        <w:tc>
          <w:tcPr>
            <w:tcW w:w="720" w:type="dxa"/>
          </w:tcPr>
          <w:p w14:paraId="513DB6F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-0.95</w:t>
            </w:r>
          </w:p>
        </w:tc>
        <w:tc>
          <w:tcPr>
            <w:tcW w:w="720" w:type="dxa"/>
          </w:tcPr>
          <w:p w14:paraId="47A0F952"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8.38</w:t>
            </w:r>
          </w:p>
        </w:tc>
        <w:tc>
          <w:tcPr>
            <w:tcW w:w="720" w:type="dxa"/>
          </w:tcPr>
          <w:p w14:paraId="0589A598"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0.05</w:t>
            </w:r>
          </w:p>
        </w:tc>
        <w:tc>
          <w:tcPr>
            <w:tcW w:w="648" w:type="dxa"/>
          </w:tcPr>
          <w:p w14:paraId="0CA273CA"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-23</w:t>
            </w:r>
          </w:p>
        </w:tc>
      </w:tr>
      <w:tr w:rsidR="00E275C6" w:rsidRPr="00E275C6" w14:paraId="2BFAF751" w14:textId="77777777" w:rsidTr="00E275C6">
        <w:trPr>
          <w:trHeight w:val="287"/>
        </w:trPr>
        <w:tc>
          <w:tcPr>
            <w:tcW w:w="2088" w:type="dxa"/>
          </w:tcPr>
          <w:p w14:paraId="046031D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Độ lệch chuẩn</w:t>
            </w:r>
          </w:p>
        </w:tc>
        <w:tc>
          <w:tcPr>
            <w:tcW w:w="720" w:type="dxa"/>
          </w:tcPr>
          <w:p w14:paraId="79643BF9"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0.04</w:t>
            </w:r>
          </w:p>
        </w:tc>
        <w:tc>
          <w:tcPr>
            <w:tcW w:w="810" w:type="dxa"/>
          </w:tcPr>
          <w:p w14:paraId="155DB4D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1.504</w:t>
            </w:r>
          </w:p>
        </w:tc>
        <w:tc>
          <w:tcPr>
            <w:tcW w:w="630" w:type="dxa"/>
          </w:tcPr>
          <w:p w14:paraId="46F09AC4"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1.13</w:t>
            </w:r>
          </w:p>
        </w:tc>
        <w:tc>
          <w:tcPr>
            <w:tcW w:w="720" w:type="dxa"/>
          </w:tcPr>
          <w:p w14:paraId="176E1D2F"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0.18</w:t>
            </w:r>
          </w:p>
        </w:tc>
        <w:tc>
          <w:tcPr>
            <w:tcW w:w="720" w:type="dxa"/>
          </w:tcPr>
          <w:p w14:paraId="76624E97"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0.34</w:t>
            </w:r>
          </w:p>
        </w:tc>
        <w:tc>
          <w:tcPr>
            <w:tcW w:w="720" w:type="dxa"/>
          </w:tcPr>
          <w:p w14:paraId="346DF1B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486.6</w:t>
            </w:r>
          </w:p>
        </w:tc>
        <w:tc>
          <w:tcPr>
            <w:tcW w:w="720" w:type="dxa"/>
          </w:tcPr>
          <w:p w14:paraId="78DFB54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0.594</w:t>
            </w:r>
          </w:p>
        </w:tc>
        <w:tc>
          <w:tcPr>
            <w:tcW w:w="720" w:type="dxa"/>
          </w:tcPr>
          <w:p w14:paraId="393B3C6A"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296.6</w:t>
            </w:r>
          </w:p>
        </w:tc>
        <w:tc>
          <w:tcPr>
            <w:tcW w:w="720" w:type="dxa"/>
          </w:tcPr>
          <w:p w14:paraId="308988A6"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0.005</w:t>
            </w:r>
          </w:p>
        </w:tc>
        <w:tc>
          <w:tcPr>
            <w:tcW w:w="648" w:type="dxa"/>
          </w:tcPr>
          <w:p w14:paraId="274C0F7D" w14:textId="77777777" w:rsidR="00AA4325" w:rsidRPr="00E275C6" w:rsidRDefault="00AA4325" w:rsidP="00DC18A7">
            <w:pPr>
              <w:spacing w:after="120" w:line="300" w:lineRule="auto"/>
              <w:jc w:val="both"/>
              <w:rPr>
                <w:rFonts w:ascii="Times New Roman" w:hAnsi="Times New Roman" w:cs="Times New Roman"/>
                <w:shd w:val="clear" w:color="auto" w:fill="FFFFFF"/>
              </w:rPr>
            </w:pPr>
            <w:r w:rsidRPr="00E275C6">
              <w:rPr>
                <w:rFonts w:ascii="Times New Roman" w:hAnsi="Times New Roman" w:cs="Times New Roman"/>
                <w:shd w:val="clear" w:color="auto" w:fill="FFFFFF"/>
              </w:rPr>
              <w:t>3.6</w:t>
            </w:r>
          </w:p>
        </w:tc>
      </w:tr>
    </w:tbl>
    <w:p w14:paraId="1EC5EA76" w14:textId="1D44593E" w:rsidR="00F16293" w:rsidRPr="00F16293" w:rsidRDefault="00F16293" w:rsidP="00984D5C">
      <w:pPr>
        <w:spacing w:after="120" w:line="300" w:lineRule="auto"/>
        <w:jc w:val="right"/>
        <w:rPr>
          <w:rFonts w:ascii="Times New Roman" w:hAnsi="Times New Roman" w:cs="Times New Roman"/>
          <w:i/>
        </w:rPr>
      </w:pPr>
      <w:r w:rsidRPr="00F16293">
        <w:rPr>
          <w:rFonts w:ascii="Times New Roman" w:hAnsi="Times New Roman" w:cs="Times New Roman"/>
          <w:i/>
        </w:rPr>
        <w:t xml:space="preserve">(Nguồn: Số liệu tác giả </w:t>
      </w:r>
      <w:r w:rsidR="00984D5C">
        <w:rPr>
          <w:rFonts w:ascii="Times New Roman" w:hAnsi="Times New Roman" w:cs="Times New Roman"/>
          <w:i/>
        </w:rPr>
        <w:t>tự tổng hợp</w:t>
      </w:r>
      <w:r w:rsidRPr="00F16293">
        <w:rPr>
          <w:rFonts w:ascii="Times New Roman" w:hAnsi="Times New Roman" w:cs="Times New Roman"/>
          <w:i/>
        </w:rPr>
        <w:t>)</w:t>
      </w:r>
    </w:p>
    <w:p w14:paraId="0EF93397" w14:textId="40C33141" w:rsidR="00AA4325" w:rsidRPr="00DC18A7" w:rsidRDefault="00565BBA" w:rsidP="00565BBA">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Trước tiên bài viết này sử dụng </w:t>
      </w:r>
      <w:r w:rsidR="005D40CC" w:rsidRPr="00634E5F">
        <w:rPr>
          <w:rFonts w:ascii="Times New Roman" w:hAnsi="Times New Roman" w:cs="Times New Roman"/>
          <w:sz w:val="24"/>
          <w:szCs w:val="24"/>
        </w:rPr>
        <w:t xml:space="preserve">mô hình hồi qui </w:t>
      </w:r>
      <w:r w:rsidR="005D40CC">
        <w:rPr>
          <w:rFonts w:ascii="Times New Roman" w:hAnsi="Times New Roman" w:cs="Times New Roman"/>
          <w:sz w:val="24"/>
          <w:szCs w:val="24"/>
        </w:rPr>
        <w:t xml:space="preserve">dữ liệu bảng </w:t>
      </w:r>
      <w:r w:rsidR="005D40CC" w:rsidRPr="00634E5F">
        <w:rPr>
          <w:rFonts w:ascii="Times New Roman" w:hAnsi="Times New Roman" w:cs="Times New Roman"/>
          <w:sz w:val="24"/>
          <w:szCs w:val="24"/>
        </w:rPr>
        <w:t xml:space="preserve">Pooled Ordinary Least Square </w:t>
      </w:r>
      <w:r w:rsidR="005D40CC">
        <w:rPr>
          <w:rFonts w:ascii="Times New Roman" w:hAnsi="Times New Roman" w:cs="Times New Roman"/>
          <w:sz w:val="24"/>
          <w:szCs w:val="24"/>
        </w:rPr>
        <w:t xml:space="preserve">và </w:t>
      </w:r>
      <w:proofErr w:type="gramStart"/>
      <w:r w:rsidR="005D40CC">
        <w:rPr>
          <w:rFonts w:ascii="Times New Roman" w:hAnsi="Times New Roman" w:cs="Times New Roman"/>
          <w:sz w:val="24"/>
          <w:szCs w:val="24"/>
        </w:rPr>
        <w:t>thu</w:t>
      </w:r>
      <w:proofErr w:type="gramEnd"/>
      <w:r w:rsidR="005D40CC">
        <w:rPr>
          <w:rFonts w:ascii="Times New Roman" w:hAnsi="Times New Roman" w:cs="Times New Roman"/>
          <w:sz w:val="24"/>
          <w:szCs w:val="24"/>
        </w:rPr>
        <w:t xml:space="preserve"> được kết quả như sau đối với </w:t>
      </w:r>
      <w:r w:rsidR="003A027E">
        <w:rPr>
          <w:rFonts w:ascii="Times New Roman" w:hAnsi="Times New Roman" w:cs="Times New Roman"/>
          <w:sz w:val="24"/>
          <w:szCs w:val="24"/>
        </w:rPr>
        <w:t>cả hai biến phụ thuộc là ROA và ROE.</w:t>
      </w:r>
    </w:p>
    <w:p w14:paraId="093CF20A" w14:textId="07EA647B" w:rsidR="00AA4325" w:rsidRPr="00DC18A7" w:rsidRDefault="00AA4325" w:rsidP="00DC18A7">
      <w:pPr>
        <w:spacing w:after="120" w:line="300" w:lineRule="auto"/>
        <w:jc w:val="both"/>
        <w:outlineLvl w:val="0"/>
        <w:rPr>
          <w:rFonts w:ascii="Times New Roman" w:hAnsi="Times New Roman" w:cs="Times New Roman"/>
          <w:b/>
          <w:i/>
          <w:sz w:val="24"/>
          <w:szCs w:val="24"/>
        </w:rPr>
      </w:pPr>
      <w:bookmarkStart w:id="48" w:name="_Toc451467604"/>
      <w:bookmarkStart w:id="49" w:name="_Toc451467814"/>
      <w:r w:rsidRPr="00DC18A7">
        <w:rPr>
          <w:rFonts w:ascii="Times New Roman" w:hAnsi="Times New Roman" w:cs="Times New Roman"/>
          <w:b/>
          <w:i/>
          <w:sz w:val="24"/>
          <w:szCs w:val="24"/>
        </w:rPr>
        <w:t>Bảng</w:t>
      </w:r>
      <w:r w:rsidR="002E0D7B">
        <w:rPr>
          <w:rFonts w:ascii="Times New Roman" w:hAnsi="Times New Roman" w:cs="Times New Roman"/>
          <w:b/>
          <w:i/>
          <w:sz w:val="24"/>
          <w:szCs w:val="24"/>
        </w:rPr>
        <w:t xml:space="preserve"> 3</w:t>
      </w:r>
      <w:r w:rsidRPr="00DC18A7">
        <w:rPr>
          <w:rFonts w:ascii="Times New Roman" w:hAnsi="Times New Roman" w:cs="Times New Roman"/>
          <w:b/>
          <w:i/>
          <w:sz w:val="24"/>
          <w:szCs w:val="24"/>
        </w:rPr>
        <w:t xml:space="preserve">: Kết quả mô hình ROA </w:t>
      </w:r>
      <w:proofErr w:type="gramStart"/>
      <w:r w:rsidRPr="00DC18A7">
        <w:rPr>
          <w:rFonts w:ascii="Times New Roman" w:hAnsi="Times New Roman" w:cs="Times New Roman"/>
          <w:b/>
          <w:i/>
          <w:sz w:val="24"/>
          <w:szCs w:val="24"/>
        </w:rPr>
        <w:t>theo</w:t>
      </w:r>
      <w:proofErr w:type="gramEnd"/>
      <w:r w:rsidRPr="00DC18A7">
        <w:rPr>
          <w:rFonts w:ascii="Times New Roman" w:hAnsi="Times New Roman" w:cs="Times New Roman"/>
          <w:b/>
          <w:i/>
          <w:sz w:val="24"/>
          <w:szCs w:val="24"/>
        </w:rPr>
        <w:t xml:space="preserve"> OLS giản đơn</w:t>
      </w:r>
      <w:bookmarkEnd w:id="48"/>
      <w:bookmarkEnd w:id="49"/>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63"/>
        <w:gridCol w:w="1271"/>
        <w:gridCol w:w="1281"/>
        <w:gridCol w:w="1271"/>
        <w:gridCol w:w="1271"/>
        <w:gridCol w:w="1273"/>
      </w:tblGrid>
      <w:tr w:rsidR="003A027E" w:rsidRPr="00DC18A7" w14:paraId="2AC5E080" w14:textId="77777777" w:rsidTr="003A027E">
        <w:trPr>
          <w:trHeight w:val="300"/>
        </w:trPr>
        <w:tc>
          <w:tcPr>
            <w:tcW w:w="808" w:type="pct"/>
            <w:vMerge w:val="restart"/>
            <w:shd w:val="clear" w:color="auto" w:fill="auto"/>
            <w:noWrap/>
            <w:vAlign w:val="center"/>
          </w:tcPr>
          <w:p w14:paraId="1B97243C" w14:textId="39FAAED2" w:rsidR="003A027E" w:rsidRPr="00DC18A7" w:rsidRDefault="003A027E" w:rsidP="00276355">
            <w:pPr>
              <w:spacing w:after="0" w:line="240" w:lineRule="auto"/>
              <w:jc w:val="both"/>
              <w:rPr>
                <w:rFonts w:ascii="Times New Roman" w:eastAsia="Times New Roman" w:hAnsi="Times New Roman" w:cs="Times New Roman"/>
                <w:b/>
                <w:color w:val="000000"/>
                <w:sz w:val="24"/>
                <w:szCs w:val="24"/>
              </w:rPr>
            </w:pPr>
            <w:r w:rsidRPr="00DC18A7">
              <w:rPr>
                <w:rFonts w:ascii="Times New Roman" w:eastAsia="Times New Roman" w:hAnsi="Times New Roman" w:cs="Times New Roman"/>
                <w:b/>
                <w:color w:val="000000"/>
                <w:sz w:val="24"/>
                <w:szCs w:val="24"/>
              </w:rPr>
              <w:t>Kí hiệu</w:t>
            </w:r>
          </w:p>
        </w:tc>
        <w:tc>
          <w:tcPr>
            <w:tcW w:w="2175" w:type="pct"/>
            <w:gridSpan w:val="3"/>
            <w:shd w:val="clear" w:color="auto" w:fill="auto"/>
            <w:noWrap/>
            <w:vAlign w:val="center"/>
          </w:tcPr>
          <w:p w14:paraId="3A6A1909" w14:textId="4A122FD7" w:rsidR="003A027E" w:rsidRPr="003A027E" w:rsidRDefault="003A027E" w:rsidP="003A027E">
            <w:pPr>
              <w:spacing w:after="120" w:line="300" w:lineRule="auto"/>
              <w:jc w:val="center"/>
              <w:rPr>
                <w:rFonts w:ascii="Times New Roman" w:hAnsi="Times New Roman" w:cs="Times New Roman"/>
                <w:b/>
                <w:sz w:val="24"/>
                <w:szCs w:val="24"/>
              </w:rPr>
            </w:pPr>
            <w:r w:rsidRPr="003A027E">
              <w:rPr>
                <w:rFonts w:ascii="Times New Roman" w:hAnsi="Times New Roman" w:cs="Times New Roman"/>
                <w:b/>
                <w:sz w:val="24"/>
                <w:szCs w:val="24"/>
              </w:rPr>
              <w:t>Mô hình ROA</w:t>
            </w:r>
          </w:p>
        </w:tc>
        <w:tc>
          <w:tcPr>
            <w:tcW w:w="2017" w:type="pct"/>
            <w:gridSpan w:val="3"/>
            <w:vAlign w:val="center"/>
          </w:tcPr>
          <w:p w14:paraId="1F4164D4" w14:textId="577B4ADF" w:rsidR="003A027E" w:rsidRPr="003A027E" w:rsidRDefault="003A027E" w:rsidP="003A027E">
            <w:pPr>
              <w:spacing w:after="120" w:line="300" w:lineRule="auto"/>
              <w:jc w:val="center"/>
              <w:rPr>
                <w:rFonts w:ascii="Times New Roman" w:hAnsi="Times New Roman" w:cs="Times New Roman"/>
                <w:b/>
                <w:sz w:val="24"/>
                <w:szCs w:val="24"/>
              </w:rPr>
            </w:pPr>
            <w:r w:rsidRPr="003A027E">
              <w:rPr>
                <w:rFonts w:ascii="Times New Roman" w:hAnsi="Times New Roman" w:cs="Times New Roman"/>
                <w:b/>
                <w:sz w:val="24"/>
                <w:szCs w:val="24"/>
              </w:rPr>
              <w:t>Mô hình ROE</w:t>
            </w:r>
          </w:p>
        </w:tc>
      </w:tr>
      <w:tr w:rsidR="003A027E" w:rsidRPr="00DC18A7" w14:paraId="790717A4" w14:textId="50AB6386" w:rsidTr="003A027E">
        <w:trPr>
          <w:trHeight w:val="300"/>
        </w:trPr>
        <w:tc>
          <w:tcPr>
            <w:tcW w:w="808" w:type="pct"/>
            <w:vMerge/>
            <w:shd w:val="clear" w:color="auto" w:fill="auto"/>
            <w:noWrap/>
            <w:vAlign w:val="center"/>
          </w:tcPr>
          <w:p w14:paraId="021E165E" w14:textId="0CB5EABB" w:rsidR="003A027E" w:rsidRPr="00DC18A7" w:rsidRDefault="003A027E" w:rsidP="00276355">
            <w:pPr>
              <w:spacing w:after="0" w:line="240" w:lineRule="auto"/>
              <w:jc w:val="both"/>
              <w:rPr>
                <w:rFonts w:ascii="Times New Roman" w:eastAsia="Times New Roman" w:hAnsi="Times New Roman" w:cs="Times New Roman"/>
                <w:b/>
                <w:color w:val="000000"/>
                <w:sz w:val="24"/>
                <w:szCs w:val="24"/>
              </w:rPr>
            </w:pPr>
          </w:p>
        </w:tc>
        <w:tc>
          <w:tcPr>
            <w:tcW w:w="826" w:type="pct"/>
            <w:shd w:val="clear" w:color="auto" w:fill="auto"/>
            <w:noWrap/>
            <w:vAlign w:val="center"/>
          </w:tcPr>
          <w:p w14:paraId="574CD87B" w14:textId="77777777"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r w:rsidRPr="00DC18A7">
              <w:rPr>
                <w:rFonts w:ascii="Times New Roman" w:eastAsia="Times New Roman" w:hAnsi="Times New Roman" w:cs="Times New Roman"/>
                <w:b/>
                <w:color w:val="000000"/>
                <w:sz w:val="24"/>
                <w:szCs w:val="24"/>
              </w:rPr>
              <w:t>Hệ số</w:t>
            </w:r>
          </w:p>
        </w:tc>
        <w:tc>
          <w:tcPr>
            <w:tcW w:w="672" w:type="pct"/>
            <w:shd w:val="clear" w:color="auto" w:fill="auto"/>
            <w:noWrap/>
            <w:vAlign w:val="center"/>
          </w:tcPr>
          <w:p w14:paraId="3A19D9B4" w14:textId="41896C6C"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proofErr w:type="gramStart"/>
            <w:r w:rsidRPr="00DC18A7">
              <w:rPr>
                <w:rFonts w:ascii="Times New Roman" w:eastAsia="Times New Roman" w:hAnsi="Times New Roman" w:cs="Times New Roman"/>
                <w:b/>
                <w:color w:val="000000"/>
                <w:sz w:val="24"/>
                <w:szCs w:val="24"/>
              </w:rPr>
              <w:t>t</w:t>
            </w:r>
            <w:proofErr w:type="gramEnd"/>
            <w:r w:rsidRPr="00DC18A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DC18A7">
              <w:rPr>
                <w:rFonts w:ascii="Times New Roman" w:eastAsia="Times New Roman" w:hAnsi="Times New Roman" w:cs="Times New Roman"/>
                <w:b/>
                <w:color w:val="000000"/>
                <w:sz w:val="24"/>
                <w:szCs w:val="24"/>
              </w:rPr>
              <w:t xml:space="preserve"> stat</w:t>
            </w:r>
          </w:p>
        </w:tc>
        <w:tc>
          <w:tcPr>
            <w:tcW w:w="677" w:type="pct"/>
            <w:shd w:val="clear" w:color="auto" w:fill="auto"/>
            <w:noWrap/>
            <w:vAlign w:val="center"/>
          </w:tcPr>
          <w:p w14:paraId="0CC191E8" w14:textId="640F9368"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r w:rsidRPr="00DC18A7">
              <w:rPr>
                <w:rFonts w:ascii="Times New Roman" w:eastAsia="Times New Roman" w:hAnsi="Times New Roman" w:cs="Times New Roman"/>
                <w:b/>
                <w:color w:val="000000"/>
                <w:sz w:val="24"/>
                <w:szCs w:val="24"/>
              </w:rPr>
              <w:t>Prob</w:t>
            </w:r>
          </w:p>
        </w:tc>
        <w:tc>
          <w:tcPr>
            <w:tcW w:w="672" w:type="pct"/>
            <w:vAlign w:val="center"/>
          </w:tcPr>
          <w:p w14:paraId="5A15EDAF" w14:textId="0CE9FC37"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r w:rsidRPr="00DC18A7">
              <w:rPr>
                <w:rFonts w:ascii="Times New Roman" w:eastAsia="Times New Roman" w:hAnsi="Times New Roman" w:cs="Times New Roman"/>
                <w:b/>
                <w:color w:val="000000"/>
                <w:sz w:val="24"/>
                <w:szCs w:val="24"/>
              </w:rPr>
              <w:t>Hệ số</w:t>
            </w:r>
          </w:p>
        </w:tc>
        <w:tc>
          <w:tcPr>
            <w:tcW w:w="672" w:type="pct"/>
            <w:vAlign w:val="center"/>
          </w:tcPr>
          <w:p w14:paraId="164C42E5" w14:textId="077D83C1"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r w:rsidRPr="00DC18A7">
              <w:rPr>
                <w:rFonts w:ascii="Times New Roman" w:eastAsia="Times New Roman" w:hAnsi="Times New Roman" w:cs="Times New Roman"/>
                <w:b/>
                <w:color w:val="000000"/>
                <w:sz w:val="24"/>
                <w:szCs w:val="24"/>
              </w:rPr>
              <w:t xml:space="preserve">T </w:t>
            </w:r>
            <w:r>
              <w:rPr>
                <w:rFonts w:ascii="Times New Roman" w:eastAsia="Times New Roman" w:hAnsi="Times New Roman" w:cs="Times New Roman"/>
                <w:b/>
                <w:color w:val="000000"/>
                <w:sz w:val="24"/>
                <w:szCs w:val="24"/>
              </w:rPr>
              <w:t>–</w:t>
            </w:r>
            <w:r w:rsidRPr="00DC18A7">
              <w:rPr>
                <w:rFonts w:ascii="Times New Roman" w:eastAsia="Times New Roman" w:hAnsi="Times New Roman" w:cs="Times New Roman"/>
                <w:b/>
                <w:color w:val="000000"/>
                <w:sz w:val="24"/>
                <w:szCs w:val="24"/>
              </w:rPr>
              <w:t xml:space="preserve"> stat</w:t>
            </w:r>
          </w:p>
        </w:tc>
        <w:tc>
          <w:tcPr>
            <w:tcW w:w="673" w:type="pct"/>
            <w:vAlign w:val="center"/>
          </w:tcPr>
          <w:p w14:paraId="06AF0963" w14:textId="7534384F" w:rsidR="003A027E" w:rsidRPr="00DC18A7" w:rsidRDefault="003A027E" w:rsidP="000E7846">
            <w:pPr>
              <w:spacing w:after="0" w:line="240" w:lineRule="auto"/>
              <w:jc w:val="center"/>
              <w:rPr>
                <w:rFonts w:ascii="Times New Roman" w:eastAsia="Times New Roman" w:hAnsi="Times New Roman" w:cs="Times New Roman"/>
                <w:b/>
                <w:color w:val="000000"/>
                <w:sz w:val="24"/>
                <w:szCs w:val="24"/>
              </w:rPr>
            </w:pPr>
            <w:proofErr w:type="gramStart"/>
            <w:r w:rsidRPr="00DC18A7">
              <w:rPr>
                <w:rFonts w:ascii="Times New Roman" w:eastAsia="Times New Roman" w:hAnsi="Times New Roman" w:cs="Times New Roman"/>
                <w:b/>
                <w:color w:val="000000"/>
                <w:sz w:val="24"/>
                <w:szCs w:val="24"/>
              </w:rPr>
              <w:t>prob</w:t>
            </w:r>
            <w:proofErr w:type="gramEnd"/>
          </w:p>
        </w:tc>
      </w:tr>
      <w:tr w:rsidR="003A027E" w:rsidRPr="00DC18A7" w14:paraId="6B3DC7FF" w14:textId="0407C54E" w:rsidTr="003A027E">
        <w:trPr>
          <w:trHeight w:val="300"/>
        </w:trPr>
        <w:tc>
          <w:tcPr>
            <w:tcW w:w="808" w:type="pct"/>
            <w:shd w:val="clear" w:color="auto" w:fill="auto"/>
            <w:noWrap/>
            <w:vAlign w:val="center"/>
            <w:hideMark/>
          </w:tcPr>
          <w:p w14:paraId="2022EEC8"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C</w:t>
            </w:r>
          </w:p>
        </w:tc>
        <w:tc>
          <w:tcPr>
            <w:tcW w:w="826" w:type="pct"/>
            <w:shd w:val="clear" w:color="auto" w:fill="auto"/>
            <w:noWrap/>
            <w:vAlign w:val="center"/>
            <w:hideMark/>
          </w:tcPr>
          <w:p w14:paraId="772F4066"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-0.23447</w:t>
            </w:r>
          </w:p>
        </w:tc>
        <w:tc>
          <w:tcPr>
            <w:tcW w:w="672" w:type="pct"/>
            <w:shd w:val="clear" w:color="auto" w:fill="auto"/>
            <w:noWrap/>
            <w:vAlign w:val="center"/>
            <w:hideMark/>
          </w:tcPr>
          <w:p w14:paraId="6AC68FC6"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-4.36641</w:t>
            </w:r>
          </w:p>
        </w:tc>
        <w:tc>
          <w:tcPr>
            <w:tcW w:w="677" w:type="pct"/>
            <w:shd w:val="clear" w:color="auto" w:fill="auto"/>
            <w:noWrap/>
            <w:vAlign w:val="center"/>
            <w:hideMark/>
          </w:tcPr>
          <w:p w14:paraId="5E868F8C"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c>
          <w:tcPr>
            <w:tcW w:w="672" w:type="pct"/>
            <w:vAlign w:val="center"/>
          </w:tcPr>
          <w:p w14:paraId="3928E680" w14:textId="6F612D8D"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-1.24339</w:t>
            </w:r>
          </w:p>
        </w:tc>
        <w:tc>
          <w:tcPr>
            <w:tcW w:w="672" w:type="pct"/>
            <w:vAlign w:val="center"/>
          </w:tcPr>
          <w:p w14:paraId="711F99EF" w14:textId="7E1D67FD"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-0.64981</w:t>
            </w:r>
          </w:p>
        </w:tc>
        <w:tc>
          <w:tcPr>
            <w:tcW w:w="673" w:type="pct"/>
            <w:vAlign w:val="center"/>
          </w:tcPr>
          <w:p w14:paraId="64615311" w14:textId="492B5929"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0.51628</w:t>
            </w:r>
          </w:p>
        </w:tc>
      </w:tr>
      <w:tr w:rsidR="003A027E" w:rsidRPr="00DC18A7" w14:paraId="5B10F5C0" w14:textId="04BCAD17" w:rsidTr="003A027E">
        <w:trPr>
          <w:trHeight w:val="300"/>
        </w:trPr>
        <w:tc>
          <w:tcPr>
            <w:tcW w:w="808" w:type="pct"/>
            <w:shd w:val="clear" w:color="auto" w:fill="auto"/>
            <w:noWrap/>
            <w:vAlign w:val="center"/>
            <w:hideMark/>
          </w:tcPr>
          <w:p w14:paraId="3C2E6F2F"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Size</w:t>
            </w:r>
          </w:p>
        </w:tc>
        <w:tc>
          <w:tcPr>
            <w:tcW w:w="826" w:type="pct"/>
            <w:shd w:val="clear" w:color="auto" w:fill="auto"/>
            <w:noWrap/>
            <w:vAlign w:val="center"/>
            <w:hideMark/>
          </w:tcPr>
          <w:p w14:paraId="5C6C2721"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0.008600</w:t>
            </w:r>
          </w:p>
        </w:tc>
        <w:tc>
          <w:tcPr>
            <w:tcW w:w="672" w:type="pct"/>
            <w:shd w:val="clear" w:color="auto" w:fill="auto"/>
            <w:noWrap/>
            <w:vAlign w:val="center"/>
            <w:hideMark/>
          </w:tcPr>
          <w:p w14:paraId="3C25FAA6"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4.74715</w:t>
            </w:r>
          </w:p>
        </w:tc>
        <w:tc>
          <w:tcPr>
            <w:tcW w:w="677" w:type="pct"/>
            <w:shd w:val="clear" w:color="auto" w:fill="auto"/>
            <w:noWrap/>
            <w:vAlign w:val="center"/>
            <w:hideMark/>
          </w:tcPr>
          <w:p w14:paraId="180D8E18"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c>
          <w:tcPr>
            <w:tcW w:w="672" w:type="pct"/>
            <w:vAlign w:val="center"/>
          </w:tcPr>
          <w:p w14:paraId="5548ECC6" w14:textId="1F08444D"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0.03130</w:t>
            </w:r>
          </w:p>
        </w:tc>
        <w:tc>
          <w:tcPr>
            <w:tcW w:w="672" w:type="pct"/>
            <w:vAlign w:val="center"/>
          </w:tcPr>
          <w:p w14:paraId="69B04237" w14:textId="1B30FF9D"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0.48491</w:t>
            </w:r>
          </w:p>
        </w:tc>
        <w:tc>
          <w:tcPr>
            <w:tcW w:w="673" w:type="pct"/>
            <w:vAlign w:val="center"/>
          </w:tcPr>
          <w:p w14:paraId="29E93377" w14:textId="41CAE202"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0.62810</w:t>
            </w:r>
          </w:p>
        </w:tc>
      </w:tr>
      <w:tr w:rsidR="003A027E" w:rsidRPr="00DC18A7" w14:paraId="525B2BD2" w14:textId="72681CE4" w:rsidTr="003A027E">
        <w:trPr>
          <w:trHeight w:val="300"/>
        </w:trPr>
        <w:tc>
          <w:tcPr>
            <w:tcW w:w="808" w:type="pct"/>
            <w:shd w:val="clear" w:color="auto" w:fill="auto"/>
            <w:noWrap/>
            <w:vAlign w:val="center"/>
            <w:hideMark/>
          </w:tcPr>
          <w:p w14:paraId="34B0A815"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Gr</w:t>
            </w:r>
          </w:p>
        </w:tc>
        <w:tc>
          <w:tcPr>
            <w:tcW w:w="826" w:type="pct"/>
            <w:shd w:val="clear" w:color="auto" w:fill="auto"/>
            <w:noWrap/>
            <w:vAlign w:val="center"/>
            <w:hideMark/>
          </w:tcPr>
          <w:p w14:paraId="782D0597"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-0.01176</w:t>
            </w:r>
          </w:p>
        </w:tc>
        <w:tc>
          <w:tcPr>
            <w:tcW w:w="672" w:type="pct"/>
            <w:shd w:val="clear" w:color="auto" w:fill="auto"/>
            <w:noWrap/>
            <w:vAlign w:val="center"/>
            <w:hideMark/>
          </w:tcPr>
          <w:p w14:paraId="723C7B7F"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-3.28119</w:t>
            </w:r>
          </w:p>
        </w:tc>
        <w:tc>
          <w:tcPr>
            <w:tcW w:w="677" w:type="pct"/>
            <w:shd w:val="clear" w:color="auto" w:fill="auto"/>
            <w:noWrap/>
            <w:vAlign w:val="center"/>
            <w:hideMark/>
          </w:tcPr>
          <w:p w14:paraId="155AAAE7"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0.0011</w:t>
            </w:r>
          </w:p>
        </w:tc>
        <w:tc>
          <w:tcPr>
            <w:tcW w:w="672" w:type="pct"/>
            <w:vAlign w:val="center"/>
          </w:tcPr>
          <w:p w14:paraId="1F294DAB" w14:textId="1F4D3481"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-1.14350</w:t>
            </w:r>
          </w:p>
        </w:tc>
        <w:tc>
          <w:tcPr>
            <w:tcW w:w="672" w:type="pct"/>
            <w:vAlign w:val="center"/>
          </w:tcPr>
          <w:p w14:paraId="0E954FE6" w14:textId="6FE4012B"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-8.95481</w:t>
            </w:r>
          </w:p>
        </w:tc>
        <w:tc>
          <w:tcPr>
            <w:tcW w:w="673" w:type="pct"/>
            <w:vAlign w:val="center"/>
          </w:tcPr>
          <w:p w14:paraId="1126D591" w14:textId="190DB354"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r>
      <w:tr w:rsidR="003A027E" w:rsidRPr="00DC18A7" w14:paraId="03CA4903" w14:textId="19DBD932" w:rsidTr="003A027E">
        <w:trPr>
          <w:trHeight w:val="300"/>
        </w:trPr>
        <w:tc>
          <w:tcPr>
            <w:tcW w:w="808" w:type="pct"/>
            <w:shd w:val="clear" w:color="auto" w:fill="auto"/>
            <w:noWrap/>
            <w:vAlign w:val="center"/>
            <w:hideMark/>
          </w:tcPr>
          <w:p w14:paraId="0EACF135"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DE</w:t>
            </w:r>
          </w:p>
        </w:tc>
        <w:tc>
          <w:tcPr>
            <w:tcW w:w="826" w:type="pct"/>
            <w:shd w:val="clear" w:color="auto" w:fill="auto"/>
            <w:noWrap/>
            <w:vAlign w:val="center"/>
            <w:hideMark/>
          </w:tcPr>
          <w:p w14:paraId="1BAE3089"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-0.0018</w:t>
            </w:r>
          </w:p>
        </w:tc>
        <w:tc>
          <w:tcPr>
            <w:tcW w:w="672" w:type="pct"/>
            <w:shd w:val="clear" w:color="auto" w:fill="auto"/>
            <w:noWrap/>
            <w:vAlign w:val="center"/>
            <w:hideMark/>
          </w:tcPr>
          <w:p w14:paraId="0488A6AE"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-2.87391</w:t>
            </w:r>
          </w:p>
        </w:tc>
        <w:tc>
          <w:tcPr>
            <w:tcW w:w="677" w:type="pct"/>
            <w:shd w:val="clear" w:color="auto" w:fill="auto"/>
            <w:noWrap/>
            <w:vAlign w:val="center"/>
            <w:hideMark/>
          </w:tcPr>
          <w:p w14:paraId="096F0973"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0.004</w:t>
            </w:r>
          </w:p>
        </w:tc>
        <w:tc>
          <w:tcPr>
            <w:tcW w:w="672" w:type="pct"/>
            <w:vAlign w:val="center"/>
          </w:tcPr>
          <w:p w14:paraId="22280B83" w14:textId="3DA555CA"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0.14029</w:t>
            </w:r>
          </w:p>
        </w:tc>
        <w:tc>
          <w:tcPr>
            <w:tcW w:w="672" w:type="pct"/>
            <w:vAlign w:val="center"/>
          </w:tcPr>
          <w:p w14:paraId="754E6AD7" w14:textId="0AD8E9AC"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6.36807</w:t>
            </w:r>
          </w:p>
        </w:tc>
        <w:tc>
          <w:tcPr>
            <w:tcW w:w="673" w:type="pct"/>
            <w:vAlign w:val="center"/>
          </w:tcPr>
          <w:p w14:paraId="5C65BA88" w14:textId="3E89234E"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r>
      <w:tr w:rsidR="003A027E" w:rsidRPr="00DC18A7" w14:paraId="3D34EE90" w14:textId="45B1DA22" w:rsidTr="003A027E">
        <w:trPr>
          <w:trHeight w:val="300"/>
        </w:trPr>
        <w:tc>
          <w:tcPr>
            <w:tcW w:w="808" w:type="pct"/>
            <w:shd w:val="clear" w:color="auto" w:fill="auto"/>
            <w:noWrap/>
            <w:vAlign w:val="center"/>
            <w:hideMark/>
          </w:tcPr>
          <w:p w14:paraId="025FAF77"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LIQ</w:t>
            </w:r>
          </w:p>
        </w:tc>
        <w:tc>
          <w:tcPr>
            <w:tcW w:w="826" w:type="pct"/>
            <w:shd w:val="clear" w:color="auto" w:fill="auto"/>
            <w:noWrap/>
            <w:vAlign w:val="center"/>
            <w:hideMark/>
          </w:tcPr>
          <w:p w14:paraId="2BDB24A0"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0.0524</w:t>
            </w:r>
          </w:p>
        </w:tc>
        <w:tc>
          <w:tcPr>
            <w:tcW w:w="672" w:type="pct"/>
            <w:shd w:val="clear" w:color="auto" w:fill="auto"/>
            <w:noWrap/>
            <w:vAlign w:val="center"/>
            <w:hideMark/>
          </w:tcPr>
          <w:p w14:paraId="1118D10B" w14:textId="11D8F6B1"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7.60134</w:t>
            </w:r>
          </w:p>
        </w:tc>
        <w:tc>
          <w:tcPr>
            <w:tcW w:w="677" w:type="pct"/>
            <w:shd w:val="clear" w:color="auto" w:fill="auto"/>
            <w:noWrap/>
            <w:vAlign w:val="center"/>
            <w:hideMark/>
          </w:tcPr>
          <w:p w14:paraId="00183EFC"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w:t>
            </w:r>
          </w:p>
        </w:tc>
        <w:tc>
          <w:tcPr>
            <w:tcW w:w="672" w:type="pct"/>
            <w:vAlign w:val="center"/>
          </w:tcPr>
          <w:p w14:paraId="530A2550" w14:textId="2E1C4D8A"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1.10928</w:t>
            </w:r>
          </w:p>
        </w:tc>
        <w:tc>
          <w:tcPr>
            <w:tcW w:w="672" w:type="pct"/>
            <w:vAlign w:val="center"/>
          </w:tcPr>
          <w:p w14:paraId="47465B88" w14:textId="0ED777AF"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4.51647</w:t>
            </w:r>
          </w:p>
        </w:tc>
        <w:tc>
          <w:tcPr>
            <w:tcW w:w="673" w:type="pct"/>
            <w:vAlign w:val="center"/>
          </w:tcPr>
          <w:p w14:paraId="713258B4" w14:textId="7B173229"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r>
      <w:tr w:rsidR="003A027E" w:rsidRPr="00DC18A7" w14:paraId="34772F85" w14:textId="3381EB9A" w:rsidTr="003A027E">
        <w:trPr>
          <w:trHeight w:val="300"/>
        </w:trPr>
        <w:tc>
          <w:tcPr>
            <w:tcW w:w="808" w:type="pct"/>
            <w:shd w:val="clear" w:color="auto" w:fill="auto"/>
            <w:noWrap/>
            <w:vAlign w:val="center"/>
            <w:hideMark/>
          </w:tcPr>
          <w:p w14:paraId="32B0D9D0"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ICC</w:t>
            </w:r>
          </w:p>
        </w:tc>
        <w:tc>
          <w:tcPr>
            <w:tcW w:w="826" w:type="pct"/>
            <w:shd w:val="clear" w:color="auto" w:fill="auto"/>
            <w:noWrap/>
            <w:vAlign w:val="center"/>
            <w:hideMark/>
          </w:tcPr>
          <w:p w14:paraId="45A0DD53"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0.000001221</w:t>
            </w:r>
          </w:p>
        </w:tc>
        <w:tc>
          <w:tcPr>
            <w:tcW w:w="672" w:type="pct"/>
            <w:shd w:val="clear" w:color="auto" w:fill="auto"/>
            <w:noWrap/>
            <w:vAlign w:val="center"/>
            <w:hideMark/>
          </w:tcPr>
          <w:p w14:paraId="47578E0C" w14:textId="07DCE7B1"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0.26192</w:t>
            </w:r>
          </w:p>
        </w:tc>
        <w:tc>
          <w:tcPr>
            <w:tcW w:w="677" w:type="pct"/>
            <w:shd w:val="clear" w:color="auto" w:fill="auto"/>
            <w:noWrap/>
            <w:vAlign w:val="center"/>
            <w:hideMark/>
          </w:tcPr>
          <w:p w14:paraId="04F1347C"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0.7936</w:t>
            </w:r>
          </w:p>
        </w:tc>
        <w:tc>
          <w:tcPr>
            <w:tcW w:w="672" w:type="pct"/>
            <w:vAlign w:val="center"/>
          </w:tcPr>
          <w:p w14:paraId="1A383050" w14:textId="43EC5AF0"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0.00032</w:t>
            </w:r>
          </w:p>
        </w:tc>
        <w:tc>
          <w:tcPr>
            <w:tcW w:w="672" w:type="pct"/>
            <w:vAlign w:val="center"/>
          </w:tcPr>
          <w:p w14:paraId="78A23DD5" w14:textId="5D696F65"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1.94804</w:t>
            </w:r>
          </w:p>
        </w:tc>
        <w:tc>
          <w:tcPr>
            <w:tcW w:w="673" w:type="pct"/>
            <w:vAlign w:val="center"/>
          </w:tcPr>
          <w:p w14:paraId="032B0D3E" w14:textId="30E35719"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0.05238</w:t>
            </w:r>
          </w:p>
        </w:tc>
      </w:tr>
      <w:tr w:rsidR="003A027E" w:rsidRPr="00DC18A7" w14:paraId="0D710965" w14:textId="25A7B68D" w:rsidTr="003A027E">
        <w:trPr>
          <w:trHeight w:val="300"/>
        </w:trPr>
        <w:tc>
          <w:tcPr>
            <w:tcW w:w="808" w:type="pct"/>
            <w:shd w:val="clear" w:color="auto" w:fill="auto"/>
            <w:noWrap/>
            <w:vAlign w:val="center"/>
            <w:hideMark/>
          </w:tcPr>
          <w:p w14:paraId="5B66DD2D"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ARC</w:t>
            </w:r>
          </w:p>
        </w:tc>
        <w:tc>
          <w:tcPr>
            <w:tcW w:w="826" w:type="pct"/>
            <w:shd w:val="clear" w:color="auto" w:fill="auto"/>
            <w:noWrap/>
            <w:vAlign w:val="center"/>
            <w:hideMark/>
          </w:tcPr>
          <w:p w14:paraId="143FFBB7"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w:t>
            </w:r>
          </w:p>
        </w:tc>
        <w:tc>
          <w:tcPr>
            <w:tcW w:w="672" w:type="pct"/>
            <w:shd w:val="clear" w:color="auto" w:fill="auto"/>
            <w:noWrap/>
            <w:vAlign w:val="center"/>
            <w:hideMark/>
          </w:tcPr>
          <w:p w14:paraId="75A85253"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-5.95045</w:t>
            </w:r>
          </w:p>
        </w:tc>
        <w:tc>
          <w:tcPr>
            <w:tcW w:w="677" w:type="pct"/>
            <w:shd w:val="clear" w:color="auto" w:fill="auto"/>
            <w:noWrap/>
            <w:vAlign w:val="center"/>
            <w:hideMark/>
          </w:tcPr>
          <w:p w14:paraId="556B38DB" w14:textId="4907E109"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w:t>
            </w:r>
          </w:p>
        </w:tc>
        <w:tc>
          <w:tcPr>
            <w:tcW w:w="672" w:type="pct"/>
            <w:vAlign w:val="center"/>
          </w:tcPr>
          <w:p w14:paraId="2E130D74" w14:textId="1C913905" w:rsidR="003A027E"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-0.00139</w:t>
            </w:r>
          </w:p>
        </w:tc>
        <w:tc>
          <w:tcPr>
            <w:tcW w:w="672" w:type="pct"/>
            <w:vAlign w:val="center"/>
          </w:tcPr>
          <w:p w14:paraId="2BF7D789" w14:textId="0A452D9E" w:rsidR="003A027E"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-5.17338</w:t>
            </w:r>
          </w:p>
        </w:tc>
        <w:tc>
          <w:tcPr>
            <w:tcW w:w="673" w:type="pct"/>
            <w:vAlign w:val="center"/>
          </w:tcPr>
          <w:p w14:paraId="5E1465AE" w14:textId="1AF3ADBD" w:rsidR="003A027E"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0.00000</w:t>
            </w:r>
          </w:p>
        </w:tc>
      </w:tr>
      <w:tr w:rsidR="003A027E" w:rsidRPr="00DC18A7" w14:paraId="22C3EAF4" w14:textId="4F8DA5EB" w:rsidTr="003A027E">
        <w:trPr>
          <w:trHeight w:val="300"/>
        </w:trPr>
        <w:tc>
          <w:tcPr>
            <w:tcW w:w="808" w:type="pct"/>
            <w:shd w:val="clear" w:color="auto" w:fill="auto"/>
            <w:noWrap/>
            <w:vAlign w:val="center"/>
            <w:hideMark/>
          </w:tcPr>
          <w:p w14:paraId="44822761"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PS</w:t>
            </w:r>
          </w:p>
        </w:tc>
        <w:tc>
          <w:tcPr>
            <w:tcW w:w="826" w:type="pct"/>
            <w:shd w:val="clear" w:color="auto" w:fill="auto"/>
            <w:noWrap/>
            <w:vAlign w:val="center"/>
            <w:hideMark/>
          </w:tcPr>
          <w:p w14:paraId="502D9D36"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0.02109</w:t>
            </w:r>
          </w:p>
        </w:tc>
        <w:tc>
          <w:tcPr>
            <w:tcW w:w="672" w:type="pct"/>
            <w:shd w:val="clear" w:color="auto" w:fill="auto"/>
            <w:noWrap/>
            <w:vAlign w:val="center"/>
            <w:hideMark/>
          </w:tcPr>
          <w:p w14:paraId="00F50CD1" w14:textId="64DD0EFC"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1.788</w:t>
            </w:r>
            <w:r>
              <w:rPr>
                <w:rFonts w:ascii="Times New Roman" w:eastAsia="Times New Roman" w:hAnsi="Times New Roman" w:cs="Times New Roman"/>
                <w:color w:val="000000"/>
                <w:sz w:val="24"/>
                <w:szCs w:val="24"/>
              </w:rPr>
              <w:t>49</w:t>
            </w:r>
          </w:p>
        </w:tc>
        <w:tc>
          <w:tcPr>
            <w:tcW w:w="677" w:type="pct"/>
            <w:shd w:val="clear" w:color="auto" w:fill="auto"/>
            <w:noWrap/>
            <w:vAlign w:val="center"/>
            <w:hideMark/>
          </w:tcPr>
          <w:p w14:paraId="53F96C7D"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0.0748</w:t>
            </w:r>
          </w:p>
        </w:tc>
        <w:tc>
          <w:tcPr>
            <w:tcW w:w="672" w:type="pct"/>
            <w:vAlign w:val="center"/>
          </w:tcPr>
          <w:p w14:paraId="0822FCD2" w14:textId="115CED00"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0.93861</w:t>
            </w:r>
          </w:p>
        </w:tc>
        <w:tc>
          <w:tcPr>
            <w:tcW w:w="672" w:type="pct"/>
            <w:vAlign w:val="center"/>
          </w:tcPr>
          <w:p w14:paraId="4149AC9A" w14:textId="34FCDB76"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2.23398</w:t>
            </w:r>
          </w:p>
        </w:tc>
        <w:tc>
          <w:tcPr>
            <w:tcW w:w="673" w:type="pct"/>
            <w:vAlign w:val="center"/>
          </w:tcPr>
          <w:p w14:paraId="426F5F25" w14:textId="637C1C20"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0.02625</w:t>
            </w:r>
          </w:p>
        </w:tc>
      </w:tr>
      <w:tr w:rsidR="003A027E" w:rsidRPr="00DC18A7" w14:paraId="4AF4099F" w14:textId="45A1E80E" w:rsidTr="003A027E">
        <w:trPr>
          <w:trHeight w:val="315"/>
        </w:trPr>
        <w:tc>
          <w:tcPr>
            <w:tcW w:w="808" w:type="pct"/>
            <w:shd w:val="clear" w:color="auto" w:fill="auto"/>
            <w:noWrap/>
            <w:vAlign w:val="center"/>
            <w:hideMark/>
          </w:tcPr>
          <w:p w14:paraId="51195507" w14:textId="77777777" w:rsidR="003A027E" w:rsidRPr="00DC18A7" w:rsidRDefault="003A027E" w:rsidP="00276355">
            <w:pPr>
              <w:spacing w:after="0" w:line="240" w:lineRule="auto"/>
              <w:jc w:val="both"/>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GDP</w:t>
            </w:r>
          </w:p>
        </w:tc>
        <w:tc>
          <w:tcPr>
            <w:tcW w:w="826" w:type="pct"/>
            <w:shd w:val="clear" w:color="auto" w:fill="auto"/>
            <w:noWrap/>
            <w:vAlign w:val="center"/>
            <w:hideMark/>
          </w:tcPr>
          <w:p w14:paraId="53DFC4D5"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0.041227</w:t>
            </w:r>
          </w:p>
        </w:tc>
        <w:tc>
          <w:tcPr>
            <w:tcW w:w="672" w:type="pct"/>
            <w:shd w:val="clear" w:color="auto" w:fill="auto"/>
            <w:noWrap/>
            <w:vAlign w:val="center"/>
            <w:hideMark/>
          </w:tcPr>
          <w:p w14:paraId="4A8F10AC"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0.10728</w:t>
            </w:r>
          </w:p>
        </w:tc>
        <w:tc>
          <w:tcPr>
            <w:tcW w:w="677" w:type="pct"/>
            <w:shd w:val="clear" w:color="auto" w:fill="auto"/>
            <w:noWrap/>
            <w:vAlign w:val="center"/>
            <w:hideMark/>
          </w:tcPr>
          <w:p w14:paraId="6D7F6289" w14:textId="77777777"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0.91464</w:t>
            </w:r>
          </w:p>
        </w:tc>
        <w:tc>
          <w:tcPr>
            <w:tcW w:w="672" w:type="pct"/>
            <w:vAlign w:val="center"/>
          </w:tcPr>
          <w:p w14:paraId="6F504437" w14:textId="2B4FE4CC"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-10.65482</w:t>
            </w:r>
          </w:p>
        </w:tc>
        <w:tc>
          <w:tcPr>
            <w:tcW w:w="672" w:type="pct"/>
            <w:vAlign w:val="center"/>
          </w:tcPr>
          <w:p w14:paraId="7555D7BB" w14:textId="3309328A"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sidRPr="00DC18A7">
              <w:rPr>
                <w:rFonts w:ascii="Times New Roman" w:eastAsia="Times New Roman" w:hAnsi="Times New Roman" w:cs="Times New Roman"/>
                <w:color w:val="000000"/>
                <w:sz w:val="24"/>
                <w:szCs w:val="24"/>
              </w:rPr>
              <w:t>-0.77816</w:t>
            </w:r>
          </w:p>
        </w:tc>
        <w:tc>
          <w:tcPr>
            <w:tcW w:w="673" w:type="pct"/>
            <w:vAlign w:val="center"/>
          </w:tcPr>
          <w:p w14:paraId="7942148B" w14:textId="02E4961A" w:rsidR="003A027E" w:rsidRPr="00DC18A7" w:rsidRDefault="003A027E" w:rsidP="000E78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0.43711</w:t>
            </w:r>
          </w:p>
        </w:tc>
      </w:tr>
      <w:tr w:rsidR="003A027E" w:rsidRPr="00DC18A7" w14:paraId="60626F58" w14:textId="771B232F" w:rsidTr="003A027E">
        <w:trPr>
          <w:trHeight w:val="315"/>
        </w:trPr>
        <w:tc>
          <w:tcPr>
            <w:tcW w:w="808" w:type="pct"/>
            <w:shd w:val="clear" w:color="auto" w:fill="auto"/>
            <w:noWrap/>
            <w:vAlign w:val="center"/>
          </w:tcPr>
          <w:p w14:paraId="0F21E950" w14:textId="77777777" w:rsidR="003A027E" w:rsidRPr="00DC18A7" w:rsidRDefault="003A027E"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F – statistics</w:t>
            </w:r>
          </w:p>
        </w:tc>
        <w:tc>
          <w:tcPr>
            <w:tcW w:w="2175" w:type="pct"/>
            <w:gridSpan w:val="3"/>
            <w:shd w:val="clear" w:color="auto" w:fill="auto"/>
            <w:noWrap/>
            <w:vAlign w:val="center"/>
          </w:tcPr>
          <w:p w14:paraId="23005FA8" w14:textId="5072B9E0" w:rsidR="003A027E" w:rsidRPr="00DC18A7" w:rsidRDefault="003A027E" w:rsidP="0027635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17.66551</w:t>
            </w:r>
          </w:p>
        </w:tc>
        <w:tc>
          <w:tcPr>
            <w:tcW w:w="2017" w:type="pct"/>
            <w:gridSpan w:val="3"/>
            <w:vAlign w:val="center"/>
          </w:tcPr>
          <w:p w14:paraId="6721CAAB" w14:textId="0DE8BD02" w:rsidR="003A027E" w:rsidRPr="00DC18A7" w:rsidRDefault="003A027E" w:rsidP="0027635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23.24961</w:t>
            </w:r>
          </w:p>
        </w:tc>
      </w:tr>
      <w:tr w:rsidR="003A027E" w:rsidRPr="00DC18A7" w14:paraId="3B163D2D" w14:textId="68E911A0" w:rsidTr="003A027E">
        <w:trPr>
          <w:trHeight w:val="315"/>
        </w:trPr>
        <w:tc>
          <w:tcPr>
            <w:tcW w:w="808" w:type="pct"/>
            <w:shd w:val="clear" w:color="auto" w:fill="auto"/>
            <w:noWrap/>
            <w:vAlign w:val="center"/>
          </w:tcPr>
          <w:p w14:paraId="3B566F77" w14:textId="77777777" w:rsidR="003A027E" w:rsidRPr="00DC18A7" w:rsidRDefault="003A027E"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Sign. F</w:t>
            </w:r>
          </w:p>
        </w:tc>
        <w:tc>
          <w:tcPr>
            <w:tcW w:w="2175" w:type="pct"/>
            <w:gridSpan w:val="3"/>
            <w:shd w:val="clear" w:color="auto" w:fill="auto"/>
            <w:noWrap/>
            <w:vAlign w:val="center"/>
          </w:tcPr>
          <w:p w14:paraId="7DFF02AA" w14:textId="77777777" w:rsidR="003A027E" w:rsidRPr="00DC18A7" w:rsidRDefault="003A027E" w:rsidP="00276355">
            <w:pPr>
              <w:spacing w:after="0" w:line="240" w:lineRule="auto"/>
              <w:jc w:val="both"/>
              <w:rPr>
                <w:rFonts w:ascii="Times New Roman" w:hAnsi="Times New Roman" w:cs="Times New Roman"/>
                <w:b/>
                <w:color w:val="000000"/>
                <w:sz w:val="24"/>
                <w:szCs w:val="24"/>
              </w:rPr>
            </w:pPr>
            <w:r w:rsidRPr="00DC18A7">
              <w:rPr>
                <w:rFonts w:ascii="Times New Roman" w:hAnsi="Times New Roman" w:cs="Times New Roman"/>
                <w:b/>
                <w:color w:val="000000"/>
                <w:sz w:val="24"/>
                <w:szCs w:val="24"/>
              </w:rPr>
              <w:t>0.00000</w:t>
            </w:r>
          </w:p>
        </w:tc>
        <w:tc>
          <w:tcPr>
            <w:tcW w:w="2017" w:type="pct"/>
            <w:gridSpan w:val="3"/>
            <w:vAlign w:val="center"/>
          </w:tcPr>
          <w:p w14:paraId="50560562" w14:textId="34A7BB09" w:rsidR="003A027E" w:rsidRPr="00DC18A7" w:rsidRDefault="003A027E" w:rsidP="00276355">
            <w:pPr>
              <w:spacing w:after="0" w:line="240" w:lineRule="auto"/>
              <w:jc w:val="both"/>
              <w:rPr>
                <w:rFonts w:ascii="Times New Roman" w:hAnsi="Times New Roman" w:cs="Times New Roman"/>
                <w:b/>
                <w:color w:val="000000"/>
                <w:sz w:val="24"/>
                <w:szCs w:val="24"/>
              </w:rPr>
            </w:pPr>
            <w:r w:rsidRPr="00DC18A7">
              <w:rPr>
                <w:rFonts w:ascii="Times New Roman" w:hAnsi="Times New Roman" w:cs="Times New Roman"/>
                <w:b/>
                <w:color w:val="000000"/>
                <w:sz w:val="24"/>
                <w:szCs w:val="24"/>
              </w:rPr>
              <w:t>0.00000</w:t>
            </w:r>
          </w:p>
        </w:tc>
      </w:tr>
      <w:tr w:rsidR="003A027E" w:rsidRPr="00DC18A7" w14:paraId="242DCC21" w14:textId="7423A926" w:rsidTr="003A027E">
        <w:trPr>
          <w:trHeight w:val="315"/>
        </w:trPr>
        <w:tc>
          <w:tcPr>
            <w:tcW w:w="808" w:type="pct"/>
            <w:shd w:val="clear" w:color="auto" w:fill="auto"/>
            <w:noWrap/>
            <w:vAlign w:val="center"/>
          </w:tcPr>
          <w:p w14:paraId="5F35C648" w14:textId="77777777" w:rsidR="003A027E" w:rsidRPr="00DC18A7" w:rsidRDefault="003A027E"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R</w:t>
            </w:r>
            <w:r w:rsidRPr="00DC18A7">
              <w:rPr>
                <w:rFonts w:ascii="Times New Roman" w:eastAsia="Times New Roman" w:hAnsi="Times New Roman" w:cs="Times New Roman"/>
                <w:b/>
                <w:sz w:val="24"/>
                <w:szCs w:val="24"/>
                <w:vertAlign w:val="superscript"/>
              </w:rPr>
              <w:t>2</w:t>
            </w:r>
          </w:p>
        </w:tc>
        <w:tc>
          <w:tcPr>
            <w:tcW w:w="2175" w:type="pct"/>
            <w:gridSpan w:val="3"/>
            <w:shd w:val="clear" w:color="auto" w:fill="auto"/>
            <w:noWrap/>
            <w:vAlign w:val="center"/>
          </w:tcPr>
          <w:p w14:paraId="2D049751" w14:textId="77777777" w:rsidR="003A027E" w:rsidRPr="00DC18A7" w:rsidRDefault="003A027E" w:rsidP="00276355">
            <w:pPr>
              <w:spacing w:after="0" w:line="240" w:lineRule="auto"/>
              <w:jc w:val="both"/>
              <w:rPr>
                <w:rFonts w:ascii="Times New Roman" w:hAnsi="Times New Roman" w:cs="Times New Roman"/>
                <w:b/>
                <w:color w:val="000000"/>
                <w:sz w:val="24"/>
                <w:szCs w:val="24"/>
              </w:rPr>
            </w:pPr>
            <w:r w:rsidRPr="00DC18A7">
              <w:rPr>
                <w:rFonts w:ascii="Times New Roman" w:hAnsi="Times New Roman" w:cs="Times New Roman"/>
                <w:b/>
                <w:color w:val="000000"/>
                <w:sz w:val="24"/>
                <w:szCs w:val="24"/>
              </w:rPr>
              <w:t>0.31199</w:t>
            </w:r>
          </w:p>
        </w:tc>
        <w:tc>
          <w:tcPr>
            <w:tcW w:w="2017" w:type="pct"/>
            <w:gridSpan w:val="3"/>
            <w:vAlign w:val="center"/>
          </w:tcPr>
          <w:p w14:paraId="171D197C" w14:textId="21BF22C9" w:rsidR="003A027E" w:rsidRPr="00DC18A7" w:rsidRDefault="003A027E" w:rsidP="0027635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0.39406</w:t>
            </w:r>
          </w:p>
        </w:tc>
      </w:tr>
    </w:tbl>
    <w:p w14:paraId="0BFCCF54" w14:textId="66A22AAC" w:rsidR="00AA4325" w:rsidRPr="00F16293" w:rsidRDefault="00F16293" w:rsidP="000E7846">
      <w:pPr>
        <w:spacing w:after="120" w:line="300" w:lineRule="auto"/>
        <w:jc w:val="right"/>
        <w:rPr>
          <w:rFonts w:ascii="Times New Roman" w:hAnsi="Times New Roman" w:cs="Times New Roman"/>
          <w:i/>
        </w:rPr>
      </w:pPr>
      <w:r w:rsidRPr="00F16293">
        <w:rPr>
          <w:rFonts w:ascii="Times New Roman" w:hAnsi="Times New Roman" w:cs="Times New Roman"/>
          <w:i/>
        </w:rPr>
        <w:t>(</w:t>
      </w:r>
      <w:r w:rsidR="000E7846" w:rsidRPr="00F16293">
        <w:rPr>
          <w:rFonts w:ascii="Times New Roman" w:hAnsi="Times New Roman" w:cs="Times New Roman"/>
          <w:i/>
        </w:rPr>
        <w:t xml:space="preserve">Nguồn: Số liệu tác giả </w:t>
      </w:r>
      <w:r w:rsidR="000E7846">
        <w:rPr>
          <w:rFonts w:ascii="Times New Roman" w:hAnsi="Times New Roman" w:cs="Times New Roman"/>
          <w:i/>
        </w:rPr>
        <w:t>tự tổng hợp</w:t>
      </w:r>
      <w:r w:rsidRPr="00F16293">
        <w:rPr>
          <w:rFonts w:ascii="Times New Roman" w:hAnsi="Times New Roman" w:cs="Times New Roman"/>
          <w:i/>
        </w:rPr>
        <w:t>)</w:t>
      </w:r>
    </w:p>
    <w:p w14:paraId="4EC9F7B8" w14:textId="578EAE92" w:rsidR="003A027E" w:rsidRDefault="003A027E"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Đối với biến phụ thuộc ROA: </w:t>
      </w:r>
      <w:r w:rsidR="00AA4325" w:rsidRPr="00DC18A7">
        <w:rPr>
          <w:rFonts w:ascii="Times New Roman" w:hAnsi="Times New Roman" w:cs="Times New Roman"/>
          <w:sz w:val="24"/>
          <w:szCs w:val="24"/>
        </w:rPr>
        <w:t>Với sign. F bằ</w:t>
      </w:r>
      <w:r w:rsidR="00F16293">
        <w:rPr>
          <w:rFonts w:ascii="Times New Roman" w:hAnsi="Times New Roman" w:cs="Times New Roman"/>
          <w:sz w:val="24"/>
          <w:szCs w:val="24"/>
        </w:rPr>
        <w:t>ng 0.000</w:t>
      </w:r>
      <w:r w:rsidR="00AA4325" w:rsidRPr="00DC18A7">
        <w:rPr>
          <w:rFonts w:ascii="Times New Roman" w:hAnsi="Times New Roman" w:cs="Times New Roman"/>
          <w:sz w:val="24"/>
          <w:szCs w:val="24"/>
        </w:rPr>
        <w:t xml:space="preserve"> nhỏ hơn 0.05 nên giả thuyết H</w:t>
      </w:r>
      <w:r w:rsidR="00AA4325" w:rsidRPr="00DC18A7">
        <w:rPr>
          <w:rFonts w:ascii="Times New Roman" w:hAnsi="Times New Roman" w:cs="Times New Roman"/>
          <w:sz w:val="24"/>
          <w:szCs w:val="24"/>
          <w:vertAlign w:val="subscript"/>
        </w:rPr>
        <w:t>0</w:t>
      </w:r>
      <w:r w:rsidR="00AA4325" w:rsidRPr="00DC18A7">
        <w:rPr>
          <w:rFonts w:ascii="Times New Roman" w:hAnsi="Times New Roman" w:cs="Times New Roman"/>
          <w:sz w:val="24"/>
          <w:szCs w:val="24"/>
        </w:rPr>
        <w:t xml:space="preserve"> bị bác bỏ, các biến độc lập có tác động đến biến phụ thuộc với R</w:t>
      </w:r>
      <w:r w:rsidR="00AA4325" w:rsidRPr="00DC18A7">
        <w:rPr>
          <w:rFonts w:ascii="Times New Roman" w:hAnsi="Times New Roman" w:cs="Times New Roman"/>
          <w:sz w:val="24"/>
          <w:szCs w:val="24"/>
          <w:vertAlign w:val="superscript"/>
        </w:rPr>
        <w:t>2</w:t>
      </w:r>
      <w:r w:rsidR="00AA4325" w:rsidRPr="00DC18A7">
        <w:rPr>
          <w:rFonts w:ascii="Times New Roman" w:hAnsi="Times New Roman" w:cs="Times New Roman"/>
          <w:sz w:val="24"/>
          <w:szCs w:val="24"/>
        </w:rPr>
        <w:t xml:space="preserve"> = 31.2%. Mô hình cho thấy kết quả là có 5 biến độc lập bao gồm quy mô doanh nghiệp, tốc độ tăng trưởng doanh thu, tỷ lệ nợ trên vốn chủ sở hữu, tỷ số khả năng thanh toán nhanh, kỳ thu tiền trung bình có ảnh hưởng đến khả năng sinh lời của doanh nghiệp do prob đều nhỏ hơn 0.05. </w:t>
      </w:r>
    </w:p>
    <w:p w14:paraId="7CAA8BF9" w14:textId="54E29FD1" w:rsidR="00AA4325" w:rsidRPr="00DC18A7" w:rsidRDefault="003A027E"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Đối với biến phụ thuộc ROE: </w:t>
      </w:r>
      <w:r w:rsidRPr="00DC18A7">
        <w:rPr>
          <w:rFonts w:ascii="Times New Roman" w:hAnsi="Times New Roman" w:cs="Times New Roman"/>
          <w:sz w:val="24"/>
          <w:szCs w:val="24"/>
        </w:rPr>
        <w:t>Dựa vào kết quả, dễ dàng nhận thấ</w:t>
      </w:r>
      <w:r>
        <w:rPr>
          <w:rFonts w:ascii="Times New Roman" w:hAnsi="Times New Roman" w:cs="Times New Roman"/>
          <w:sz w:val="24"/>
          <w:szCs w:val="24"/>
        </w:rPr>
        <w:t xml:space="preserve">y sign. F = 0.0000 </w:t>
      </w:r>
      <w:r w:rsidRPr="00DC18A7">
        <w:rPr>
          <w:rFonts w:ascii="Times New Roman" w:hAnsi="Times New Roman" w:cs="Times New Roman"/>
          <w:sz w:val="24"/>
          <w:szCs w:val="24"/>
        </w:rPr>
        <w:t>nhỏ hơn 0.05 và R</w:t>
      </w:r>
      <w:r w:rsidRPr="00DC18A7">
        <w:rPr>
          <w:rFonts w:ascii="Times New Roman" w:hAnsi="Times New Roman" w:cs="Times New Roman"/>
          <w:sz w:val="24"/>
          <w:szCs w:val="24"/>
          <w:vertAlign w:val="superscript"/>
        </w:rPr>
        <w:t>2</w:t>
      </w:r>
      <w:r w:rsidRPr="00DC18A7">
        <w:rPr>
          <w:rFonts w:ascii="Times New Roman" w:hAnsi="Times New Roman" w:cs="Times New Roman"/>
          <w:sz w:val="24"/>
          <w:szCs w:val="24"/>
        </w:rPr>
        <w:t xml:space="preserve"> là 39.4% nên giả thuyết H</w:t>
      </w:r>
      <w:r w:rsidRPr="00DC18A7">
        <w:rPr>
          <w:rFonts w:ascii="Times New Roman" w:hAnsi="Times New Roman" w:cs="Times New Roman"/>
          <w:sz w:val="24"/>
          <w:szCs w:val="24"/>
          <w:vertAlign w:val="subscript"/>
        </w:rPr>
        <w:t xml:space="preserve">0 </w:t>
      </w:r>
      <w:r w:rsidRPr="00DC18A7">
        <w:rPr>
          <w:rFonts w:ascii="Times New Roman" w:hAnsi="Times New Roman" w:cs="Times New Roman"/>
          <w:sz w:val="24"/>
          <w:szCs w:val="24"/>
        </w:rPr>
        <w:t xml:space="preserve">bị bác bỏ, đồng nghĩa với kết luận các biến độc lập có ảnh hưởng đến ROE. Trong đó có 6 biến có tác động đến khả năng sinh lời của doanh nghiệp gồm tốc độ tăng trưởng doanh thu, tỷ lệ nợ trên vốn chủ sở hữu, tỷ số khả năng thanh toán nhanh, số ngày </w:t>
      </w:r>
      <w:r>
        <w:rPr>
          <w:rFonts w:ascii="Times New Roman" w:hAnsi="Times New Roman" w:cs="Times New Roman"/>
          <w:sz w:val="24"/>
          <w:szCs w:val="24"/>
        </w:rPr>
        <w:t>một</w:t>
      </w:r>
      <w:r w:rsidRPr="00DC18A7">
        <w:rPr>
          <w:rFonts w:ascii="Times New Roman" w:hAnsi="Times New Roman" w:cs="Times New Roman"/>
          <w:sz w:val="24"/>
          <w:szCs w:val="24"/>
        </w:rPr>
        <w:t xml:space="preserve"> vòng quay hàng tồn kho, kỳ thu tiền trung bình và tỷ lệ tài sản cố định trên </w:t>
      </w:r>
      <w:r w:rsidRPr="00DC18A7">
        <w:rPr>
          <w:rFonts w:ascii="Times New Roman" w:hAnsi="Times New Roman" w:cs="Times New Roman"/>
          <w:sz w:val="24"/>
          <w:szCs w:val="24"/>
        </w:rPr>
        <w:lastRenderedPageBreak/>
        <w:t xml:space="preserve">tổng tài sản có tác động đến khả năng sinh lời của doanh nghiệp vì prob của các biến này đều nhỏ hơn 0.05. </w:t>
      </w:r>
      <w:r w:rsidR="00AA4325" w:rsidRPr="00DC18A7">
        <w:rPr>
          <w:rFonts w:ascii="Times New Roman" w:hAnsi="Times New Roman" w:cs="Times New Roman"/>
          <w:sz w:val="24"/>
          <w:szCs w:val="24"/>
        </w:rPr>
        <w:t xml:space="preserve">Tuy nhiên mô hình </w:t>
      </w:r>
      <w:r>
        <w:rPr>
          <w:rFonts w:ascii="Times New Roman" w:hAnsi="Times New Roman" w:cs="Times New Roman"/>
          <w:sz w:val="24"/>
          <w:szCs w:val="24"/>
        </w:rPr>
        <w:t xml:space="preserve">Pooled </w:t>
      </w:r>
      <w:r w:rsidR="00AA4325" w:rsidRPr="00DC18A7">
        <w:rPr>
          <w:rFonts w:ascii="Times New Roman" w:hAnsi="Times New Roman" w:cs="Times New Roman"/>
          <w:sz w:val="24"/>
          <w:szCs w:val="24"/>
        </w:rPr>
        <w:t xml:space="preserve">OLS dữ liệu chéo lại ràng buộc quá chặt về không gian và thời gian – các hệ số hồi quy không đổi – có thể làm mất đi ảnh hưởng thật sự của biến độc lập lên biến phụ thuộc, dẫn đến kết quả mô hình không phù hợp trong điều kiện thực tế. </w:t>
      </w:r>
      <w:proofErr w:type="gramStart"/>
      <w:r w:rsidR="00AA4325" w:rsidRPr="00DC18A7">
        <w:rPr>
          <w:rFonts w:ascii="Times New Roman" w:hAnsi="Times New Roman" w:cs="Times New Roman"/>
          <w:sz w:val="24"/>
          <w:szCs w:val="24"/>
        </w:rPr>
        <w:t xml:space="preserve">Chính vì vậy, bài nghiên cứu tiếp tục </w:t>
      </w:r>
      <w:r>
        <w:rPr>
          <w:rFonts w:ascii="Times New Roman" w:hAnsi="Times New Roman" w:cs="Times New Roman"/>
          <w:sz w:val="24"/>
          <w:szCs w:val="24"/>
        </w:rPr>
        <w:t>sử dụng 2 mô hì</w:t>
      </w:r>
      <w:r w:rsidR="00AA4325" w:rsidRPr="00DC18A7">
        <w:rPr>
          <w:rFonts w:ascii="Times New Roman" w:hAnsi="Times New Roman" w:cs="Times New Roman"/>
          <w:sz w:val="24"/>
          <w:szCs w:val="24"/>
        </w:rPr>
        <w:t>nh FEM và REM để có kết quả chính xác hơn.</w:t>
      </w:r>
      <w:proofErr w:type="gramEnd"/>
    </w:p>
    <w:p w14:paraId="413FFDE1" w14:textId="1F7ADE5F" w:rsidR="003A027E" w:rsidRPr="003A027E" w:rsidRDefault="003A027E" w:rsidP="003A027E">
      <w:pPr>
        <w:spacing w:after="120" w:line="300" w:lineRule="auto"/>
        <w:jc w:val="both"/>
        <w:rPr>
          <w:rFonts w:ascii="Times New Roman" w:hAnsi="Times New Roman" w:cs="Times New Roman"/>
          <w:b/>
          <w:i/>
          <w:sz w:val="24"/>
          <w:szCs w:val="24"/>
        </w:rPr>
      </w:pPr>
      <w:r w:rsidRPr="00DC18A7">
        <w:rPr>
          <w:rFonts w:ascii="Times New Roman" w:hAnsi="Times New Roman" w:cs="Times New Roman"/>
          <w:b/>
          <w:i/>
          <w:sz w:val="24"/>
          <w:szCs w:val="24"/>
        </w:rPr>
        <w:t>Mô hình ROA</w:t>
      </w:r>
    </w:p>
    <w:p w14:paraId="35C8D415" w14:textId="65DBE4A2" w:rsidR="00AA4325" w:rsidRPr="00DC18A7" w:rsidRDefault="0076202D" w:rsidP="00DC18A7">
      <w:pPr>
        <w:spacing w:after="120" w:line="30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Biến phụ thuộc đầu tiên được xét đến là khả năng sinh lời trên tổng tài sản.</w:t>
      </w:r>
      <w:proofErr w:type="gramEnd"/>
      <w:r>
        <w:rPr>
          <w:rFonts w:ascii="Times New Roman" w:hAnsi="Times New Roman" w:cs="Times New Roman"/>
          <w:sz w:val="24"/>
          <w:szCs w:val="24"/>
        </w:rPr>
        <w:t xml:space="preserve"> </w:t>
      </w:r>
      <w:r w:rsidR="00AA4325" w:rsidRPr="00DC18A7">
        <w:rPr>
          <w:rFonts w:ascii="Times New Roman" w:hAnsi="Times New Roman" w:cs="Times New Roman"/>
          <w:sz w:val="24"/>
          <w:szCs w:val="24"/>
        </w:rPr>
        <w:t xml:space="preserve">Trong bảng dưới đây thể hiện </w:t>
      </w:r>
      <w:r>
        <w:rPr>
          <w:rFonts w:ascii="Times New Roman" w:hAnsi="Times New Roman" w:cs="Times New Roman"/>
          <w:sz w:val="24"/>
          <w:szCs w:val="24"/>
        </w:rPr>
        <w:t xml:space="preserve">kết quả </w:t>
      </w:r>
      <w:r w:rsidR="00AA4325" w:rsidRPr="00DC18A7">
        <w:rPr>
          <w:rFonts w:ascii="Times New Roman" w:hAnsi="Times New Roman" w:cs="Times New Roman"/>
          <w:sz w:val="24"/>
          <w:szCs w:val="24"/>
        </w:rPr>
        <w:t xml:space="preserve">mô hình ROA được </w:t>
      </w:r>
      <w:proofErr w:type="gramStart"/>
      <w:r w:rsidR="00AA4325" w:rsidRPr="00DC18A7">
        <w:rPr>
          <w:rFonts w:ascii="Times New Roman" w:hAnsi="Times New Roman" w:cs="Times New Roman"/>
          <w:sz w:val="24"/>
          <w:szCs w:val="24"/>
        </w:rPr>
        <w:t>theo</w:t>
      </w:r>
      <w:proofErr w:type="gramEnd"/>
      <w:r w:rsidR="00AA4325" w:rsidRPr="00DC18A7">
        <w:rPr>
          <w:rFonts w:ascii="Times New Roman" w:hAnsi="Times New Roman" w:cs="Times New Roman"/>
          <w:sz w:val="24"/>
          <w:szCs w:val="24"/>
        </w:rPr>
        <w:t xml:space="preserve"> 2 dạng là FEM và REM. </w:t>
      </w:r>
      <w:bookmarkStart w:id="50" w:name="_Toc451239451"/>
      <w:bookmarkStart w:id="51" w:name="_Toc451239810"/>
      <w:bookmarkStart w:id="52" w:name="_Toc451368992"/>
      <w:bookmarkStart w:id="53" w:name="_Toc451377761"/>
      <w:bookmarkStart w:id="54" w:name="_Toc451377964"/>
      <w:bookmarkStart w:id="55" w:name="_Toc451378791"/>
    </w:p>
    <w:p w14:paraId="747CF095" w14:textId="7167EA4A" w:rsidR="00AA4325" w:rsidRPr="00DC18A7" w:rsidRDefault="00AA4325" w:rsidP="00DC18A7">
      <w:pPr>
        <w:spacing w:after="120" w:line="300" w:lineRule="auto"/>
        <w:ind w:firstLine="425"/>
        <w:jc w:val="both"/>
        <w:outlineLvl w:val="0"/>
        <w:rPr>
          <w:rFonts w:ascii="Times New Roman" w:hAnsi="Times New Roman" w:cs="Times New Roman"/>
          <w:b/>
          <w:i/>
          <w:sz w:val="24"/>
          <w:szCs w:val="24"/>
        </w:rPr>
      </w:pPr>
      <w:bookmarkStart w:id="56" w:name="_Toc451467605"/>
      <w:bookmarkStart w:id="57" w:name="_Toc451467815"/>
      <w:r w:rsidRPr="00DC18A7">
        <w:rPr>
          <w:rFonts w:ascii="Times New Roman" w:hAnsi="Times New Roman" w:cs="Times New Roman"/>
          <w:b/>
          <w:i/>
          <w:sz w:val="24"/>
          <w:szCs w:val="24"/>
        </w:rPr>
        <w:t>Bả</w:t>
      </w:r>
      <w:r w:rsidR="0071084A" w:rsidRPr="00DC18A7">
        <w:rPr>
          <w:rFonts w:ascii="Times New Roman" w:hAnsi="Times New Roman" w:cs="Times New Roman"/>
          <w:b/>
          <w:i/>
          <w:sz w:val="24"/>
          <w:szCs w:val="24"/>
        </w:rPr>
        <w:t xml:space="preserve">ng </w:t>
      </w:r>
      <w:r w:rsidR="002E0D7B">
        <w:rPr>
          <w:rFonts w:ascii="Times New Roman" w:hAnsi="Times New Roman" w:cs="Times New Roman"/>
          <w:b/>
          <w:i/>
          <w:sz w:val="24"/>
          <w:szCs w:val="24"/>
        </w:rPr>
        <w:t>4</w:t>
      </w:r>
      <w:r w:rsidRPr="00DC18A7">
        <w:rPr>
          <w:rFonts w:ascii="Times New Roman" w:hAnsi="Times New Roman" w:cs="Times New Roman"/>
          <w:b/>
          <w:i/>
          <w:sz w:val="24"/>
          <w:szCs w:val="24"/>
        </w:rPr>
        <w:t>: Kết quả mô hình ROA</w:t>
      </w:r>
      <w:bookmarkEnd w:id="50"/>
      <w:bookmarkEnd w:id="51"/>
      <w:bookmarkEnd w:id="52"/>
      <w:bookmarkEnd w:id="53"/>
      <w:bookmarkEnd w:id="54"/>
      <w:bookmarkEnd w:id="55"/>
      <w:r w:rsidRPr="00DC18A7">
        <w:rPr>
          <w:rFonts w:ascii="Times New Roman" w:hAnsi="Times New Roman" w:cs="Times New Roman"/>
          <w:b/>
          <w:i/>
          <w:sz w:val="24"/>
          <w:szCs w:val="24"/>
        </w:rPr>
        <w:t xml:space="preserve"> </w:t>
      </w:r>
      <w:proofErr w:type="gramStart"/>
      <w:r w:rsidRPr="00DC18A7">
        <w:rPr>
          <w:rFonts w:ascii="Times New Roman" w:hAnsi="Times New Roman" w:cs="Times New Roman"/>
          <w:b/>
          <w:i/>
          <w:sz w:val="24"/>
          <w:szCs w:val="24"/>
        </w:rPr>
        <w:t>theo</w:t>
      </w:r>
      <w:proofErr w:type="gramEnd"/>
      <w:r w:rsidRPr="00DC18A7">
        <w:rPr>
          <w:rFonts w:ascii="Times New Roman" w:hAnsi="Times New Roman" w:cs="Times New Roman"/>
          <w:b/>
          <w:i/>
          <w:sz w:val="24"/>
          <w:szCs w:val="24"/>
        </w:rPr>
        <w:t xml:space="preserve"> FEM và REM</w:t>
      </w:r>
      <w:bookmarkEnd w:id="56"/>
      <w:bookmarkEnd w:id="57"/>
    </w:p>
    <w:tbl>
      <w:tblPr>
        <w:tblW w:w="5089" w:type="pct"/>
        <w:jc w:val="center"/>
        <w:tblLayout w:type="fixed"/>
        <w:tblLook w:val="04A0" w:firstRow="1" w:lastRow="0" w:firstColumn="1" w:lastColumn="0" w:noHBand="0" w:noVBand="1"/>
      </w:tblPr>
      <w:tblGrid>
        <w:gridCol w:w="2892"/>
        <w:gridCol w:w="990"/>
        <w:gridCol w:w="1080"/>
        <w:gridCol w:w="901"/>
        <w:gridCol w:w="902"/>
        <w:gridCol w:w="1086"/>
        <w:gridCol w:w="957"/>
        <w:gridCol w:w="938"/>
      </w:tblGrid>
      <w:tr w:rsidR="00276355" w:rsidRPr="00DA410C" w14:paraId="48051E68" w14:textId="77777777" w:rsidTr="00276355">
        <w:trPr>
          <w:trHeight w:val="340"/>
          <w:jc w:val="center"/>
        </w:trPr>
        <w:tc>
          <w:tcPr>
            <w:tcW w:w="199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82684DA" w14:textId="77777777" w:rsidR="00AA4325" w:rsidRPr="00DA410C" w:rsidRDefault="00AA4325"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Mô hình</w:t>
            </w:r>
          </w:p>
        </w:tc>
        <w:tc>
          <w:tcPr>
            <w:tcW w:w="1479" w:type="pct"/>
            <w:gridSpan w:val="3"/>
            <w:tcBorders>
              <w:top w:val="single" w:sz="4" w:space="0" w:color="auto"/>
              <w:left w:val="nil"/>
              <w:bottom w:val="single" w:sz="4" w:space="0" w:color="auto"/>
              <w:right w:val="single" w:sz="4" w:space="0" w:color="auto"/>
            </w:tcBorders>
            <w:vAlign w:val="center"/>
          </w:tcPr>
          <w:p w14:paraId="78C3A1CB" w14:textId="77777777" w:rsidR="00AA4325" w:rsidRPr="00DA410C" w:rsidRDefault="00AA4325" w:rsidP="0076202D">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Mô hình FEM</w:t>
            </w:r>
          </w:p>
        </w:tc>
        <w:tc>
          <w:tcPr>
            <w:tcW w:w="1529" w:type="pct"/>
            <w:gridSpan w:val="3"/>
            <w:tcBorders>
              <w:top w:val="single" w:sz="4" w:space="0" w:color="auto"/>
              <w:left w:val="nil"/>
              <w:bottom w:val="single" w:sz="4" w:space="0" w:color="auto"/>
              <w:right w:val="single" w:sz="4" w:space="0" w:color="auto"/>
            </w:tcBorders>
            <w:vAlign w:val="center"/>
          </w:tcPr>
          <w:p w14:paraId="0422D9AB" w14:textId="77777777" w:rsidR="00AA4325" w:rsidRPr="00DA410C" w:rsidRDefault="00AA4325" w:rsidP="0076202D">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Mô hình REM</w:t>
            </w:r>
          </w:p>
        </w:tc>
      </w:tr>
      <w:tr w:rsidR="00276355" w:rsidRPr="00DA410C" w14:paraId="1E4C5EBB" w14:textId="77777777" w:rsidTr="00276355">
        <w:trPr>
          <w:trHeight w:val="70"/>
          <w:jc w:val="center"/>
        </w:trPr>
        <w:tc>
          <w:tcPr>
            <w:tcW w:w="1484" w:type="pct"/>
            <w:tcBorders>
              <w:left w:val="single" w:sz="8" w:space="0" w:color="auto"/>
              <w:bottom w:val="single" w:sz="4" w:space="0" w:color="auto"/>
              <w:right w:val="single" w:sz="4" w:space="0" w:color="auto"/>
            </w:tcBorders>
            <w:shd w:val="clear" w:color="auto" w:fill="auto"/>
            <w:vAlign w:val="center"/>
            <w:hideMark/>
          </w:tcPr>
          <w:p w14:paraId="076C58D9" w14:textId="77777777" w:rsidR="00AA4325" w:rsidRPr="00DA410C" w:rsidRDefault="00AA4325"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Biến</w:t>
            </w:r>
          </w:p>
        </w:tc>
        <w:tc>
          <w:tcPr>
            <w:tcW w:w="507" w:type="pct"/>
            <w:tcBorders>
              <w:left w:val="single" w:sz="4" w:space="0" w:color="auto"/>
              <w:bottom w:val="single" w:sz="4" w:space="0" w:color="auto"/>
              <w:right w:val="single" w:sz="4" w:space="0" w:color="auto"/>
            </w:tcBorders>
            <w:shd w:val="clear" w:color="auto" w:fill="auto"/>
            <w:vAlign w:val="center"/>
            <w:hideMark/>
          </w:tcPr>
          <w:p w14:paraId="629920DF" w14:textId="77777777" w:rsidR="00AA4325" w:rsidRPr="00DA410C" w:rsidRDefault="00AA4325"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Ký hiệu</w:t>
            </w:r>
          </w:p>
        </w:tc>
        <w:tc>
          <w:tcPr>
            <w:tcW w:w="554" w:type="pct"/>
            <w:tcBorders>
              <w:top w:val="single" w:sz="4" w:space="0" w:color="auto"/>
              <w:left w:val="nil"/>
              <w:bottom w:val="single" w:sz="4" w:space="0" w:color="auto"/>
              <w:right w:val="single" w:sz="4" w:space="0" w:color="auto"/>
            </w:tcBorders>
            <w:vAlign w:val="center"/>
          </w:tcPr>
          <w:p w14:paraId="278EF304" w14:textId="77777777" w:rsidR="00AA4325" w:rsidRPr="00DA410C" w:rsidRDefault="00AA4325"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Hệ số</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20D986D" w14:textId="77777777" w:rsidR="00AA4325" w:rsidRPr="00DA410C" w:rsidRDefault="00AA4325" w:rsidP="00276355">
            <w:pPr>
              <w:spacing w:after="0" w:line="240" w:lineRule="auto"/>
              <w:jc w:val="both"/>
              <w:rPr>
                <w:rFonts w:ascii="Times New Roman" w:eastAsia="Times New Roman" w:hAnsi="Times New Roman" w:cs="Times New Roman"/>
                <w:b/>
              </w:rPr>
            </w:pPr>
            <w:proofErr w:type="gramStart"/>
            <w:r w:rsidRPr="00DA410C">
              <w:rPr>
                <w:rFonts w:ascii="Times New Roman" w:eastAsia="Times New Roman" w:hAnsi="Times New Roman" w:cs="Times New Roman"/>
                <w:b/>
              </w:rPr>
              <w:t>t</w:t>
            </w:r>
            <w:proofErr w:type="gramEnd"/>
            <w:r w:rsidRPr="00DA410C">
              <w:rPr>
                <w:rFonts w:ascii="Times New Roman" w:eastAsia="Times New Roman" w:hAnsi="Times New Roman" w:cs="Times New Roman"/>
                <w:b/>
              </w:rPr>
              <w:t>-stat</w:t>
            </w:r>
          </w:p>
        </w:tc>
        <w:tc>
          <w:tcPr>
            <w:tcW w:w="463" w:type="pct"/>
            <w:tcBorders>
              <w:top w:val="nil"/>
              <w:left w:val="nil"/>
              <w:bottom w:val="single" w:sz="4" w:space="0" w:color="auto"/>
              <w:right w:val="single" w:sz="4" w:space="0" w:color="auto"/>
            </w:tcBorders>
            <w:shd w:val="clear" w:color="auto" w:fill="auto"/>
            <w:vAlign w:val="center"/>
            <w:hideMark/>
          </w:tcPr>
          <w:p w14:paraId="4E9D5B5F" w14:textId="77777777" w:rsidR="00AA4325" w:rsidRPr="00DA410C" w:rsidRDefault="00AF4101"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P</w:t>
            </w:r>
            <w:r w:rsidR="00AA4325" w:rsidRPr="00DA410C">
              <w:rPr>
                <w:rFonts w:ascii="Times New Roman" w:eastAsia="Times New Roman" w:hAnsi="Times New Roman" w:cs="Times New Roman"/>
                <w:b/>
              </w:rPr>
              <w:t>rob</w:t>
            </w:r>
          </w:p>
        </w:tc>
        <w:tc>
          <w:tcPr>
            <w:tcW w:w="557" w:type="pct"/>
            <w:tcBorders>
              <w:top w:val="single" w:sz="4" w:space="0" w:color="auto"/>
              <w:left w:val="nil"/>
              <w:bottom w:val="single" w:sz="4" w:space="0" w:color="auto"/>
              <w:right w:val="single" w:sz="4" w:space="0" w:color="auto"/>
            </w:tcBorders>
            <w:vAlign w:val="center"/>
          </w:tcPr>
          <w:p w14:paraId="05C73A2F" w14:textId="77777777" w:rsidR="00AA4325" w:rsidRPr="00DA410C" w:rsidRDefault="00AA4325" w:rsidP="00276355">
            <w:pPr>
              <w:spacing w:after="0" w:line="240" w:lineRule="auto"/>
              <w:jc w:val="both"/>
              <w:rPr>
                <w:rFonts w:ascii="Times New Roman" w:eastAsia="Times New Roman" w:hAnsi="Times New Roman" w:cs="Times New Roman"/>
                <w:b/>
              </w:rPr>
            </w:pPr>
            <w:r w:rsidRPr="00DA410C">
              <w:rPr>
                <w:rFonts w:ascii="Times New Roman" w:eastAsia="Times New Roman" w:hAnsi="Times New Roman" w:cs="Times New Roman"/>
                <w:b/>
              </w:rPr>
              <w:t>Hệ số</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470FDB6A" w14:textId="77777777" w:rsidR="00AA4325" w:rsidRPr="00DA410C" w:rsidRDefault="00AA4325" w:rsidP="00276355">
            <w:pPr>
              <w:spacing w:after="0" w:line="240" w:lineRule="auto"/>
              <w:jc w:val="both"/>
              <w:rPr>
                <w:rFonts w:ascii="Times New Roman" w:eastAsia="Times New Roman" w:hAnsi="Times New Roman" w:cs="Times New Roman"/>
                <w:b/>
              </w:rPr>
            </w:pPr>
            <w:proofErr w:type="gramStart"/>
            <w:r w:rsidRPr="00DA410C">
              <w:rPr>
                <w:rFonts w:ascii="Times New Roman" w:eastAsia="Times New Roman" w:hAnsi="Times New Roman" w:cs="Times New Roman"/>
                <w:b/>
              </w:rPr>
              <w:t>t</w:t>
            </w:r>
            <w:proofErr w:type="gramEnd"/>
            <w:r w:rsidRPr="00DA410C">
              <w:rPr>
                <w:rFonts w:ascii="Times New Roman" w:eastAsia="Times New Roman" w:hAnsi="Times New Roman" w:cs="Times New Roman"/>
                <w:b/>
              </w:rPr>
              <w:t>-stat</w:t>
            </w:r>
          </w:p>
        </w:tc>
        <w:tc>
          <w:tcPr>
            <w:tcW w:w="481" w:type="pct"/>
            <w:tcBorders>
              <w:top w:val="nil"/>
              <w:left w:val="nil"/>
              <w:bottom w:val="single" w:sz="4" w:space="0" w:color="auto"/>
              <w:right w:val="single" w:sz="4" w:space="0" w:color="auto"/>
            </w:tcBorders>
            <w:shd w:val="clear" w:color="auto" w:fill="auto"/>
            <w:vAlign w:val="center"/>
            <w:hideMark/>
          </w:tcPr>
          <w:p w14:paraId="46615024" w14:textId="77777777" w:rsidR="00AA4325" w:rsidRPr="00DA410C" w:rsidRDefault="00AA4325" w:rsidP="00276355">
            <w:pPr>
              <w:spacing w:after="0" w:line="240" w:lineRule="auto"/>
              <w:jc w:val="both"/>
              <w:rPr>
                <w:rFonts w:ascii="Times New Roman" w:eastAsia="Times New Roman" w:hAnsi="Times New Roman" w:cs="Times New Roman"/>
                <w:b/>
              </w:rPr>
            </w:pPr>
            <w:proofErr w:type="gramStart"/>
            <w:r w:rsidRPr="00DA410C">
              <w:rPr>
                <w:rFonts w:ascii="Times New Roman" w:eastAsia="Times New Roman" w:hAnsi="Times New Roman" w:cs="Times New Roman"/>
                <w:b/>
              </w:rPr>
              <w:t>prob</w:t>
            </w:r>
            <w:proofErr w:type="gramEnd"/>
          </w:p>
        </w:tc>
      </w:tr>
      <w:tr w:rsidR="00276355" w:rsidRPr="00DA410C" w14:paraId="3DBEEDBC" w14:textId="77777777" w:rsidTr="00276355">
        <w:trPr>
          <w:trHeight w:val="251"/>
          <w:jc w:val="center"/>
        </w:trPr>
        <w:tc>
          <w:tcPr>
            <w:tcW w:w="1484" w:type="pct"/>
            <w:tcBorders>
              <w:top w:val="nil"/>
              <w:left w:val="single" w:sz="8" w:space="0" w:color="auto"/>
              <w:bottom w:val="single" w:sz="4" w:space="0" w:color="auto"/>
              <w:right w:val="single" w:sz="4" w:space="0" w:color="auto"/>
            </w:tcBorders>
            <w:shd w:val="clear" w:color="auto" w:fill="auto"/>
            <w:vAlign w:val="center"/>
          </w:tcPr>
          <w:p w14:paraId="72DAE3C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C</w:t>
            </w:r>
          </w:p>
        </w:tc>
        <w:tc>
          <w:tcPr>
            <w:tcW w:w="507" w:type="pct"/>
            <w:tcBorders>
              <w:top w:val="nil"/>
              <w:left w:val="nil"/>
              <w:bottom w:val="single" w:sz="4" w:space="0" w:color="auto"/>
              <w:right w:val="single" w:sz="4" w:space="0" w:color="auto"/>
            </w:tcBorders>
            <w:shd w:val="clear" w:color="auto" w:fill="auto"/>
            <w:vAlign w:val="center"/>
          </w:tcPr>
          <w:p w14:paraId="5260495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C</w:t>
            </w:r>
          </w:p>
        </w:tc>
        <w:tc>
          <w:tcPr>
            <w:tcW w:w="554" w:type="pct"/>
            <w:tcBorders>
              <w:top w:val="single" w:sz="4" w:space="0" w:color="auto"/>
              <w:left w:val="nil"/>
              <w:bottom w:val="single" w:sz="4" w:space="0" w:color="auto"/>
              <w:right w:val="single" w:sz="4" w:space="0" w:color="auto"/>
            </w:tcBorders>
            <w:vAlign w:val="center"/>
          </w:tcPr>
          <w:p w14:paraId="52E978F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-0.6406</w:t>
            </w:r>
          </w:p>
        </w:tc>
        <w:tc>
          <w:tcPr>
            <w:tcW w:w="462" w:type="pct"/>
            <w:tcBorders>
              <w:top w:val="nil"/>
              <w:left w:val="single" w:sz="4" w:space="0" w:color="auto"/>
              <w:bottom w:val="single" w:sz="4" w:space="0" w:color="auto"/>
              <w:right w:val="single" w:sz="4" w:space="0" w:color="auto"/>
            </w:tcBorders>
            <w:shd w:val="clear" w:color="auto" w:fill="auto"/>
            <w:vAlign w:val="center"/>
          </w:tcPr>
          <w:p w14:paraId="61D2CC69" w14:textId="3FDEFAAF"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-2.913</w:t>
            </w:r>
            <w:r w:rsidR="0076202D">
              <w:rPr>
                <w:rFonts w:ascii="Times New Roman" w:eastAsia="Times New Roman" w:hAnsi="Times New Roman" w:cs="Times New Roman"/>
              </w:rPr>
              <w:t>1</w:t>
            </w:r>
          </w:p>
        </w:tc>
        <w:tc>
          <w:tcPr>
            <w:tcW w:w="463" w:type="pct"/>
            <w:tcBorders>
              <w:top w:val="nil"/>
              <w:left w:val="nil"/>
              <w:bottom w:val="single" w:sz="4" w:space="0" w:color="auto"/>
              <w:right w:val="single" w:sz="4" w:space="0" w:color="auto"/>
            </w:tcBorders>
            <w:shd w:val="clear" w:color="auto" w:fill="auto"/>
            <w:vAlign w:val="center"/>
          </w:tcPr>
          <w:p w14:paraId="6EF8BDD2"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0.0039</w:t>
            </w:r>
          </w:p>
        </w:tc>
        <w:tc>
          <w:tcPr>
            <w:tcW w:w="557" w:type="pct"/>
            <w:tcBorders>
              <w:top w:val="single" w:sz="4" w:space="0" w:color="auto"/>
              <w:left w:val="nil"/>
              <w:bottom w:val="single" w:sz="4" w:space="0" w:color="auto"/>
              <w:right w:val="single" w:sz="4" w:space="0" w:color="auto"/>
            </w:tcBorders>
            <w:vAlign w:val="center"/>
          </w:tcPr>
          <w:p w14:paraId="57970DC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-0.2578</w:t>
            </w:r>
          </w:p>
        </w:tc>
        <w:tc>
          <w:tcPr>
            <w:tcW w:w="491" w:type="pct"/>
            <w:tcBorders>
              <w:top w:val="nil"/>
              <w:left w:val="single" w:sz="4" w:space="0" w:color="auto"/>
              <w:bottom w:val="single" w:sz="4" w:space="0" w:color="auto"/>
              <w:right w:val="single" w:sz="4" w:space="0" w:color="auto"/>
            </w:tcBorders>
            <w:shd w:val="clear" w:color="auto" w:fill="auto"/>
            <w:vAlign w:val="center"/>
          </w:tcPr>
          <w:p w14:paraId="58F8B275"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-3.8028</w:t>
            </w:r>
          </w:p>
        </w:tc>
        <w:tc>
          <w:tcPr>
            <w:tcW w:w="481" w:type="pct"/>
            <w:tcBorders>
              <w:top w:val="nil"/>
              <w:left w:val="nil"/>
              <w:bottom w:val="single" w:sz="4" w:space="0" w:color="auto"/>
              <w:right w:val="single" w:sz="4" w:space="0" w:color="auto"/>
            </w:tcBorders>
            <w:shd w:val="clear" w:color="auto" w:fill="auto"/>
            <w:vAlign w:val="center"/>
          </w:tcPr>
          <w:p w14:paraId="57E3158F"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0.0002</w:t>
            </w:r>
          </w:p>
        </w:tc>
      </w:tr>
      <w:tr w:rsidR="00276355" w:rsidRPr="00DA410C" w14:paraId="7F6C6680" w14:textId="77777777" w:rsidTr="00276355">
        <w:trPr>
          <w:trHeight w:val="296"/>
          <w:jc w:val="center"/>
        </w:trPr>
        <w:tc>
          <w:tcPr>
            <w:tcW w:w="1484" w:type="pct"/>
            <w:tcBorders>
              <w:top w:val="nil"/>
              <w:left w:val="single" w:sz="8" w:space="0" w:color="auto"/>
              <w:bottom w:val="single" w:sz="4" w:space="0" w:color="auto"/>
              <w:right w:val="single" w:sz="4" w:space="0" w:color="auto"/>
            </w:tcBorders>
            <w:shd w:val="clear" w:color="auto" w:fill="auto"/>
            <w:vAlign w:val="center"/>
            <w:hideMark/>
          </w:tcPr>
          <w:p w14:paraId="60B31684"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Quy mô doanh nghiệp</w:t>
            </w:r>
          </w:p>
        </w:tc>
        <w:tc>
          <w:tcPr>
            <w:tcW w:w="507" w:type="pct"/>
            <w:tcBorders>
              <w:top w:val="nil"/>
              <w:left w:val="nil"/>
              <w:bottom w:val="single" w:sz="4" w:space="0" w:color="auto"/>
              <w:right w:val="single" w:sz="4" w:space="0" w:color="auto"/>
            </w:tcBorders>
            <w:shd w:val="clear" w:color="auto" w:fill="auto"/>
            <w:vAlign w:val="center"/>
            <w:hideMark/>
          </w:tcPr>
          <w:p w14:paraId="5173C242"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Size</w:t>
            </w:r>
          </w:p>
        </w:tc>
        <w:tc>
          <w:tcPr>
            <w:tcW w:w="554" w:type="pct"/>
            <w:tcBorders>
              <w:top w:val="single" w:sz="4" w:space="0" w:color="auto"/>
              <w:left w:val="nil"/>
              <w:bottom w:val="single" w:sz="4" w:space="0" w:color="auto"/>
              <w:right w:val="single" w:sz="4" w:space="0" w:color="auto"/>
            </w:tcBorders>
            <w:vAlign w:val="center"/>
          </w:tcPr>
          <w:p w14:paraId="60F044ED"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0.0245</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C9127F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3.0151</w:t>
            </w:r>
          </w:p>
        </w:tc>
        <w:tc>
          <w:tcPr>
            <w:tcW w:w="463" w:type="pct"/>
            <w:tcBorders>
              <w:top w:val="nil"/>
              <w:left w:val="nil"/>
              <w:bottom w:val="single" w:sz="4" w:space="0" w:color="auto"/>
              <w:right w:val="single" w:sz="4" w:space="0" w:color="auto"/>
            </w:tcBorders>
            <w:shd w:val="clear" w:color="auto" w:fill="auto"/>
            <w:vAlign w:val="center"/>
            <w:hideMark/>
          </w:tcPr>
          <w:p w14:paraId="67B70FD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0.0029</w:t>
            </w:r>
          </w:p>
        </w:tc>
        <w:tc>
          <w:tcPr>
            <w:tcW w:w="557" w:type="pct"/>
            <w:tcBorders>
              <w:top w:val="single" w:sz="4" w:space="0" w:color="auto"/>
              <w:left w:val="nil"/>
              <w:bottom w:val="single" w:sz="4" w:space="0" w:color="auto"/>
              <w:right w:val="single" w:sz="4" w:space="0" w:color="auto"/>
            </w:tcBorders>
            <w:vAlign w:val="center"/>
          </w:tcPr>
          <w:p w14:paraId="74E76E2A"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0.0098</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6D7A30E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4.0431</w:t>
            </w:r>
          </w:p>
        </w:tc>
        <w:tc>
          <w:tcPr>
            <w:tcW w:w="481" w:type="pct"/>
            <w:tcBorders>
              <w:top w:val="nil"/>
              <w:left w:val="nil"/>
              <w:bottom w:val="single" w:sz="4" w:space="0" w:color="auto"/>
              <w:right w:val="single" w:sz="4" w:space="0" w:color="auto"/>
            </w:tcBorders>
            <w:shd w:val="clear" w:color="auto" w:fill="auto"/>
            <w:vAlign w:val="center"/>
            <w:hideMark/>
          </w:tcPr>
          <w:p w14:paraId="03B2DA4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0.0001</w:t>
            </w:r>
          </w:p>
        </w:tc>
      </w:tr>
      <w:tr w:rsidR="00276355" w:rsidRPr="00DA410C" w14:paraId="247320FB" w14:textId="77777777" w:rsidTr="00276355">
        <w:trPr>
          <w:trHeight w:val="341"/>
          <w:jc w:val="center"/>
        </w:trPr>
        <w:tc>
          <w:tcPr>
            <w:tcW w:w="1484" w:type="pct"/>
            <w:tcBorders>
              <w:top w:val="nil"/>
              <w:left w:val="single" w:sz="8" w:space="0" w:color="auto"/>
              <w:bottom w:val="single" w:sz="4" w:space="0" w:color="auto"/>
              <w:right w:val="single" w:sz="4" w:space="0" w:color="auto"/>
            </w:tcBorders>
            <w:shd w:val="clear" w:color="auto" w:fill="auto"/>
            <w:vAlign w:val="center"/>
            <w:hideMark/>
          </w:tcPr>
          <w:p w14:paraId="7CA529B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Tỷ lệ nợ trên Vốn CSH</w:t>
            </w:r>
          </w:p>
        </w:tc>
        <w:tc>
          <w:tcPr>
            <w:tcW w:w="507" w:type="pct"/>
            <w:tcBorders>
              <w:top w:val="nil"/>
              <w:left w:val="nil"/>
              <w:bottom w:val="single" w:sz="4" w:space="0" w:color="auto"/>
              <w:right w:val="single" w:sz="4" w:space="0" w:color="auto"/>
            </w:tcBorders>
            <w:shd w:val="clear" w:color="auto" w:fill="auto"/>
            <w:vAlign w:val="center"/>
            <w:hideMark/>
          </w:tcPr>
          <w:p w14:paraId="673F57E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DER</w:t>
            </w:r>
          </w:p>
        </w:tc>
        <w:tc>
          <w:tcPr>
            <w:tcW w:w="554" w:type="pct"/>
            <w:tcBorders>
              <w:top w:val="single" w:sz="4" w:space="0" w:color="auto"/>
              <w:left w:val="nil"/>
              <w:bottom w:val="single" w:sz="4" w:space="0" w:color="auto"/>
              <w:right w:val="single" w:sz="4" w:space="0" w:color="auto"/>
            </w:tcBorders>
            <w:vAlign w:val="center"/>
          </w:tcPr>
          <w:p w14:paraId="041D33AF"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F547B77"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-3.1526</w:t>
            </w:r>
          </w:p>
        </w:tc>
        <w:tc>
          <w:tcPr>
            <w:tcW w:w="463" w:type="pct"/>
            <w:tcBorders>
              <w:top w:val="nil"/>
              <w:left w:val="nil"/>
              <w:bottom w:val="single" w:sz="4" w:space="0" w:color="auto"/>
              <w:right w:val="single" w:sz="4" w:space="0" w:color="auto"/>
            </w:tcBorders>
            <w:shd w:val="clear" w:color="auto" w:fill="auto"/>
            <w:vAlign w:val="center"/>
            <w:hideMark/>
          </w:tcPr>
          <w:p w14:paraId="17117B98"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0.0018</w:t>
            </w:r>
          </w:p>
        </w:tc>
        <w:tc>
          <w:tcPr>
            <w:tcW w:w="557" w:type="pct"/>
            <w:tcBorders>
              <w:top w:val="single" w:sz="4" w:space="0" w:color="auto"/>
              <w:left w:val="nil"/>
              <w:bottom w:val="single" w:sz="4" w:space="0" w:color="auto"/>
              <w:right w:val="single" w:sz="4" w:space="0" w:color="auto"/>
            </w:tcBorders>
            <w:vAlign w:val="center"/>
          </w:tcPr>
          <w:p w14:paraId="14BF375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-0.0018</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6BA8BCD"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-3.2335</w:t>
            </w:r>
          </w:p>
        </w:tc>
        <w:tc>
          <w:tcPr>
            <w:tcW w:w="481" w:type="pct"/>
            <w:tcBorders>
              <w:top w:val="nil"/>
              <w:left w:val="nil"/>
              <w:bottom w:val="single" w:sz="4" w:space="0" w:color="auto"/>
              <w:right w:val="single" w:sz="4" w:space="0" w:color="auto"/>
            </w:tcBorders>
            <w:shd w:val="clear" w:color="auto" w:fill="auto"/>
            <w:vAlign w:val="center"/>
            <w:hideMark/>
          </w:tcPr>
          <w:p w14:paraId="3D91FBBC"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0.0014</w:t>
            </w:r>
          </w:p>
        </w:tc>
      </w:tr>
      <w:tr w:rsidR="00276355" w:rsidRPr="00DA410C" w14:paraId="6A1D75C9" w14:textId="77777777" w:rsidTr="00276355">
        <w:trPr>
          <w:trHeight w:val="377"/>
          <w:jc w:val="center"/>
        </w:trPr>
        <w:tc>
          <w:tcPr>
            <w:tcW w:w="1484" w:type="pct"/>
            <w:tcBorders>
              <w:top w:val="nil"/>
              <w:left w:val="single" w:sz="8" w:space="0" w:color="auto"/>
              <w:bottom w:val="single" w:sz="4" w:space="0" w:color="auto"/>
              <w:right w:val="single" w:sz="4" w:space="0" w:color="auto"/>
            </w:tcBorders>
            <w:shd w:val="clear" w:color="auto" w:fill="auto"/>
            <w:vAlign w:val="center"/>
            <w:hideMark/>
          </w:tcPr>
          <w:p w14:paraId="6FC5142C"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Khả năng thanh toán nhanh</w:t>
            </w:r>
          </w:p>
        </w:tc>
        <w:tc>
          <w:tcPr>
            <w:tcW w:w="507" w:type="pct"/>
            <w:tcBorders>
              <w:top w:val="nil"/>
              <w:left w:val="nil"/>
              <w:bottom w:val="single" w:sz="4" w:space="0" w:color="auto"/>
              <w:right w:val="single" w:sz="4" w:space="0" w:color="auto"/>
            </w:tcBorders>
            <w:shd w:val="clear" w:color="auto" w:fill="auto"/>
            <w:vAlign w:val="center"/>
            <w:hideMark/>
          </w:tcPr>
          <w:p w14:paraId="76A3D7C3"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LIQ</w:t>
            </w:r>
          </w:p>
        </w:tc>
        <w:tc>
          <w:tcPr>
            <w:tcW w:w="554" w:type="pct"/>
            <w:tcBorders>
              <w:top w:val="single" w:sz="4" w:space="0" w:color="auto"/>
              <w:left w:val="nil"/>
              <w:bottom w:val="single" w:sz="4" w:space="0" w:color="auto"/>
              <w:right w:val="single" w:sz="4" w:space="0" w:color="auto"/>
            </w:tcBorders>
            <w:vAlign w:val="center"/>
          </w:tcPr>
          <w:p w14:paraId="069956B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0.0495</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3A1771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4.6849</w:t>
            </w:r>
          </w:p>
        </w:tc>
        <w:tc>
          <w:tcPr>
            <w:tcW w:w="463" w:type="pct"/>
            <w:tcBorders>
              <w:top w:val="nil"/>
              <w:left w:val="nil"/>
              <w:bottom w:val="single" w:sz="4" w:space="0" w:color="auto"/>
              <w:right w:val="single" w:sz="4" w:space="0" w:color="auto"/>
            </w:tcBorders>
            <w:shd w:val="clear" w:color="auto" w:fill="auto"/>
            <w:vAlign w:val="center"/>
            <w:hideMark/>
          </w:tcPr>
          <w:p w14:paraId="24626C72"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0.0000</w:t>
            </w:r>
          </w:p>
        </w:tc>
        <w:tc>
          <w:tcPr>
            <w:tcW w:w="557" w:type="pct"/>
            <w:tcBorders>
              <w:top w:val="single" w:sz="4" w:space="0" w:color="auto"/>
              <w:left w:val="nil"/>
              <w:bottom w:val="single" w:sz="4" w:space="0" w:color="auto"/>
              <w:right w:val="single" w:sz="4" w:space="0" w:color="auto"/>
            </w:tcBorders>
            <w:vAlign w:val="center"/>
          </w:tcPr>
          <w:p w14:paraId="6EE7290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0.0485</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351CF22A"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6.4598</w:t>
            </w:r>
          </w:p>
        </w:tc>
        <w:tc>
          <w:tcPr>
            <w:tcW w:w="481" w:type="pct"/>
            <w:tcBorders>
              <w:top w:val="nil"/>
              <w:left w:val="nil"/>
              <w:bottom w:val="single" w:sz="4" w:space="0" w:color="auto"/>
              <w:right w:val="single" w:sz="4" w:space="0" w:color="auto"/>
            </w:tcBorders>
            <w:shd w:val="clear" w:color="auto" w:fill="auto"/>
            <w:vAlign w:val="center"/>
            <w:hideMark/>
          </w:tcPr>
          <w:p w14:paraId="3283173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0.0000</w:t>
            </w:r>
          </w:p>
        </w:tc>
      </w:tr>
      <w:tr w:rsidR="00276355" w:rsidRPr="00DA410C" w14:paraId="5B3AC3C1" w14:textId="77777777" w:rsidTr="00276355">
        <w:trPr>
          <w:trHeight w:val="332"/>
          <w:jc w:val="center"/>
        </w:trPr>
        <w:tc>
          <w:tcPr>
            <w:tcW w:w="1484" w:type="pct"/>
            <w:tcBorders>
              <w:top w:val="nil"/>
              <w:left w:val="single" w:sz="8" w:space="0" w:color="auto"/>
              <w:bottom w:val="single" w:sz="4" w:space="0" w:color="auto"/>
              <w:right w:val="single" w:sz="4" w:space="0" w:color="auto"/>
            </w:tcBorders>
            <w:shd w:val="clear" w:color="auto" w:fill="auto"/>
            <w:vAlign w:val="center"/>
            <w:hideMark/>
          </w:tcPr>
          <w:p w14:paraId="073C88B3"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Kỳ thu tiền trung bình</w:t>
            </w:r>
          </w:p>
        </w:tc>
        <w:tc>
          <w:tcPr>
            <w:tcW w:w="507" w:type="pct"/>
            <w:tcBorders>
              <w:top w:val="nil"/>
              <w:left w:val="nil"/>
              <w:bottom w:val="single" w:sz="4" w:space="0" w:color="auto"/>
              <w:right w:val="single" w:sz="4" w:space="0" w:color="auto"/>
            </w:tcBorders>
            <w:shd w:val="clear" w:color="auto" w:fill="auto"/>
            <w:vAlign w:val="center"/>
            <w:hideMark/>
          </w:tcPr>
          <w:p w14:paraId="3854E4FD"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ARC</w:t>
            </w:r>
          </w:p>
        </w:tc>
        <w:tc>
          <w:tcPr>
            <w:tcW w:w="554" w:type="pct"/>
            <w:tcBorders>
              <w:top w:val="single" w:sz="4" w:space="0" w:color="auto"/>
              <w:left w:val="nil"/>
              <w:bottom w:val="single" w:sz="4" w:space="0" w:color="auto"/>
              <w:right w:val="single" w:sz="4" w:space="0" w:color="auto"/>
            </w:tcBorders>
            <w:vAlign w:val="center"/>
          </w:tcPr>
          <w:p w14:paraId="2BE18CF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6E9850C"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-1.5856</w:t>
            </w:r>
          </w:p>
        </w:tc>
        <w:tc>
          <w:tcPr>
            <w:tcW w:w="463" w:type="pct"/>
            <w:tcBorders>
              <w:top w:val="nil"/>
              <w:left w:val="nil"/>
              <w:bottom w:val="single" w:sz="4" w:space="0" w:color="auto"/>
              <w:right w:val="single" w:sz="4" w:space="0" w:color="auto"/>
            </w:tcBorders>
            <w:shd w:val="clear" w:color="auto" w:fill="auto"/>
            <w:vAlign w:val="center"/>
            <w:hideMark/>
          </w:tcPr>
          <w:p w14:paraId="47A1E25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0.1142</w:t>
            </w:r>
          </w:p>
        </w:tc>
        <w:tc>
          <w:tcPr>
            <w:tcW w:w="557" w:type="pct"/>
            <w:tcBorders>
              <w:top w:val="single" w:sz="4" w:space="0" w:color="auto"/>
              <w:left w:val="nil"/>
              <w:bottom w:val="single" w:sz="4" w:space="0" w:color="auto"/>
              <w:right w:val="single" w:sz="4" w:space="0" w:color="auto"/>
            </w:tcBorders>
            <w:vAlign w:val="center"/>
          </w:tcPr>
          <w:p w14:paraId="28761527"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5164D50"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-3.8917</w:t>
            </w:r>
          </w:p>
        </w:tc>
        <w:tc>
          <w:tcPr>
            <w:tcW w:w="481" w:type="pct"/>
            <w:tcBorders>
              <w:top w:val="nil"/>
              <w:left w:val="nil"/>
              <w:bottom w:val="single" w:sz="4" w:space="0" w:color="auto"/>
              <w:right w:val="single" w:sz="4" w:space="0" w:color="auto"/>
            </w:tcBorders>
            <w:shd w:val="clear" w:color="auto" w:fill="auto"/>
            <w:vAlign w:val="center"/>
            <w:hideMark/>
          </w:tcPr>
          <w:p w14:paraId="53A0CF3A"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0.0001</w:t>
            </w:r>
          </w:p>
        </w:tc>
      </w:tr>
      <w:tr w:rsidR="00276355" w:rsidRPr="00DA410C" w14:paraId="08A1236C" w14:textId="77777777" w:rsidTr="00276355">
        <w:trPr>
          <w:trHeight w:val="548"/>
          <w:jc w:val="center"/>
        </w:trPr>
        <w:tc>
          <w:tcPr>
            <w:tcW w:w="1484" w:type="pct"/>
            <w:tcBorders>
              <w:top w:val="nil"/>
              <w:left w:val="single" w:sz="8" w:space="0" w:color="auto"/>
              <w:bottom w:val="single" w:sz="4" w:space="0" w:color="auto"/>
              <w:right w:val="single" w:sz="4" w:space="0" w:color="auto"/>
            </w:tcBorders>
            <w:shd w:val="clear" w:color="auto" w:fill="auto"/>
            <w:vAlign w:val="center"/>
            <w:hideMark/>
          </w:tcPr>
          <w:p w14:paraId="78749B3A" w14:textId="5E4AE7BD" w:rsidR="00AA4325" w:rsidRPr="00DA410C" w:rsidRDefault="00AA4325" w:rsidP="005655CD">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 xml:space="preserve">Số ngày 1 vòng quay </w:t>
            </w:r>
            <w:r w:rsidR="005655CD">
              <w:rPr>
                <w:rFonts w:ascii="Times New Roman" w:eastAsia="Times New Roman" w:hAnsi="Times New Roman" w:cs="Times New Roman"/>
              </w:rPr>
              <w:t>HTK</w:t>
            </w:r>
          </w:p>
        </w:tc>
        <w:tc>
          <w:tcPr>
            <w:tcW w:w="507" w:type="pct"/>
            <w:tcBorders>
              <w:top w:val="nil"/>
              <w:left w:val="nil"/>
              <w:bottom w:val="single" w:sz="4" w:space="0" w:color="auto"/>
              <w:right w:val="single" w:sz="4" w:space="0" w:color="auto"/>
            </w:tcBorders>
            <w:shd w:val="clear" w:color="auto" w:fill="auto"/>
            <w:vAlign w:val="center"/>
            <w:hideMark/>
          </w:tcPr>
          <w:p w14:paraId="2C73F14A"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ICC</w:t>
            </w:r>
          </w:p>
        </w:tc>
        <w:tc>
          <w:tcPr>
            <w:tcW w:w="554" w:type="pct"/>
            <w:tcBorders>
              <w:top w:val="single" w:sz="4" w:space="0" w:color="auto"/>
              <w:left w:val="nil"/>
              <w:bottom w:val="single" w:sz="4" w:space="0" w:color="auto"/>
              <w:right w:val="single" w:sz="4" w:space="0" w:color="auto"/>
            </w:tcBorders>
            <w:vAlign w:val="center"/>
          </w:tcPr>
          <w:p w14:paraId="76FC690A" w14:textId="2A8CCB9D" w:rsidR="00AA4325" w:rsidRPr="00DA410C" w:rsidRDefault="00F16293" w:rsidP="002763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-0.0000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C569793"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-1.6634</w:t>
            </w:r>
          </w:p>
        </w:tc>
        <w:tc>
          <w:tcPr>
            <w:tcW w:w="463" w:type="pct"/>
            <w:tcBorders>
              <w:top w:val="nil"/>
              <w:left w:val="nil"/>
              <w:bottom w:val="single" w:sz="4" w:space="0" w:color="auto"/>
              <w:right w:val="single" w:sz="4" w:space="0" w:color="auto"/>
            </w:tcBorders>
            <w:shd w:val="clear" w:color="auto" w:fill="auto"/>
            <w:vAlign w:val="center"/>
            <w:hideMark/>
          </w:tcPr>
          <w:p w14:paraId="3101AE75"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0.0976</w:t>
            </w:r>
          </w:p>
        </w:tc>
        <w:tc>
          <w:tcPr>
            <w:tcW w:w="557" w:type="pct"/>
            <w:tcBorders>
              <w:top w:val="single" w:sz="4" w:space="0" w:color="auto"/>
              <w:left w:val="nil"/>
              <w:bottom w:val="single" w:sz="4" w:space="0" w:color="auto"/>
              <w:right w:val="single" w:sz="4" w:space="0" w:color="auto"/>
            </w:tcBorders>
            <w:vAlign w:val="center"/>
          </w:tcPr>
          <w:p w14:paraId="288E7FF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7DD103AB"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-0.8502</w:t>
            </w:r>
          </w:p>
        </w:tc>
        <w:tc>
          <w:tcPr>
            <w:tcW w:w="481" w:type="pct"/>
            <w:tcBorders>
              <w:top w:val="nil"/>
              <w:left w:val="nil"/>
              <w:bottom w:val="single" w:sz="4" w:space="0" w:color="auto"/>
              <w:right w:val="single" w:sz="4" w:space="0" w:color="auto"/>
            </w:tcBorders>
            <w:shd w:val="clear" w:color="auto" w:fill="auto"/>
            <w:vAlign w:val="center"/>
            <w:hideMark/>
          </w:tcPr>
          <w:p w14:paraId="5686B380"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0.3959</w:t>
            </w:r>
          </w:p>
        </w:tc>
      </w:tr>
      <w:tr w:rsidR="00276355" w:rsidRPr="00DA410C" w14:paraId="0D79B7F8" w14:textId="77777777" w:rsidTr="00276355">
        <w:trPr>
          <w:trHeight w:val="314"/>
          <w:jc w:val="center"/>
        </w:trPr>
        <w:tc>
          <w:tcPr>
            <w:tcW w:w="14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D8AB9F"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Tỷ lệ TSCĐ trên TTS</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1B3CADE2"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PS</w:t>
            </w:r>
          </w:p>
        </w:tc>
        <w:tc>
          <w:tcPr>
            <w:tcW w:w="554" w:type="pct"/>
            <w:tcBorders>
              <w:top w:val="single" w:sz="4" w:space="0" w:color="auto"/>
              <w:left w:val="nil"/>
              <w:bottom w:val="single" w:sz="4" w:space="0" w:color="auto"/>
              <w:right w:val="single" w:sz="4" w:space="0" w:color="auto"/>
            </w:tcBorders>
            <w:vAlign w:val="center"/>
          </w:tcPr>
          <w:p w14:paraId="01E776A5"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-0.0039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F4C9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-0.1852</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70EB177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0.8533</w:t>
            </w:r>
          </w:p>
        </w:tc>
        <w:tc>
          <w:tcPr>
            <w:tcW w:w="557" w:type="pct"/>
            <w:tcBorders>
              <w:top w:val="single" w:sz="4" w:space="0" w:color="auto"/>
              <w:left w:val="nil"/>
              <w:bottom w:val="single" w:sz="4" w:space="0" w:color="auto"/>
              <w:right w:val="single" w:sz="4" w:space="0" w:color="auto"/>
            </w:tcBorders>
            <w:vAlign w:val="center"/>
          </w:tcPr>
          <w:p w14:paraId="05F07825"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0.0113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DC83A"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0.8275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E376064"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0.4086</w:t>
            </w:r>
          </w:p>
        </w:tc>
      </w:tr>
      <w:tr w:rsidR="00276355" w:rsidRPr="00DA410C" w14:paraId="6A69FB14" w14:textId="77777777" w:rsidTr="00276355">
        <w:trPr>
          <w:trHeight w:val="548"/>
          <w:jc w:val="center"/>
        </w:trPr>
        <w:tc>
          <w:tcPr>
            <w:tcW w:w="14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935E3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Tốc độ tăng trưởng doanh thu</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5D914103"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Gr</w:t>
            </w:r>
          </w:p>
        </w:tc>
        <w:tc>
          <w:tcPr>
            <w:tcW w:w="554" w:type="pct"/>
            <w:tcBorders>
              <w:top w:val="single" w:sz="4" w:space="0" w:color="auto"/>
              <w:left w:val="nil"/>
              <w:bottom w:val="single" w:sz="4" w:space="0" w:color="auto"/>
              <w:right w:val="single" w:sz="4" w:space="0" w:color="auto"/>
            </w:tcBorders>
            <w:vAlign w:val="center"/>
          </w:tcPr>
          <w:p w14:paraId="2877E74F"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-0.0102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185A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-3.1248</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3EA17491"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0.0020</w:t>
            </w:r>
          </w:p>
        </w:tc>
        <w:tc>
          <w:tcPr>
            <w:tcW w:w="557" w:type="pct"/>
            <w:tcBorders>
              <w:top w:val="single" w:sz="4" w:space="0" w:color="auto"/>
              <w:left w:val="nil"/>
              <w:bottom w:val="single" w:sz="4" w:space="0" w:color="auto"/>
              <w:right w:val="single" w:sz="4" w:space="0" w:color="auto"/>
            </w:tcBorders>
            <w:vAlign w:val="center"/>
          </w:tcPr>
          <w:p w14:paraId="5301C627" w14:textId="2C18712C" w:rsidR="00AA4325" w:rsidRPr="00DA410C" w:rsidRDefault="00F16293" w:rsidP="002763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-0.0114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B9A17"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-3.7111</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BF3289D"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0.0002</w:t>
            </w:r>
          </w:p>
        </w:tc>
      </w:tr>
      <w:tr w:rsidR="00276355" w:rsidRPr="00DA410C" w14:paraId="31D32793" w14:textId="77777777" w:rsidTr="00276355">
        <w:trPr>
          <w:trHeight w:val="314"/>
          <w:jc w:val="center"/>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7ED22BC4"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Tốc độ tăng trưởng GDP</w:t>
            </w:r>
          </w:p>
        </w:tc>
        <w:tc>
          <w:tcPr>
            <w:tcW w:w="507" w:type="pct"/>
            <w:tcBorders>
              <w:top w:val="single" w:sz="4" w:space="0" w:color="auto"/>
              <w:left w:val="nil"/>
              <w:bottom w:val="single" w:sz="4" w:space="0" w:color="auto"/>
              <w:right w:val="single" w:sz="4" w:space="0" w:color="auto"/>
            </w:tcBorders>
            <w:shd w:val="clear" w:color="auto" w:fill="auto"/>
            <w:vAlign w:val="center"/>
          </w:tcPr>
          <w:p w14:paraId="5FE607EB"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GDP</w:t>
            </w:r>
          </w:p>
        </w:tc>
        <w:tc>
          <w:tcPr>
            <w:tcW w:w="554" w:type="pct"/>
            <w:tcBorders>
              <w:top w:val="single" w:sz="4" w:space="0" w:color="auto"/>
              <w:left w:val="nil"/>
              <w:bottom w:val="single" w:sz="4" w:space="0" w:color="auto"/>
              <w:right w:val="single" w:sz="4" w:space="0" w:color="auto"/>
            </w:tcBorders>
            <w:vAlign w:val="center"/>
          </w:tcPr>
          <w:p w14:paraId="16CABD2E"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-0.4599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AC85C62"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-1.349</w:t>
            </w:r>
          </w:p>
        </w:tc>
        <w:tc>
          <w:tcPr>
            <w:tcW w:w="463" w:type="pct"/>
            <w:tcBorders>
              <w:top w:val="single" w:sz="4" w:space="0" w:color="auto"/>
              <w:left w:val="nil"/>
              <w:bottom w:val="single" w:sz="4" w:space="0" w:color="auto"/>
              <w:right w:val="single" w:sz="4" w:space="0" w:color="auto"/>
            </w:tcBorders>
            <w:shd w:val="clear" w:color="auto" w:fill="auto"/>
            <w:vAlign w:val="center"/>
          </w:tcPr>
          <w:p w14:paraId="738D112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0.1786</w:t>
            </w:r>
          </w:p>
        </w:tc>
        <w:tc>
          <w:tcPr>
            <w:tcW w:w="557" w:type="pct"/>
            <w:tcBorders>
              <w:top w:val="single" w:sz="4" w:space="0" w:color="auto"/>
              <w:left w:val="nil"/>
              <w:bottom w:val="single" w:sz="4" w:space="0" w:color="auto"/>
              <w:right w:val="single" w:sz="4" w:space="0" w:color="auto"/>
            </w:tcBorders>
            <w:vAlign w:val="center"/>
          </w:tcPr>
          <w:p w14:paraId="05D851F3"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-0.0974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6CC9B16"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-0.8503</w:t>
            </w:r>
          </w:p>
        </w:tc>
        <w:tc>
          <w:tcPr>
            <w:tcW w:w="481" w:type="pct"/>
            <w:tcBorders>
              <w:top w:val="single" w:sz="4" w:space="0" w:color="auto"/>
              <w:left w:val="nil"/>
              <w:bottom w:val="single" w:sz="4" w:space="0" w:color="auto"/>
              <w:right w:val="single" w:sz="4" w:space="0" w:color="auto"/>
            </w:tcBorders>
            <w:shd w:val="clear" w:color="auto" w:fill="auto"/>
            <w:vAlign w:val="center"/>
          </w:tcPr>
          <w:p w14:paraId="02668399" w14:textId="77777777" w:rsidR="00AA4325" w:rsidRPr="00DA410C" w:rsidRDefault="00AA4325" w:rsidP="00276355">
            <w:pPr>
              <w:spacing w:after="0" w:line="240" w:lineRule="auto"/>
              <w:jc w:val="both"/>
              <w:rPr>
                <w:rFonts w:ascii="Times New Roman" w:eastAsia="Times New Roman" w:hAnsi="Times New Roman" w:cs="Times New Roman"/>
              </w:rPr>
            </w:pPr>
            <w:r w:rsidRPr="00DA410C">
              <w:rPr>
                <w:rFonts w:ascii="Times New Roman" w:eastAsia="Times New Roman" w:hAnsi="Times New Roman" w:cs="Times New Roman"/>
              </w:rPr>
              <w:t>0.3959</w:t>
            </w:r>
          </w:p>
        </w:tc>
      </w:tr>
      <w:tr w:rsidR="00276355" w:rsidRPr="00DA410C" w14:paraId="46EB0333" w14:textId="77777777" w:rsidTr="00276355">
        <w:trPr>
          <w:trHeight w:val="350"/>
          <w:jc w:val="center"/>
        </w:trPr>
        <w:tc>
          <w:tcPr>
            <w:tcW w:w="199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CA20594" w14:textId="77777777" w:rsidR="00AA4325" w:rsidRPr="00DA410C" w:rsidRDefault="00AA4325" w:rsidP="00276355">
            <w:pPr>
              <w:spacing w:after="0" w:line="240" w:lineRule="auto"/>
              <w:rPr>
                <w:rFonts w:ascii="Times New Roman" w:eastAsia="Times New Roman" w:hAnsi="Times New Roman" w:cs="Times New Roman"/>
                <w:b/>
              </w:rPr>
            </w:pPr>
            <w:r w:rsidRPr="00DA410C">
              <w:rPr>
                <w:rFonts w:ascii="Times New Roman" w:eastAsia="Times New Roman" w:hAnsi="Times New Roman" w:cs="Times New Roman"/>
                <w:b/>
              </w:rPr>
              <w:t>F – statistics</w:t>
            </w:r>
          </w:p>
        </w:tc>
        <w:tc>
          <w:tcPr>
            <w:tcW w:w="1479" w:type="pct"/>
            <w:gridSpan w:val="3"/>
            <w:tcBorders>
              <w:top w:val="single" w:sz="4" w:space="0" w:color="auto"/>
              <w:left w:val="single" w:sz="4" w:space="0" w:color="auto"/>
              <w:bottom w:val="single" w:sz="4" w:space="0" w:color="auto"/>
              <w:right w:val="single" w:sz="4" w:space="0" w:color="auto"/>
            </w:tcBorders>
            <w:vAlign w:val="center"/>
          </w:tcPr>
          <w:p w14:paraId="3EBCBAB5" w14:textId="0B22E8C7" w:rsidR="00AA4325" w:rsidRPr="00DA410C" w:rsidRDefault="0076202D" w:rsidP="002763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6.79138</w:t>
            </w:r>
          </w:p>
        </w:tc>
        <w:tc>
          <w:tcPr>
            <w:tcW w:w="1529" w:type="pct"/>
            <w:gridSpan w:val="3"/>
            <w:tcBorders>
              <w:top w:val="single" w:sz="4" w:space="0" w:color="auto"/>
              <w:left w:val="nil"/>
              <w:bottom w:val="single" w:sz="4" w:space="0" w:color="auto"/>
              <w:right w:val="single" w:sz="4" w:space="0" w:color="auto"/>
            </w:tcBorders>
            <w:vAlign w:val="center"/>
          </w:tcPr>
          <w:p w14:paraId="69539794" w14:textId="654FCD22" w:rsidR="00AA4325" w:rsidRPr="00DA410C" w:rsidRDefault="0076202D" w:rsidP="0027635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12.1023</w:t>
            </w:r>
          </w:p>
        </w:tc>
      </w:tr>
      <w:tr w:rsidR="00276355" w:rsidRPr="00DA410C" w14:paraId="7371A1C0" w14:textId="77777777" w:rsidTr="00276355">
        <w:trPr>
          <w:trHeight w:val="269"/>
          <w:jc w:val="center"/>
        </w:trPr>
        <w:tc>
          <w:tcPr>
            <w:tcW w:w="199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E68DB9" w14:textId="77777777" w:rsidR="00AA4325" w:rsidRPr="00DA410C" w:rsidRDefault="00AA4325" w:rsidP="00276355">
            <w:pPr>
              <w:spacing w:after="0" w:line="240" w:lineRule="auto"/>
              <w:rPr>
                <w:rFonts w:ascii="Times New Roman" w:eastAsia="Times New Roman" w:hAnsi="Times New Roman" w:cs="Times New Roman"/>
                <w:b/>
              </w:rPr>
            </w:pPr>
            <w:r w:rsidRPr="00DA410C">
              <w:rPr>
                <w:rFonts w:ascii="Times New Roman" w:eastAsia="Times New Roman" w:hAnsi="Times New Roman" w:cs="Times New Roman"/>
                <w:b/>
              </w:rPr>
              <w:t>Sign. F</w:t>
            </w:r>
          </w:p>
        </w:tc>
        <w:tc>
          <w:tcPr>
            <w:tcW w:w="1479" w:type="pct"/>
            <w:gridSpan w:val="3"/>
            <w:tcBorders>
              <w:top w:val="single" w:sz="4" w:space="0" w:color="auto"/>
              <w:left w:val="single" w:sz="4" w:space="0" w:color="auto"/>
              <w:bottom w:val="single" w:sz="4" w:space="0" w:color="auto"/>
              <w:right w:val="single" w:sz="4" w:space="0" w:color="auto"/>
            </w:tcBorders>
            <w:vAlign w:val="center"/>
          </w:tcPr>
          <w:p w14:paraId="67D7D602" w14:textId="77777777" w:rsidR="00AA4325" w:rsidRPr="00DA410C" w:rsidRDefault="00AA4325" w:rsidP="00276355">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0.0000</w:t>
            </w:r>
          </w:p>
        </w:tc>
        <w:tc>
          <w:tcPr>
            <w:tcW w:w="1529" w:type="pct"/>
            <w:gridSpan w:val="3"/>
            <w:tcBorders>
              <w:top w:val="single" w:sz="4" w:space="0" w:color="auto"/>
              <w:left w:val="nil"/>
              <w:bottom w:val="single" w:sz="4" w:space="0" w:color="auto"/>
              <w:right w:val="single" w:sz="4" w:space="0" w:color="auto"/>
            </w:tcBorders>
            <w:vAlign w:val="center"/>
          </w:tcPr>
          <w:p w14:paraId="5E3A08D4" w14:textId="77777777" w:rsidR="00AA4325" w:rsidRPr="00DA410C" w:rsidRDefault="00AA4325" w:rsidP="00276355">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0.0000</w:t>
            </w:r>
          </w:p>
        </w:tc>
      </w:tr>
      <w:tr w:rsidR="00276355" w:rsidRPr="00DA410C" w14:paraId="17F9F3DB" w14:textId="77777777" w:rsidTr="00276355">
        <w:trPr>
          <w:trHeight w:val="179"/>
          <w:jc w:val="center"/>
        </w:trPr>
        <w:tc>
          <w:tcPr>
            <w:tcW w:w="199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5742CD" w14:textId="77777777" w:rsidR="00AA4325" w:rsidRPr="00DA410C" w:rsidRDefault="00AA4325" w:rsidP="00276355">
            <w:pPr>
              <w:spacing w:after="0" w:line="240" w:lineRule="auto"/>
              <w:rPr>
                <w:rFonts w:ascii="Times New Roman" w:eastAsia="Times New Roman" w:hAnsi="Times New Roman" w:cs="Times New Roman"/>
                <w:b/>
              </w:rPr>
            </w:pPr>
            <w:r w:rsidRPr="00DA410C">
              <w:rPr>
                <w:rFonts w:ascii="Times New Roman" w:eastAsia="Times New Roman" w:hAnsi="Times New Roman" w:cs="Times New Roman"/>
                <w:b/>
              </w:rPr>
              <w:t>R</w:t>
            </w:r>
            <w:r w:rsidRPr="00DA410C">
              <w:rPr>
                <w:rFonts w:ascii="Times New Roman" w:eastAsia="Times New Roman" w:hAnsi="Times New Roman" w:cs="Times New Roman"/>
                <w:b/>
                <w:vertAlign w:val="superscript"/>
              </w:rPr>
              <w:t>2</w:t>
            </w:r>
          </w:p>
        </w:tc>
        <w:tc>
          <w:tcPr>
            <w:tcW w:w="1479" w:type="pct"/>
            <w:gridSpan w:val="3"/>
            <w:tcBorders>
              <w:top w:val="single" w:sz="4" w:space="0" w:color="auto"/>
              <w:left w:val="single" w:sz="4" w:space="0" w:color="auto"/>
              <w:bottom w:val="single" w:sz="4" w:space="0" w:color="auto"/>
              <w:right w:val="single" w:sz="4" w:space="0" w:color="auto"/>
            </w:tcBorders>
            <w:vAlign w:val="center"/>
          </w:tcPr>
          <w:p w14:paraId="53AA9CA5" w14:textId="77777777" w:rsidR="00AA4325" w:rsidRPr="00DA410C" w:rsidRDefault="00AA4325" w:rsidP="00276355">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0.6628</w:t>
            </w:r>
          </w:p>
        </w:tc>
        <w:tc>
          <w:tcPr>
            <w:tcW w:w="1529" w:type="pct"/>
            <w:gridSpan w:val="3"/>
            <w:tcBorders>
              <w:top w:val="single" w:sz="4" w:space="0" w:color="auto"/>
              <w:left w:val="nil"/>
              <w:bottom w:val="single" w:sz="4" w:space="0" w:color="auto"/>
              <w:right w:val="single" w:sz="4" w:space="0" w:color="auto"/>
            </w:tcBorders>
            <w:vAlign w:val="center"/>
          </w:tcPr>
          <w:p w14:paraId="53484E8A" w14:textId="77777777" w:rsidR="00AA4325" w:rsidRPr="00DA410C" w:rsidRDefault="00AA4325" w:rsidP="00276355">
            <w:pPr>
              <w:spacing w:after="0" w:line="240" w:lineRule="auto"/>
              <w:jc w:val="center"/>
              <w:rPr>
                <w:rFonts w:ascii="Times New Roman" w:eastAsia="Times New Roman" w:hAnsi="Times New Roman" w:cs="Times New Roman"/>
                <w:b/>
              </w:rPr>
            </w:pPr>
            <w:r w:rsidRPr="00DA410C">
              <w:rPr>
                <w:rFonts w:ascii="Times New Roman" w:eastAsia="Times New Roman" w:hAnsi="Times New Roman" w:cs="Times New Roman"/>
                <w:b/>
              </w:rPr>
              <w:t>0.2529</w:t>
            </w:r>
          </w:p>
        </w:tc>
      </w:tr>
    </w:tbl>
    <w:p w14:paraId="6B0CC55D" w14:textId="1BB96163" w:rsidR="00AA4325" w:rsidRPr="00F16293" w:rsidRDefault="00F16293" w:rsidP="0076202D">
      <w:pPr>
        <w:spacing w:after="120" w:line="300" w:lineRule="auto"/>
        <w:jc w:val="right"/>
        <w:rPr>
          <w:rFonts w:ascii="Times New Roman" w:hAnsi="Times New Roman" w:cs="Times New Roman"/>
          <w:i/>
        </w:rPr>
      </w:pPr>
      <w:r w:rsidRPr="00F16293">
        <w:rPr>
          <w:rFonts w:ascii="Times New Roman" w:hAnsi="Times New Roman" w:cs="Times New Roman"/>
          <w:i/>
        </w:rPr>
        <w:t xml:space="preserve">(Nguồn: Số liệu tác giả </w:t>
      </w:r>
      <w:r w:rsidR="0076202D">
        <w:rPr>
          <w:rFonts w:ascii="Times New Roman" w:hAnsi="Times New Roman" w:cs="Times New Roman"/>
          <w:i/>
        </w:rPr>
        <w:t>tự tổng hợp</w:t>
      </w:r>
      <w:r w:rsidRPr="00F16293">
        <w:rPr>
          <w:rFonts w:ascii="Times New Roman" w:hAnsi="Times New Roman" w:cs="Times New Roman"/>
          <w:i/>
        </w:rPr>
        <w:t>)</w:t>
      </w:r>
    </w:p>
    <w:p w14:paraId="66BF94BE" w14:textId="056B9745" w:rsidR="00AA4325" w:rsidRDefault="00AA4325" w:rsidP="00F16293">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Như vậy, mô hình FEM cho kết quả sign. F là 0.000 nhỏ hơn 0.05 nên bác bỏ H</w:t>
      </w:r>
      <w:r w:rsidRPr="00DC18A7">
        <w:rPr>
          <w:rFonts w:ascii="Times New Roman" w:hAnsi="Times New Roman" w:cs="Times New Roman"/>
          <w:sz w:val="24"/>
          <w:szCs w:val="24"/>
          <w:vertAlign w:val="subscript"/>
        </w:rPr>
        <w:t>0</w:t>
      </w:r>
      <w:r w:rsidRPr="00DC18A7">
        <w:rPr>
          <w:rFonts w:ascii="Times New Roman" w:hAnsi="Times New Roman" w:cs="Times New Roman"/>
          <w:sz w:val="24"/>
          <w:szCs w:val="24"/>
        </w:rPr>
        <w:t xml:space="preserve"> và chấp nhận H</w:t>
      </w:r>
      <w:r w:rsidRPr="00DC18A7">
        <w:rPr>
          <w:rFonts w:ascii="Times New Roman" w:hAnsi="Times New Roman" w:cs="Times New Roman"/>
          <w:sz w:val="24"/>
          <w:szCs w:val="24"/>
          <w:vertAlign w:val="subscript"/>
        </w:rPr>
        <w:t>1</w:t>
      </w:r>
      <w:r w:rsidRPr="00DC18A7">
        <w:rPr>
          <w:rFonts w:ascii="Times New Roman" w:hAnsi="Times New Roman" w:cs="Times New Roman"/>
          <w:sz w:val="24"/>
          <w:szCs w:val="24"/>
        </w:rPr>
        <w:t>, có nghĩa là các biến độc lập có tác động đến biến phụ thuộc, R</w:t>
      </w:r>
      <w:r w:rsidRPr="00DC18A7">
        <w:rPr>
          <w:rFonts w:ascii="Times New Roman" w:hAnsi="Times New Roman" w:cs="Times New Roman"/>
          <w:sz w:val="24"/>
          <w:szCs w:val="24"/>
          <w:vertAlign w:val="superscript"/>
        </w:rPr>
        <w:t>2</w:t>
      </w:r>
      <w:r w:rsidRPr="00DC18A7">
        <w:rPr>
          <w:rFonts w:ascii="Times New Roman" w:hAnsi="Times New Roman" w:cs="Times New Roman"/>
          <w:sz w:val="24"/>
          <w:szCs w:val="24"/>
        </w:rPr>
        <w:t xml:space="preserve"> của mô hình này là 66.28% (các biến độc lập giải thích được 66.28% cho biến phụ thuộc), còn mô hình REM cho kết quả là sign. F = 0 và R</w:t>
      </w:r>
      <w:r w:rsidRPr="00DC18A7">
        <w:rPr>
          <w:rFonts w:ascii="Times New Roman" w:hAnsi="Times New Roman" w:cs="Times New Roman"/>
          <w:sz w:val="24"/>
          <w:szCs w:val="24"/>
          <w:vertAlign w:val="superscript"/>
        </w:rPr>
        <w:t>2</w:t>
      </w:r>
      <w:r w:rsidRPr="00DC18A7">
        <w:rPr>
          <w:rFonts w:ascii="Times New Roman" w:hAnsi="Times New Roman" w:cs="Times New Roman"/>
          <w:sz w:val="24"/>
          <w:szCs w:val="24"/>
        </w:rPr>
        <w:t xml:space="preserve"> = 25.29%.</w:t>
      </w:r>
      <w:r w:rsidR="00F16293">
        <w:rPr>
          <w:rFonts w:ascii="Times New Roman" w:hAnsi="Times New Roman" w:cs="Times New Roman"/>
          <w:sz w:val="24"/>
          <w:szCs w:val="24"/>
        </w:rPr>
        <w:t xml:space="preserve"> </w:t>
      </w:r>
      <w:r w:rsidRPr="00DC18A7">
        <w:rPr>
          <w:rFonts w:ascii="Times New Roman" w:hAnsi="Times New Roman" w:cs="Times New Roman"/>
          <w:sz w:val="24"/>
          <w:szCs w:val="24"/>
        </w:rPr>
        <w:t>Để xác định xem mô hình nào phù hợp hơn, sử dụng kiểm định Hausman trong eview 9.5 và được kết quả như sau:</w:t>
      </w:r>
    </w:p>
    <w:p w14:paraId="417D7AED" w14:textId="3DC2C063" w:rsidR="0076202D" w:rsidRPr="00DC18A7" w:rsidRDefault="0076202D" w:rsidP="00F16293">
      <w:pPr>
        <w:spacing w:after="120" w:line="30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5B6623" wp14:editId="074478F9">
            <wp:extent cx="42291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1 at 10.17.20.png"/>
                    <pic:cNvPicPr/>
                  </pic:nvPicPr>
                  <pic:blipFill>
                    <a:blip r:embed="rId11">
                      <a:extLst>
                        <a:ext uri="{28A0092B-C50C-407E-A947-70E740481C1C}">
                          <a14:useLocalDpi xmlns:a14="http://schemas.microsoft.com/office/drawing/2010/main" val="0"/>
                        </a:ext>
                      </a:extLst>
                    </a:blip>
                    <a:stretch>
                      <a:fillRect/>
                    </a:stretch>
                  </pic:blipFill>
                  <pic:spPr>
                    <a:xfrm>
                      <a:off x="0" y="0"/>
                      <a:ext cx="4229100" cy="1143000"/>
                    </a:xfrm>
                    <a:prstGeom prst="rect">
                      <a:avLst/>
                    </a:prstGeom>
                  </pic:spPr>
                </pic:pic>
              </a:graphicData>
            </a:graphic>
          </wp:inline>
        </w:drawing>
      </w:r>
    </w:p>
    <w:p w14:paraId="5EBA3D99" w14:textId="68E19CE8" w:rsidR="00AA4325" w:rsidRPr="00DC18A7" w:rsidRDefault="00AA4325" w:rsidP="00DC18A7">
      <w:pPr>
        <w:spacing w:after="120" w:line="300" w:lineRule="auto"/>
        <w:ind w:firstLine="426"/>
        <w:jc w:val="both"/>
        <w:rPr>
          <w:rFonts w:ascii="Times New Roman" w:hAnsi="Times New Roman" w:cs="Times New Roman"/>
          <w:sz w:val="24"/>
          <w:szCs w:val="24"/>
        </w:rPr>
      </w:pPr>
    </w:p>
    <w:p w14:paraId="29DA0B19" w14:textId="39CCB59E" w:rsidR="00AA4325" w:rsidRPr="00DC18A7" w:rsidRDefault="0076202D"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Từ kết quả trên có</w:t>
      </w:r>
      <w:r w:rsidR="00AA4325" w:rsidRPr="00DC18A7">
        <w:rPr>
          <w:rFonts w:ascii="Times New Roman" w:hAnsi="Times New Roman" w:cs="Times New Roman"/>
          <w:sz w:val="24"/>
          <w:szCs w:val="24"/>
        </w:rPr>
        <w:t xml:space="preserve"> thể thấy prob của kiểm định Hausman là 0.0002, nhỏ hơn 0.05 nên giả thuyết H</w:t>
      </w:r>
      <w:r w:rsidR="00AA4325" w:rsidRPr="00DC18A7">
        <w:rPr>
          <w:rFonts w:ascii="Times New Roman" w:hAnsi="Times New Roman" w:cs="Times New Roman"/>
          <w:sz w:val="24"/>
          <w:szCs w:val="24"/>
          <w:vertAlign w:val="subscript"/>
        </w:rPr>
        <w:t xml:space="preserve">0 </w:t>
      </w:r>
      <w:r w:rsidR="00AA4325" w:rsidRPr="00DC18A7">
        <w:rPr>
          <w:rFonts w:ascii="Times New Roman" w:hAnsi="Times New Roman" w:cs="Times New Roman"/>
          <w:sz w:val="24"/>
          <w:szCs w:val="24"/>
        </w:rPr>
        <w:t xml:space="preserve">bị bác bỏ, có nghĩa là mô hình FEM phù hợp hơn. </w:t>
      </w:r>
    </w:p>
    <w:p w14:paraId="2CE882DE" w14:textId="5726768A" w:rsidR="00AA4325" w:rsidRPr="00DC18A7" w:rsidRDefault="00AA4325" w:rsidP="00DC18A7">
      <w:pPr>
        <w:spacing w:after="120" w:line="300" w:lineRule="auto"/>
        <w:ind w:firstLine="720"/>
        <w:jc w:val="both"/>
        <w:rPr>
          <w:rFonts w:ascii="Times New Roman" w:hAnsi="Times New Roman" w:cs="Times New Roman"/>
          <w:sz w:val="24"/>
          <w:szCs w:val="24"/>
        </w:rPr>
      </w:pPr>
      <w:r w:rsidRPr="00DC18A7">
        <w:rPr>
          <w:rFonts w:ascii="Times New Roman" w:hAnsi="Times New Roman" w:cs="Times New Roman"/>
          <w:sz w:val="24"/>
          <w:szCs w:val="24"/>
        </w:rPr>
        <w:t xml:space="preserve">Theo kết quả của mô hình FEM thì có 5 biến bao gồm quy mô doanh nghiệp, tỷ lệ nợ trên vốn chủ sở hữu, khả năng thanh toán nhanh, số ngày một vòng quay hàng tồn kho, tốc độ tăng trưởng doanh thu có tác động đến khả năng sinh lời của doanh nghiệp. </w:t>
      </w:r>
      <w:proofErr w:type="gramStart"/>
      <w:r w:rsidRPr="00DC18A7">
        <w:rPr>
          <w:rFonts w:ascii="Times New Roman" w:hAnsi="Times New Roman" w:cs="Times New Roman"/>
          <w:sz w:val="24"/>
          <w:szCs w:val="24"/>
        </w:rPr>
        <w:t>Tuy nhiên tác động của từng biến là khác nhau đế</w:t>
      </w:r>
      <w:r w:rsidR="00783820" w:rsidRPr="00DC18A7">
        <w:rPr>
          <w:rFonts w:ascii="Times New Roman" w:hAnsi="Times New Roman" w:cs="Times New Roman"/>
          <w:sz w:val="24"/>
          <w:szCs w:val="24"/>
        </w:rPr>
        <w:t>n ROA.</w:t>
      </w:r>
      <w:proofErr w:type="gramEnd"/>
      <w:r w:rsidR="00783820" w:rsidRPr="00DC18A7">
        <w:rPr>
          <w:rFonts w:ascii="Times New Roman" w:hAnsi="Times New Roman" w:cs="Times New Roman"/>
          <w:sz w:val="24"/>
          <w:szCs w:val="24"/>
        </w:rPr>
        <w:t xml:space="preserve"> </w:t>
      </w:r>
      <w:proofErr w:type="gramStart"/>
      <w:r w:rsidRPr="00DC18A7">
        <w:rPr>
          <w:rFonts w:ascii="Times New Roman" w:hAnsi="Times New Roman" w:cs="Times New Roman"/>
          <w:sz w:val="24"/>
          <w:szCs w:val="24"/>
        </w:rPr>
        <w:t xml:space="preserve">Biến quy mô doanh </w:t>
      </w:r>
      <w:r w:rsidRPr="00DC18A7">
        <w:rPr>
          <w:rFonts w:ascii="Times New Roman" w:eastAsia="Times New Roman" w:hAnsi="Times New Roman" w:cs="Times New Roman"/>
          <w:sz w:val="24"/>
          <w:szCs w:val="24"/>
        </w:rPr>
        <w:t>có ảnh hưởng cùng chiều đến khả năng sinh lời với mức ý nghĩ</w:t>
      </w:r>
      <w:r w:rsidR="00F16293">
        <w:rPr>
          <w:rFonts w:ascii="Times New Roman" w:eastAsia="Times New Roman" w:hAnsi="Times New Roman" w:cs="Times New Roman"/>
          <w:sz w:val="24"/>
          <w:szCs w:val="24"/>
        </w:rPr>
        <w:t>a</w:t>
      </w:r>
      <w:r w:rsidRPr="00DC18A7">
        <w:rPr>
          <w:rFonts w:ascii="Times New Roman" w:eastAsia="Times New Roman" w:hAnsi="Times New Roman" w:cs="Times New Roman"/>
          <w:sz w:val="24"/>
          <w:szCs w:val="24"/>
        </w:rPr>
        <w:t xml:space="preserve"> 1%</w:t>
      </w:r>
      <w:r w:rsidR="00783820" w:rsidRPr="00DC18A7">
        <w:rPr>
          <w:rFonts w:ascii="Times New Roman" w:eastAsia="Times New Roman" w:hAnsi="Times New Roman" w:cs="Times New Roman"/>
          <w:sz w:val="24"/>
          <w:szCs w:val="24"/>
        </w:rPr>
        <w:t xml:space="preserve">, </w:t>
      </w:r>
      <w:r w:rsidR="00D953DD" w:rsidRPr="00DC18A7">
        <w:rPr>
          <w:rFonts w:ascii="Times New Roman" w:eastAsia="Times New Roman" w:hAnsi="Times New Roman" w:cs="Times New Roman"/>
          <w:sz w:val="24"/>
          <w:szCs w:val="24"/>
        </w:rPr>
        <w:t xml:space="preserve">phù hợp với </w:t>
      </w:r>
      <w:r w:rsidR="00783820" w:rsidRPr="00DC18A7">
        <w:rPr>
          <w:rFonts w:ascii="Times New Roman" w:eastAsia="Times New Roman" w:hAnsi="Times New Roman" w:cs="Times New Roman"/>
          <w:sz w:val="24"/>
          <w:szCs w:val="24"/>
        </w:rPr>
        <w:t>giả thuyết H</w:t>
      </w:r>
      <w:r w:rsidR="00783820" w:rsidRPr="00DC18A7">
        <w:rPr>
          <w:rFonts w:ascii="Times New Roman" w:eastAsia="Times New Roman" w:hAnsi="Times New Roman" w:cs="Times New Roman"/>
          <w:sz w:val="24"/>
          <w:szCs w:val="24"/>
          <w:vertAlign w:val="subscript"/>
        </w:rPr>
        <w:t>1</w:t>
      </w:r>
      <w:r w:rsidR="00D953DD" w:rsidRPr="00DC18A7">
        <w:rPr>
          <w:rFonts w:ascii="Times New Roman" w:eastAsia="Times New Roman" w:hAnsi="Times New Roman" w:cs="Times New Roman"/>
          <w:sz w:val="24"/>
          <w:szCs w:val="24"/>
        </w:rPr>
        <w:t>.</w:t>
      </w:r>
      <w:proofErr w:type="gramEnd"/>
      <w:r w:rsidR="00D953DD" w:rsidRPr="00DC18A7">
        <w:rPr>
          <w:rFonts w:ascii="Times New Roman" w:eastAsia="Times New Roman" w:hAnsi="Times New Roman" w:cs="Times New Roman"/>
          <w:sz w:val="24"/>
          <w:szCs w:val="24"/>
        </w:rPr>
        <w:t xml:space="preserve"> </w:t>
      </w:r>
      <w:proofErr w:type="gramStart"/>
      <w:r w:rsidR="00D953DD" w:rsidRPr="00DC18A7">
        <w:rPr>
          <w:rFonts w:ascii="Times New Roman" w:hAnsi="Times New Roman" w:cs="Times New Roman"/>
          <w:sz w:val="24"/>
          <w:szCs w:val="24"/>
        </w:rPr>
        <w:t>T</w:t>
      </w:r>
      <w:r w:rsidRPr="00DC18A7">
        <w:rPr>
          <w:rFonts w:ascii="Times New Roman" w:eastAsia="Times New Roman" w:hAnsi="Times New Roman" w:cs="Times New Roman"/>
          <w:sz w:val="24"/>
          <w:szCs w:val="24"/>
        </w:rPr>
        <w:t>ính thanh khoản có tác động cùng chiều đến khả năng sinh lời của doanh nghiệp với mức ý nghĩa 0.1%.</w:t>
      </w:r>
      <w:proofErr w:type="gramEnd"/>
      <w:r w:rsidRPr="00DC18A7">
        <w:rPr>
          <w:rFonts w:ascii="Times New Roman" w:eastAsia="Times New Roman" w:hAnsi="Times New Roman" w:cs="Times New Roman"/>
          <w:sz w:val="24"/>
          <w:szCs w:val="24"/>
        </w:rPr>
        <w:t xml:space="preserve"> </w:t>
      </w:r>
      <w:proofErr w:type="gramStart"/>
      <w:r w:rsidR="001C72D3">
        <w:rPr>
          <w:rFonts w:ascii="Times New Roman" w:eastAsia="Times New Roman" w:hAnsi="Times New Roman" w:cs="Times New Roman"/>
          <w:sz w:val="24"/>
          <w:szCs w:val="24"/>
        </w:rPr>
        <w:t>K</w:t>
      </w:r>
      <w:r w:rsidRPr="00DC18A7">
        <w:rPr>
          <w:rFonts w:ascii="Times New Roman" w:eastAsia="Times New Roman" w:hAnsi="Times New Roman" w:cs="Times New Roman"/>
          <w:sz w:val="24"/>
          <w:szCs w:val="24"/>
        </w:rPr>
        <w:t xml:space="preserve">ết quả </w:t>
      </w:r>
      <w:r w:rsidR="001C72D3">
        <w:rPr>
          <w:rFonts w:ascii="Times New Roman" w:eastAsia="Times New Roman" w:hAnsi="Times New Roman" w:cs="Times New Roman"/>
          <w:sz w:val="24"/>
          <w:szCs w:val="24"/>
        </w:rPr>
        <w:t xml:space="preserve">hồi quy của hai biến trên </w:t>
      </w:r>
      <w:r w:rsidRPr="00DC18A7">
        <w:rPr>
          <w:rFonts w:ascii="Times New Roman" w:eastAsia="Times New Roman" w:hAnsi="Times New Roman" w:cs="Times New Roman"/>
          <w:sz w:val="24"/>
          <w:szCs w:val="24"/>
        </w:rPr>
        <w:t>đúng như dự đoán ban đầu và phù hợp với kết luận của Zaid (2012) tại thị trường Malaysia, Bolek và Wilinski (2011) tại Warsaw, và Khidmad và Rehman (2009) tại Pakistan.</w:t>
      </w:r>
      <w:proofErr w:type="gramEnd"/>
      <w:r w:rsidR="00D953DD" w:rsidRPr="00DC18A7">
        <w:rPr>
          <w:rFonts w:ascii="Times New Roman" w:hAnsi="Times New Roman" w:cs="Times New Roman"/>
          <w:sz w:val="24"/>
          <w:szCs w:val="24"/>
        </w:rPr>
        <w:t xml:space="preserve"> </w:t>
      </w:r>
      <w:r w:rsidR="00D953DD" w:rsidRPr="00DC18A7">
        <w:rPr>
          <w:rFonts w:ascii="Times New Roman" w:eastAsia="Times New Roman" w:hAnsi="Times New Roman" w:cs="Times New Roman"/>
          <w:sz w:val="24"/>
          <w:szCs w:val="24"/>
        </w:rPr>
        <w:t>B</w:t>
      </w:r>
      <w:r w:rsidRPr="00DC18A7">
        <w:rPr>
          <w:rFonts w:ascii="Times New Roman" w:eastAsia="Times New Roman" w:hAnsi="Times New Roman" w:cs="Times New Roman"/>
          <w:sz w:val="24"/>
          <w:szCs w:val="24"/>
        </w:rPr>
        <w:t>iến tỷ lệ nợ trên vốn chủ sở hữu</w:t>
      </w:r>
      <w:r w:rsidR="00D953DD" w:rsidRPr="00DC18A7">
        <w:rPr>
          <w:rFonts w:ascii="Times New Roman" w:eastAsia="Times New Roman" w:hAnsi="Times New Roman" w:cs="Times New Roman"/>
          <w:sz w:val="24"/>
          <w:szCs w:val="24"/>
        </w:rPr>
        <w:t xml:space="preserve">, số ngày một vòng quay hàng tồn kho và tốc độ tăng trưởng doanh </w:t>
      </w:r>
      <w:proofErr w:type="gramStart"/>
      <w:r w:rsidR="00D953DD" w:rsidRPr="00DC18A7">
        <w:rPr>
          <w:rFonts w:ascii="Times New Roman" w:eastAsia="Times New Roman" w:hAnsi="Times New Roman" w:cs="Times New Roman"/>
          <w:sz w:val="24"/>
          <w:szCs w:val="24"/>
        </w:rPr>
        <w:t>thu</w:t>
      </w:r>
      <w:proofErr w:type="gramEnd"/>
      <w:r w:rsidRPr="00DC18A7">
        <w:rPr>
          <w:rFonts w:ascii="Times New Roman" w:eastAsia="Times New Roman" w:hAnsi="Times New Roman" w:cs="Times New Roman"/>
          <w:sz w:val="24"/>
          <w:szCs w:val="24"/>
        </w:rPr>
        <w:t xml:space="preserve"> </w:t>
      </w:r>
      <w:r w:rsidR="00D953DD" w:rsidRPr="00DC18A7">
        <w:rPr>
          <w:rFonts w:ascii="Times New Roman" w:eastAsia="Times New Roman" w:hAnsi="Times New Roman" w:cs="Times New Roman"/>
          <w:sz w:val="24"/>
          <w:szCs w:val="24"/>
        </w:rPr>
        <w:t xml:space="preserve">lại </w:t>
      </w:r>
      <w:r w:rsidRPr="00DC18A7">
        <w:rPr>
          <w:rFonts w:ascii="Times New Roman" w:eastAsia="Times New Roman" w:hAnsi="Times New Roman" w:cs="Times New Roman"/>
          <w:sz w:val="24"/>
          <w:szCs w:val="24"/>
        </w:rPr>
        <w:t xml:space="preserve">có tác động ngược chiều đến khả năng sinh lời của doanh nghiệp. </w:t>
      </w:r>
      <w:r w:rsidR="00D953DD" w:rsidRPr="00DC18A7">
        <w:rPr>
          <w:rFonts w:ascii="Times New Roman" w:eastAsia="Times New Roman" w:hAnsi="Times New Roman" w:cs="Times New Roman"/>
          <w:sz w:val="24"/>
          <w:szCs w:val="24"/>
        </w:rPr>
        <w:t xml:space="preserve">Trong khi kết quả của hai biến tỷ lệ nợ trên vốn chủ sở hữu </w:t>
      </w:r>
      <w:r w:rsidR="001C72D3">
        <w:rPr>
          <w:rFonts w:ascii="Times New Roman" w:eastAsia="Times New Roman" w:hAnsi="Times New Roman" w:cs="Times New Roman"/>
          <w:sz w:val="24"/>
          <w:szCs w:val="24"/>
        </w:rPr>
        <w:t>và số ngày một vòng quay hàng tồ</w:t>
      </w:r>
      <w:r w:rsidR="00D953DD" w:rsidRPr="00DC18A7">
        <w:rPr>
          <w:rFonts w:ascii="Times New Roman" w:eastAsia="Times New Roman" w:hAnsi="Times New Roman" w:cs="Times New Roman"/>
          <w:sz w:val="24"/>
          <w:szCs w:val="24"/>
        </w:rPr>
        <w:t>n kho ủng hộ cho giả thuyết ban đầu thì biến tốc độ tăng trưởng doanh thu lại có tác động trái ngược với giả thuyết H</w:t>
      </w:r>
      <w:r w:rsidR="00D953DD" w:rsidRPr="00DC18A7">
        <w:rPr>
          <w:rFonts w:ascii="Times New Roman" w:eastAsia="Times New Roman" w:hAnsi="Times New Roman" w:cs="Times New Roman"/>
          <w:sz w:val="24"/>
          <w:szCs w:val="24"/>
          <w:vertAlign w:val="subscript"/>
        </w:rPr>
        <w:t>7</w:t>
      </w:r>
      <w:r w:rsidR="00D953DD" w:rsidRPr="00DC18A7">
        <w:rPr>
          <w:rFonts w:ascii="Times New Roman" w:eastAsia="Times New Roman" w:hAnsi="Times New Roman" w:cs="Times New Roman"/>
          <w:sz w:val="24"/>
          <w:szCs w:val="24"/>
        </w:rPr>
        <w:t xml:space="preserve"> </w:t>
      </w:r>
      <w:r w:rsidR="00D953DD" w:rsidRPr="00DC18A7">
        <w:rPr>
          <w:rFonts w:ascii="Times New Roman" w:hAnsi="Times New Roman" w:cs="Times New Roman"/>
          <w:sz w:val="24"/>
          <w:szCs w:val="24"/>
        </w:rPr>
        <w:t>nhưng khi xem xét lại tình hình hoạt động kinh doanh của ngành xây dựng trong giai đoạn này thì đây lại là một kết luận hợp lí. Bởi lẽ, trong giai đoạ</w:t>
      </w:r>
      <w:r w:rsidR="00DE6E68">
        <w:rPr>
          <w:rFonts w:ascii="Times New Roman" w:hAnsi="Times New Roman" w:cs="Times New Roman"/>
          <w:sz w:val="24"/>
          <w:szCs w:val="24"/>
        </w:rPr>
        <w:t>n 2012 – 2016</w:t>
      </w:r>
      <w:r w:rsidR="00D953DD" w:rsidRPr="00DC18A7">
        <w:rPr>
          <w:rFonts w:ascii="Times New Roman" w:hAnsi="Times New Roman" w:cs="Times New Roman"/>
          <w:sz w:val="24"/>
          <w:szCs w:val="24"/>
        </w:rPr>
        <w:t xml:space="preserve"> thì có đế</w:t>
      </w:r>
      <w:r w:rsidR="00DE6E68">
        <w:rPr>
          <w:rFonts w:ascii="Times New Roman" w:hAnsi="Times New Roman" w:cs="Times New Roman"/>
          <w:sz w:val="24"/>
          <w:szCs w:val="24"/>
        </w:rPr>
        <w:t xml:space="preserve">n </w:t>
      </w:r>
      <w:r w:rsidR="001C72D3">
        <w:rPr>
          <w:rFonts w:ascii="Times New Roman" w:hAnsi="Times New Roman" w:cs="Times New Roman"/>
          <w:sz w:val="24"/>
          <w:szCs w:val="24"/>
        </w:rPr>
        <w:t>3</w:t>
      </w:r>
      <w:r w:rsidR="00DE6E68">
        <w:rPr>
          <w:rFonts w:ascii="Times New Roman" w:hAnsi="Times New Roman" w:cs="Times New Roman"/>
          <w:sz w:val="24"/>
          <w:szCs w:val="24"/>
        </w:rPr>
        <w:t xml:space="preserve"> năm</w:t>
      </w:r>
      <w:r w:rsidR="00D953DD" w:rsidRPr="00DC18A7">
        <w:rPr>
          <w:rFonts w:ascii="Times New Roman" w:hAnsi="Times New Roman" w:cs="Times New Roman"/>
          <w:sz w:val="24"/>
          <w:szCs w:val="24"/>
        </w:rPr>
        <w:t xml:space="preserve"> 2012, 2013 </w:t>
      </w:r>
      <w:r w:rsidR="001C72D3">
        <w:rPr>
          <w:rFonts w:ascii="Times New Roman" w:hAnsi="Times New Roman" w:cs="Times New Roman"/>
          <w:sz w:val="24"/>
          <w:szCs w:val="24"/>
        </w:rPr>
        <w:t xml:space="preserve">và 2014 </w:t>
      </w:r>
      <w:r w:rsidR="00D953DD" w:rsidRPr="00DC18A7">
        <w:rPr>
          <w:rFonts w:ascii="Times New Roman" w:hAnsi="Times New Roman" w:cs="Times New Roman"/>
          <w:sz w:val="24"/>
          <w:szCs w:val="24"/>
        </w:rPr>
        <w:t xml:space="preserve">ngành xây dựng gặp khó khăn làm cho hàng tồn kho của các doanh nghiệp ứ đọng và để </w:t>
      </w:r>
      <w:r w:rsidR="001C72D3">
        <w:rPr>
          <w:rFonts w:ascii="Times New Roman" w:hAnsi="Times New Roman" w:cs="Times New Roman"/>
          <w:sz w:val="24"/>
          <w:szCs w:val="24"/>
        </w:rPr>
        <w:t>tồn tại</w:t>
      </w:r>
      <w:r w:rsidR="00D953DD" w:rsidRPr="00DC18A7">
        <w:rPr>
          <w:rFonts w:ascii="Times New Roman" w:hAnsi="Times New Roman" w:cs="Times New Roman"/>
          <w:sz w:val="24"/>
          <w:szCs w:val="24"/>
        </w:rPr>
        <w:t xml:space="preserve"> qua thời kỳ này thì các doanh nghiệp phải dùng mọi biện pháp để bán hàng hóa làm chi phí bán hàng, chi phí quản lí doanh nghiệp và chi phí lưu trữ hàng tồn kho tăng lên rất nhiều, trong khi tốc độ tăng của doanh thu thì nhỏ làm cho doanh thu có tăng nhưng lợi nhuận thì không tăng dẫn đến khả năng sinh lời giảm. </w:t>
      </w:r>
      <w:proofErr w:type="gramStart"/>
      <w:r w:rsidR="00D953DD" w:rsidRPr="00DC18A7">
        <w:rPr>
          <w:rFonts w:ascii="Times New Roman" w:hAnsi="Times New Roman" w:cs="Times New Roman"/>
          <w:sz w:val="24"/>
          <w:szCs w:val="24"/>
        </w:rPr>
        <w:t xml:space="preserve">Trên thế giới cũng có các nghiên cứu có cùng kết luận với mô hình này ví dụ như </w:t>
      </w:r>
      <w:r w:rsidR="001C72D3">
        <w:rPr>
          <w:rFonts w:ascii="Times New Roman" w:hAnsi="Times New Roman" w:cs="Times New Roman"/>
          <w:sz w:val="24"/>
          <w:szCs w:val="24"/>
        </w:rPr>
        <w:t>nghiên cứu</w:t>
      </w:r>
      <w:r w:rsidR="00D953DD" w:rsidRPr="00DC18A7">
        <w:rPr>
          <w:rFonts w:ascii="Times New Roman" w:hAnsi="Times New Roman" w:cs="Times New Roman"/>
          <w:sz w:val="24"/>
          <w:szCs w:val="24"/>
        </w:rPr>
        <w:t xml:space="preserve"> của </w:t>
      </w:r>
      <w:r w:rsidR="001C72D3" w:rsidRPr="001C72D3">
        <w:rPr>
          <w:rFonts w:ascii="Times New Roman" w:hAnsi="Times New Roman" w:cs="Times New Roman"/>
          <w:sz w:val="24"/>
          <w:szCs w:val="24"/>
        </w:rPr>
        <w:t xml:space="preserve">Punnose </w:t>
      </w:r>
      <w:r w:rsidR="001C72D3" w:rsidRPr="00DC18A7">
        <w:rPr>
          <w:rFonts w:ascii="Times New Roman" w:hAnsi="Times New Roman" w:cs="Times New Roman"/>
          <w:sz w:val="24"/>
          <w:szCs w:val="24"/>
        </w:rPr>
        <w:t xml:space="preserve">vào năm </w:t>
      </w:r>
      <w:r w:rsidR="001C72D3" w:rsidRPr="001C72D3">
        <w:rPr>
          <w:rFonts w:ascii="Times New Roman" w:hAnsi="Times New Roman" w:cs="Times New Roman"/>
          <w:sz w:val="24"/>
          <w:szCs w:val="24"/>
        </w:rPr>
        <w:t>2008</w:t>
      </w:r>
      <w:r w:rsidR="00D953DD" w:rsidRPr="00DC18A7">
        <w:rPr>
          <w:rFonts w:ascii="Times New Roman" w:hAnsi="Times New Roman" w:cs="Times New Roman"/>
          <w:sz w:val="24"/>
          <w:szCs w:val="24"/>
        </w:rPr>
        <w:t>.</w:t>
      </w:r>
      <w:proofErr w:type="gramEnd"/>
      <w:r w:rsidR="00D953DD" w:rsidRPr="00DC18A7">
        <w:rPr>
          <w:rFonts w:ascii="Times New Roman" w:hAnsi="Times New Roman" w:cs="Times New Roman"/>
          <w:sz w:val="24"/>
          <w:szCs w:val="24"/>
        </w:rPr>
        <w:t xml:space="preserve"> Nguyên nhân được đưa ra là khi tăng trưởng doanh thu</w:t>
      </w:r>
      <w:r w:rsidR="001C72D3">
        <w:rPr>
          <w:rFonts w:ascii="Times New Roman" w:hAnsi="Times New Roman" w:cs="Times New Roman"/>
          <w:sz w:val="24"/>
          <w:szCs w:val="24"/>
        </w:rPr>
        <w:t xml:space="preserve"> tăng lên</w:t>
      </w:r>
      <w:r w:rsidR="00D953DD" w:rsidRPr="00DC18A7">
        <w:rPr>
          <w:rFonts w:ascii="Times New Roman" w:hAnsi="Times New Roman" w:cs="Times New Roman"/>
          <w:sz w:val="24"/>
          <w:szCs w:val="24"/>
        </w:rPr>
        <w:t xml:space="preserve"> thì đồng thời các chi phí khác như chi phí lưu trữ, quảng cáo, cũng tăng lên, trong khi tốc độ tăng trưởng doanh thu lại không tăng nhanh bằng tốc độ tăng của các chi phí nên làm cho khả năng sinh lời </w:t>
      </w:r>
      <w:r w:rsidR="001C72D3">
        <w:rPr>
          <w:rFonts w:ascii="Times New Roman" w:hAnsi="Times New Roman" w:cs="Times New Roman"/>
          <w:sz w:val="24"/>
          <w:szCs w:val="24"/>
        </w:rPr>
        <w:t xml:space="preserve">của doanh nghiệp </w:t>
      </w:r>
      <w:r w:rsidR="00D953DD" w:rsidRPr="00DC18A7">
        <w:rPr>
          <w:rFonts w:ascii="Times New Roman" w:hAnsi="Times New Roman" w:cs="Times New Roman"/>
          <w:sz w:val="24"/>
          <w:szCs w:val="24"/>
        </w:rPr>
        <w:t>giảm.</w:t>
      </w:r>
    </w:p>
    <w:p w14:paraId="6EF14EBF" w14:textId="77777777" w:rsidR="00AA4325" w:rsidRPr="00DC18A7" w:rsidRDefault="00AA4325" w:rsidP="00DC18A7">
      <w:pPr>
        <w:spacing w:after="120" w:line="300" w:lineRule="auto"/>
        <w:jc w:val="both"/>
        <w:outlineLvl w:val="2"/>
        <w:rPr>
          <w:rFonts w:ascii="Times New Roman" w:hAnsi="Times New Roman" w:cs="Times New Roman"/>
          <w:b/>
          <w:i/>
          <w:sz w:val="24"/>
          <w:szCs w:val="24"/>
        </w:rPr>
      </w:pPr>
      <w:bookmarkStart w:id="58" w:name="_Toc451013021"/>
      <w:bookmarkStart w:id="59" w:name="_Toc451239811"/>
      <w:bookmarkStart w:id="60" w:name="_Toc451240001"/>
      <w:bookmarkStart w:id="61" w:name="_Toc451467606"/>
      <w:bookmarkStart w:id="62" w:name="_Toc451467816"/>
      <w:r w:rsidRPr="00DC18A7">
        <w:rPr>
          <w:rFonts w:ascii="Times New Roman" w:hAnsi="Times New Roman" w:cs="Times New Roman"/>
          <w:b/>
          <w:i/>
          <w:sz w:val="24"/>
          <w:szCs w:val="24"/>
        </w:rPr>
        <w:t>Mô hình ROE</w:t>
      </w:r>
      <w:bookmarkEnd w:id="58"/>
      <w:bookmarkEnd w:id="59"/>
      <w:bookmarkEnd w:id="60"/>
      <w:bookmarkEnd w:id="61"/>
      <w:bookmarkEnd w:id="62"/>
    </w:p>
    <w:p w14:paraId="2C7650D7" w14:textId="1BF16628" w:rsidR="00AA4325" w:rsidRPr="00DC18A7" w:rsidRDefault="006A7EB6" w:rsidP="007427C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Ảnh hưởng của các nhân tố kinh tế vĩ mô và các nhân tố kinh tế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mô đến khả năng sinh lời của doanh nghiệp cũng được xem xét thông qua biến phụ thuộc tỉ suất lợi nhuận trên vốn chủ sở hữu. </w:t>
      </w:r>
      <w:r w:rsidR="007427C7">
        <w:rPr>
          <w:rFonts w:ascii="Times New Roman" w:hAnsi="Times New Roman" w:cs="Times New Roman"/>
          <w:sz w:val="24"/>
          <w:szCs w:val="24"/>
        </w:rPr>
        <w:t xml:space="preserve">Kết quả </w:t>
      </w:r>
      <w:r w:rsidR="00AA4325" w:rsidRPr="00DC18A7">
        <w:rPr>
          <w:rFonts w:ascii="Times New Roman" w:hAnsi="Times New Roman" w:cs="Times New Roman"/>
          <w:sz w:val="24"/>
          <w:szCs w:val="24"/>
        </w:rPr>
        <w:t xml:space="preserve">mô hình FEM và REM </w:t>
      </w:r>
      <w:r>
        <w:rPr>
          <w:rFonts w:ascii="Times New Roman" w:hAnsi="Times New Roman" w:cs="Times New Roman"/>
          <w:sz w:val="24"/>
          <w:szCs w:val="24"/>
        </w:rPr>
        <w:t>đến</w:t>
      </w:r>
      <w:r w:rsidR="00AA4325" w:rsidRPr="00DC18A7">
        <w:rPr>
          <w:rFonts w:ascii="Times New Roman" w:hAnsi="Times New Roman" w:cs="Times New Roman"/>
          <w:sz w:val="24"/>
          <w:szCs w:val="24"/>
        </w:rPr>
        <w:t xml:space="preserve"> ROE</w:t>
      </w:r>
      <w:r w:rsidR="007427C7">
        <w:rPr>
          <w:rFonts w:ascii="Times New Roman" w:hAnsi="Times New Roman" w:cs="Times New Roman"/>
          <w:sz w:val="24"/>
          <w:szCs w:val="24"/>
        </w:rPr>
        <w:t xml:space="preserve"> </w:t>
      </w:r>
      <w:r>
        <w:rPr>
          <w:rFonts w:ascii="Times New Roman" w:hAnsi="Times New Roman" w:cs="Times New Roman"/>
          <w:sz w:val="24"/>
          <w:szCs w:val="24"/>
        </w:rPr>
        <w:t xml:space="preserve">được thể hiện </w:t>
      </w:r>
      <w:r w:rsidR="00AA4325" w:rsidRPr="00DC18A7">
        <w:rPr>
          <w:rFonts w:ascii="Times New Roman" w:hAnsi="Times New Roman" w:cs="Times New Roman"/>
          <w:sz w:val="24"/>
          <w:szCs w:val="24"/>
        </w:rPr>
        <w:t>như bảng dướ</w:t>
      </w:r>
      <w:bookmarkStart w:id="63" w:name="_Toc451239453"/>
      <w:bookmarkStart w:id="64" w:name="_Toc451239812"/>
      <w:bookmarkStart w:id="65" w:name="_Toc451368994"/>
      <w:bookmarkStart w:id="66" w:name="_Toc451377763"/>
      <w:bookmarkStart w:id="67" w:name="_Toc451377966"/>
      <w:bookmarkStart w:id="68" w:name="_Toc451378793"/>
      <w:bookmarkStart w:id="69" w:name="_Toc451467608"/>
      <w:bookmarkStart w:id="70" w:name="_Toc451467818"/>
      <w:r w:rsidR="007427C7">
        <w:rPr>
          <w:rFonts w:ascii="Times New Roman" w:hAnsi="Times New Roman" w:cs="Times New Roman"/>
          <w:sz w:val="24"/>
          <w:szCs w:val="24"/>
        </w:rPr>
        <w:t>i đây:</w:t>
      </w:r>
    </w:p>
    <w:p w14:paraId="52080D1D" w14:textId="7D793799" w:rsidR="00AA4325" w:rsidRPr="00DC18A7" w:rsidRDefault="00AA4325" w:rsidP="00DC18A7">
      <w:pPr>
        <w:spacing w:after="120" w:line="300" w:lineRule="auto"/>
        <w:ind w:firstLine="425"/>
        <w:jc w:val="both"/>
        <w:outlineLvl w:val="0"/>
        <w:rPr>
          <w:rFonts w:ascii="Times New Roman" w:hAnsi="Times New Roman" w:cs="Times New Roman"/>
          <w:b/>
          <w:i/>
          <w:sz w:val="24"/>
          <w:szCs w:val="24"/>
        </w:rPr>
      </w:pPr>
      <w:r w:rsidRPr="00DC18A7">
        <w:rPr>
          <w:rFonts w:ascii="Times New Roman" w:hAnsi="Times New Roman" w:cs="Times New Roman"/>
          <w:b/>
          <w:i/>
          <w:sz w:val="24"/>
          <w:szCs w:val="24"/>
        </w:rPr>
        <w:t>Bả</w:t>
      </w:r>
      <w:r w:rsidR="0071084A" w:rsidRPr="00DC18A7">
        <w:rPr>
          <w:rFonts w:ascii="Times New Roman" w:hAnsi="Times New Roman" w:cs="Times New Roman"/>
          <w:b/>
          <w:i/>
          <w:sz w:val="24"/>
          <w:szCs w:val="24"/>
        </w:rPr>
        <w:t xml:space="preserve">ng </w:t>
      </w:r>
      <w:r w:rsidR="006A7EB6">
        <w:rPr>
          <w:rFonts w:ascii="Times New Roman" w:hAnsi="Times New Roman" w:cs="Times New Roman"/>
          <w:b/>
          <w:i/>
          <w:sz w:val="24"/>
          <w:szCs w:val="24"/>
        </w:rPr>
        <w:t>5</w:t>
      </w:r>
      <w:r w:rsidRPr="00DC18A7">
        <w:rPr>
          <w:rFonts w:ascii="Times New Roman" w:hAnsi="Times New Roman" w:cs="Times New Roman"/>
          <w:b/>
          <w:i/>
          <w:sz w:val="24"/>
          <w:szCs w:val="24"/>
        </w:rPr>
        <w:t>: Kết quả mô hình ROE</w:t>
      </w:r>
      <w:bookmarkEnd w:id="63"/>
      <w:bookmarkEnd w:id="64"/>
      <w:bookmarkEnd w:id="65"/>
      <w:bookmarkEnd w:id="66"/>
      <w:bookmarkEnd w:id="67"/>
      <w:bookmarkEnd w:id="68"/>
      <w:r w:rsidRPr="00DC18A7">
        <w:rPr>
          <w:rFonts w:ascii="Times New Roman" w:hAnsi="Times New Roman" w:cs="Times New Roman"/>
          <w:b/>
          <w:i/>
          <w:sz w:val="24"/>
          <w:szCs w:val="24"/>
        </w:rPr>
        <w:t xml:space="preserve"> </w:t>
      </w:r>
      <w:proofErr w:type="gramStart"/>
      <w:r w:rsidRPr="00DC18A7">
        <w:rPr>
          <w:rFonts w:ascii="Times New Roman" w:hAnsi="Times New Roman" w:cs="Times New Roman"/>
          <w:b/>
          <w:i/>
          <w:sz w:val="24"/>
          <w:szCs w:val="24"/>
        </w:rPr>
        <w:t>theo</w:t>
      </w:r>
      <w:proofErr w:type="gramEnd"/>
      <w:r w:rsidRPr="00DC18A7">
        <w:rPr>
          <w:rFonts w:ascii="Times New Roman" w:hAnsi="Times New Roman" w:cs="Times New Roman"/>
          <w:b/>
          <w:i/>
          <w:sz w:val="24"/>
          <w:szCs w:val="24"/>
        </w:rPr>
        <w:t xml:space="preserve"> FEM và REM</w:t>
      </w:r>
      <w:bookmarkEnd w:id="69"/>
      <w:bookmarkEnd w:id="70"/>
    </w:p>
    <w:tbl>
      <w:tblPr>
        <w:tblW w:w="5089" w:type="pct"/>
        <w:jc w:val="center"/>
        <w:tblLayout w:type="fixed"/>
        <w:tblLook w:val="04A0" w:firstRow="1" w:lastRow="0" w:firstColumn="1" w:lastColumn="0" w:noHBand="0" w:noVBand="1"/>
      </w:tblPr>
      <w:tblGrid>
        <w:gridCol w:w="3163"/>
        <w:gridCol w:w="1080"/>
        <w:gridCol w:w="990"/>
        <w:gridCol w:w="990"/>
        <w:gridCol w:w="813"/>
        <w:gridCol w:w="988"/>
        <w:gridCol w:w="899"/>
        <w:gridCol w:w="823"/>
      </w:tblGrid>
      <w:tr w:rsidR="00276355" w:rsidRPr="00DC18A7" w14:paraId="133682B1" w14:textId="77777777" w:rsidTr="00276355">
        <w:trPr>
          <w:trHeight w:val="394"/>
          <w:jc w:val="center"/>
        </w:trPr>
        <w:tc>
          <w:tcPr>
            <w:tcW w:w="217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9EBF68B"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Mô hình</w:t>
            </w:r>
          </w:p>
        </w:tc>
        <w:tc>
          <w:tcPr>
            <w:tcW w:w="1433" w:type="pct"/>
            <w:gridSpan w:val="3"/>
            <w:tcBorders>
              <w:top w:val="single" w:sz="4" w:space="0" w:color="auto"/>
              <w:left w:val="nil"/>
              <w:bottom w:val="single" w:sz="4" w:space="0" w:color="auto"/>
              <w:right w:val="single" w:sz="4" w:space="0" w:color="auto"/>
            </w:tcBorders>
            <w:vAlign w:val="center"/>
          </w:tcPr>
          <w:p w14:paraId="0C5DE048"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Mô hình FEM</w:t>
            </w:r>
          </w:p>
        </w:tc>
        <w:tc>
          <w:tcPr>
            <w:tcW w:w="1390" w:type="pct"/>
            <w:gridSpan w:val="3"/>
            <w:tcBorders>
              <w:top w:val="single" w:sz="4" w:space="0" w:color="auto"/>
              <w:left w:val="nil"/>
              <w:bottom w:val="single" w:sz="4" w:space="0" w:color="auto"/>
              <w:right w:val="single" w:sz="4" w:space="0" w:color="auto"/>
            </w:tcBorders>
            <w:vAlign w:val="center"/>
          </w:tcPr>
          <w:p w14:paraId="0871DCF6"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Mô hình REM</w:t>
            </w:r>
          </w:p>
        </w:tc>
      </w:tr>
      <w:tr w:rsidR="00276355" w:rsidRPr="00DC18A7" w14:paraId="5C60411E" w14:textId="77777777" w:rsidTr="00276355">
        <w:trPr>
          <w:trHeight w:val="70"/>
          <w:jc w:val="center"/>
        </w:trPr>
        <w:tc>
          <w:tcPr>
            <w:tcW w:w="1623" w:type="pct"/>
            <w:tcBorders>
              <w:left w:val="single" w:sz="8" w:space="0" w:color="auto"/>
              <w:bottom w:val="single" w:sz="4" w:space="0" w:color="auto"/>
              <w:right w:val="single" w:sz="4" w:space="0" w:color="auto"/>
            </w:tcBorders>
            <w:shd w:val="clear" w:color="auto" w:fill="auto"/>
            <w:vAlign w:val="center"/>
            <w:hideMark/>
          </w:tcPr>
          <w:p w14:paraId="2D40720E"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Biến</w:t>
            </w:r>
          </w:p>
        </w:tc>
        <w:tc>
          <w:tcPr>
            <w:tcW w:w="554" w:type="pct"/>
            <w:tcBorders>
              <w:left w:val="single" w:sz="4" w:space="0" w:color="auto"/>
              <w:bottom w:val="single" w:sz="4" w:space="0" w:color="auto"/>
              <w:right w:val="single" w:sz="4" w:space="0" w:color="auto"/>
            </w:tcBorders>
            <w:shd w:val="clear" w:color="auto" w:fill="auto"/>
            <w:vAlign w:val="center"/>
            <w:hideMark/>
          </w:tcPr>
          <w:p w14:paraId="1C644DF1"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Ký hiệu</w:t>
            </w:r>
          </w:p>
        </w:tc>
        <w:tc>
          <w:tcPr>
            <w:tcW w:w="508" w:type="pct"/>
            <w:tcBorders>
              <w:top w:val="single" w:sz="4" w:space="0" w:color="auto"/>
              <w:left w:val="nil"/>
              <w:bottom w:val="single" w:sz="4" w:space="0" w:color="auto"/>
              <w:right w:val="single" w:sz="4" w:space="0" w:color="auto"/>
            </w:tcBorders>
            <w:vAlign w:val="center"/>
          </w:tcPr>
          <w:p w14:paraId="4F0EDBA2"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Hệ số</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080CC1D4"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proofErr w:type="gramStart"/>
            <w:r w:rsidRPr="00DC18A7">
              <w:rPr>
                <w:rFonts w:ascii="Times New Roman" w:eastAsia="Times New Roman" w:hAnsi="Times New Roman" w:cs="Times New Roman"/>
                <w:b/>
                <w:sz w:val="24"/>
                <w:szCs w:val="24"/>
              </w:rPr>
              <w:t>t</w:t>
            </w:r>
            <w:proofErr w:type="gramEnd"/>
            <w:r w:rsidRPr="00DC18A7">
              <w:rPr>
                <w:rFonts w:ascii="Times New Roman" w:eastAsia="Times New Roman" w:hAnsi="Times New Roman" w:cs="Times New Roman"/>
                <w:b/>
                <w:sz w:val="24"/>
                <w:szCs w:val="24"/>
              </w:rPr>
              <w:t>-stat</w:t>
            </w:r>
          </w:p>
        </w:tc>
        <w:tc>
          <w:tcPr>
            <w:tcW w:w="417" w:type="pct"/>
            <w:tcBorders>
              <w:top w:val="nil"/>
              <w:left w:val="nil"/>
              <w:bottom w:val="single" w:sz="4" w:space="0" w:color="auto"/>
              <w:right w:val="single" w:sz="4" w:space="0" w:color="auto"/>
            </w:tcBorders>
            <w:shd w:val="clear" w:color="auto" w:fill="auto"/>
            <w:vAlign w:val="center"/>
            <w:hideMark/>
          </w:tcPr>
          <w:p w14:paraId="6C748BAC" w14:textId="6FC63497" w:rsidR="00AA4325" w:rsidRPr="00DC18A7" w:rsidRDefault="0076202D"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P</w:t>
            </w:r>
            <w:r w:rsidR="00AA4325" w:rsidRPr="00DC18A7">
              <w:rPr>
                <w:rFonts w:ascii="Times New Roman" w:eastAsia="Times New Roman" w:hAnsi="Times New Roman" w:cs="Times New Roman"/>
                <w:b/>
                <w:sz w:val="24"/>
                <w:szCs w:val="24"/>
              </w:rPr>
              <w:t>rob</w:t>
            </w:r>
          </w:p>
        </w:tc>
        <w:tc>
          <w:tcPr>
            <w:tcW w:w="507" w:type="pct"/>
            <w:tcBorders>
              <w:top w:val="single" w:sz="4" w:space="0" w:color="auto"/>
              <w:left w:val="nil"/>
              <w:bottom w:val="single" w:sz="4" w:space="0" w:color="auto"/>
              <w:right w:val="single" w:sz="4" w:space="0" w:color="auto"/>
            </w:tcBorders>
            <w:vAlign w:val="center"/>
          </w:tcPr>
          <w:p w14:paraId="4E1F4563"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Hệ số</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20B5C334"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proofErr w:type="gramStart"/>
            <w:r w:rsidRPr="00DC18A7">
              <w:rPr>
                <w:rFonts w:ascii="Times New Roman" w:eastAsia="Times New Roman" w:hAnsi="Times New Roman" w:cs="Times New Roman"/>
                <w:b/>
                <w:sz w:val="24"/>
                <w:szCs w:val="24"/>
              </w:rPr>
              <w:t>t</w:t>
            </w:r>
            <w:proofErr w:type="gramEnd"/>
            <w:r w:rsidRPr="00DC18A7">
              <w:rPr>
                <w:rFonts w:ascii="Times New Roman" w:eastAsia="Times New Roman" w:hAnsi="Times New Roman" w:cs="Times New Roman"/>
                <w:b/>
                <w:sz w:val="24"/>
                <w:szCs w:val="24"/>
              </w:rPr>
              <w:t>-stat</w:t>
            </w:r>
          </w:p>
        </w:tc>
        <w:tc>
          <w:tcPr>
            <w:tcW w:w="422" w:type="pct"/>
            <w:tcBorders>
              <w:top w:val="nil"/>
              <w:left w:val="nil"/>
              <w:bottom w:val="single" w:sz="4" w:space="0" w:color="auto"/>
              <w:right w:val="single" w:sz="4" w:space="0" w:color="auto"/>
            </w:tcBorders>
            <w:shd w:val="clear" w:color="auto" w:fill="auto"/>
            <w:vAlign w:val="center"/>
            <w:hideMark/>
          </w:tcPr>
          <w:p w14:paraId="780E6C5E"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proofErr w:type="gramStart"/>
            <w:r w:rsidRPr="00DC18A7">
              <w:rPr>
                <w:rFonts w:ascii="Times New Roman" w:eastAsia="Times New Roman" w:hAnsi="Times New Roman" w:cs="Times New Roman"/>
                <w:b/>
                <w:sz w:val="24"/>
                <w:szCs w:val="24"/>
              </w:rPr>
              <w:t>prob</w:t>
            </w:r>
            <w:proofErr w:type="gramEnd"/>
          </w:p>
        </w:tc>
      </w:tr>
      <w:tr w:rsidR="00276355" w:rsidRPr="00DC18A7" w14:paraId="1C1BAD99" w14:textId="77777777" w:rsidTr="00276355">
        <w:trPr>
          <w:trHeight w:val="323"/>
          <w:jc w:val="center"/>
        </w:trPr>
        <w:tc>
          <w:tcPr>
            <w:tcW w:w="1623" w:type="pct"/>
            <w:tcBorders>
              <w:top w:val="nil"/>
              <w:left w:val="single" w:sz="8" w:space="0" w:color="auto"/>
              <w:bottom w:val="single" w:sz="4" w:space="0" w:color="auto"/>
              <w:right w:val="single" w:sz="4" w:space="0" w:color="auto"/>
            </w:tcBorders>
            <w:shd w:val="clear" w:color="auto" w:fill="auto"/>
            <w:vAlign w:val="center"/>
          </w:tcPr>
          <w:p w14:paraId="73AEF62F"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C</w:t>
            </w:r>
          </w:p>
        </w:tc>
        <w:tc>
          <w:tcPr>
            <w:tcW w:w="554" w:type="pct"/>
            <w:tcBorders>
              <w:top w:val="nil"/>
              <w:left w:val="nil"/>
              <w:bottom w:val="single" w:sz="4" w:space="0" w:color="auto"/>
              <w:right w:val="single" w:sz="4" w:space="0" w:color="auto"/>
            </w:tcBorders>
            <w:shd w:val="clear" w:color="auto" w:fill="auto"/>
            <w:vAlign w:val="center"/>
          </w:tcPr>
          <w:p w14:paraId="1A27648F"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C</w:t>
            </w:r>
          </w:p>
        </w:tc>
        <w:tc>
          <w:tcPr>
            <w:tcW w:w="508" w:type="pct"/>
            <w:tcBorders>
              <w:top w:val="single" w:sz="4" w:space="0" w:color="auto"/>
              <w:left w:val="nil"/>
              <w:bottom w:val="single" w:sz="4" w:space="0" w:color="auto"/>
              <w:right w:val="single" w:sz="4" w:space="0" w:color="auto"/>
            </w:tcBorders>
            <w:vAlign w:val="center"/>
          </w:tcPr>
          <w:p w14:paraId="7449829C"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-0.399</w:t>
            </w:r>
          </w:p>
        </w:tc>
        <w:tc>
          <w:tcPr>
            <w:tcW w:w="508" w:type="pct"/>
            <w:tcBorders>
              <w:top w:val="nil"/>
              <w:left w:val="single" w:sz="4" w:space="0" w:color="auto"/>
              <w:bottom w:val="single" w:sz="4" w:space="0" w:color="auto"/>
              <w:right w:val="single" w:sz="4" w:space="0" w:color="auto"/>
            </w:tcBorders>
            <w:shd w:val="clear" w:color="auto" w:fill="auto"/>
            <w:vAlign w:val="center"/>
          </w:tcPr>
          <w:p w14:paraId="43249182"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-0.044</w:t>
            </w:r>
          </w:p>
        </w:tc>
        <w:tc>
          <w:tcPr>
            <w:tcW w:w="417" w:type="pct"/>
            <w:tcBorders>
              <w:top w:val="nil"/>
              <w:left w:val="nil"/>
              <w:bottom w:val="single" w:sz="4" w:space="0" w:color="auto"/>
              <w:right w:val="single" w:sz="4" w:space="0" w:color="auto"/>
            </w:tcBorders>
            <w:shd w:val="clear" w:color="auto" w:fill="auto"/>
            <w:vAlign w:val="center"/>
          </w:tcPr>
          <w:p w14:paraId="6CEF055C"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0.965</w:t>
            </w:r>
          </w:p>
        </w:tc>
        <w:tc>
          <w:tcPr>
            <w:tcW w:w="507" w:type="pct"/>
            <w:tcBorders>
              <w:top w:val="single" w:sz="4" w:space="0" w:color="auto"/>
              <w:left w:val="nil"/>
              <w:bottom w:val="single" w:sz="4" w:space="0" w:color="auto"/>
              <w:right w:val="single" w:sz="4" w:space="0" w:color="auto"/>
            </w:tcBorders>
            <w:vAlign w:val="center"/>
          </w:tcPr>
          <w:p w14:paraId="28AD9229"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-1.1924</w:t>
            </w:r>
          </w:p>
        </w:tc>
        <w:tc>
          <w:tcPr>
            <w:tcW w:w="461" w:type="pct"/>
            <w:tcBorders>
              <w:top w:val="nil"/>
              <w:left w:val="single" w:sz="4" w:space="0" w:color="auto"/>
              <w:bottom w:val="single" w:sz="4" w:space="0" w:color="auto"/>
              <w:right w:val="single" w:sz="4" w:space="0" w:color="auto"/>
            </w:tcBorders>
            <w:shd w:val="clear" w:color="auto" w:fill="auto"/>
            <w:vAlign w:val="center"/>
          </w:tcPr>
          <w:p w14:paraId="25CCEC90"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-0.631</w:t>
            </w:r>
          </w:p>
        </w:tc>
        <w:tc>
          <w:tcPr>
            <w:tcW w:w="422" w:type="pct"/>
            <w:tcBorders>
              <w:top w:val="nil"/>
              <w:left w:val="nil"/>
              <w:bottom w:val="single" w:sz="4" w:space="0" w:color="auto"/>
              <w:right w:val="single" w:sz="4" w:space="0" w:color="auto"/>
            </w:tcBorders>
            <w:shd w:val="clear" w:color="auto" w:fill="auto"/>
            <w:vAlign w:val="center"/>
          </w:tcPr>
          <w:p w14:paraId="419C1698"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0.529</w:t>
            </w:r>
          </w:p>
        </w:tc>
      </w:tr>
      <w:tr w:rsidR="00276355" w:rsidRPr="00DC18A7" w14:paraId="6D969B62" w14:textId="77777777" w:rsidTr="00276355">
        <w:trPr>
          <w:trHeight w:val="440"/>
          <w:jc w:val="center"/>
        </w:trPr>
        <w:tc>
          <w:tcPr>
            <w:tcW w:w="1623" w:type="pct"/>
            <w:tcBorders>
              <w:top w:val="nil"/>
              <w:left w:val="single" w:sz="8" w:space="0" w:color="auto"/>
              <w:bottom w:val="single" w:sz="4" w:space="0" w:color="auto"/>
              <w:right w:val="single" w:sz="4" w:space="0" w:color="auto"/>
            </w:tcBorders>
            <w:shd w:val="clear" w:color="auto" w:fill="auto"/>
            <w:vAlign w:val="center"/>
            <w:hideMark/>
          </w:tcPr>
          <w:p w14:paraId="6CDF7B08"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Quy mô doanh nghiệp</w:t>
            </w:r>
          </w:p>
        </w:tc>
        <w:tc>
          <w:tcPr>
            <w:tcW w:w="554" w:type="pct"/>
            <w:tcBorders>
              <w:top w:val="nil"/>
              <w:left w:val="nil"/>
              <w:bottom w:val="single" w:sz="4" w:space="0" w:color="auto"/>
              <w:right w:val="single" w:sz="4" w:space="0" w:color="auto"/>
            </w:tcBorders>
            <w:shd w:val="clear" w:color="auto" w:fill="auto"/>
            <w:vAlign w:val="center"/>
            <w:hideMark/>
          </w:tcPr>
          <w:p w14:paraId="547FC170"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Size</w:t>
            </w:r>
          </w:p>
        </w:tc>
        <w:tc>
          <w:tcPr>
            <w:tcW w:w="508" w:type="pct"/>
            <w:tcBorders>
              <w:top w:val="single" w:sz="4" w:space="0" w:color="auto"/>
              <w:left w:val="nil"/>
              <w:bottom w:val="single" w:sz="4" w:space="0" w:color="auto"/>
              <w:right w:val="single" w:sz="4" w:space="0" w:color="auto"/>
            </w:tcBorders>
            <w:vAlign w:val="center"/>
          </w:tcPr>
          <w:p w14:paraId="442CD64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0.0234</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07264867"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0.0701</w:t>
            </w:r>
          </w:p>
        </w:tc>
        <w:tc>
          <w:tcPr>
            <w:tcW w:w="417" w:type="pct"/>
            <w:tcBorders>
              <w:top w:val="nil"/>
              <w:left w:val="nil"/>
              <w:bottom w:val="single" w:sz="4" w:space="0" w:color="auto"/>
              <w:right w:val="single" w:sz="4" w:space="0" w:color="auto"/>
            </w:tcBorders>
            <w:shd w:val="clear" w:color="auto" w:fill="auto"/>
            <w:vAlign w:val="center"/>
            <w:hideMark/>
          </w:tcPr>
          <w:p w14:paraId="62B457A1"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0.944</w:t>
            </w:r>
          </w:p>
        </w:tc>
        <w:tc>
          <w:tcPr>
            <w:tcW w:w="507" w:type="pct"/>
            <w:tcBorders>
              <w:top w:val="single" w:sz="4" w:space="0" w:color="auto"/>
              <w:left w:val="nil"/>
              <w:bottom w:val="single" w:sz="4" w:space="0" w:color="auto"/>
              <w:right w:val="single" w:sz="4" w:space="0" w:color="auto"/>
            </w:tcBorders>
            <w:vAlign w:val="center"/>
          </w:tcPr>
          <w:p w14:paraId="3B92AEE1"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0.03</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054BBD17"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0.4626</w:t>
            </w:r>
          </w:p>
        </w:tc>
        <w:tc>
          <w:tcPr>
            <w:tcW w:w="422" w:type="pct"/>
            <w:tcBorders>
              <w:top w:val="nil"/>
              <w:left w:val="nil"/>
              <w:bottom w:val="single" w:sz="4" w:space="0" w:color="auto"/>
              <w:right w:val="single" w:sz="4" w:space="0" w:color="auto"/>
            </w:tcBorders>
            <w:shd w:val="clear" w:color="auto" w:fill="auto"/>
            <w:vAlign w:val="center"/>
            <w:hideMark/>
          </w:tcPr>
          <w:p w14:paraId="45A1DC8B"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0.644</w:t>
            </w:r>
          </w:p>
        </w:tc>
      </w:tr>
      <w:tr w:rsidR="00276355" w:rsidRPr="00DC18A7" w14:paraId="2B4E7523" w14:textId="77777777" w:rsidTr="00276355">
        <w:trPr>
          <w:trHeight w:val="332"/>
          <w:jc w:val="center"/>
        </w:trPr>
        <w:tc>
          <w:tcPr>
            <w:tcW w:w="1623" w:type="pct"/>
            <w:tcBorders>
              <w:top w:val="nil"/>
              <w:left w:val="single" w:sz="8" w:space="0" w:color="auto"/>
              <w:bottom w:val="single" w:sz="4" w:space="0" w:color="auto"/>
              <w:right w:val="single" w:sz="4" w:space="0" w:color="auto"/>
            </w:tcBorders>
            <w:shd w:val="clear" w:color="auto" w:fill="auto"/>
            <w:vAlign w:val="center"/>
            <w:hideMark/>
          </w:tcPr>
          <w:p w14:paraId="45D3E51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lastRenderedPageBreak/>
              <w:t>Tỷ lệ nợ trên Vốn CSH</w:t>
            </w:r>
          </w:p>
        </w:tc>
        <w:tc>
          <w:tcPr>
            <w:tcW w:w="554" w:type="pct"/>
            <w:tcBorders>
              <w:top w:val="nil"/>
              <w:left w:val="nil"/>
              <w:bottom w:val="single" w:sz="4" w:space="0" w:color="auto"/>
              <w:right w:val="single" w:sz="4" w:space="0" w:color="auto"/>
            </w:tcBorders>
            <w:shd w:val="clear" w:color="auto" w:fill="auto"/>
            <w:vAlign w:val="center"/>
            <w:hideMark/>
          </w:tcPr>
          <w:p w14:paraId="6D0902DD"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DER</w:t>
            </w:r>
          </w:p>
        </w:tc>
        <w:tc>
          <w:tcPr>
            <w:tcW w:w="508" w:type="pct"/>
            <w:tcBorders>
              <w:top w:val="single" w:sz="4" w:space="0" w:color="auto"/>
              <w:left w:val="nil"/>
              <w:bottom w:val="single" w:sz="4" w:space="0" w:color="auto"/>
              <w:right w:val="single" w:sz="4" w:space="0" w:color="auto"/>
            </w:tcBorders>
            <w:vAlign w:val="center"/>
          </w:tcPr>
          <w:p w14:paraId="0DBFD21F"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0.2357</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12ECB03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8.8798</w:t>
            </w:r>
          </w:p>
        </w:tc>
        <w:tc>
          <w:tcPr>
            <w:tcW w:w="417" w:type="pct"/>
            <w:tcBorders>
              <w:top w:val="nil"/>
              <w:left w:val="nil"/>
              <w:bottom w:val="single" w:sz="4" w:space="0" w:color="auto"/>
              <w:right w:val="single" w:sz="4" w:space="0" w:color="auto"/>
            </w:tcBorders>
            <w:shd w:val="clear" w:color="auto" w:fill="auto"/>
            <w:vAlign w:val="center"/>
            <w:hideMark/>
          </w:tcPr>
          <w:p w14:paraId="1D31670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c>
          <w:tcPr>
            <w:tcW w:w="507" w:type="pct"/>
            <w:tcBorders>
              <w:top w:val="single" w:sz="4" w:space="0" w:color="auto"/>
              <w:left w:val="nil"/>
              <w:bottom w:val="single" w:sz="4" w:space="0" w:color="auto"/>
              <w:right w:val="single" w:sz="4" w:space="0" w:color="auto"/>
            </w:tcBorders>
            <w:vAlign w:val="center"/>
          </w:tcPr>
          <w:p w14:paraId="0B4B5097"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0.15</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635F75C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0.0209</w:t>
            </w:r>
          </w:p>
        </w:tc>
        <w:tc>
          <w:tcPr>
            <w:tcW w:w="422" w:type="pct"/>
            <w:tcBorders>
              <w:top w:val="nil"/>
              <w:left w:val="nil"/>
              <w:bottom w:val="single" w:sz="4" w:space="0" w:color="auto"/>
              <w:right w:val="single" w:sz="4" w:space="0" w:color="auto"/>
            </w:tcBorders>
            <w:shd w:val="clear" w:color="auto" w:fill="auto"/>
            <w:vAlign w:val="center"/>
            <w:hideMark/>
          </w:tcPr>
          <w:p w14:paraId="6036A46B"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r>
      <w:tr w:rsidR="00276355" w:rsidRPr="00DC18A7" w14:paraId="213495B6" w14:textId="77777777" w:rsidTr="00276355">
        <w:trPr>
          <w:trHeight w:val="314"/>
          <w:jc w:val="center"/>
        </w:trPr>
        <w:tc>
          <w:tcPr>
            <w:tcW w:w="1623" w:type="pct"/>
            <w:tcBorders>
              <w:top w:val="nil"/>
              <w:left w:val="single" w:sz="8" w:space="0" w:color="auto"/>
              <w:bottom w:val="single" w:sz="4" w:space="0" w:color="auto"/>
              <w:right w:val="single" w:sz="4" w:space="0" w:color="auto"/>
            </w:tcBorders>
            <w:shd w:val="clear" w:color="auto" w:fill="auto"/>
            <w:vAlign w:val="center"/>
            <w:hideMark/>
          </w:tcPr>
          <w:p w14:paraId="7BF09880"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Khả năng thanh toán nhanh</w:t>
            </w:r>
          </w:p>
        </w:tc>
        <w:tc>
          <w:tcPr>
            <w:tcW w:w="554" w:type="pct"/>
            <w:tcBorders>
              <w:top w:val="nil"/>
              <w:left w:val="nil"/>
              <w:bottom w:val="single" w:sz="4" w:space="0" w:color="auto"/>
              <w:right w:val="single" w:sz="4" w:space="0" w:color="auto"/>
            </w:tcBorders>
            <w:shd w:val="clear" w:color="auto" w:fill="auto"/>
            <w:vAlign w:val="center"/>
            <w:hideMark/>
          </w:tcPr>
          <w:p w14:paraId="58177011"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LIQ</w:t>
            </w:r>
          </w:p>
        </w:tc>
        <w:tc>
          <w:tcPr>
            <w:tcW w:w="508" w:type="pct"/>
            <w:tcBorders>
              <w:top w:val="single" w:sz="4" w:space="0" w:color="auto"/>
              <w:left w:val="nil"/>
              <w:bottom w:val="single" w:sz="4" w:space="0" w:color="auto"/>
              <w:right w:val="single" w:sz="4" w:space="0" w:color="auto"/>
            </w:tcBorders>
            <w:vAlign w:val="center"/>
          </w:tcPr>
          <w:p w14:paraId="163328E6"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0.8412</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3B4C889"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1.9382</w:t>
            </w:r>
          </w:p>
        </w:tc>
        <w:tc>
          <w:tcPr>
            <w:tcW w:w="417" w:type="pct"/>
            <w:tcBorders>
              <w:top w:val="nil"/>
              <w:left w:val="nil"/>
              <w:bottom w:val="single" w:sz="4" w:space="0" w:color="auto"/>
              <w:right w:val="single" w:sz="4" w:space="0" w:color="auto"/>
            </w:tcBorders>
            <w:shd w:val="clear" w:color="auto" w:fill="auto"/>
            <w:vAlign w:val="center"/>
            <w:hideMark/>
          </w:tcPr>
          <w:p w14:paraId="097E0677"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0.054</w:t>
            </w:r>
          </w:p>
        </w:tc>
        <w:tc>
          <w:tcPr>
            <w:tcW w:w="507" w:type="pct"/>
            <w:tcBorders>
              <w:top w:val="single" w:sz="4" w:space="0" w:color="auto"/>
              <w:left w:val="nil"/>
              <w:bottom w:val="single" w:sz="4" w:space="0" w:color="auto"/>
              <w:right w:val="single" w:sz="4" w:space="0" w:color="auto"/>
            </w:tcBorders>
            <w:vAlign w:val="center"/>
          </w:tcPr>
          <w:p w14:paraId="42CABCC7"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1.1111</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76B8E4F3"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4.6442</w:t>
            </w:r>
          </w:p>
        </w:tc>
        <w:tc>
          <w:tcPr>
            <w:tcW w:w="422" w:type="pct"/>
            <w:tcBorders>
              <w:top w:val="nil"/>
              <w:left w:val="nil"/>
              <w:bottom w:val="single" w:sz="4" w:space="0" w:color="auto"/>
              <w:right w:val="single" w:sz="4" w:space="0" w:color="auto"/>
            </w:tcBorders>
            <w:shd w:val="clear" w:color="auto" w:fill="auto"/>
            <w:vAlign w:val="center"/>
            <w:hideMark/>
          </w:tcPr>
          <w:p w14:paraId="2E342322"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r>
      <w:tr w:rsidR="00276355" w:rsidRPr="00DC18A7" w14:paraId="1464610F" w14:textId="77777777" w:rsidTr="00276355">
        <w:trPr>
          <w:trHeight w:val="188"/>
          <w:jc w:val="center"/>
        </w:trPr>
        <w:tc>
          <w:tcPr>
            <w:tcW w:w="1623" w:type="pct"/>
            <w:tcBorders>
              <w:top w:val="nil"/>
              <w:left w:val="single" w:sz="8" w:space="0" w:color="auto"/>
              <w:bottom w:val="single" w:sz="4" w:space="0" w:color="auto"/>
              <w:right w:val="single" w:sz="4" w:space="0" w:color="auto"/>
            </w:tcBorders>
            <w:shd w:val="clear" w:color="auto" w:fill="auto"/>
            <w:vAlign w:val="center"/>
            <w:hideMark/>
          </w:tcPr>
          <w:p w14:paraId="79603018"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Kỳ thu tiền trung bình</w:t>
            </w:r>
          </w:p>
        </w:tc>
        <w:tc>
          <w:tcPr>
            <w:tcW w:w="554" w:type="pct"/>
            <w:tcBorders>
              <w:top w:val="nil"/>
              <w:left w:val="nil"/>
              <w:bottom w:val="single" w:sz="4" w:space="0" w:color="auto"/>
              <w:right w:val="single" w:sz="4" w:space="0" w:color="auto"/>
            </w:tcBorders>
            <w:shd w:val="clear" w:color="auto" w:fill="auto"/>
            <w:vAlign w:val="center"/>
            <w:hideMark/>
          </w:tcPr>
          <w:p w14:paraId="7A2205C5"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ARC</w:t>
            </w:r>
          </w:p>
        </w:tc>
        <w:tc>
          <w:tcPr>
            <w:tcW w:w="508" w:type="pct"/>
            <w:tcBorders>
              <w:top w:val="single" w:sz="4" w:space="0" w:color="auto"/>
              <w:left w:val="nil"/>
              <w:bottom w:val="single" w:sz="4" w:space="0" w:color="auto"/>
              <w:right w:val="single" w:sz="4" w:space="0" w:color="auto"/>
            </w:tcBorders>
            <w:vAlign w:val="center"/>
          </w:tcPr>
          <w:p w14:paraId="06445CEB"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-0.001</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07AD4AB6"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-2.9348</w:t>
            </w:r>
          </w:p>
        </w:tc>
        <w:tc>
          <w:tcPr>
            <w:tcW w:w="417" w:type="pct"/>
            <w:tcBorders>
              <w:top w:val="nil"/>
              <w:left w:val="nil"/>
              <w:bottom w:val="single" w:sz="4" w:space="0" w:color="auto"/>
              <w:right w:val="single" w:sz="4" w:space="0" w:color="auto"/>
            </w:tcBorders>
            <w:shd w:val="clear" w:color="auto" w:fill="auto"/>
            <w:vAlign w:val="center"/>
            <w:hideMark/>
          </w:tcPr>
          <w:p w14:paraId="1E17E975"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0.004</w:t>
            </w:r>
          </w:p>
        </w:tc>
        <w:tc>
          <w:tcPr>
            <w:tcW w:w="507" w:type="pct"/>
            <w:tcBorders>
              <w:top w:val="single" w:sz="4" w:space="0" w:color="auto"/>
              <w:left w:val="nil"/>
              <w:bottom w:val="single" w:sz="4" w:space="0" w:color="auto"/>
              <w:right w:val="single" w:sz="4" w:space="0" w:color="auto"/>
            </w:tcBorders>
            <w:vAlign w:val="center"/>
          </w:tcPr>
          <w:p w14:paraId="1663EFF8"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-0.0013</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12F9B4F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-5.232</w:t>
            </w:r>
          </w:p>
        </w:tc>
        <w:tc>
          <w:tcPr>
            <w:tcW w:w="422" w:type="pct"/>
            <w:tcBorders>
              <w:top w:val="nil"/>
              <w:left w:val="nil"/>
              <w:bottom w:val="single" w:sz="4" w:space="0" w:color="auto"/>
              <w:right w:val="single" w:sz="4" w:space="0" w:color="auto"/>
            </w:tcBorders>
            <w:shd w:val="clear" w:color="auto" w:fill="auto"/>
            <w:vAlign w:val="center"/>
            <w:hideMark/>
          </w:tcPr>
          <w:p w14:paraId="10A13B15"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r>
      <w:tr w:rsidR="00276355" w:rsidRPr="00DC18A7" w14:paraId="5FC4601A" w14:textId="77777777" w:rsidTr="00276355">
        <w:trPr>
          <w:trHeight w:val="350"/>
          <w:jc w:val="center"/>
        </w:trPr>
        <w:tc>
          <w:tcPr>
            <w:tcW w:w="1623" w:type="pct"/>
            <w:tcBorders>
              <w:top w:val="nil"/>
              <w:left w:val="single" w:sz="8" w:space="0" w:color="auto"/>
              <w:bottom w:val="single" w:sz="4" w:space="0" w:color="auto"/>
              <w:right w:val="single" w:sz="4" w:space="0" w:color="auto"/>
            </w:tcBorders>
            <w:shd w:val="clear" w:color="auto" w:fill="auto"/>
            <w:vAlign w:val="center"/>
            <w:hideMark/>
          </w:tcPr>
          <w:p w14:paraId="69EC3A6A" w14:textId="495000AE" w:rsidR="00AA4325" w:rsidRPr="00DC18A7" w:rsidRDefault="00AA4325" w:rsidP="005655CD">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 xml:space="preserve">Số ngày 1 vòng quay </w:t>
            </w:r>
            <w:r w:rsidR="005655CD">
              <w:rPr>
                <w:rFonts w:ascii="Times New Roman" w:eastAsia="Times New Roman" w:hAnsi="Times New Roman" w:cs="Times New Roman"/>
                <w:sz w:val="24"/>
                <w:szCs w:val="24"/>
              </w:rPr>
              <w:t>HTK</w:t>
            </w:r>
          </w:p>
        </w:tc>
        <w:tc>
          <w:tcPr>
            <w:tcW w:w="554" w:type="pct"/>
            <w:tcBorders>
              <w:top w:val="nil"/>
              <w:left w:val="nil"/>
              <w:bottom w:val="single" w:sz="4" w:space="0" w:color="auto"/>
              <w:right w:val="single" w:sz="4" w:space="0" w:color="auto"/>
            </w:tcBorders>
            <w:shd w:val="clear" w:color="auto" w:fill="auto"/>
            <w:vAlign w:val="center"/>
            <w:hideMark/>
          </w:tcPr>
          <w:p w14:paraId="2689D6AA"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ICC</w:t>
            </w:r>
          </w:p>
        </w:tc>
        <w:tc>
          <w:tcPr>
            <w:tcW w:w="508" w:type="pct"/>
            <w:tcBorders>
              <w:top w:val="single" w:sz="4" w:space="0" w:color="auto"/>
              <w:left w:val="nil"/>
              <w:bottom w:val="single" w:sz="4" w:space="0" w:color="auto"/>
              <w:right w:val="single" w:sz="4" w:space="0" w:color="auto"/>
            </w:tcBorders>
            <w:vAlign w:val="center"/>
          </w:tcPr>
          <w:p w14:paraId="10FD0FA7" w14:textId="2B2C004C" w:rsidR="00AA4325" w:rsidRPr="00DC18A7" w:rsidRDefault="00276355" w:rsidP="00276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574E2F9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-0.4715</w:t>
            </w:r>
          </w:p>
        </w:tc>
        <w:tc>
          <w:tcPr>
            <w:tcW w:w="417" w:type="pct"/>
            <w:tcBorders>
              <w:top w:val="nil"/>
              <w:left w:val="nil"/>
              <w:bottom w:val="single" w:sz="4" w:space="0" w:color="auto"/>
              <w:right w:val="single" w:sz="4" w:space="0" w:color="auto"/>
            </w:tcBorders>
            <w:shd w:val="clear" w:color="auto" w:fill="auto"/>
            <w:vAlign w:val="center"/>
            <w:hideMark/>
          </w:tcPr>
          <w:p w14:paraId="6D8591D8"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0.639</w:t>
            </w:r>
          </w:p>
        </w:tc>
        <w:tc>
          <w:tcPr>
            <w:tcW w:w="507" w:type="pct"/>
            <w:tcBorders>
              <w:top w:val="single" w:sz="4" w:space="0" w:color="auto"/>
              <w:left w:val="nil"/>
              <w:bottom w:val="single" w:sz="4" w:space="0" w:color="auto"/>
              <w:right w:val="single" w:sz="4" w:space="0" w:color="auto"/>
            </w:tcBorders>
            <w:vAlign w:val="center"/>
          </w:tcPr>
          <w:p w14:paraId="3838F651"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0.0003</w:t>
            </w: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7C4E5C29"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1.8078</w:t>
            </w:r>
          </w:p>
        </w:tc>
        <w:tc>
          <w:tcPr>
            <w:tcW w:w="422" w:type="pct"/>
            <w:tcBorders>
              <w:top w:val="nil"/>
              <w:left w:val="nil"/>
              <w:bottom w:val="single" w:sz="4" w:space="0" w:color="auto"/>
              <w:right w:val="single" w:sz="4" w:space="0" w:color="auto"/>
            </w:tcBorders>
            <w:shd w:val="clear" w:color="auto" w:fill="auto"/>
            <w:vAlign w:val="center"/>
            <w:hideMark/>
          </w:tcPr>
          <w:p w14:paraId="65328FD2"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0.072</w:t>
            </w:r>
          </w:p>
        </w:tc>
      </w:tr>
      <w:tr w:rsidR="00276355" w:rsidRPr="00DC18A7" w14:paraId="114238F1" w14:textId="77777777" w:rsidTr="00276355">
        <w:trPr>
          <w:trHeight w:val="152"/>
          <w:jc w:val="center"/>
        </w:trPr>
        <w:tc>
          <w:tcPr>
            <w:tcW w:w="162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A7A61B"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Tỷ lệ TSCĐ trên TTS</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399C196C"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PS</w:t>
            </w:r>
          </w:p>
        </w:tc>
        <w:tc>
          <w:tcPr>
            <w:tcW w:w="508" w:type="pct"/>
            <w:tcBorders>
              <w:top w:val="single" w:sz="4" w:space="0" w:color="auto"/>
              <w:left w:val="nil"/>
              <w:bottom w:val="single" w:sz="4" w:space="0" w:color="auto"/>
              <w:right w:val="single" w:sz="4" w:space="0" w:color="auto"/>
            </w:tcBorders>
            <w:vAlign w:val="center"/>
          </w:tcPr>
          <w:p w14:paraId="3488263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FE27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-2.9348</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561046E0"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0.004</w:t>
            </w:r>
          </w:p>
        </w:tc>
        <w:tc>
          <w:tcPr>
            <w:tcW w:w="507" w:type="pct"/>
            <w:tcBorders>
              <w:top w:val="single" w:sz="4" w:space="0" w:color="auto"/>
              <w:left w:val="nil"/>
              <w:bottom w:val="single" w:sz="4" w:space="0" w:color="auto"/>
              <w:right w:val="single" w:sz="4" w:space="0" w:color="auto"/>
            </w:tcBorders>
            <w:vAlign w:val="center"/>
          </w:tcPr>
          <w:p w14:paraId="497BD013"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0.8833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A346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2.1367</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0CEA3D66"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0.335</w:t>
            </w:r>
          </w:p>
        </w:tc>
      </w:tr>
      <w:tr w:rsidR="00276355" w:rsidRPr="00DC18A7" w14:paraId="02F5415D" w14:textId="77777777" w:rsidTr="00276355">
        <w:trPr>
          <w:trHeight w:val="323"/>
          <w:jc w:val="center"/>
        </w:trPr>
        <w:tc>
          <w:tcPr>
            <w:tcW w:w="162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8F2295"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Tốc độ tăng trưởng doanh thu</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722E8E56"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Gr</w:t>
            </w:r>
          </w:p>
        </w:tc>
        <w:tc>
          <w:tcPr>
            <w:tcW w:w="508" w:type="pct"/>
            <w:tcBorders>
              <w:top w:val="single" w:sz="4" w:space="0" w:color="auto"/>
              <w:left w:val="nil"/>
              <w:bottom w:val="single" w:sz="4" w:space="0" w:color="auto"/>
              <w:right w:val="single" w:sz="4" w:space="0" w:color="auto"/>
            </w:tcBorders>
            <w:vAlign w:val="center"/>
          </w:tcPr>
          <w:p w14:paraId="7F175BC5"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-0.9748</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88F60"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-7.2956</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351124A0"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c>
          <w:tcPr>
            <w:tcW w:w="507" w:type="pct"/>
            <w:tcBorders>
              <w:top w:val="single" w:sz="4" w:space="0" w:color="auto"/>
              <w:left w:val="nil"/>
              <w:bottom w:val="single" w:sz="4" w:space="0" w:color="auto"/>
              <w:right w:val="single" w:sz="4" w:space="0" w:color="auto"/>
            </w:tcBorders>
            <w:vAlign w:val="center"/>
          </w:tcPr>
          <w:p w14:paraId="6DB6E44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-1.123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0E6BE"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-9.425</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C80C43D"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0.000</w:t>
            </w:r>
          </w:p>
        </w:tc>
      </w:tr>
      <w:tr w:rsidR="00276355" w:rsidRPr="00DC18A7" w14:paraId="2C6CEB8E" w14:textId="77777777" w:rsidTr="00276355">
        <w:trPr>
          <w:trHeight w:val="80"/>
          <w:jc w:val="center"/>
        </w:trPr>
        <w:tc>
          <w:tcPr>
            <w:tcW w:w="1623" w:type="pct"/>
            <w:tcBorders>
              <w:top w:val="nil"/>
              <w:left w:val="single" w:sz="8" w:space="0" w:color="auto"/>
              <w:bottom w:val="single" w:sz="4" w:space="0" w:color="auto"/>
              <w:right w:val="single" w:sz="4" w:space="0" w:color="auto"/>
            </w:tcBorders>
            <w:shd w:val="clear" w:color="auto" w:fill="auto"/>
            <w:vAlign w:val="center"/>
          </w:tcPr>
          <w:p w14:paraId="15D9412A"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Tốc độ tăng trưởng GDP</w:t>
            </w:r>
          </w:p>
        </w:tc>
        <w:tc>
          <w:tcPr>
            <w:tcW w:w="554" w:type="pct"/>
            <w:tcBorders>
              <w:top w:val="nil"/>
              <w:left w:val="nil"/>
              <w:bottom w:val="single" w:sz="4" w:space="0" w:color="auto"/>
              <w:right w:val="single" w:sz="4" w:space="0" w:color="auto"/>
            </w:tcBorders>
            <w:shd w:val="clear" w:color="auto" w:fill="auto"/>
            <w:vAlign w:val="center"/>
          </w:tcPr>
          <w:p w14:paraId="4AA59A76" w14:textId="77777777" w:rsidR="00AA4325" w:rsidRPr="00DC18A7" w:rsidRDefault="00AA4325" w:rsidP="00276355">
            <w:pPr>
              <w:spacing w:after="0" w:line="240" w:lineRule="auto"/>
              <w:jc w:val="center"/>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GDP</w:t>
            </w:r>
          </w:p>
        </w:tc>
        <w:tc>
          <w:tcPr>
            <w:tcW w:w="508" w:type="pct"/>
            <w:tcBorders>
              <w:top w:val="single" w:sz="4" w:space="0" w:color="auto"/>
              <w:left w:val="nil"/>
              <w:bottom w:val="single" w:sz="4" w:space="0" w:color="auto"/>
              <w:right w:val="single" w:sz="4" w:space="0" w:color="auto"/>
            </w:tcBorders>
            <w:vAlign w:val="center"/>
          </w:tcPr>
          <w:p w14:paraId="4E23862B" w14:textId="6DD6B2D3" w:rsidR="00AA4325" w:rsidRPr="00DC18A7" w:rsidRDefault="00276355" w:rsidP="00276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-20.398</w:t>
            </w:r>
          </w:p>
        </w:tc>
        <w:tc>
          <w:tcPr>
            <w:tcW w:w="508" w:type="pct"/>
            <w:tcBorders>
              <w:top w:val="nil"/>
              <w:left w:val="single" w:sz="4" w:space="0" w:color="auto"/>
              <w:bottom w:val="single" w:sz="4" w:space="0" w:color="auto"/>
              <w:right w:val="single" w:sz="4" w:space="0" w:color="auto"/>
            </w:tcBorders>
            <w:shd w:val="clear" w:color="auto" w:fill="auto"/>
            <w:vAlign w:val="center"/>
          </w:tcPr>
          <w:p w14:paraId="43DF0FA4"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-1.455</w:t>
            </w:r>
          </w:p>
        </w:tc>
        <w:tc>
          <w:tcPr>
            <w:tcW w:w="417" w:type="pct"/>
            <w:tcBorders>
              <w:top w:val="nil"/>
              <w:left w:val="nil"/>
              <w:bottom w:val="single" w:sz="4" w:space="0" w:color="auto"/>
              <w:right w:val="single" w:sz="4" w:space="0" w:color="auto"/>
            </w:tcBorders>
            <w:shd w:val="clear" w:color="auto" w:fill="auto"/>
            <w:vAlign w:val="center"/>
          </w:tcPr>
          <w:p w14:paraId="5F67CF42"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0.147</w:t>
            </w:r>
          </w:p>
        </w:tc>
        <w:tc>
          <w:tcPr>
            <w:tcW w:w="507" w:type="pct"/>
            <w:tcBorders>
              <w:top w:val="single" w:sz="4" w:space="0" w:color="auto"/>
              <w:left w:val="nil"/>
              <w:bottom w:val="single" w:sz="4" w:space="0" w:color="auto"/>
              <w:right w:val="single" w:sz="4" w:space="0" w:color="auto"/>
            </w:tcBorders>
            <w:vAlign w:val="center"/>
          </w:tcPr>
          <w:p w14:paraId="2C86F829"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-11.423</w:t>
            </w:r>
          </w:p>
        </w:tc>
        <w:tc>
          <w:tcPr>
            <w:tcW w:w="461" w:type="pct"/>
            <w:tcBorders>
              <w:top w:val="nil"/>
              <w:left w:val="single" w:sz="4" w:space="0" w:color="auto"/>
              <w:bottom w:val="single" w:sz="4" w:space="0" w:color="auto"/>
              <w:right w:val="single" w:sz="4" w:space="0" w:color="auto"/>
            </w:tcBorders>
            <w:shd w:val="clear" w:color="auto" w:fill="auto"/>
            <w:vAlign w:val="center"/>
          </w:tcPr>
          <w:p w14:paraId="50EB06EC"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-0.907</w:t>
            </w:r>
          </w:p>
        </w:tc>
        <w:tc>
          <w:tcPr>
            <w:tcW w:w="422" w:type="pct"/>
            <w:tcBorders>
              <w:top w:val="nil"/>
              <w:left w:val="nil"/>
              <w:bottom w:val="single" w:sz="4" w:space="0" w:color="auto"/>
              <w:right w:val="single" w:sz="4" w:space="0" w:color="auto"/>
            </w:tcBorders>
            <w:shd w:val="clear" w:color="auto" w:fill="auto"/>
            <w:vAlign w:val="center"/>
          </w:tcPr>
          <w:p w14:paraId="63757741" w14:textId="77777777" w:rsidR="00AA4325" w:rsidRPr="00DC18A7" w:rsidRDefault="00AA4325" w:rsidP="00276355">
            <w:pPr>
              <w:spacing w:after="0" w:line="240" w:lineRule="auto"/>
              <w:jc w:val="both"/>
              <w:rPr>
                <w:rFonts w:ascii="Times New Roman" w:eastAsia="Times New Roman" w:hAnsi="Times New Roman" w:cs="Times New Roman"/>
                <w:sz w:val="24"/>
                <w:szCs w:val="24"/>
              </w:rPr>
            </w:pPr>
            <w:r w:rsidRPr="00DC18A7">
              <w:rPr>
                <w:rFonts w:ascii="Times New Roman" w:eastAsia="Times New Roman" w:hAnsi="Times New Roman" w:cs="Times New Roman"/>
                <w:sz w:val="24"/>
                <w:szCs w:val="24"/>
              </w:rPr>
              <w:t>0.365</w:t>
            </w:r>
          </w:p>
        </w:tc>
      </w:tr>
      <w:tr w:rsidR="00276355" w:rsidRPr="00DC18A7" w14:paraId="42D2A004" w14:textId="77777777" w:rsidTr="00276355">
        <w:trPr>
          <w:trHeight w:val="152"/>
          <w:jc w:val="center"/>
        </w:trPr>
        <w:tc>
          <w:tcPr>
            <w:tcW w:w="217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95727C"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F – statistics</w:t>
            </w:r>
          </w:p>
        </w:tc>
        <w:tc>
          <w:tcPr>
            <w:tcW w:w="1433" w:type="pct"/>
            <w:gridSpan w:val="3"/>
            <w:tcBorders>
              <w:top w:val="single" w:sz="4" w:space="0" w:color="auto"/>
              <w:left w:val="single" w:sz="4" w:space="0" w:color="auto"/>
              <w:bottom w:val="single" w:sz="4" w:space="0" w:color="auto"/>
              <w:right w:val="single" w:sz="4" w:space="0" w:color="auto"/>
            </w:tcBorders>
            <w:vAlign w:val="center"/>
          </w:tcPr>
          <w:p w14:paraId="2555FF53"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5.043830</w:t>
            </w:r>
          </w:p>
        </w:tc>
        <w:tc>
          <w:tcPr>
            <w:tcW w:w="1390" w:type="pct"/>
            <w:gridSpan w:val="3"/>
            <w:tcBorders>
              <w:top w:val="single" w:sz="4" w:space="0" w:color="auto"/>
              <w:left w:val="nil"/>
              <w:bottom w:val="single" w:sz="4" w:space="0" w:color="auto"/>
              <w:right w:val="single" w:sz="4" w:space="0" w:color="auto"/>
            </w:tcBorders>
            <w:vAlign w:val="center"/>
          </w:tcPr>
          <w:p w14:paraId="6F30EBCA"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23.79614</w:t>
            </w:r>
          </w:p>
        </w:tc>
      </w:tr>
      <w:tr w:rsidR="00276355" w:rsidRPr="00DC18A7" w14:paraId="4E8A560E" w14:textId="77777777" w:rsidTr="00276355">
        <w:trPr>
          <w:trHeight w:val="197"/>
          <w:jc w:val="center"/>
        </w:trPr>
        <w:tc>
          <w:tcPr>
            <w:tcW w:w="217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5518834"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Sign. F</w:t>
            </w:r>
          </w:p>
        </w:tc>
        <w:tc>
          <w:tcPr>
            <w:tcW w:w="1433" w:type="pct"/>
            <w:gridSpan w:val="3"/>
            <w:tcBorders>
              <w:top w:val="single" w:sz="4" w:space="0" w:color="auto"/>
              <w:left w:val="single" w:sz="4" w:space="0" w:color="auto"/>
              <w:bottom w:val="single" w:sz="4" w:space="0" w:color="auto"/>
              <w:right w:val="single" w:sz="4" w:space="0" w:color="auto"/>
            </w:tcBorders>
            <w:vAlign w:val="center"/>
          </w:tcPr>
          <w:p w14:paraId="43E3090F"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0.0000</w:t>
            </w:r>
          </w:p>
        </w:tc>
        <w:tc>
          <w:tcPr>
            <w:tcW w:w="1390" w:type="pct"/>
            <w:gridSpan w:val="3"/>
            <w:tcBorders>
              <w:top w:val="single" w:sz="4" w:space="0" w:color="auto"/>
              <w:left w:val="nil"/>
              <w:bottom w:val="single" w:sz="4" w:space="0" w:color="auto"/>
              <w:right w:val="single" w:sz="4" w:space="0" w:color="auto"/>
            </w:tcBorders>
            <w:vAlign w:val="center"/>
          </w:tcPr>
          <w:p w14:paraId="77DF59F0"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0.0000</w:t>
            </w:r>
          </w:p>
        </w:tc>
      </w:tr>
      <w:tr w:rsidR="00276355" w:rsidRPr="00DC18A7" w14:paraId="59856EF0" w14:textId="77777777" w:rsidTr="00276355">
        <w:trPr>
          <w:trHeight w:val="143"/>
          <w:jc w:val="center"/>
        </w:trPr>
        <w:tc>
          <w:tcPr>
            <w:tcW w:w="217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C143952" w14:textId="77777777" w:rsidR="00AA4325" w:rsidRPr="00DC18A7" w:rsidRDefault="00AA4325" w:rsidP="00276355">
            <w:pPr>
              <w:spacing w:after="0" w:line="240" w:lineRule="auto"/>
              <w:jc w:val="both"/>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R</w:t>
            </w:r>
            <w:r w:rsidRPr="00DC18A7">
              <w:rPr>
                <w:rFonts w:ascii="Times New Roman" w:eastAsia="Times New Roman" w:hAnsi="Times New Roman" w:cs="Times New Roman"/>
                <w:b/>
                <w:sz w:val="24"/>
                <w:szCs w:val="24"/>
                <w:vertAlign w:val="superscript"/>
              </w:rPr>
              <w:t>2</w:t>
            </w:r>
          </w:p>
        </w:tc>
        <w:tc>
          <w:tcPr>
            <w:tcW w:w="1433" w:type="pct"/>
            <w:gridSpan w:val="3"/>
            <w:tcBorders>
              <w:top w:val="single" w:sz="4" w:space="0" w:color="auto"/>
              <w:left w:val="single" w:sz="4" w:space="0" w:color="auto"/>
              <w:bottom w:val="single" w:sz="4" w:space="0" w:color="auto"/>
              <w:right w:val="single" w:sz="4" w:space="0" w:color="auto"/>
            </w:tcBorders>
            <w:vAlign w:val="center"/>
          </w:tcPr>
          <w:p w14:paraId="1EE7B74A"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0.593505</w:t>
            </w:r>
          </w:p>
        </w:tc>
        <w:tc>
          <w:tcPr>
            <w:tcW w:w="1390" w:type="pct"/>
            <w:gridSpan w:val="3"/>
            <w:tcBorders>
              <w:top w:val="single" w:sz="4" w:space="0" w:color="auto"/>
              <w:left w:val="nil"/>
              <w:bottom w:val="single" w:sz="4" w:space="0" w:color="auto"/>
              <w:right w:val="single" w:sz="4" w:space="0" w:color="auto"/>
            </w:tcBorders>
            <w:vAlign w:val="center"/>
          </w:tcPr>
          <w:p w14:paraId="3A6F43B6" w14:textId="77777777" w:rsidR="00AA4325" w:rsidRPr="00DC18A7" w:rsidRDefault="00AA4325" w:rsidP="00365591">
            <w:pPr>
              <w:spacing w:after="0" w:line="240" w:lineRule="auto"/>
              <w:jc w:val="center"/>
              <w:rPr>
                <w:rFonts w:ascii="Times New Roman" w:eastAsia="Times New Roman" w:hAnsi="Times New Roman" w:cs="Times New Roman"/>
                <w:b/>
                <w:sz w:val="24"/>
                <w:szCs w:val="24"/>
              </w:rPr>
            </w:pPr>
            <w:r w:rsidRPr="00DC18A7">
              <w:rPr>
                <w:rFonts w:ascii="Times New Roman" w:eastAsia="Times New Roman" w:hAnsi="Times New Roman" w:cs="Times New Roman"/>
                <w:b/>
                <w:sz w:val="24"/>
                <w:szCs w:val="24"/>
              </w:rPr>
              <w:t>0.399625</w:t>
            </w:r>
          </w:p>
        </w:tc>
      </w:tr>
    </w:tbl>
    <w:p w14:paraId="6EFDD483" w14:textId="71CCD9E6" w:rsidR="00AA4325" w:rsidRPr="00F16293" w:rsidRDefault="00F16293" w:rsidP="00DC18A7">
      <w:pPr>
        <w:spacing w:after="120" w:line="300" w:lineRule="auto"/>
        <w:jc w:val="both"/>
        <w:rPr>
          <w:rFonts w:ascii="Times New Roman" w:hAnsi="Times New Roman" w:cs="Times New Roman"/>
          <w:i/>
        </w:rPr>
      </w:pPr>
      <w:r w:rsidRPr="00F16293">
        <w:rPr>
          <w:rFonts w:ascii="Times New Roman" w:hAnsi="Times New Roman" w:cs="Times New Roman"/>
          <w:i/>
        </w:rPr>
        <w:t xml:space="preserve">(Nguồn: Số liệu tác giả trích từ phần mềm </w:t>
      </w:r>
      <w:r w:rsidR="00D01B2B">
        <w:rPr>
          <w:rFonts w:ascii="Times New Roman" w:hAnsi="Times New Roman" w:cs="Times New Roman"/>
          <w:i/>
        </w:rPr>
        <w:t>eview 9.5</w:t>
      </w:r>
      <w:r w:rsidRPr="00F16293">
        <w:rPr>
          <w:rFonts w:ascii="Times New Roman" w:hAnsi="Times New Roman" w:cs="Times New Roman"/>
          <w:i/>
        </w:rPr>
        <w:t>)</w:t>
      </w:r>
    </w:p>
    <w:p w14:paraId="01C170D8" w14:textId="7AA2EFD0" w:rsidR="00AA4325" w:rsidRDefault="00AA4325" w:rsidP="00D01B2B">
      <w:pPr>
        <w:spacing w:after="120" w:line="300" w:lineRule="auto"/>
        <w:ind w:firstLine="720"/>
        <w:jc w:val="both"/>
        <w:rPr>
          <w:rFonts w:ascii="Times New Roman" w:hAnsi="Times New Roman" w:cs="Times New Roman"/>
          <w:sz w:val="24"/>
          <w:szCs w:val="24"/>
        </w:rPr>
      </w:pPr>
      <w:proofErr w:type="gramStart"/>
      <w:r w:rsidRPr="00DC18A7">
        <w:rPr>
          <w:rFonts w:ascii="Times New Roman" w:hAnsi="Times New Roman" w:cs="Times New Roman"/>
          <w:sz w:val="24"/>
          <w:szCs w:val="24"/>
        </w:rPr>
        <w:t>Cả 2 mô hình đều cho Sign.</w:t>
      </w:r>
      <w:proofErr w:type="gramEnd"/>
      <w:r w:rsidRPr="00DC18A7">
        <w:rPr>
          <w:rFonts w:ascii="Times New Roman" w:hAnsi="Times New Roman" w:cs="Times New Roman"/>
          <w:sz w:val="24"/>
          <w:szCs w:val="24"/>
        </w:rPr>
        <w:t xml:space="preserve"> F là 0.0000 nhỏ hơn 0.05 nên giả thuyết H</w:t>
      </w:r>
      <w:r w:rsidRPr="00DC18A7">
        <w:rPr>
          <w:rFonts w:ascii="Times New Roman" w:hAnsi="Times New Roman" w:cs="Times New Roman"/>
          <w:sz w:val="24"/>
          <w:szCs w:val="24"/>
          <w:vertAlign w:val="subscript"/>
        </w:rPr>
        <w:t>0</w:t>
      </w:r>
      <w:r w:rsidRPr="00DC18A7">
        <w:rPr>
          <w:rFonts w:ascii="Times New Roman" w:hAnsi="Times New Roman" w:cs="Times New Roman"/>
          <w:sz w:val="24"/>
          <w:szCs w:val="24"/>
        </w:rPr>
        <w:t xml:space="preserve"> bị bác bỏ, đồng nghĩa với kết luận là các nhân tố quy mô doanh nghiệ</w:t>
      </w:r>
      <w:r w:rsidR="00365591">
        <w:rPr>
          <w:rFonts w:ascii="Times New Roman" w:hAnsi="Times New Roman" w:cs="Times New Roman"/>
          <w:sz w:val="24"/>
          <w:szCs w:val="24"/>
        </w:rPr>
        <w:t>p</w:t>
      </w:r>
      <w:r w:rsidRPr="00DC18A7">
        <w:rPr>
          <w:rFonts w:ascii="Times New Roman" w:hAnsi="Times New Roman" w:cs="Times New Roman"/>
          <w:sz w:val="24"/>
          <w:szCs w:val="24"/>
        </w:rPr>
        <w:t>, tỷ lệ nợ trên vốn chủ sở hữu, khả năng thanh toán nhanh, kỳ thu tiền trung bình, số ngày một vòng quay hàng tồn kho, tỷ lệ tài sản cố định trên tổng tài sản, tốc độ tăng trưởng doanh thu có tác động đến khả năng sinh lời của doanh nghiệp. Tuy nhiên mức độ giả thích của các biến độc lập cho ROE ở mô hình FEM là 59.35% cao hơn của mô hình REM là 39.96%.</w:t>
      </w:r>
      <w:r w:rsidR="00D01B2B">
        <w:rPr>
          <w:rFonts w:ascii="Times New Roman" w:hAnsi="Times New Roman" w:cs="Times New Roman"/>
          <w:sz w:val="24"/>
          <w:szCs w:val="24"/>
        </w:rPr>
        <w:t xml:space="preserve"> S</w:t>
      </w:r>
      <w:r w:rsidRPr="00DC18A7">
        <w:rPr>
          <w:rFonts w:ascii="Times New Roman" w:hAnsi="Times New Roman" w:cs="Times New Roman"/>
          <w:sz w:val="24"/>
          <w:szCs w:val="24"/>
        </w:rPr>
        <w:t xml:space="preserve">ử dụng kiểm định Hausman </w:t>
      </w:r>
      <w:r w:rsidR="00D01B2B">
        <w:rPr>
          <w:rFonts w:ascii="Times New Roman" w:hAnsi="Times New Roman" w:cs="Times New Roman"/>
          <w:sz w:val="24"/>
          <w:szCs w:val="24"/>
        </w:rPr>
        <w:t>để</w:t>
      </w:r>
      <w:r w:rsidRPr="00DC18A7">
        <w:rPr>
          <w:rFonts w:ascii="Times New Roman" w:hAnsi="Times New Roman" w:cs="Times New Roman"/>
          <w:sz w:val="24"/>
          <w:szCs w:val="24"/>
        </w:rPr>
        <w:t xml:space="preserve"> </w:t>
      </w:r>
      <w:r w:rsidR="00D01B2B" w:rsidRPr="00DC18A7">
        <w:rPr>
          <w:rFonts w:ascii="Times New Roman" w:hAnsi="Times New Roman" w:cs="Times New Roman"/>
          <w:sz w:val="24"/>
          <w:szCs w:val="24"/>
        </w:rPr>
        <w:t xml:space="preserve">xác định xem mô hình nào phù hợp hơn </w:t>
      </w:r>
      <w:r w:rsidR="00D01B2B">
        <w:rPr>
          <w:rFonts w:ascii="Times New Roman" w:hAnsi="Times New Roman" w:cs="Times New Roman"/>
          <w:sz w:val="24"/>
          <w:szCs w:val="24"/>
        </w:rPr>
        <w:t xml:space="preserve">và </w:t>
      </w:r>
      <w:r w:rsidRPr="00DC18A7">
        <w:rPr>
          <w:rFonts w:ascii="Times New Roman" w:hAnsi="Times New Roman" w:cs="Times New Roman"/>
          <w:sz w:val="24"/>
          <w:szCs w:val="24"/>
        </w:rPr>
        <w:t>kết quả sau:</w:t>
      </w:r>
    </w:p>
    <w:p w14:paraId="7512BAF9" w14:textId="190B85E9" w:rsidR="00AA4325" w:rsidRPr="00DC18A7" w:rsidRDefault="0076202D" w:rsidP="0076202D">
      <w:pPr>
        <w:spacing w:after="120" w:line="30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92AC3D" wp14:editId="51DEAE21">
            <wp:extent cx="3771900" cy="1138555"/>
            <wp:effectExtent l="0" t="0" r="1270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1 at 10.20.51.png"/>
                    <pic:cNvPicPr/>
                  </pic:nvPicPr>
                  <pic:blipFill>
                    <a:blip r:embed="rId12">
                      <a:extLst>
                        <a:ext uri="{28A0092B-C50C-407E-A947-70E740481C1C}">
                          <a14:useLocalDpi xmlns:a14="http://schemas.microsoft.com/office/drawing/2010/main" val="0"/>
                        </a:ext>
                      </a:extLst>
                    </a:blip>
                    <a:stretch>
                      <a:fillRect/>
                    </a:stretch>
                  </pic:blipFill>
                  <pic:spPr>
                    <a:xfrm>
                      <a:off x="0" y="0"/>
                      <a:ext cx="3772602" cy="1138767"/>
                    </a:xfrm>
                    <a:prstGeom prst="rect">
                      <a:avLst/>
                    </a:prstGeom>
                  </pic:spPr>
                </pic:pic>
              </a:graphicData>
            </a:graphic>
          </wp:inline>
        </w:drawing>
      </w:r>
    </w:p>
    <w:p w14:paraId="6A9BDE9D" w14:textId="1EA3AE21" w:rsidR="00AA4325" w:rsidRPr="00DC18A7" w:rsidRDefault="00AA4325" w:rsidP="00DC18A7">
      <w:pPr>
        <w:spacing w:after="120" w:line="300" w:lineRule="auto"/>
        <w:ind w:firstLine="720"/>
        <w:jc w:val="both"/>
        <w:rPr>
          <w:rFonts w:ascii="Times New Roman" w:hAnsi="Times New Roman" w:cs="Times New Roman"/>
          <w:sz w:val="24"/>
          <w:szCs w:val="24"/>
        </w:rPr>
      </w:pPr>
      <w:proofErr w:type="gramStart"/>
      <w:r w:rsidRPr="00DC18A7">
        <w:rPr>
          <w:rFonts w:ascii="Times New Roman" w:hAnsi="Times New Roman" w:cs="Times New Roman"/>
          <w:sz w:val="24"/>
          <w:szCs w:val="24"/>
        </w:rPr>
        <w:t>Prob cho kết quả là 0.000, nhỏ hơn 0.05 đồng nghĩa với việc mô hình FEM là mô hình phù hợp hơn.</w:t>
      </w:r>
      <w:proofErr w:type="gramEnd"/>
      <w:r w:rsidRPr="00DC18A7">
        <w:rPr>
          <w:rFonts w:ascii="Times New Roman" w:hAnsi="Times New Roman" w:cs="Times New Roman"/>
          <w:sz w:val="24"/>
          <w:szCs w:val="24"/>
        </w:rPr>
        <w:t xml:space="preserve"> Theo kết quả hồi quy mô hình FEM thì có 5 nhân tố tỷ lệ nợ trên vốn chủ sở hữu, khả năng thanh toán nhanh, kỳ thu tiền trung bình, tỷ lệ tài sản cố định trên tổng tài sản và tốc độ tăng trưởng doanh thu có tác động đến ROE của doanh nghiệp. Để hiểu rõ mức độ ảnh hưởng của các nhân tố, chúng ta sẽ xem xét từng nhân tố riêng biệt.</w:t>
      </w:r>
      <w:r w:rsidR="00D953DD" w:rsidRPr="00DC18A7">
        <w:rPr>
          <w:rFonts w:ascii="Times New Roman" w:hAnsi="Times New Roman" w:cs="Times New Roman"/>
          <w:sz w:val="24"/>
          <w:szCs w:val="24"/>
        </w:rPr>
        <w:t xml:space="preserve"> </w:t>
      </w:r>
      <w:r w:rsidRPr="00DC18A7">
        <w:rPr>
          <w:rFonts w:ascii="Times New Roman" w:hAnsi="Times New Roman" w:cs="Times New Roman"/>
          <w:sz w:val="24"/>
          <w:szCs w:val="24"/>
        </w:rPr>
        <w:t xml:space="preserve">Với prob là </w:t>
      </w:r>
      <w:r w:rsidRPr="00DC18A7">
        <w:rPr>
          <w:rFonts w:ascii="Times New Roman" w:eastAsia="Times New Roman" w:hAnsi="Times New Roman" w:cs="Times New Roman"/>
          <w:sz w:val="24"/>
          <w:szCs w:val="24"/>
        </w:rPr>
        <w:t xml:space="preserve">0.0018 nhỏ hơn so với 0.0000, và hệ số là 0.2357 thì biến tỷ lệ nợ trên vốn chủ sở hữu có tác động cùng chiều đến khả năng sinh lời </w:t>
      </w:r>
      <w:r w:rsidR="005655CD">
        <w:rPr>
          <w:rFonts w:ascii="Times New Roman" w:eastAsia="Times New Roman" w:hAnsi="Times New Roman" w:cs="Times New Roman"/>
          <w:sz w:val="24"/>
          <w:szCs w:val="24"/>
        </w:rPr>
        <w:t xml:space="preserve">trên vốn chủ sở hữu </w:t>
      </w:r>
      <w:r w:rsidRPr="00DC18A7">
        <w:rPr>
          <w:rFonts w:ascii="Times New Roman" w:eastAsia="Times New Roman" w:hAnsi="Times New Roman" w:cs="Times New Roman"/>
          <w:sz w:val="24"/>
          <w:szCs w:val="24"/>
        </w:rPr>
        <w:t xml:space="preserve">của doanh nghiệp cùng với mức ý nghĩa 0.1%. </w:t>
      </w:r>
      <w:proofErr w:type="gramStart"/>
      <w:r w:rsidRPr="00DC18A7">
        <w:rPr>
          <w:rFonts w:ascii="Times New Roman" w:eastAsia="Times New Roman" w:hAnsi="Times New Roman" w:cs="Times New Roman"/>
          <w:sz w:val="24"/>
          <w:szCs w:val="24"/>
        </w:rPr>
        <w:t>Kết luận này trái với giả thuy</w:t>
      </w:r>
      <w:r w:rsidR="001A48AF">
        <w:rPr>
          <w:rFonts w:ascii="Times New Roman" w:eastAsia="Times New Roman" w:hAnsi="Times New Roman" w:cs="Times New Roman"/>
          <w:sz w:val="24"/>
          <w:szCs w:val="24"/>
        </w:rPr>
        <w:t>ết ban đầu</w:t>
      </w:r>
      <w:r w:rsidR="005655CD">
        <w:rPr>
          <w:rFonts w:ascii="Times New Roman" w:eastAsia="Times New Roman" w:hAnsi="Times New Roman" w:cs="Times New Roman"/>
          <w:sz w:val="24"/>
          <w:szCs w:val="24"/>
        </w:rPr>
        <w:t xml:space="preserve"> đưa ra</w:t>
      </w:r>
      <w:r w:rsidR="001A48AF">
        <w:rPr>
          <w:rFonts w:ascii="Times New Roman" w:eastAsia="Times New Roman" w:hAnsi="Times New Roman" w:cs="Times New Roman"/>
          <w:sz w:val="24"/>
          <w:szCs w:val="24"/>
        </w:rPr>
        <w:t>.</w:t>
      </w:r>
      <w:proofErr w:type="gramEnd"/>
      <w:r w:rsidRPr="00DC18A7">
        <w:rPr>
          <w:rFonts w:ascii="Times New Roman" w:eastAsia="Times New Roman" w:hAnsi="Times New Roman" w:cs="Times New Roman"/>
          <w:sz w:val="24"/>
          <w:szCs w:val="24"/>
        </w:rPr>
        <w:t xml:space="preserve"> </w:t>
      </w:r>
      <w:proofErr w:type="gramStart"/>
      <w:r w:rsidR="005655CD">
        <w:rPr>
          <w:rFonts w:ascii="Times New Roman" w:hAnsi="Times New Roman" w:cs="Times New Roman"/>
          <w:sz w:val="24"/>
          <w:szCs w:val="24"/>
        </w:rPr>
        <w:t>Điều này cũng không khó để giải thích vì</w:t>
      </w:r>
      <w:r w:rsidRPr="00DC18A7">
        <w:rPr>
          <w:rFonts w:ascii="Times New Roman" w:hAnsi="Times New Roman" w:cs="Times New Roman"/>
          <w:sz w:val="24"/>
          <w:szCs w:val="24"/>
        </w:rPr>
        <w:t xml:space="preserve"> </w:t>
      </w:r>
      <w:r w:rsidR="005655CD">
        <w:rPr>
          <w:rFonts w:ascii="Times New Roman" w:hAnsi="Times New Roman" w:cs="Times New Roman"/>
          <w:sz w:val="24"/>
          <w:szCs w:val="24"/>
        </w:rPr>
        <w:t>các</w:t>
      </w:r>
      <w:r w:rsidRPr="00DC18A7">
        <w:rPr>
          <w:rFonts w:ascii="Times New Roman" w:hAnsi="Times New Roman" w:cs="Times New Roman"/>
          <w:sz w:val="24"/>
          <w:szCs w:val="24"/>
        </w:rPr>
        <w:t xml:space="preserve"> doanh nghiệp </w:t>
      </w:r>
      <w:r w:rsidR="00E23E59">
        <w:rPr>
          <w:rFonts w:ascii="Times New Roman" w:hAnsi="Times New Roman" w:cs="Times New Roman"/>
          <w:sz w:val="24"/>
          <w:szCs w:val="24"/>
        </w:rPr>
        <w:t xml:space="preserve">ngành </w:t>
      </w:r>
      <w:r w:rsidR="005655CD">
        <w:rPr>
          <w:rFonts w:ascii="Times New Roman" w:hAnsi="Times New Roman" w:cs="Times New Roman"/>
          <w:sz w:val="24"/>
          <w:szCs w:val="24"/>
        </w:rPr>
        <w:t xml:space="preserve">xây dựng thường có xu hướng </w:t>
      </w:r>
      <w:r w:rsidR="00E23E59">
        <w:rPr>
          <w:rFonts w:ascii="Times New Roman" w:hAnsi="Times New Roman" w:cs="Times New Roman"/>
          <w:sz w:val="24"/>
          <w:szCs w:val="24"/>
        </w:rPr>
        <w:t>v</w:t>
      </w:r>
      <w:r w:rsidR="005655CD">
        <w:rPr>
          <w:rFonts w:ascii="Times New Roman" w:hAnsi="Times New Roman" w:cs="Times New Roman"/>
          <w:sz w:val="24"/>
          <w:szCs w:val="24"/>
        </w:rPr>
        <w:t>ay nợ nhiều</w:t>
      </w:r>
      <w:r w:rsidR="00E23E59">
        <w:rPr>
          <w:rFonts w:ascii="Times New Roman" w:hAnsi="Times New Roman" w:cs="Times New Roman"/>
          <w:sz w:val="24"/>
          <w:szCs w:val="24"/>
        </w:rPr>
        <w:t xml:space="preserve"> dẫn đến tỉ số nợ trên vốn chủ sở hữu cao</w:t>
      </w:r>
      <w:r w:rsidR="005655CD">
        <w:rPr>
          <w:rFonts w:ascii="Times New Roman" w:hAnsi="Times New Roman" w:cs="Times New Roman"/>
          <w:sz w:val="24"/>
          <w:szCs w:val="24"/>
        </w:rPr>
        <w:t>.</w:t>
      </w:r>
      <w:proofErr w:type="gramEnd"/>
      <w:r w:rsidR="005655CD">
        <w:rPr>
          <w:rFonts w:ascii="Times New Roman" w:hAnsi="Times New Roman" w:cs="Times New Roman"/>
          <w:sz w:val="24"/>
          <w:szCs w:val="24"/>
        </w:rPr>
        <w:t xml:space="preserve"> Do đó, khi tỉ suất lợi nhuận trên vốn cao hơn lãi </w:t>
      </w:r>
      <w:r w:rsidR="00E23E59">
        <w:rPr>
          <w:rFonts w:ascii="Times New Roman" w:hAnsi="Times New Roman" w:cs="Times New Roman"/>
          <w:sz w:val="24"/>
          <w:szCs w:val="24"/>
        </w:rPr>
        <w:t>s</w:t>
      </w:r>
      <w:r w:rsidR="005655CD">
        <w:rPr>
          <w:rFonts w:ascii="Times New Roman" w:hAnsi="Times New Roman" w:cs="Times New Roman"/>
          <w:sz w:val="24"/>
          <w:szCs w:val="24"/>
        </w:rPr>
        <w:t xml:space="preserve">uất tiền vay bình quân thì doanh nghiệp sẽ tận dụng được ảnh hưởng của đòn bẩy tài chính, </w:t>
      </w:r>
      <w:proofErr w:type="gramStart"/>
      <w:r w:rsidR="005655CD">
        <w:rPr>
          <w:rFonts w:ascii="Times New Roman" w:hAnsi="Times New Roman" w:cs="Times New Roman"/>
          <w:sz w:val="24"/>
          <w:szCs w:val="24"/>
        </w:rPr>
        <w:t>từ</w:t>
      </w:r>
      <w:proofErr w:type="gramEnd"/>
      <w:r w:rsidR="005655CD">
        <w:rPr>
          <w:rFonts w:ascii="Times New Roman" w:hAnsi="Times New Roman" w:cs="Times New Roman"/>
          <w:sz w:val="24"/>
          <w:szCs w:val="24"/>
        </w:rPr>
        <w:t xml:space="preserve"> đó khuyếch đại lợi nhuận dành cho vốn chủ sở hữu. </w:t>
      </w:r>
      <w:proofErr w:type="gramStart"/>
      <w:r w:rsidR="00E23E59">
        <w:rPr>
          <w:rFonts w:ascii="Times New Roman" w:hAnsi="Times New Roman" w:cs="Times New Roman"/>
          <w:sz w:val="24"/>
          <w:szCs w:val="24"/>
        </w:rPr>
        <w:t>Kết quả này được thể hiện rõ hơn khi tỉ số ROE có xu hướng tốt lên trong năm 2016</w:t>
      </w:r>
      <w:r w:rsidR="00D953DD" w:rsidRPr="00DC18A7">
        <w:rPr>
          <w:rFonts w:ascii="Times New Roman" w:hAnsi="Times New Roman" w:cs="Times New Roman"/>
          <w:sz w:val="24"/>
          <w:szCs w:val="24"/>
        </w:rPr>
        <w:t>.</w:t>
      </w:r>
      <w:proofErr w:type="gramEnd"/>
      <w:r w:rsidR="00D953DD" w:rsidRPr="00DC18A7">
        <w:rPr>
          <w:rFonts w:ascii="Times New Roman" w:hAnsi="Times New Roman" w:cs="Times New Roman"/>
          <w:sz w:val="24"/>
          <w:szCs w:val="24"/>
        </w:rPr>
        <w:t xml:space="preserve"> </w:t>
      </w:r>
      <w:r w:rsidR="00E23E59">
        <w:rPr>
          <w:rFonts w:ascii="Times New Roman" w:hAnsi="Times New Roman" w:cs="Times New Roman"/>
          <w:sz w:val="24"/>
          <w:szCs w:val="24"/>
        </w:rPr>
        <w:t>Đối với biến phản ánh khả năng thanh khoản của doanh nghiệp thì hệ số tương quan</w:t>
      </w:r>
      <w:r w:rsidRPr="00DC18A7">
        <w:rPr>
          <w:rFonts w:ascii="Times New Roman" w:hAnsi="Times New Roman" w:cs="Times New Roman"/>
          <w:sz w:val="24"/>
          <w:szCs w:val="24"/>
        </w:rPr>
        <w:t xml:space="preserve"> là </w:t>
      </w:r>
      <w:r w:rsidRPr="00DC18A7">
        <w:rPr>
          <w:rFonts w:ascii="Times New Roman" w:eastAsia="Times New Roman" w:hAnsi="Times New Roman" w:cs="Times New Roman"/>
          <w:sz w:val="24"/>
          <w:szCs w:val="24"/>
        </w:rPr>
        <w:t xml:space="preserve">0.8412 nên tính thanh khoản có tác động cùng chiều đến khả năng sinh lời của doanh nghiệp với mức ý nghĩa </w:t>
      </w:r>
      <w:r w:rsidRPr="00DC18A7">
        <w:rPr>
          <w:rFonts w:ascii="Times New Roman" w:eastAsia="Times New Roman" w:hAnsi="Times New Roman" w:cs="Times New Roman"/>
          <w:sz w:val="24"/>
          <w:szCs w:val="24"/>
        </w:rPr>
        <w:lastRenderedPageBreak/>
        <w:t xml:space="preserve">10%. </w:t>
      </w:r>
      <w:proofErr w:type="gramStart"/>
      <w:r w:rsidRPr="00DC18A7">
        <w:rPr>
          <w:rFonts w:ascii="Times New Roman" w:eastAsia="Times New Roman" w:hAnsi="Times New Roman" w:cs="Times New Roman"/>
          <w:sz w:val="24"/>
          <w:szCs w:val="24"/>
        </w:rPr>
        <w:t>Đây là kết quả đúng như dự đoán ban đầu và phù hợp với kết luận của Zaid (2012) tại thị trường Malaysia, Bolek và Wilinski (2011) tại Warsaw, và Khidmad và Rehman (2009) tại Pakistan.</w:t>
      </w:r>
      <w:proofErr w:type="gramEnd"/>
      <w:r w:rsidR="00D953DD" w:rsidRPr="00DC18A7">
        <w:rPr>
          <w:rFonts w:ascii="Times New Roman" w:hAnsi="Times New Roman" w:cs="Times New Roman"/>
          <w:sz w:val="24"/>
          <w:szCs w:val="24"/>
        </w:rPr>
        <w:t xml:space="preserve"> Biến </w:t>
      </w:r>
      <w:r w:rsidRPr="00DC18A7">
        <w:rPr>
          <w:rFonts w:ascii="Times New Roman" w:hAnsi="Times New Roman" w:cs="Times New Roman"/>
          <w:sz w:val="24"/>
          <w:szCs w:val="24"/>
        </w:rPr>
        <w:t xml:space="preserve">kỳ thu tiền trung bình cho prob = 0.004, nhỏ hơn 0.05 và hệ số là </w:t>
      </w:r>
      <w:r w:rsidRPr="00DC18A7">
        <w:rPr>
          <w:rFonts w:ascii="Times New Roman" w:eastAsia="Times New Roman" w:hAnsi="Times New Roman" w:cs="Times New Roman"/>
          <w:sz w:val="24"/>
          <w:szCs w:val="24"/>
        </w:rPr>
        <w:t xml:space="preserve">-0.001 nên kỳ thu tiền trung bình có tác động ngược chiều đến ROE của doanh nghiệp với mức ý nghĩa 1%. </w:t>
      </w:r>
      <w:proofErr w:type="gramStart"/>
      <w:r w:rsidRPr="00DC18A7">
        <w:rPr>
          <w:rFonts w:ascii="Times New Roman" w:eastAsia="Times New Roman" w:hAnsi="Times New Roman" w:cs="Times New Roman"/>
          <w:sz w:val="24"/>
          <w:szCs w:val="24"/>
        </w:rPr>
        <w:t>Đây là kết quả hoàn toàn giống với kỳ vọng ban đầu, trên thế giới cũng có nhiều nhà nghiên cứu cho kết luận tương tự về vấn đề này như Gill và các cộng sự (2010) nghiên cứu trên thị trường M</w:t>
      </w:r>
      <w:r w:rsidR="00D953DD" w:rsidRPr="00DC18A7">
        <w:rPr>
          <w:rFonts w:ascii="Times New Roman" w:eastAsia="Times New Roman" w:hAnsi="Times New Roman" w:cs="Times New Roman"/>
          <w:sz w:val="24"/>
          <w:szCs w:val="24"/>
        </w:rPr>
        <w:t xml:space="preserve">ỹ, </w:t>
      </w:r>
      <w:r w:rsidRPr="00DC18A7">
        <w:rPr>
          <w:rFonts w:ascii="Times New Roman" w:eastAsia="Times New Roman" w:hAnsi="Times New Roman" w:cs="Times New Roman"/>
          <w:sz w:val="24"/>
          <w:szCs w:val="24"/>
        </w:rPr>
        <w:t>Owalabi và các cộng sự (2012), Napompech (2012).</w:t>
      </w:r>
      <w:proofErr w:type="gramEnd"/>
      <w:r w:rsidR="00D953DD" w:rsidRPr="00DC18A7">
        <w:rPr>
          <w:rFonts w:ascii="Times New Roman" w:hAnsi="Times New Roman" w:cs="Times New Roman"/>
          <w:sz w:val="24"/>
          <w:szCs w:val="24"/>
        </w:rPr>
        <w:t xml:space="preserve"> </w:t>
      </w:r>
      <w:r w:rsidRPr="00DC18A7">
        <w:rPr>
          <w:rFonts w:ascii="Times New Roman" w:hAnsi="Times New Roman" w:cs="Times New Roman"/>
          <w:sz w:val="24"/>
          <w:szCs w:val="24"/>
        </w:rPr>
        <w:t xml:space="preserve">Prob = 0.004 và hệ số là -0.4 là kết quả của biến tỷ lệ tài sản cố định trên tổng tài sản </w:t>
      </w:r>
      <w:r w:rsidR="00E23E59">
        <w:rPr>
          <w:rFonts w:ascii="Times New Roman" w:hAnsi="Times New Roman" w:cs="Times New Roman"/>
          <w:sz w:val="24"/>
          <w:szCs w:val="24"/>
        </w:rPr>
        <w:t>tác động đến khả năng sinh lời trên vốn chủ sở hữu</w:t>
      </w:r>
      <w:r w:rsidRPr="00DC18A7">
        <w:rPr>
          <w:rFonts w:ascii="Times New Roman" w:hAnsi="Times New Roman" w:cs="Times New Roman"/>
          <w:sz w:val="24"/>
          <w:szCs w:val="24"/>
        </w:rPr>
        <w:t xml:space="preserve">. </w:t>
      </w:r>
      <w:proofErr w:type="gramStart"/>
      <w:r w:rsidRPr="00DC18A7">
        <w:rPr>
          <w:rFonts w:ascii="Times New Roman" w:hAnsi="Times New Roman" w:cs="Times New Roman"/>
          <w:sz w:val="24"/>
          <w:szCs w:val="24"/>
        </w:rPr>
        <w:t>Vì vậy, biến tỷ lệ tài sản cố định trên tổng tài sản có tác động ngược chiều đến khả năng sinh lời (ROE) của doanh nghiệ</w:t>
      </w:r>
      <w:r w:rsidR="00232D29" w:rsidRPr="00DC18A7">
        <w:rPr>
          <w:rFonts w:ascii="Times New Roman" w:hAnsi="Times New Roman" w:cs="Times New Roman"/>
          <w:sz w:val="24"/>
          <w:szCs w:val="24"/>
        </w:rPr>
        <w:t>p.</w:t>
      </w:r>
      <w:proofErr w:type="gramEnd"/>
      <w:r w:rsidR="00232D29" w:rsidRPr="00DC18A7">
        <w:rPr>
          <w:rFonts w:ascii="Times New Roman" w:hAnsi="Times New Roman" w:cs="Times New Roman"/>
          <w:sz w:val="24"/>
          <w:szCs w:val="24"/>
        </w:rPr>
        <w:t xml:space="preserve"> </w:t>
      </w:r>
      <w:r w:rsidRPr="00DC18A7">
        <w:rPr>
          <w:rFonts w:ascii="Times New Roman" w:hAnsi="Times New Roman" w:cs="Times New Roman"/>
          <w:sz w:val="24"/>
          <w:szCs w:val="24"/>
        </w:rPr>
        <w:t>Kết luận này không như kỳ vọng ban đầu đặt ra vì trong giai đoạ</w:t>
      </w:r>
      <w:r w:rsidR="00DE6E68">
        <w:rPr>
          <w:rFonts w:ascii="Times New Roman" w:hAnsi="Times New Roman" w:cs="Times New Roman"/>
          <w:sz w:val="24"/>
          <w:szCs w:val="24"/>
        </w:rPr>
        <w:t>n 2012 – 2016</w:t>
      </w:r>
      <w:r w:rsidRPr="00DC18A7">
        <w:rPr>
          <w:rFonts w:ascii="Times New Roman" w:hAnsi="Times New Roman" w:cs="Times New Roman"/>
          <w:sz w:val="24"/>
          <w:szCs w:val="24"/>
        </w:rPr>
        <w:t>, các doanh nghiệp ngành xây dựng liên tục gặp khó khăn và mới dần hồi phục vào năm 2014 nên tài sản cố định càng nhiều thì trích khấu hao càng tăng trong khi chúng lại không được sử dụng một cách có hiệu quả do doanh nghiệp không nhận được công trình,</w:t>
      </w:r>
      <w:r w:rsidR="00E10B69">
        <w:rPr>
          <w:rFonts w:ascii="Times New Roman" w:hAnsi="Times New Roman" w:cs="Times New Roman"/>
          <w:sz w:val="24"/>
          <w:szCs w:val="24"/>
        </w:rPr>
        <w:t xml:space="preserve"> trong đó</w:t>
      </w:r>
      <w:r w:rsidRPr="00DC18A7">
        <w:rPr>
          <w:rFonts w:ascii="Times New Roman" w:hAnsi="Times New Roman" w:cs="Times New Roman"/>
          <w:sz w:val="24"/>
          <w:szCs w:val="24"/>
        </w:rPr>
        <w:t xml:space="preserve"> các doanh nghiệp sản xuất vật liệu </w:t>
      </w:r>
      <w:r w:rsidR="00E10B69">
        <w:rPr>
          <w:rFonts w:ascii="Times New Roman" w:hAnsi="Times New Roman" w:cs="Times New Roman"/>
          <w:sz w:val="24"/>
          <w:szCs w:val="24"/>
        </w:rPr>
        <w:t xml:space="preserve">xây dựng </w:t>
      </w:r>
      <w:r w:rsidRPr="00DC18A7">
        <w:rPr>
          <w:rFonts w:ascii="Times New Roman" w:hAnsi="Times New Roman" w:cs="Times New Roman"/>
          <w:sz w:val="24"/>
          <w:szCs w:val="24"/>
        </w:rPr>
        <w:t>thì không tiêu thụ được hàng hóa nên sản xuất cũng thấp hơn công suất, kéo theo lợi nhuận giảm mạnh, tác động xấu đến ROE. Gill và các cộng sự (2010) cũng có kết luận tương tự cho vấn đề này.</w:t>
      </w:r>
      <w:r w:rsidR="00232D29" w:rsidRPr="00DC18A7">
        <w:rPr>
          <w:rFonts w:ascii="Times New Roman" w:hAnsi="Times New Roman" w:cs="Times New Roman"/>
          <w:sz w:val="24"/>
          <w:szCs w:val="24"/>
        </w:rPr>
        <w:t xml:space="preserve"> </w:t>
      </w:r>
      <w:r w:rsidRPr="00DC18A7">
        <w:rPr>
          <w:rFonts w:ascii="Times New Roman" w:hAnsi="Times New Roman" w:cs="Times New Roman"/>
          <w:sz w:val="24"/>
          <w:szCs w:val="24"/>
        </w:rPr>
        <w:t xml:space="preserve">Nhân tố </w:t>
      </w:r>
      <w:r w:rsidR="00365591" w:rsidRPr="00DC18A7">
        <w:rPr>
          <w:rFonts w:ascii="Times New Roman" w:eastAsia="Times New Roman" w:hAnsi="Times New Roman" w:cs="Times New Roman"/>
          <w:sz w:val="24"/>
          <w:szCs w:val="24"/>
        </w:rPr>
        <w:t>tốc độ tăng trưởng doanh thu</w:t>
      </w:r>
      <w:r w:rsidRPr="00DC18A7">
        <w:rPr>
          <w:rFonts w:ascii="Times New Roman" w:hAnsi="Times New Roman" w:cs="Times New Roman"/>
          <w:sz w:val="24"/>
          <w:szCs w:val="24"/>
        </w:rPr>
        <w:t xml:space="preserve"> có prob là 0.000, nhỏ hơn 0.05 và hệ số là </w:t>
      </w:r>
      <w:r w:rsidRPr="00DC18A7">
        <w:rPr>
          <w:rFonts w:ascii="Times New Roman" w:eastAsia="Times New Roman" w:hAnsi="Times New Roman" w:cs="Times New Roman"/>
          <w:sz w:val="24"/>
          <w:szCs w:val="24"/>
        </w:rPr>
        <w:t xml:space="preserve">-0.9748 nên tốc độ tăng trưởng doanh thu có tác động ngược chiều đến ROE của doanh nghiệp, tốc độ tăng trưởng doanh thu tăng lên một đơn vị thì sẽ làm ROE giảm 0.9748 đơn vị. Tương tự như mô hình ROA đã giải thích ở trên, </w:t>
      </w:r>
      <w:r w:rsidRPr="00DC18A7">
        <w:rPr>
          <w:rFonts w:ascii="Times New Roman" w:hAnsi="Times New Roman" w:cs="Times New Roman"/>
          <w:sz w:val="24"/>
          <w:szCs w:val="24"/>
        </w:rPr>
        <w:t>trong giai đoạ</w:t>
      </w:r>
      <w:r w:rsidR="00DE6E68">
        <w:rPr>
          <w:rFonts w:ascii="Times New Roman" w:hAnsi="Times New Roman" w:cs="Times New Roman"/>
          <w:sz w:val="24"/>
          <w:szCs w:val="24"/>
        </w:rPr>
        <w:t>n 2012 – 2016</w:t>
      </w:r>
      <w:r w:rsidRPr="00DC18A7">
        <w:rPr>
          <w:rFonts w:ascii="Times New Roman" w:hAnsi="Times New Roman" w:cs="Times New Roman"/>
          <w:sz w:val="24"/>
          <w:szCs w:val="24"/>
        </w:rPr>
        <w:t xml:space="preserve"> thì có đế</w:t>
      </w:r>
      <w:r w:rsidR="00DE6E68">
        <w:rPr>
          <w:rFonts w:ascii="Times New Roman" w:hAnsi="Times New Roman" w:cs="Times New Roman"/>
          <w:sz w:val="24"/>
          <w:szCs w:val="24"/>
        </w:rPr>
        <w:t>n 2 năm</w:t>
      </w:r>
      <w:r w:rsidRPr="00DC18A7">
        <w:rPr>
          <w:rFonts w:ascii="Times New Roman" w:hAnsi="Times New Roman" w:cs="Times New Roman"/>
          <w:sz w:val="24"/>
          <w:szCs w:val="24"/>
        </w:rPr>
        <w:t xml:space="preserve"> 2012, 2013 ngành xây dựng gặp khó khăn làm cho hàng tồn kho của các doanh nghiệp ứ đọng và để sống sót qua thời kỳ này thì các doanh nghiệp phải dùng mọi biện pháp để bán hàng hóa làm chi phí bán hàng, chi phí quản lí doanh nghiệp và chi phí lưu trữ hàng tồn kho tăng lên rất nhiều, trong khi tốc độ tăng của doanh thu thì nhỏ làm cho doanh thu có tăng nhưng lợi nhuận thì không tăng dẫn đến khả năng sinh lời giảm. </w:t>
      </w:r>
    </w:p>
    <w:p w14:paraId="78B81D0D" w14:textId="2C4B519B" w:rsidR="00AA4325" w:rsidRPr="005C3049" w:rsidRDefault="005C3049" w:rsidP="005C3049">
      <w:pPr>
        <w:spacing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46518" w:rsidRPr="005C3049">
        <w:rPr>
          <w:rFonts w:ascii="Times New Roman" w:hAnsi="Times New Roman" w:cs="Times New Roman"/>
          <w:b/>
          <w:sz w:val="24"/>
          <w:szCs w:val="24"/>
        </w:rPr>
        <w:t>KẾT LUẬN</w:t>
      </w:r>
    </w:p>
    <w:p w14:paraId="4A3F6AC4" w14:textId="46D09587" w:rsidR="003313A7" w:rsidRPr="00DC18A7" w:rsidRDefault="00147E24" w:rsidP="00DC18A7">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Bài viết này nghiên cứu</w:t>
      </w:r>
      <w:r w:rsidR="003313A7" w:rsidRPr="00DC18A7">
        <w:rPr>
          <w:rFonts w:ascii="Times New Roman" w:hAnsi="Times New Roman" w:cs="Times New Roman"/>
          <w:sz w:val="24"/>
          <w:szCs w:val="24"/>
        </w:rPr>
        <w:t xml:space="preserve"> ảnh hưởng của các nhân tố quy mô doanh nghiệ</w:t>
      </w:r>
      <w:r>
        <w:rPr>
          <w:rFonts w:ascii="Times New Roman" w:hAnsi="Times New Roman" w:cs="Times New Roman"/>
          <w:sz w:val="24"/>
          <w:szCs w:val="24"/>
        </w:rPr>
        <w:t>p</w:t>
      </w:r>
      <w:r w:rsidR="003313A7" w:rsidRPr="00DC18A7">
        <w:rPr>
          <w:rFonts w:ascii="Times New Roman" w:hAnsi="Times New Roman" w:cs="Times New Roman"/>
          <w:sz w:val="24"/>
          <w:szCs w:val="24"/>
        </w:rPr>
        <w:t xml:space="preserve">, tỷ lệ nợ trên vốn chủ sở hữu, khả năng thanh toán nhanh, kỳ thu tiền trung bình, số ngày một vòng quay hàng tồn kho, tỷ lệ tài sản cố định trên tổng tài sản, tốc độ tăng trưởng doanh thu và tốc độ tăng trưởng GDP đến khả năng sinh lời của các doanh nghiệp ngành xây dựng niêm yết trên Sở giao dịch chứng khoán Hồ Chí Minh và Hà Nội từ </w:t>
      </w:r>
      <w:r w:rsidR="00DE6E68">
        <w:rPr>
          <w:rFonts w:ascii="Times New Roman" w:hAnsi="Times New Roman" w:cs="Times New Roman"/>
          <w:sz w:val="24"/>
          <w:szCs w:val="24"/>
        </w:rPr>
        <w:t>năm 2012</w:t>
      </w:r>
      <w:r w:rsidR="003313A7" w:rsidRPr="00DC18A7">
        <w:rPr>
          <w:rFonts w:ascii="Times New Roman" w:hAnsi="Times New Roman" w:cs="Times New Roman"/>
          <w:sz w:val="24"/>
          <w:szCs w:val="24"/>
        </w:rPr>
        <w:t xml:space="preserve"> đế</w:t>
      </w:r>
      <w:r w:rsidR="00DE6E68">
        <w:rPr>
          <w:rFonts w:ascii="Times New Roman" w:hAnsi="Times New Roman" w:cs="Times New Roman"/>
          <w:sz w:val="24"/>
          <w:szCs w:val="24"/>
        </w:rPr>
        <w:t>n năm 2016</w:t>
      </w:r>
      <w:r w:rsidR="003313A7" w:rsidRPr="00DC18A7">
        <w:rPr>
          <w:rFonts w:ascii="Times New Roman" w:hAnsi="Times New Roman" w:cs="Times New Roman"/>
          <w:sz w:val="24"/>
          <w:szCs w:val="24"/>
        </w:rPr>
        <w:t xml:space="preserve">. Trong tương quan với các nghiên cứu cả trong và ngoài nước trước đây, nghiên cứu này cũng góp phần giải thích rõ hơn về khả năng sinh lời của doanh nghiệp </w:t>
      </w:r>
      <w:r w:rsidR="00D8370A">
        <w:rPr>
          <w:rFonts w:ascii="Times New Roman" w:hAnsi="Times New Roman" w:cs="Times New Roman"/>
          <w:sz w:val="24"/>
          <w:szCs w:val="24"/>
        </w:rPr>
        <w:t xml:space="preserve">xây dựng </w:t>
      </w:r>
      <w:r w:rsidR="003313A7" w:rsidRPr="00DC18A7">
        <w:rPr>
          <w:rFonts w:ascii="Times New Roman" w:hAnsi="Times New Roman" w:cs="Times New Roman"/>
          <w:sz w:val="24"/>
          <w:szCs w:val="24"/>
        </w:rPr>
        <w:t>cũng như những nhân tố ảnh hưởng đến khả năng sinh lời của doanh nghiệp.</w:t>
      </w:r>
    </w:p>
    <w:p w14:paraId="7DEFC288" w14:textId="3EBBEC4D" w:rsidR="003313A7" w:rsidRPr="00DC18A7" w:rsidRDefault="003313A7" w:rsidP="00DC18A7">
      <w:pPr>
        <w:spacing w:after="120" w:line="300" w:lineRule="auto"/>
        <w:ind w:firstLine="720"/>
        <w:jc w:val="both"/>
        <w:rPr>
          <w:rFonts w:ascii="Times New Roman" w:hAnsi="Times New Roman" w:cs="Times New Roman"/>
          <w:sz w:val="24"/>
          <w:szCs w:val="24"/>
        </w:rPr>
      </w:pPr>
      <w:proofErr w:type="gramStart"/>
      <w:r w:rsidRPr="00DC18A7">
        <w:rPr>
          <w:rFonts w:ascii="Times New Roman" w:hAnsi="Times New Roman" w:cs="Times New Roman"/>
          <w:sz w:val="24"/>
          <w:szCs w:val="24"/>
        </w:rPr>
        <w:t xml:space="preserve">Khả năng sinh lời của doanh nghiệp </w:t>
      </w:r>
      <w:r w:rsidR="00D8370A">
        <w:rPr>
          <w:rFonts w:ascii="Times New Roman" w:hAnsi="Times New Roman" w:cs="Times New Roman"/>
          <w:sz w:val="24"/>
          <w:szCs w:val="24"/>
        </w:rPr>
        <w:t xml:space="preserve">mà biến </w:t>
      </w:r>
      <w:r w:rsidRPr="00DC18A7">
        <w:rPr>
          <w:rFonts w:ascii="Times New Roman" w:hAnsi="Times New Roman" w:cs="Times New Roman"/>
          <w:sz w:val="24"/>
          <w:szCs w:val="24"/>
        </w:rPr>
        <w:t xml:space="preserve">đại diện </w:t>
      </w:r>
      <w:r w:rsidR="00D8370A">
        <w:rPr>
          <w:rFonts w:ascii="Times New Roman" w:hAnsi="Times New Roman" w:cs="Times New Roman"/>
          <w:sz w:val="24"/>
          <w:szCs w:val="24"/>
        </w:rPr>
        <w:t xml:space="preserve">được xem xét </w:t>
      </w:r>
      <w:r w:rsidRPr="00DC18A7">
        <w:rPr>
          <w:rFonts w:ascii="Times New Roman" w:hAnsi="Times New Roman" w:cs="Times New Roman"/>
          <w:sz w:val="24"/>
          <w:szCs w:val="24"/>
        </w:rPr>
        <w:t>là ROA và ROE, tuy nhiên mô hình ROA cho mức ý nghĩa cao hơn nên các kết luận của nghiên cứu sẽ dựa vào mô hình ROA.</w:t>
      </w:r>
      <w:proofErr w:type="gramEnd"/>
      <w:r w:rsidRPr="00DC18A7">
        <w:rPr>
          <w:rFonts w:ascii="Times New Roman" w:hAnsi="Times New Roman" w:cs="Times New Roman"/>
          <w:sz w:val="24"/>
          <w:szCs w:val="24"/>
        </w:rPr>
        <w:t xml:space="preserve"> Theo kết quả </w:t>
      </w:r>
      <w:r w:rsidR="00D8370A">
        <w:rPr>
          <w:rFonts w:ascii="Times New Roman" w:hAnsi="Times New Roman" w:cs="Times New Roman"/>
          <w:sz w:val="24"/>
          <w:szCs w:val="24"/>
        </w:rPr>
        <w:t xml:space="preserve">nghiên cứu </w:t>
      </w:r>
      <w:r w:rsidRPr="00DC18A7">
        <w:rPr>
          <w:rFonts w:ascii="Times New Roman" w:hAnsi="Times New Roman" w:cs="Times New Roman"/>
          <w:sz w:val="24"/>
          <w:szCs w:val="24"/>
        </w:rPr>
        <w:t xml:space="preserve">thực nghiệm, có 5 trong 8 biến độc lập đưa vào nghiên cứu </w:t>
      </w:r>
      <w:r w:rsidRPr="00DC18A7">
        <w:rPr>
          <w:rFonts w:ascii="Times New Roman" w:hAnsi="Times New Roman" w:cs="Times New Roman"/>
          <w:sz w:val="24"/>
          <w:szCs w:val="24"/>
        </w:rPr>
        <w:lastRenderedPageBreak/>
        <w:t xml:space="preserve">có ảnh hưởng tới ROA, biến quy mô doanh nghiệp có tác động cùng chiều tới ROA với mức ý nghĩa 1%, kết luận </w:t>
      </w:r>
      <w:r w:rsidR="00147E24">
        <w:rPr>
          <w:rFonts w:ascii="Times New Roman" w:hAnsi="Times New Roman" w:cs="Times New Roman"/>
          <w:sz w:val="24"/>
          <w:szCs w:val="24"/>
        </w:rPr>
        <w:t>phù hợp với kết quả</w:t>
      </w:r>
      <w:r w:rsidRPr="00DC18A7">
        <w:rPr>
          <w:rFonts w:ascii="Times New Roman" w:hAnsi="Times New Roman" w:cs="Times New Roman"/>
          <w:sz w:val="24"/>
          <w:szCs w:val="24"/>
        </w:rPr>
        <w:t xml:space="preserve"> nghiên cứu của Punnose (2008), Yazdanfar (2013) và Vijayakumar (2011).  Khả năng thanh toán nhanh cũng có tác động cùng chiều đến ROA với mức ý nghĩa 1%, kết quả này giống với nghiên cứu của Zaid và các cộng sự (2012). Nhân tố tỷ lệ nợ trên vốn chủ sở hữu, tốc độ tăng trưởng doanh thu và số ngày </w:t>
      </w:r>
      <w:r w:rsidR="00D8370A">
        <w:rPr>
          <w:rFonts w:ascii="Times New Roman" w:hAnsi="Times New Roman" w:cs="Times New Roman"/>
          <w:sz w:val="24"/>
          <w:szCs w:val="24"/>
        </w:rPr>
        <w:t>một</w:t>
      </w:r>
      <w:r w:rsidRPr="00DC18A7">
        <w:rPr>
          <w:rFonts w:ascii="Times New Roman" w:hAnsi="Times New Roman" w:cs="Times New Roman"/>
          <w:sz w:val="24"/>
          <w:szCs w:val="24"/>
        </w:rPr>
        <w:t xml:space="preserve"> vòng quay hàng tồn kho lại cho thấy tác động ngược chiều với mức ý nghĩa lần lượt là 1%, 1% và 10%. Các kết luận này cũng được kiểm chứng bằng các nghiên cứu đi trước của </w:t>
      </w:r>
      <w:r w:rsidR="00A93350" w:rsidRPr="00DC18A7">
        <w:rPr>
          <w:rFonts w:ascii="Times New Roman" w:hAnsi="Times New Roman" w:cs="Times New Roman"/>
          <w:sz w:val="24"/>
          <w:szCs w:val="24"/>
        </w:rPr>
        <w:t>Zaid và các cộng sự (2012)</w:t>
      </w:r>
      <w:r w:rsidR="00A93350">
        <w:rPr>
          <w:rFonts w:ascii="Times New Roman" w:hAnsi="Times New Roman" w:cs="Times New Roman"/>
          <w:sz w:val="24"/>
          <w:szCs w:val="24"/>
        </w:rPr>
        <w:t xml:space="preserve">, </w:t>
      </w:r>
      <w:r w:rsidR="00A93350" w:rsidRPr="00DC18A7">
        <w:rPr>
          <w:rFonts w:ascii="Times New Roman" w:hAnsi="Times New Roman" w:cs="Times New Roman"/>
          <w:sz w:val="24"/>
          <w:szCs w:val="24"/>
        </w:rPr>
        <w:t>Punnose (2008), Yazdanfar (2013)</w:t>
      </w:r>
      <w:r w:rsidR="00A93350">
        <w:rPr>
          <w:rFonts w:ascii="Times New Roman" w:hAnsi="Times New Roman" w:cs="Times New Roman"/>
          <w:sz w:val="24"/>
          <w:szCs w:val="24"/>
        </w:rPr>
        <w:t xml:space="preserve"> </w:t>
      </w:r>
      <w:r w:rsidRPr="00DC18A7">
        <w:rPr>
          <w:rFonts w:ascii="Times New Roman" w:hAnsi="Times New Roman" w:cs="Times New Roman"/>
          <w:sz w:val="24"/>
          <w:szCs w:val="24"/>
        </w:rPr>
        <w:t>về tốc độ tăng trưởng doanh thu, Owolabi và các cộng sự (2012), Tu và Nguyen (2014) về số ngày 1 vòng quay hàng tồn kho, Do và Xin (2012) về tỷ lệ nợ trên vốn chủ sở hữu.</w:t>
      </w:r>
      <w:r w:rsidR="00A93350">
        <w:rPr>
          <w:rFonts w:ascii="Times New Roman" w:hAnsi="Times New Roman" w:cs="Times New Roman"/>
          <w:sz w:val="24"/>
          <w:szCs w:val="24"/>
        </w:rPr>
        <w:t xml:space="preserve"> Kết quả từ nghiên cứu có thể giúp các doanh nghiệp ngành xây dựng </w:t>
      </w:r>
      <w:r w:rsidR="00D8370A">
        <w:rPr>
          <w:rFonts w:ascii="Times New Roman" w:hAnsi="Times New Roman" w:cs="Times New Roman"/>
          <w:sz w:val="24"/>
          <w:szCs w:val="24"/>
        </w:rPr>
        <w:t xml:space="preserve">lý giải các nguyên nhân ảnh hưởng đến khả năng sinh lời của doanh nghiệp, từ đó giúp các nhà quản trị doanh nghiệp </w:t>
      </w:r>
      <w:r w:rsidR="00A93350">
        <w:rPr>
          <w:rFonts w:ascii="Times New Roman" w:hAnsi="Times New Roman" w:cs="Times New Roman"/>
          <w:sz w:val="24"/>
          <w:szCs w:val="24"/>
        </w:rPr>
        <w:t>trong việc lựa chọn phương án sản xuất kinh doanh cho phù hợp</w:t>
      </w:r>
      <w:r w:rsidR="00286DFE">
        <w:rPr>
          <w:rFonts w:ascii="Times New Roman" w:hAnsi="Times New Roman" w:cs="Times New Roman"/>
          <w:sz w:val="24"/>
          <w:szCs w:val="24"/>
        </w:rPr>
        <w:t xml:space="preserve"> nhằm làm tăng khả năng sinh lời của các doanh nghiệp trong ngành. Đồng thời, từ kết quả này cũng là cơ sở để các nhà đầu tư cân nhắc, lựa chọn những doanh nghiệp có khả năng sinh lời cao</w:t>
      </w:r>
      <w:r w:rsidR="00D8370A">
        <w:rPr>
          <w:rFonts w:ascii="Times New Roman" w:hAnsi="Times New Roman" w:cs="Times New Roman"/>
          <w:sz w:val="24"/>
          <w:szCs w:val="24"/>
        </w:rPr>
        <w:t xml:space="preserve"> và bền vững, cũng như cân nhắc những rủi ro khi đầu từ vào các doanh nghiệp xây dựng</w:t>
      </w:r>
      <w:r w:rsidR="00286DFE">
        <w:rPr>
          <w:rFonts w:ascii="Times New Roman" w:hAnsi="Times New Roman" w:cs="Times New Roman"/>
          <w:sz w:val="24"/>
          <w:szCs w:val="24"/>
        </w:rPr>
        <w:t>.</w:t>
      </w:r>
    </w:p>
    <w:p w14:paraId="64FAC0E3" w14:textId="77777777" w:rsidR="00276355" w:rsidRPr="00DA410C" w:rsidRDefault="00276355" w:rsidP="00276355">
      <w:pPr>
        <w:spacing w:after="120" w:line="300" w:lineRule="auto"/>
        <w:ind w:firstLine="426"/>
        <w:jc w:val="both"/>
        <w:rPr>
          <w:rFonts w:ascii="Times New Roman" w:hAnsi="Times New Roman" w:cs="Times New Roman"/>
          <w:b/>
          <w:sz w:val="24"/>
          <w:szCs w:val="24"/>
        </w:rPr>
      </w:pPr>
      <w:r w:rsidRPr="00DC18A7">
        <w:rPr>
          <w:rFonts w:ascii="Times New Roman" w:hAnsi="Times New Roman" w:cs="Times New Roman"/>
          <w:b/>
          <w:sz w:val="24"/>
          <w:szCs w:val="24"/>
        </w:rPr>
        <w:t>DANH MỤC TÀI LIỆU THAM KHẢO</w:t>
      </w:r>
    </w:p>
    <w:p w14:paraId="4DB7FAE0"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Addae, A. A., &amp; Nyarko-Baasi, M. (2013). Working Capital Management and Profitability: An empirical Investigation in an Emerging Market.</w:t>
      </w:r>
      <w:r w:rsidRPr="00DA410C">
        <w:rPr>
          <w:rStyle w:val="apple-converted-space"/>
          <w:rFonts w:ascii="Times New Roman" w:hAnsi="Times New Roman" w:cs="Times New Roman"/>
          <w:color w:val="222222"/>
          <w:shd w:val="clear" w:color="auto" w:fill="FFFFFF"/>
        </w:rPr>
        <w:t> </w:t>
      </w:r>
      <w:proofErr w:type="gramStart"/>
      <w:r w:rsidRPr="00DA410C">
        <w:rPr>
          <w:rFonts w:ascii="Times New Roman" w:hAnsi="Times New Roman" w:cs="Times New Roman"/>
          <w:i/>
          <w:iCs/>
          <w:color w:val="222222"/>
          <w:shd w:val="clear" w:color="auto" w:fill="FFFFFF"/>
        </w:rPr>
        <w:t>Research Journal of Finance and Accounting</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4</w:t>
      </w:r>
      <w:r w:rsidRPr="00DA410C">
        <w:rPr>
          <w:rFonts w:ascii="Times New Roman" w:hAnsi="Times New Roman" w:cs="Times New Roman"/>
          <w:color w:val="222222"/>
          <w:shd w:val="clear" w:color="auto" w:fill="FFFFFF"/>
        </w:rPr>
        <w:t>(15), 143-152.</w:t>
      </w:r>
      <w:proofErr w:type="gramEnd"/>
    </w:p>
    <w:p w14:paraId="26204442"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 xml:space="preserve">Addae, A. A., &amp; Nyarko-Baasi, M. (2013). Working Capital Management and Profitability: An empirical Investigation in an Emerging Market. </w:t>
      </w:r>
      <w:proofErr w:type="gramStart"/>
      <w:r w:rsidRPr="00DA410C">
        <w:rPr>
          <w:rFonts w:ascii="Times New Roman" w:hAnsi="Times New Roman" w:cs="Times New Roman"/>
          <w:i/>
          <w:color w:val="222222"/>
          <w:shd w:val="clear" w:color="auto" w:fill="FFFFFF"/>
        </w:rPr>
        <w:t>Research Journal of Finance and Accounting</w:t>
      </w:r>
      <w:r w:rsidRPr="00DA410C">
        <w:rPr>
          <w:rFonts w:ascii="Times New Roman" w:hAnsi="Times New Roman" w:cs="Times New Roman"/>
          <w:color w:val="222222"/>
          <w:shd w:val="clear" w:color="auto" w:fill="FFFFFF"/>
        </w:rPr>
        <w:t>, 4(15), 143-152.</w:t>
      </w:r>
      <w:proofErr w:type="gramEnd"/>
    </w:p>
    <w:p w14:paraId="3EE76C7F" w14:textId="77777777" w:rsidR="004E65AC" w:rsidRPr="00DA410C" w:rsidRDefault="004E65AC" w:rsidP="00276355">
      <w:pPr>
        <w:spacing w:after="120" w:line="240" w:lineRule="auto"/>
        <w:ind w:firstLine="426"/>
        <w:jc w:val="both"/>
        <w:rPr>
          <w:rFonts w:ascii="Times New Roman" w:hAnsi="Times New Roman" w:cs="Times New Roman"/>
          <w:color w:val="1A1A1A"/>
        </w:rPr>
      </w:pPr>
      <w:r w:rsidRPr="00DA410C">
        <w:rPr>
          <w:rFonts w:ascii="Times New Roman" w:hAnsi="Times New Roman" w:cs="Times New Roman"/>
          <w:color w:val="1A1A1A"/>
        </w:rPr>
        <w:t xml:space="preserve">Alshatti, A. S. (2015). </w:t>
      </w:r>
      <w:proofErr w:type="gramStart"/>
      <w:r w:rsidRPr="00DA410C">
        <w:rPr>
          <w:rFonts w:ascii="Times New Roman" w:hAnsi="Times New Roman" w:cs="Times New Roman"/>
          <w:color w:val="1A1A1A"/>
        </w:rPr>
        <w:t>The Effect of the Liquidity Management on Profitability in the Jordanian Commercial Banks.</w:t>
      </w:r>
      <w:proofErr w:type="gramEnd"/>
      <w:r w:rsidRPr="00DA410C">
        <w:rPr>
          <w:rFonts w:ascii="Times New Roman" w:hAnsi="Times New Roman" w:cs="Times New Roman"/>
          <w:color w:val="1A1A1A"/>
        </w:rPr>
        <w:t xml:space="preserve"> </w:t>
      </w:r>
      <w:proofErr w:type="gramStart"/>
      <w:r w:rsidRPr="00DA410C">
        <w:rPr>
          <w:rFonts w:ascii="Times New Roman" w:hAnsi="Times New Roman" w:cs="Times New Roman"/>
          <w:i/>
          <w:iCs/>
          <w:color w:val="1A1A1A"/>
        </w:rPr>
        <w:t>International Journal of Business and Management</w:t>
      </w:r>
      <w:r w:rsidRPr="00DA410C">
        <w:rPr>
          <w:rFonts w:ascii="Times New Roman" w:hAnsi="Times New Roman" w:cs="Times New Roman"/>
          <w:color w:val="1A1A1A"/>
        </w:rPr>
        <w:t xml:space="preserve">, </w:t>
      </w:r>
      <w:r w:rsidRPr="00DA410C">
        <w:rPr>
          <w:rFonts w:ascii="Times New Roman" w:hAnsi="Times New Roman" w:cs="Times New Roman"/>
          <w:i/>
          <w:iCs/>
          <w:color w:val="1A1A1A"/>
        </w:rPr>
        <w:t>10</w:t>
      </w:r>
      <w:r w:rsidRPr="00DA410C">
        <w:rPr>
          <w:rFonts w:ascii="Times New Roman" w:hAnsi="Times New Roman" w:cs="Times New Roman"/>
          <w:color w:val="1A1A1A"/>
        </w:rPr>
        <w:t>(1), 62.</w:t>
      </w:r>
      <w:proofErr w:type="gramEnd"/>
    </w:p>
    <w:p w14:paraId="4F3A19C7"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Bolek, M., &amp; Wilinski, W. (2012).</w:t>
      </w:r>
      <w:proofErr w:type="gramEnd"/>
      <w:r w:rsidRPr="00DA410C">
        <w:rPr>
          <w:rFonts w:ascii="Times New Roman" w:hAnsi="Times New Roman" w:cs="Times New Roman"/>
          <w:color w:val="222222"/>
          <w:shd w:val="clear" w:color="auto" w:fill="FFFFFF"/>
        </w:rPr>
        <w:t xml:space="preserve"> </w:t>
      </w:r>
      <w:proofErr w:type="gramStart"/>
      <w:r w:rsidRPr="00DA410C">
        <w:rPr>
          <w:rFonts w:ascii="Times New Roman" w:hAnsi="Times New Roman" w:cs="Times New Roman"/>
          <w:color w:val="222222"/>
          <w:shd w:val="clear" w:color="auto" w:fill="FFFFFF"/>
        </w:rPr>
        <w:t>The influence of liquidity on profitability of polish construction sector companies.</w:t>
      </w:r>
      <w:proofErr w:type="gramEnd"/>
      <w:r w:rsidRPr="00DA410C">
        <w:rPr>
          <w:rStyle w:val="apple-converted-space"/>
          <w:rFonts w:ascii="Times New Roman" w:hAnsi="Times New Roman" w:cs="Times New Roman"/>
          <w:color w:val="222222"/>
          <w:shd w:val="clear" w:color="auto" w:fill="FFFFFF"/>
        </w:rPr>
        <w:t> </w:t>
      </w:r>
      <w:proofErr w:type="gramStart"/>
      <w:r w:rsidRPr="00DA410C">
        <w:rPr>
          <w:rFonts w:ascii="Times New Roman" w:hAnsi="Times New Roman" w:cs="Times New Roman"/>
          <w:i/>
          <w:iCs/>
          <w:color w:val="222222"/>
          <w:shd w:val="clear" w:color="auto" w:fill="FFFFFF"/>
        </w:rPr>
        <w:t>e</w:t>
      </w:r>
      <w:proofErr w:type="gramEnd"/>
      <w:r w:rsidRPr="00DA410C">
        <w:rPr>
          <w:rFonts w:ascii="Times New Roman" w:hAnsi="Times New Roman" w:cs="Times New Roman"/>
          <w:i/>
          <w:iCs/>
          <w:color w:val="222222"/>
          <w:shd w:val="clear" w:color="auto" w:fill="FFFFFF"/>
        </w:rPr>
        <w:t>-Finanse</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8</w:t>
      </w:r>
      <w:r w:rsidRPr="00DA410C">
        <w:rPr>
          <w:rFonts w:ascii="Times New Roman" w:hAnsi="Times New Roman" w:cs="Times New Roman"/>
          <w:color w:val="222222"/>
          <w:shd w:val="clear" w:color="auto" w:fill="FFFFFF"/>
        </w:rPr>
        <w:t>(1), 38.</w:t>
      </w:r>
    </w:p>
    <w:p w14:paraId="02FBD8BD" w14:textId="77777777" w:rsidR="004E65AC" w:rsidRPr="00DA410C" w:rsidRDefault="004E65AC" w:rsidP="00276355">
      <w:pPr>
        <w:widowControl w:val="0"/>
        <w:tabs>
          <w:tab w:val="left" w:pos="0"/>
          <w:tab w:val="left" w:pos="220"/>
        </w:tabs>
        <w:autoSpaceDE w:val="0"/>
        <w:autoSpaceDN w:val="0"/>
        <w:adjustRightInd w:val="0"/>
        <w:spacing w:after="260" w:line="240" w:lineRule="auto"/>
        <w:ind w:firstLine="450"/>
        <w:jc w:val="both"/>
        <w:rPr>
          <w:rFonts w:ascii="Times New Roman" w:hAnsi="Times New Roman" w:cs="Times New Roman"/>
        </w:rPr>
      </w:pPr>
      <w:proofErr w:type="gramStart"/>
      <w:r w:rsidRPr="00DA410C">
        <w:rPr>
          <w:rFonts w:ascii="Times New Roman" w:hAnsi="Times New Roman" w:cs="Times New Roman"/>
          <w:color w:val="222222"/>
          <w:shd w:val="clear" w:color="auto" w:fill="FFFFFF"/>
        </w:rPr>
        <w:t>Dong, H., &amp; Su, J. T. (2010).</w:t>
      </w:r>
      <w:proofErr w:type="gramEnd"/>
      <w:r w:rsidRPr="00DA410C">
        <w:rPr>
          <w:rFonts w:ascii="Times New Roman" w:hAnsi="Times New Roman" w:cs="Times New Roman"/>
          <w:color w:val="222222"/>
          <w:shd w:val="clear" w:color="auto" w:fill="FFFFFF"/>
        </w:rPr>
        <w:t xml:space="preserve"> The relationship between working capital management and profitability: a Vietnam case</w:t>
      </w:r>
      <w:proofErr w:type="gramStart"/>
      <w:r w:rsidRPr="00DA410C">
        <w:rPr>
          <w:rFonts w:ascii="Times New Roman" w:hAnsi="Times New Roman" w:cs="Times New Roman"/>
        </w:rPr>
        <w:t>, </w:t>
      </w:r>
      <w:proofErr w:type="gramEnd"/>
      <w:r w:rsidRPr="00DA410C">
        <w:rPr>
          <w:rFonts w:ascii="Times" w:hAnsi="Times" w:cs="Times"/>
          <w:i/>
        </w:rPr>
        <w:t>International Research Journal Of Finance and Economics</w:t>
      </w:r>
      <w:r w:rsidRPr="00DA410C">
        <w:rPr>
          <w:rFonts w:ascii="Times" w:hAnsi="Times" w:cs="Times"/>
        </w:rPr>
        <w:t xml:space="preserve">, </w:t>
      </w:r>
      <w:r w:rsidRPr="00DA410C">
        <w:rPr>
          <w:rFonts w:ascii="Times New Roman" w:hAnsi="Times New Roman" w:cs="Times New Roman"/>
        </w:rPr>
        <w:t xml:space="preserve">Issue 49, PP 59-67. </w:t>
      </w:r>
    </w:p>
    <w:p w14:paraId="12B67E4A"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Gill, A., Biger, N., &amp; Mathur, N. (2010).</w:t>
      </w:r>
      <w:proofErr w:type="gramEnd"/>
      <w:r w:rsidRPr="00DA410C">
        <w:rPr>
          <w:rFonts w:ascii="Times New Roman" w:hAnsi="Times New Roman" w:cs="Times New Roman"/>
          <w:color w:val="222222"/>
          <w:shd w:val="clear" w:color="auto" w:fill="FFFFFF"/>
        </w:rPr>
        <w:t xml:space="preserve"> The relationship between working capital management and profitability: Evidence from the United States.</w:t>
      </w:r>
      <w:r w:rsidRPr="00DA410C">
        <w:rPr>
          <w:rFonts w:ascii="Times New Roman" w:hAnsi="Times New Roman" w:cs="Times New Roman"/>
          <w:i/>
          <w:iCs/>
          <w:color w:val="222222"/>
          <w:shd w:val="clear" w:color="auto" w:fill="FFFFFF"/>
        </w:rPr>
        <w:t>Business and Economics Journal</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10</w:t>
      </w:r>
      <w:r w:rsidRPr="00DA410C">
        <w:rPr>
          <w:rFonts w:ascii="Times New Roman" w:hAnsi="Times New Roman" w:cs="Times New Roman"/>
          <w:color w:val="222222"/>
          <w:shd w:val="clear" w:color="auto" w:fill="FFFFFF"/>
        </w:rPr>
        <w:t>(1), 1-9.</w:t>
      </w:r>
    </w:p>
    <w:p w14:paraId="7E179620"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Khidmat, W. B., &amp; Rehman, M. U. Impact of liquidity &amp; solvency on profitability chemical sector of Pakistan.</w:t>
      </w:r>
      <w:proofErr w:type="gramEnd"/>
      <w:r w:rsidRPr="00DA410C">
        <w:t xml:space="preserve"> </w:t>
      </w:r>
      <w:proofErr w:type="gramStart"/>
      <w:r w:rsidRPr="00DA410C">
        <w:rPr>
          <w:rFonts w:ascii="Times New Roman" w:hAnsi="Times New Roman" w:cs="Times New Roman"/>
          <w:i/>
          <w:color w:val="222222"/>
          <w:shd w:val="clear" w:color="auto" w:fill="FFFFFF"/>
        </w:rPr>
        <w:t>Economic Management Innovation</w:t>
      </w:r>
      <w:r w:rsidRPr="00DA410C">
        <w:rPr>
          <w:rFonts w:ascii="Times New Roman" w:hAnsi="Times New Roman" w:cs="Times New Roman"/>
          <w:color w:val="222222"/>
          <w:shd w:val="clear" w:color="auto" w:fill="FFFFFF"/>
        </w:rPr>
        <w:t>, Vol. 6, Issue 3, 2014.</w:t>
      </w:r>
      <w:proofErr w:type="gramEnd"/>
    </w:p>
    <w:p w14:paraId="69E75823"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 xml:space="preserve">Lazaridis, I., &amp; Tryfonidis, D. (2006). </w:t>
      </w:r>
      <w:proofErr w:type="gramStart"/>
      <w:r w:rsidRPr="00DA410C">
        <w:rPr>
          <w:rFonts w:ascii="Times New Roman" w:hAnsi="Times New Roman" w:cs="Times New Roman"/>
          <w:color w:val="222222"/>
          <w:shd w:val="clear" w:color="auto" w:fill="FFFFFF"/>
        </w:rPr>
        <w:t>Relationship between working capital management and profitability of listed companies in the Athens stock exchange.</w:t>
      </w:r>
      <w:proofErr w:type="gramEnd"/>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Journal of financial management and analysis</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19</w:t>
      </w:r>
      <w:r w:rsidRPr="00DA410C">
        <w:rPr>
          <w:rFonts w:ascii="Times New Roman" w:hAnsi="Times New Roman" w:cs="Times New Roman"/>
          <w:color w:val="222222"/>
          <w:shd w:val="clear" w:color="auto" w:fill="FFFFFF"/>
        </w:rPr>
        <w:t>(1).</w:t>
      </w:r>
    </w:p>
    <w:p w14:paraId="6B2D2322"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Michaelas, N., Chittenden, F., &amp; Poutziouris, P. (1999).</w:t>
      </w:r>
      <w:proofErr w:type="gramEnd"/>
      <w:r w:rsidRPr="00DA410C">
        <w:rPr>
          <w:rFonts w:ascii="Times New Roman" w:hAnsi="Times New Roman" w:cs="Times New Roman"/>
          <w:color w:val="222222"/>
          <w:shd w:val="clear" w:color="auto" w:fill="FFFFFF"/>
        </w:rPr>
        <w:t xml:space="preserve"> Financial policy and capital structure choice in UK SMEs: Empirical evidence from company panel data. </w:t>
      </w:r>
      <w:r w:rsidRPr="00DA410C">
        <w:rPr>
          <w:rFonts w:ascii="Times New Roman" w:hAnsi="Times New Roman" w:cs="Times New Roman"/>
          <w:i/>
          <w:color w:val="222222"/>
          <w:shd w:val="clear" w:color="auto" w:fill="FFFFFF"/>
        </w:rPr>
        <w:t>Small business economics</w:t>
      </w:r>
      <w:r w:rsidRPr="00DA410C">
        <w:rPr>
          <w:rFonts w:ascii="Times New Roman" w:hAnsi="Times New Roman" w:cs="Times New Roman"/>
          <w:color w:val="222222"/>
          <w:shd w:val="clear" w:color="auto" w:fill="FFFFFF"/>
        </w:rPr>
        <w:t>, 12(2), 113-130.</w:t>
      </w:r>
    </w:p>
    <w:p w14:paraId="3DA9C92F" w14:textId="05DF2EE4"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lastRenderedPageBreak/>
        <w:t xml:space="preserve">Napompech, K. (2012). </w:t>
      </w:r>
      <w:proofErr w:type="gramStart"/>
      <w:r w:rsidRPr="00DA410C">
        <w:rPr>
          <w:rFonts w:ascii="Times New Roman" w:hAnsi="Times New Roman" w:cs="Times New Roman"/>
          <w:color w:val="222222"/>
          <w:shd w:val="clear" w:color="auto" w:fill="FFFFFF"/>
        </w:rPr>
        <w:t>Effects of Working Capital Management on the</w:t>
      </w:r>
      <w:r w:rsidR="00792AC4">
        <w:rPr>
          <w:rFonts w:ascii="Times New Roman" w:hAnsi="Times New Roman" w:cs="Times New Roman"/>
          <w:color w:val="222222"/>
          <w:shd w:val="clear" w:color="auto" w:fill="FFFFFF"/>
        </w:rPr>
        <w:t xml:space="preserve"> </w:t>
      </w:r>
      <w:r w:rsidRPr="00DA410C">
        <w:rPr>
          <w:rFonts w:ascii="Times New Roman" w:hAnsi="Times New Roman" w:cs="Times New Roman"/>
          <w:color w:val="222222"/>
          <w:shd w:val="clear" w:color="auto" w:fill="FFFFFF"/>
        </w:rPr>
        <w:t>Profitability of Thai Listed Firms.</w:t>
      </w:r>
      <w:proofErr w:type="gramEnd"/>
      <w:r w:rsidRPr="00DA410C">
        <w:rPr>
          <w:rStyle w:val="apple-converted-space"/>
          <w:rFonts w:ascii="Times New Roman" w:hAnsi="Times New Roman" w:cs="Times New Roman"/>
          <w:color w:val="222222"/>
          <w:shd w:val="clear" w:color="auto" w:fill="FFFFFF"/>
        </w:rPr>
        <w:t> </w:t>
      </w:r>
      <w:proofErr w:type="gramStart"/>
      <w:r w:rsidRPr="00DA410C">
        <w:rPr>
          <w:rFonts w:ascii="Times New Roman" w:hAnsi="Times New Roman" w:cs="Times New Roman"/>
          <w:i/>
          <w:iCs/>
          <w:color w:val="222222"/>
          <w:shd w:val="clear" w:color="auto" w:fill="FFFFFF"/>
        </w:rPr>
        <w:t>International Journal of Trade, Economics and Finance</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3</w:t>
      </w:r>
      <w:r w:rsidRPr="00DA410C">
        <w:rPr>
          <w:rFonts w:ascii="Times New Roman" w:hAnsi="Times New Roman" w:cs="Times New Roman"/>
          <w:color w:val="222222"/>
          <w:shd w:val="clear" w:color="auto" w:fill="FFFFFF"/>
        </w:rPr>
        <w:t>(3), 227.</w:t>
      </w:r>
      <w:proofErr w:type="gramEnd"/>
    </w:p>
    <w:p w14:paraId="3597F767"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Owolabi, S. A., &amp; Obida, S. S. (2012). Liquidity management and corporate profitability: Case study of selected manufacturing companies listed on the Nigerian stock exchange.</w:t>
      </w:r>
      <w:r w:rsidRPr="00DA410C">
        <w:rPr>
          <w:rStyle w:val="apple-converted-space"/>
          <w:rFonts w:ascii="Times New Roman" w:hAnsi="Times New Roman" w:cs="Times New Roman"/>
          <w:color w:val="222222"/>
          <w:shd w:val="clear" w:color="auto" w:fill="FFFFFF"/>
        </w:rPr>
        <w:t> </w:t>
      </w:r>
      <w:proofErr w:type="gramStart"/>
      <w:r w:rsidRPr="00DA410C">
        <w:rPr>
          <w:rFonts w:ascii="Times New Roman" w:hAnsi="Times New Roman" w:cs="Times New Roman"/>
          <w:i/>
          <w:iCs/>
          <w:color w:val="222222"/>
          <w:shd w:val="clear" w:color="auto" w:fill="FFFFFF"/>
        </w:rPr>
        <w:t>Business Management Dynamics</w:t>
      </w:r>
      <w:r w:rsidRPr="00DA410C">
        <w:rPr>
          <w:rFonts w:ascii="Times New Roman" w:hAnsi="Times New Roman" w:cs="Times New Roman"/>
          <w:color w:val="222222"/>
          <w:shd w:val="clear" w:color="auto" w:fill="FFFFFF"/>
        </w:rPr>
        <w:t>,</w:t>
      </w:r>
      <w:r w:rsidRPr="00DA410C">
        <w:rPr>
          <w:rStyle w:val="apple-converted-space"/>
          <w:rFonts w:ascii="Times New Roman" w:hAnsi="Times New Roman" w:cs="Times New Roman"/>
          <w:color w:val="222222"/>
          <w:shd w:val="clear" w:color="auto" w:fill="FFFFFF"/>
        </w:rPr>
        <w:t> </w:t>
      </w:r>
      <w:r w:rsidRPr="00DA410C">
        <w:rPr>
          <w:rFonts w:ascii="Times New Roman" w:hAnsi="Times New Roman" w:cs="Times New Roman"/>
          <w:i/>
          <w:iCs/>
          <w:color w:val="222222"/>
          <w:shd w:val="clear" w:color="auto" w:fill="FFFFFF"/>
        </w:rPr>
        <w:t>2</w:t>
      </w:r>
      <w:r w:rsidRPr="00DA410C">
        <w:rPr>
          <w:rFonts w:ascii="Times New Roman" w:hAnsi="Times New Roman" w:cs="Times New Roman"/>
          <w:color w:val="222222"/>
          <w:shd w:val="clear" w:color="auto" w:fill="FFFFFF"/>
        </w:rPr>
        <w:t>(2), 10-25.</w:t>
      </w:r>
      <w:proofErr w:type="gramEnd"/>
    </w:p>
    <w:p w14:paraId="21FAF067"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4E65AC">
        <w:rPr>
          <w:rFonts w:ascii="Times New Roman" w:hAnsi="Times New Roman" w:cs="Times New Roman"/>
          <w:color w:val="222222"/>
          <w:shd w:val="clear" w:color="auto" w:fill="FFFFFF"/>
        </w:rPr>
        <w:t xml:space="preserve">Punnose, E. M. (2008). A profitability analysis of business group firms vs. individual firms in the Indian electrical machine manufacturing industry. </w:t>
      </w:r>
      <w:r w:rsidRPr="004E65AC">
        <w:rPr>
          <w:rFonts w:ascii="Times New Roman" w:hAnsi="Times New Roman" w:cs="Times New Roman"/>
          <w:i/>
          <w:color w:val="222222"/>
          <w:shd w:val="clear" w:color="auto" w:fill="FFFFFF"/>
        </w:rPr>
        <w:t>The Icfai Journal of Management Research</w:t>
      </w:r>
      <w:r w:rsidRPr="004E65AC">
        <w:rPr>
          <w:rFonts w:ascii="Times New Roman" w:hAnsi="Times New Roman" w:cs="Times New Roman"/>
          <w:color w:val="222222"/>
          <w:shd w:val="clear" w:color="auto" w:fill="FFFFFF"/>
        </w:rPr>
        <w:t>, 7(1), 52-76.</w:t>
      </w:r>
    </w:p>
    <w:p w14:paraId="32E56BEC"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Ramasamy, B., Ong, D., &amp; Yeung, M. C. (2005).</w:t>
      </w:r>
      <w:proofErr w:type="gramEnd"/>
      <w:r w:rsidRPr="00DA410C">
        <w:rPr>
          <w:rFonts w:ascii="Times New Roman" w:hAnsi="Times New Roman" w:cs="Times New Roman"/>
          <w:color w:val="222222"/>
          <w:shd w:val="clear" w:color="auto" w:fill="FFFFFF"/>
        </w:rPr>
        <w:t xml:space="preserve"> </w:t>
      </w:r>
      <w:proofErr w:type="gramStart"/>
      <w:r w:rsidRPr="00DA410C">
        <w:rPr>
          <w:rFonts w:ascii="Times New Roman" w:hAnsi="Times New Roman" w:cs="Times New Roman"/>
          <w:color w:val="222222"/>
          <w:shd w:val="clear" w:color="auto" w:fill="FFFFFF"/>
        </w:rPr>
        <w:t>Firm size, ownership and performance in the Malaysian palm oil industry.</w:t>
      </w:r>
      <w:proofErr w:type="gramEnd"/>
      <w:r w:rsidRPr="00DA410C">
        <w:rPr>
          <w:rFonts w:ascii="Times New Roman" w:hAnsi="Times New Roman" w:cs="Times New Roman"/>
          <w:color w:val="222222"/>
          <w:shd w:val="clear" w:color="auto" w:fill="FFFFFF"/>
        </w:rPr>
        <w:t xml:space="preserve"> </w:t>
      </w:r>
      <w:proofErr w:type="gramStart"/>
      <w:r w:rsidRPr="00DA410C">
        <w:rPr>
          <w:rFonts w:ascii="Times New Roman" w:hAnsi="Times New Roman" w:cs="Times New Roman"/>
          <w:i/>
          <w:color w:val="222222"/>
          <w:shd w:val="clear" w:color="auto" w:fill="FFFFFF"/>
        </w:rPr>
        <w:t>Asian Academy of Management Journal of Accounting and Finance</w:t>
      </w:r>
      <w:r w:rsidRPr="00DA410C">
        <w:rPr>
          <w:rFonts w:ascii="Times New Roman" w:hAnsi="Times New Roman" w:cs="Times New Roman"/>
          <w:color w:val="222222"/>
          <w:shd w:val="clear" w:color="auto" w:fill="FFFFFF"/>
        </w:rPr>
        <w:t>, 1(1), 81-104.</w:t>
      </w:r>
      <w:proofErr w:type="gramEnd"/>
    </w:p>
    <w:p w14:paraId="266A01AC"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Sivathaasan, N., Tharanika, R., Sinthuja, M., &amp; Hanitha, V. (2013).</w:t>
      </w:r>
      <w:proofErr w:type="gramEnd"/>
      <w:r w:rsidRPr="00DA410C">
        <w:rPr>
          <w:rFonts w:ascii="Times New Roman" w:hAnsi="Times New Roman" w:cs="Times New Roman"/>
          <w:color w:val="222222"/>
          <w:shd w:val="clear" w:color="auto" w:fill="FFFFFF"/>
        </w:rPr>
        <w:t xml:space="preserve"> Factors determining profitability: a study of selected manufacturing companies listed on Colombo Stock Exchange in Sri Lanka.</w:t>
      </w:r>
    </w:p>
    <w:p w14:paraId="4BCEDB28"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proofErr w:type="gramStart"/>
      <w:r w:rsidRPr="00DA410C">
        <w:rPr>
          <w:rFonts w:ascii="Times New Roman" w:hAnsi="Times New Roman" w:cs="Times New Roman"/>
          <w:color w:val="222222"/>
          <w:shd w:val="clear" w:color="auto" w:fill="FFFFFF"/>
        </w:rPr>
        <w:t>Tu, T. T., &amp; Nguyen, U. T. Relationship between working capital management and profitability–empirical evidence from Vietnamese listed firms.</w:t>
      </w:r>
      <w:proofErr w:type="gramEnd"/>
      <w:r w:rsidRPr="00DA410C">
        <w:rPr>
          <w:rFonts w:ascii="Times New Roman" w:hAnsi="Times New Roman" w:cs="Times New Roman"/>
          <w:color w:val="222222"/>
          <w:shd w:val="clear" w:color="auto" w:fill="FFFFFF"/>
        </w:rPr>
        <w:t xml:space="preserve"> </w:t>
      </w:r>
      <w:proofErr w:type="gramStart"/>
      <w:r w:rsidRPr="00DA410C">
        <w:rPr>
          <w:rFonts w:ascii="Times New Roman" w:hAnsi="Times New Roman" w:cs="Times New Roman"/>
          <w:i/>
          <w:color w:val="222222"/>
          <w:shd w:val="clear" w:color="auto" w:fill="FFFFFF"/>
        </w:rPr>
        <w:t>The Vietnam economic meeting</w:t>
      </w:r>
      <w:r w:rsidRPr="00DA410C">
        <w:rPr>
          <w:rFonts w:ascii="Times New Roman" w:hAnsi="Times New Roman" w:cs="Times New Roman"/>
          <w:color w:val="222222"/>
          <w:shd w:val="clear" w:color="auto" w:fill="FFFFFF"/>
        </w:rPr>
        <w:t>.</w:t>
      </w:r>
      <w:proofErr w:type="gramEnd"/>
      <w:r w:rsidRPr="00DA410C">
        <w:rPr>
          <w:rFonts w:ascii="Times New Roman" w:hAnsi="Times New Roman" w:cs="Times New Roman"/>
          <w:color w:val="222222"/>
          <w:shd w:val="clear" w:color="auto" w:fill="FFFFFF"/>
        </w:rPr>
        <w:t xml:space="preserve"> </w:t>
      </w:r>
    </w:p>
    <w:p w14:paraId="59BA65CC" w14:textId="77777777" w:rsidR="004E65A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 xml:space="preserve">Vijayakumar, A. (2011). Management of Corporate Liquidity and Profitability: An Emperical Study, </w:t>
      </w:r>
      <w:r w:rsidRPr="00DA410C">
        <w:rPr>
          <w:rFonts w:ascii="Times New Roman" w:hAnsi="Times New Roman" w:cs="Times New Roman"/>
          <w:i/>
          <w:color w:val="222222"/>
          <w:shd w:val="clear" w:color="auto" w:fill="FFFFFF"/>
        </w:rPr>
        <w:t>International Journal of Marketing and Technology</w:t>
      </w:r>
      <w:r w:rsidRPr="00DA410C">
        <w:rPr>
          <w:rFonts w:ascii="Times New Roman" w:hAnsi="Times New Roman" w:cs="Times New Roman"/>
          <w:color w:val="222222"/>
          <w:shd w:val="clear" w:color="auto" w:fill="FFFFFF"/>
        </w:rPr>
        <w:t>, Vol. 1, No. 6, pp. 168-169.</w:t>
      </w:r>
    </w:p>
    <w:p w14:paraId="5EE01BE6" w14:textId="77777777" w:rsidR="004E65AC" w:rsidRPr="00DA410C" w:rsidRDefault="004E65AC" w:rsidP="00276355">
      <w:pPr>
        <w:spacing w:after="120" w:line="240" w:lineRule="auto"/>
        <w:ind w:firstLine="426"/>
        <w:jc w:val="both"/>
        <w:rPr>
          <w:rFonts w:ascii="Times New Roman" w:hAnsi="Times New Roman" w:cs="Times New Roman"/>
          <w:color w:val="222222"/>
          <w:shd w:val="clear" w:color="auto" w:fill="FFFFFF"/>
        </w:rPr>
      </w:pPr>
      <w:r w:rsidRPr="00DA410C">
        <w:rPr>
          <w:rFonts w:ascii="Times New Roman" w:hAnsi="Times New Roman" w:cs="Times New Roman"/>
          <w:color w:val="222222"/>
          <w:shd w:val="clear" w:color="auto" w:fill="FFFFFF"/>
        </w:rPr>
        <w:t xml:space="preserve">Yazdanfar, D. (2013). Profitability determinants among micro firms: evidence from Swedish data. </w:t>
      </w:r>
      <w:proofErr w:type="gramStart"/>
      <w:r w:rsidRPr="00DA410C">
        <w:rPr>
          <w:rFonts w:ascii="Times New Roman" w:hAnsi="Times New Roman" w:cs="Times New Roman"/>
          <w:i/>
          <w:color w:val="222222"/>
          <w:shd w:val="clear" w:color="auto" w:fill="FFFFFF"/>
        </w:rPr>
        <w:t>International Journal of Managerial Finance</w:t>
      </w:r>
      <w:r w:rsidRPr="00DA410C">
        <w:rPr>
          <w:rFonts w:ascii="Times New Roman" w:hAnsi="Times New Roman" w:cs="Times New Roman"/>
          <w:color w:val="222222"/>
          <w:shd w:val="clear" w:color="auto" w:fill="FFFFFF"/>
        </w:rPr>
        <w:t>, 9(2), 151-160.</w:t>
      </w:r>
      <w:proofErr w:type="gramEnd"/>
    </w:p>
    <w:p w14:paraId="5B5FD3CD" w14:textId="2473E0E2" w:rsidR="0071084A" w:rsidRPr="00D8370A" w:rsidRDefault="00AF4101" w:rsidP="00276355">
      <w:pPr>
        <w:spacing w:after="120" w:line="300" w:lineRule="auto"/>
        <w:jc w:val="both"/>
        <w:rPr>
          <w:rFonts w:ascii="Times New Roman" w:hAnsi="Times New Roman" w:cs="Times New Roman"/>
          <w:sz w:val="24"/>
          <w:szCs w:val="24"/>
        </w:rPr>
        <w:sectPr w:rsidR="0071084A" w:rsidRPr="00D8370A" w:rsidSect="0071084A">
          <w:footerReference w:type="even" r:id="rId13"/>
          <w:footerReference w:type="default" r:id="rId14"/>
          <w:pgSz w:w="12240" w:h="15840"/>
          <w:pgMar w:top="1440" w:right="1440" w:bottom="1440" w:left="1440" w:header="720" w:footer="720" w:gutter="0"/>
          <w:pgNumType w:start="1"/>
          <w:cols w:space="720"/>
          <w:docGrid w:linePitch="360"/>
        </w:sectPr>
      </w:pPr>
      <w:r w:rsidRPr="00DC18A7">
        <w:rPr>
          <w:rFonts w:ascii="Times New Roman" w:hAnsi="Times New Roman" w:cs="Times New Roman"/>
          <w:sz w:val="24"/>
          <w:szCs w:val="24"/>
        </w:rPr>
        <w:br w:type="page"/>
      </w:r>
    </w:p>
    <w:p w14:paraId="6A15C9E8" w14:textId="77777777" w:rsidR="003313A7" w:rsidRPr="00DC18A7" w:rsidRDefault="003313A7" w:rsidP="00276355">
      <w:pPr>
        <w:spacing w:after="120" w:line="300" w:lineRule="auto"/>
        <w:jc w:val="both"/>
        <w:rPr>
          <w:rFonts w:ascii="Times New Roman" w:hAnsi="Times New Roman" w:cs="Times New Roman"/>
          <w:sz w:val="24"/>
          <w:szCs w:val="24"/>
        </w:rPr>
      </w:pPr>
    </w:p>
    <w:sectPr w:rsidR="003313A7" w:rsidRPr="00DC18A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D6AD5" w14:textId="77777777" w:rsidR="00E10B69" w:rsidRDefault="00E10B69" w:rsidP="00A722DA">
      <w:pPr>
        <w:spacing w:after="0" w:line="240" w:lineRule="auto"/>
      </w:pPr>
      <w:r>
        <w:separator/>
      </w:r>
    </w:p>
  </w:endnote>
  <w:endnote w:type="continuationSeparator" w:id="0">
    <w:p w14:paraId="3A319ECD" w14:textId="77777777" w:rsidR="00E10B69" w:rsidRDefault="00E10B69" w:rsidP="00A7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73AB" w14:textId="77777777" w:rsidR="00E10B69" w:rsidRDefault="00E10B69" w:rsidP="00DC1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6369F" w14:textId="77777777" w:rsidR="00E10B69" w:rsidRDefault="00E10B69" w:rsidP="00DC1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6667"/>
      <w:docPartObj>
        <w:docPartGallery w:val="Page Numbers (Bottom of Page)"/>
        <w:docPartUnique/>
      </w:docPartObj>
    </w:sdtPr>
    <w:sdtEndPr>
      <w:rPr>
        <w:rFonts w:ascii="Times New Roman" w:hAnsi="Times New Roman" w:cs="Times New Roman"/>
        <w:noProof/>
        <w:sz w:val="26"/>
        <w:szCs w:val="26"/>
      </w:rPr>
    </w:sdtEndPr>
    <w:sdtContent>
      <w:p w14:paraId="65E8171C" w14:textId="77777777" w:rsidR="00E10B69" w:rsidRPr="0071084A" w:rsidRDefault="00E10B69">
        <w:pPr>
          <w:pStyle w:val="Footer"/>
          <w:jc w:val="center"/>
          <w:rPr>
            <w:rFonts w:ascii="Times New Roman" w:hAnsi="Times New Roman" w:cs="Times New Roman"/>
            <w:sz w:val="26"/>
            <w:szCs w:val="26"/>
          </w:rPr>
        </w:pPr>
        <w:r w:rsidRPr="0071084A">
          <w:rPr>
            <w:rFonts w:ascii="Times New Roman" w:hAnsi="Times New Roman" w:cs="Times New Roman"/>
            <w:sz w:val="26"/>
            <w:szCs w:val="26"/>
          </w:rPr>
          <w:fldChar w:fldCharType="begin"/>
        </w:r>
        <w:r w:rsidRPr="0071084A">
          <w:rPr>
            <w:rFonts w:ascii="Times New Roman" w:hAnsi="Times New Roman" w:cs="Times New Roman"/>
            <w:sz w:val="26"/>
            <w:szCs w:val="26"/>
          </w:rPr>
          <w:instrText xml:space="preserve"> PAGE   \* MERGEFORMAT </w:instrText>
        </w:r>
        <w:r w:rsidRPr="0071084A">
          <w:rPr>
            <w:rFonts w:ascii="Times New Roman" w:hAnsi="Times New Roman" w:cs="Times New Roman"/>
            <w:sz w:val="26"/>
            <w:szCs w:val="26"/>
          </w:rPr>
          <w:fldChar w:fldCharType="separate"/>
        </w:r>
        <w:r w:rsidR="00FD5FD6">
          <w:rPr>
            <w:rFonts w:ascii="Times New Roman" w:hAnsi="Times New Roman" w:cs="Times New Roman"/>
            <w:noProof/>
            <w:sz w:val="26"/>
            <w:szCs w:val="26"/>
          </w:rPr>
          <w:t>2</w:t>
        </w:r>
        <w:r w:rsidRPr="0071084A">
          <w:rPr>
            <w:rFonts w:ascii="Times New Roman" w:hAnsi="Times New Roman" w:cs="Times New Roman"/>
            <w:noProof/>
            <w:sz w:val="26"/>
            <w:szCs w:val="26"/>
          </w:rPr>
          <w:fldChar w:fldCharType="end"/>
        </w:r>
      </w:p>
    </w:sdtContent>
  </w:sdt>
  <w:p w14:paraId="13CB746D" w14:textId="77777777" w:rsidR="00E10B69" w:rsidRDefault="00E10B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3432" w14:textId="77777777" w:rsidR="00E10B69" w:rsidRDefault="00E10B69" w:rsidP="00DC1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FD6">
      <w:rPr>
        <w:rStyle w:val="PageNumber"/>
        <w:noProof/>
      </w:rPr>
      <w:t>17</w:t>
    </w:r>
    <w:r>
      <w:rPr>
        <w:rStyle w:val="PageNumber"/>
      </w:rPr>
      <w:fldChar w:fldCharType="end"/>
    </w:r>
  </w:p>
  <w:p w14:paraId="76DB4F2F" w14:textId="77777777" w:rsidR="00E10B69" w:rsidRPr="0071084A" w:rsidRDefault="00E10B69" w:rsidP="00DC18A7">
    <w:pPr>
      <w:pStyle w:val="Footer"/>
      <w:ind w:right="360"/>
      <w:jc w:val="center"/>
      <w:rPr>
        <w:rFonts w:ascii="Times New Roman" w:hAnsi="Times New Roman" w:cs="Times New Roman"/>
        <w:sz w:val="26"/>
        <w:szCs w:val="26"/>
      </w:rPr>
    </w:pPr>
  </w:p>
  <w:p w14:paraId="5679A300" w14:textId="77777777" w:rsidR="00E10B69" w:rsidRDefault="00E10B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9AC5" w14:textId="77777777" w:rsidR="00E10B69" w:rsidRDefault="00E10B69" w:rsidP="00A722DA">
      <w:pPr>
        <w:spacing w:after="0" w:line="240" w:lineRule="auto"/>
      </w:pPr>
      <w:r>
        <w:separator/>
      </w:r>
    </w:p>
  </w:footnote>
  <w:footnote w:type="continuationSeparator" w:id="0">
    <w:p w14:paraId="061C2C74" w14:textId="77777777" w:rsidR="00E10B69" w:rsidRDefault="00E10B69" w:rsidP="00A722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AFA9" w14:textId="77777777" w:rsidR="00E10B69" w:rsidRDefault="00E10B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018E4"/>
    <w:multiLevelType w:val="hybridMultilevel"/>
    <w:tmpl w:val="A76E912E"/>
    <w:lvl w:ilvl="0" w:tplc="35C400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375B"/>
    <w:multiLevelType w:val="multilevel"/>
    <w:tmpl w:val="94BA1FB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1D2E33"/>
    <w:multiLevelType w:val="hybridMultilevel"/>
    <w:tmpl w:val="DEE8E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22E8B"/>
    <w:multiLevelType w:val="hybridMultilevel"/>
    <w:tmpl w:val="B3C8887A"/>
    <w:lvl w:ilvl="0" w:tplc="4A1A3F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924B6"/>
    <w:multiLevelType w:val="multilevel"/>
    <w:tmpl w:val="5E125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C450C0"/>
    <w:multiLevelType w:val="hybridMultilevel"/>
    <w:tmpl w:val="C986A556"/>
    <w:lvl w:ilvl="0" w:tplc="8AA6A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A0EBE"/>
    <w:multiLevelType w:val="hybridMultilevel"/>
    <w:tmpl w:val="30E62F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E7C99"/>
    <w:multiLevelType w:val="hybridMultilevel"/>
    <w:tmpl w:val="16B213E8"/>
    <w:lvl w:ilvl="0" w:tplc="2F14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5697C"/>
    <w:multiLevelType w:val="multilevel"/>
    <w:tmpl w:val="F3C6AD6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82C7E69"/>
    <w:multiLevelType w:val="hybridMultilevel"/>
    <w:tmpl w:val="5794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77EA"/>
    <w:multiLevelType w:val="hybridMultilevel"/>
    <w:tmpl w:val="20FE20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90C27"/>
    <w:multiLevelType w:val="hybridMultilevel"/>
    <w:tmpl w:val="44840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5"/>
  </w:num>
  <w:num w:numId="5">
    <w:abstractNumId w:val="12"/>
  </w:num>
  <w:num w:numId="6">
    <w:abstractNumId w:val="3"/>
  </w:num>
  <w:num w:numId="7">
    <w:abstractNumId w:val="2"/>
  </w:num>
  <w:num w:numId="8">
    <w:abstractNumId w:val="8"/>
  </w:num>
  <w:num w:numId="9">
    <w:abstractNumId w:val="9"/>
  </w:num>
  <w:num w:numId="10">
    <w:abstractNumId w:val="0"/>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8"/>
    <w:rsid w:val="00026702"/>
    <w:rsid w:val="00041D38"/>
    <w:rsid w:val="000902CF"/>
    <w:rsid w:val="000E63D9"/>
    <w:rsid w:val="000E7846"/>
    <w:rsid w:val="00147E24"/>
    <w:rsid w:val="00195ABC"/>
    <w:rsid w:val="001A48AF"/>
    <w:rsid w:val="001B292C"/>
    <w:rsid w:val="001C1755"/>
    <w:rsid w:val="001C72D3"/>
    <w:rsid w:val="001E35B8"/>
    <w:rsid w:val="00216D3F"/>
    <w:rsid w:val="00232D29"/>
    <w:rsid w:val="00275D04"/>
    <w:rsid w:val="00276355"/>
    <w:rsid w:val="0027796A"/>
    <w:rsid w:val="002802CC"/>
    <w:rsid w:val="00286DFE"/>
    <w:rsid w:val="002B2976"/>
    <w:rsid w:val="002C7920"/>
    <w:rsid w:val="002E0D7B"/>
    <w:rsid w:val="002F744E"/>
    <w:rsid w:val="003313A7"/>
    <w:rsid w:val="00363904"/>
    <w:rsid w:val="00365591"/>
    <w:rsid w:val="003A027E"/>
    <w:rsid w:val="004123D4"/>
    <w:rsid w:val="004207F4"/>
    <w:rsid w:val="00420ED4"/>
    <w:rsid w:val="00436798"/>
    <w:rsid w:val="0049126B"/>
    <w:rsid w:val="004B40CA"/>
    <w:rsid w:val="004E65AC"/>
    <w:rsid w:val="004F777A"/>
    <w:rsid w:val="00505CCF"/>
    <w:rsid w:val="005240FA"/>
    <w:rsid w:val="00556C55"/>
    <w:rsid w:val="00556D28"/>
    <w:rsid w:val="005655CD"/>
    <w:rsid w:val="00565BBA"/>
    <w:rsid w:val="0057538A"/>
    <w:rsid w:val="00594337"/>
    <w:rsid w:val="005C135C"/>
    <w:rsid w:val="005C3049"/>
    <w:rsid w:val="005D40CC"/>
    <w:rsid w:val="005F669D"/>
    <w:rsid w:val="00626B24"/>
    <w:rsid w:val="00630DBE"/>
    <w:rsid w:val="00634E5F"/>
    <w:rsid w:val="006679C1"/>
    <w:rsid w:val="006A4EB3"/>
    <w:rsid w:val="006A7EB6"/>
    <w:rsid w:val="006B0551"/>
    <w:rsid w:val="006B1EB2"/>
    <w:rsid w:val="00706328"/>
    <w:rsid w:val="0071084A"/>
    <w:rsid w:val="007427C7"/>
    <w:rsid w:val="00746518"/>
    <w:rsid w:val="0076202D"/>
    <w:rsid w:val="00783820"/>
    <w:rsid w:val="00792AC4"/>
    <w:rsid w:val="007D11E0"/>
    <w:rsid w:val="00822440"/>
    <w:rsid w:val="008E0C44"/>
    <w:rsid w:val="0096535A"/>
    <w:rsid w:val="009678B2"/>
    <w:rsid w:val="00984D5C"/>
    <w:rsid w:val="00A13A07"/>
    <w:rsid w:val="00A31DAB"/>
    <w:rsid w:val="00A722DA"/>
    <w:rsid w:val="00A93350"/>
    <w:rsid w:val="00AA4325"/>
    <w:rsid w:val="00AB2690"/>
    <w:rsid w:val="00AB4CEE"/>
    <w:rsid w:val="00AE4568"/>
    <w:rsid w:val="00AF4101"/>
    <w:rsid w:val="00B50903"/>
    <w:rsid w:val="00B623C0"/>
    <w:rsid w:val="00B65EC2"/>
    <w:rsid w:val="00BA5D53"/>
    <w:rsid w:val="00BB3958"/>
    <w:rsid w:val="00BF4836"/>
    <w:rsid w:val="00C721EB"/>
    <w:rsid w:val="00C957E3"/>
    <w:rsid w:val="00CD4544"/>
    <w:rsid w:val="00CE7E3E"/>
    <w:rsid w:val="00CF2120"/>
    <w:rsid w:val="00D01B2B"/>
    <w:rsid w:val="00D042B3"/>
    <w:rsid w:val="00D21190"/>
    <w:rsid w:val="00D33BBA"/>
    <w:rsid w:val="00D36948"/>
    <w:rsid w:val="00D517D1"/>
    <w:rsid w:val="00D560D5"/>
    <w:rsid w:val="00D709F9"/>
    <w:rsid w:val="00D75C15"/>
    <w:rsid w:val="00D8370A"/>
    <w:rsid w:val="00D953DD"/>
    <w:rsid w:val="00DA410C"/>
    <w:rsid w:val="00DC18A7"/>
    <w:rsid w:val="00DE6E68"/>
    <w:rsid w:val="00E10B69"/>
    <w:rsid w:val="00E23E59"/>
    <w:rsid w:val="00E275C6"/>
    <w:rsid w:val="00EF6FCE"/>
    <w:rsid w:val="00F16293"/>
    <w:rsid w:val="00F27E16"/>
    <w:rsid w:val="00F628AE"/>
    <w:rsid w:val="00FC3762"/>
    <w:rsid w:val="00FD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41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E3E"/>
    <w:pPr>
      <w:ind w:left="720"/>
      <w:contextualSpacing/>
    </w:pPr>
  </w:style>
  <w:style w:type="character" w:customStyle="1" w:styleId="ListParagraphChar">
    <w:name w:val="List Paragraph Char"/>
    <w:basedOn w:val="DefaultParagraphFont"/>
    <w:link w:val="ListParagraph"/>
    <w:uiPriority w:val="34"/>
    <w:rsid w:val="00CE7E3E"/>
  </w:style>
  <w:style w:type="paragraph" w:customStyle="1" w:styleId="Style2">
    <w:name w:val="Style2"/>
    <w:basedOn w:val="ListParagraph"/>
    <w:link w:val="Style2Char"/>
    <w:rsid w:val="00D21190"/>
    <w:pPr>
      <w:spacing w:line="360" w:lineRule="auto"/>
      <w:ind w:left="0"/>
      <w:jc w:val="both"/>
      <w:outlineLvl w:val="0"/>
    </w:pPr>
    <w:rPr>
      <w:rFonts w:ascii="Times New Roman" w:eastAsiaTheme="minorEastAsia" w:hAnsi="Times New Roman" w:cs="Times New Roman"/>
      <w:b/>
      <w:sz w:val="26"/>
      <w:szCs w:val="26"/>
    </w:rPr>
  </w:style>
  <w:style w:type="character" w:customStyle="1" w:styleId="Style2Char">
    <w:name w:val="Style2 Char"/>
    <w:basedOn w:val="ListParagraphChar"/>
    <w:link w:val="Style2"/>
    <w:rsid w:val="00D21190"/>
    <w:rPr>
      <w:rFonts w:ascii="Times New Roman" w:eastAsiaTheme="minorEastAsia" w:hAnsi="Times New Roman" w:cs="Times New Roman"/>
      <w:b/>
      <w:sz w:val="26"/>
      <w:szCs w:val="26"/>
    </w:rPr>
  </w:style>
  <w:style w:type="paragraph" w:styleId="BalloonText">
    <w:name w:val="Balloon Text"/>
    <w:basedOn w:val="Normal"/>
    <w:link w:val="BalloonTextChar"/>
    <w:uiPriority w:val="99"/>
    <w:semiHidden/>
    <w:unhideWhenUsed/>
    <w:rsid w:val="00D2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90"/>
    <w:rPr>
      <w:rFonts w:ascii="Tahoma" w:hAnsi="Tahoma" w:cs="Tahoma"/>
      <w:sz w:val="16"/>
      <w:szCs w:val="16"/>
    </w:rPr>
  </w:style>
  <w:style w:type="table" w:styleId="TableGrid">
    <w:name w:val="Table Grid"/>
    <w:basedOn w:val="TableNormal"/>
    <w:uiPriority w:val="59"/>
    <w:rsid w:val="00AA4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ListParagraph"/>
    <w:link w:val="Style3Char"/>
    <w:rsid w:val="00AA4325"/>
    <w:pPr>
      <w:spacing w:line="360" w:lineRule="auto"/>
      <w:ind w:left="0"/>
      <w:jc w:val="both"/>
      <w:outlineLvl w:val="1"/>
    </w:pPr>
    <w:rPr>
      <w:rFonts w:ascii="Times New Roman" w:eastAsiaTheme="minorEastAsia" w:hAnsi="Times New Roman" w:cs="Times New Roman"/>
      <w:b/>
      <w:i/>
      <w:sz w:val="26"/>
      <w:szCs w:val="26"/>
    </w:rPr>
  </w:style>
  <w:style w:type="character" w:customStyle="1" w:styleId="Style3Char">
    <w:name w:val="Style3 Char"/>
    <w:basedOn w:val="ListParagraphChar"/>
    <w:link w:val="Style3"/>
    <w:rsid w:val="00AA4325"/>
    <w:rPr>
      <w:rFonts w:ascii="Times New Roman" w:eastAsiaTheme="minorEastAsia" w:hAnsi="Times New Roman" w:cs="Times New Roman"/>
      <w:b/>
      <w:i/>
      <w:sz w:val="26"/>
      <w:szCs w:val="26"/>
    </w:rPr>
  </w:style>
  <w:style w:type="paragraph" w:customStyle="1" w:styleId="para">
    <w:name w:val="para"/>
    <w:basedOn w:val="Normal"/>
    <w:rsid w:val="00783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820"/>
  </w:style>
  <w:style w:type="paragraph" w:styleId="Header">
    <w:name w:val="header"/>
    <w:basedOn w:val="Normal"/>
    <w:link w:val="HeaderChar"/>
    <w:uiPriority w:val="99"/>
    <w:unhideWhenUsed/>
    <w:rsid w:val="00A7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DA"/>
  </w:style>
  <w:style w:type="paragraph" w:styleId="Footer">
    <w:name w:val="footer"/>
    <w:basedOn w:val="Normal"/>
    <w:link w:val="FooterChar"/>
    <w:uiPriority w:val="99"/>
    <w:unhideWhenUsed/>
    <w:rsid w:val="00A7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DA"/>
  </w:style>
  <w:style w:type="paragraph" w:styleId="FootnoteText">
    <w:name w:val="footnote text"/>
    <w:basedOn w:val="Normal"/>
    <w:link w:val="FootnoteTextChar"/>
    <w:uiPriority w:val="99"/>
    <w:unhideWhenUsed/>
    <w:rsid w:val="00A722DA"/>
    <w:pPr>
      <w:spacing w:after="0" w:line="240" w:lineRule="auto"/>
    </w:pPr>
    <w:rPr>
      <w:sz w:val="20"/>
      <w:szCs w:val="20"/>
    </w:rPr>
  </w:style>
  <w:style w:type="character" w:customStyle="1" w:styleId="FootnoteTextChar">
    <w:name w:val="Footnote Text Char"/>
    <w:basedOn w:val="DefaultParagraphFont"/>
    <w:link w:val="FootnoteText"/>
    <w:uiPriority w:val="99"/>
    <w:rsid w:val="00A722DA"/>
    <w:rPr>
      <w:sz w:val="20"/>
      <w:szCs w:val="20"/>
    </w:rPr>
  </w:style>
  <w:style w:type="character" w:styleId="FootnoteReference">
    <w:name w:val="footnote reference"/>
    <w:basedOn w:val="DefaultParagraphFont"/>
    <w:uiPriority w:val="99"/>
    <w:semiHidden/>
    <w:unhideWhenUsed/>
    <w:rsid w:val="00A722DA"/>
    <w:rPr>
      <w:vertAlign w:val="superscript"/>
    </w:rPr>
  </w:style>
  <w:style w:type="character" w:styleId="PageNumber">
    <w:name w:val="page number"/>
    <w:basedOn w:val="DefaultParagraphFont"/>
    <w:uiPriority w:val="99"/>
    <w:semiHidden/>
    <w:unhideWhenUsed/>
    <w:rsid w:val="00DC18A7"/>
  </w:style>
  <w:style w:type="character" w:styleId="Hyperlink">
    <w:name w:val="Hyperlink"/>
    <w:basedOn w:val="DefaultParagraphFont"/>
    <w:uiPriority w:val="99"/>
    <w:unhideWhenUsed/>
    <w:rsid w:val="002F74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E3E"/>
    <w:pPr>
      <w:ind w:left="720"/>
      <w:contextualSpacing/>
    </w:pPr>
  </w:style>
  <w:style w:type="character" w:customStyle="1" w:styleId="ListParagraphChar">
    <w:name w:val="List Paragraph Char"/>
    <w:basedOn w:val="DefaultParagraphFont"/>
    <w:link w:val="ListParagraph"/>
    <w:uiPriority w:val="34"/>
    <w:rsid w:val="00CE7E3E"/>
  </w:style>
  <w:style w:type="paragraph" w:customStyle="1" w:styleId="Style2">
    <w:name w:val="Style2"/>
    <w:basedOn w:val="ListParagraph"/>
    <w:link w:val="Style2Char"/>
    <w:rsid w:val="00D21190"/>
    <w:pPr>
      <w:spacing w:line="360" w:lineRule="auto"/>
      <w:ind w:left="0"/>
      <w:jc w:val="both"/>
      <w:outlineLvl w:val="0"/>
    </w:pPr>
    <w:rPr>
      <w:rFonts w:ascii="Times New Roman" w:eastAsiaTheme="minorEastAsia" w:hAnsi="Times New Roman" w:cs="Times New Roman"/>
      <w:b/>
      <w:sz w:val="26"/>
      <w:szCs w:val="26"/>
    </w:rPr>
  </w:style>
  <w:style w:type="character" w:customStyle="1" w:styleId="Style2Char">
    <w:name w:val="Style2 Char"/>
    <w:basedOn w:val="ListParagraphChar"/>
    <w:link w:val="Style2"/>
    <w:rsid w:val="00D21190"/>
    <w:rPr>
      <w:rFonts w:ascii="Times New Roman" w:eastAsiaTheme="minorEastAsia" w:hAnsi="Times New Roman" w:cs="Times New Roman"/>
      <w:b/>
      <w:sz w:val="26"/>
      <w:szCs w:val="26"/>
    </w:rPr>
  </w:style>
  <w:style w:type="paragraph" w:styleId="BalloonText">
    <w:name w:val="Balloon Text"/>
    <w:basedOn w:val="Normal"/>
    <w:link w:val="BalloonTextChar"/>
    <w:uiPriority w:val="99"/>
    <w:semiHidden/>
    <w:unhideWhenUsed/>
    <w:rsid w:val="00D2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90"/>
    <w:rPr>
      <w:rFonts w:ascii="Tahoma" w:hAnsi="Tahoma" w:cs="Tahoma"/>
      <w:sz w:val="16"/>
      <w:szCs w:val="16"/>
    </w:rPr>
  </w:style>
  <w:style w:type="table" w:styleId="TableGrid">
    <w:name w:val="Table Grid"/>
    <w:basedOn w:val="TableNormal"/>
    <w:uiPriority w:val="59"/>
    <w:rsid w:val="00AA4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ListParagraph"/>
    <w:link w:val="Style3Char"/>
    <w:rsid w:val="00AA4325"/>
    <w:pPr>
      <w:spacing w:line="360" w:lineRule="auto"/>
      <w:ind w:left="0"/>
      <w:jc w:val="both"/>
      <w:outlineLvl w:val="1"/>
    </w:pPr>
    <w:rPr>
      <w:rFonts w:ascii="Times New Roman" w:eastAsiaTheme="minorEastAsia" w:hAnsi="Times New Roman" w:cs="Times New Roman"/>
      <w:b/>
      <w:i/>
      <w:sz w:val="26"/>
      <w:szCs w:val="26"/>
    </w:rPr>
  </w:style>
  <w:style w:type="character" w:customStyle="1" w:styleId="Style3Char">
    <w:name w:val="Style3 Char"/>
    <w:basedOn w:val="ListParagraphChar"/>
    <w:link w:val="Style3"/>
    <w:rsid w:val="00AA4325"/>
    <w:rPr>
      <w:rFonts w:ascii="Times New Roman" w:eastAsiaTheme="minorEastAsia" w:hAnsi="Times New Roman" w:cs="Times New Roman"/>
      <w:b/>
      <w:i/>
      <w:sz w:val="26"/>
      <w:szCs w:val="26"/>
    </w:rPr>
  </w:style>
  <w:style w:type="paragraph" w:customStyle="1" w:styleId="para">
    <w:name w:val="para"/>
    <w:basedOn w:val="Normal"/>
    <w:rsid w:val="00783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820"/>
  </w:style>
  <w:style w:type="paragraph" w:styleId="Header">
    <w:name w:val="header"/>
    <w:basedOn w:val="Normal"/>
    <w:link w:val="HeaderChar"/>
    <w:uiPriority w:val="99"/>
    <w:unhideWhenUsed/>
    <w:rsid w:val="00A7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DA"/>
  </w:style>
  <w:style w:type="paragraph" w:styleId="Footer">
    <w:name w:val="footer"/>
    <w:basedOn w:val="Normal"/>
    <w:link w:val="FooterChar"/>
    <w:uiPriority w:val="99"/>
    <w:unhideWhenUsed/>
    <w:rsid w:val="00A7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DA"/>
  </w:style>
  <w:style w:type="paragraph" w:styleId="FootnoteText">
    <w:name w:val="footnote text"/>
    <w:basedOn w:val="Normal"/>
    <w:link w:val="FootnoteTextChar"/>
    <w:uiPriority w:val="99"/>
    <w:unhideWhenUsed/>
    <w:rsid w:val="00A722DA"/>
    <w:pPr>
      <w:spacing w:after="0" w:line="240" w:lineRule="auto"/>
    </w:pPr>
    <w:rPr>
      <w:sz w:val="20"/>
      <w:szCs w:val="20"/>
    </w:rPr>
  </w:style>
  <w:style w:type="character" w:customStyle="1" w:styleId="FootnoteTextChar">
    <w:name w:val="Footnote Text Char"/>
    <w:basedOn w:val="DefaultParagraphFont"/>
    <w:link w:val="FootnoteText"/>
    <w:uiPriority w:val="99"/>
    <w:rsid w:val="00A722DA"/>
    <w:rPr>
      <w:sz w:val="20"/>
      <w:szCs w:val="20"/>
    </w:rPr>
  </w:style>
  <w:style w:type="character" w:styleId="FootnoteReference">
    <w:name w:val="footnote reference"/>
    <w:basedOn w:val="DefaultParagraphFont"/>
    <w:uiPriority w:val="99"/>
    <w:semiHidden/>
    <w:unhideWhenUsed/>
    <w:rsid w:val="00A722DA"/>
    <w:rPr>
      <w:vertAlign w:val="superscript"/>
    </w:rPr>
  </w:style>
  <w:style w:type="character" w:styleId="PageNumber">
    <w:name w:val="page number"/>
    <w:basedOn w:val="DefaultParagraphFont"/>
    <w:uiPriority w:val="99"/>
    <w:semiHidden/>
    <w:unhideWhenUsed/>
    <w:rsid w:val="00DC18A7"/>
  </w:style>
  <w:style w:type="character" w:styleId="Hyperlink">
    <w:name w:val="Hyperlink"/>
    <w:basedOn w:val="DefaultParagraphFont"/>
    <w:uiPriority w:val="99"/>
    <w:unhideWhenUsed/>
    <w:rsid w:val="002F7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x.vn" TargetMode="External"/><Relationship Id="rId10" Type="http://schemas.openxmlformats.org/officeDocument/2006/relationships/hyperlink" Target="http://www.hnx.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C983-EAE0-3B45-95C8-1E68E5C9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17</Pages>
  <Words>6128</Words>
  <Characters>34936</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SONY-VAIO-PC</dc:creator>
  <cp:lastModifiedBy>Trang</cp:lastModifiedBy>
  <cp:revision>55</cp:revision>
  <dcterms:created xsi:type="dcterms:W3CDTF">2016-05-24T11:22:00Z</dcterms:created>
  <dcterms:modified xsi:type="dcterms:W3CDTF">2018-03-09T05:46:00Z</dcterms:modified>
</cp:coreProperties>
</file>