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1DE305" w14:textId="77777777" w:rsidR="00EA64A8" w:rsidRPr="00F00C5C" w:rsidRDefault="008C7473" w:rsidP="00F55215">
      <w:pPr>
        <w:spacing w:after="0" w:line="240" w:lineRule="auto"/>
        <w:jc w:val="center"/>
      </w:pPr>
      <w:bookmarkStart w:id="0" w:name="_GoBack"/>
      <w:bookmarkEnd w:id="0"/>
      <w:proofErr w:type="spellStart"/>
      <w:r w:rsidRPr="00F00C5C">
        <w:t>Á</w:t>
      </w:r>
      <w:r w:rsidR="00EA64A8" w:rsidRPr="00F00C5C">
        <w:t>p</w:t>
      </w:r>
      <w:proofErr w:type="spellEnd"/>
      <w:r w:rsidR="00EA64A8" w:rsidRPr="00F00C5C">
        <w:t xml:space="preserve"> </w:t>
      </w:r>
      <w:proofErr w:type="spellStart"/>
      <w:r w:rsidR="00EA64A8" w:rsidRPr="00F00C5C">
        <w:t>dụng</w:t>
      </w:r>
      <w:proofErr w:type="spellEnd"/>
      <w:r w:rsidR="00EA64A8" w:rsidRPr="00F00C5C">
        <w:t xml:space="preserve"> </w:t>
      </w:r>
      <w:proofErr w:type="spellStart"/>
      <w:r w:rsidR="00EA64A8" w:rsidRPr="00F00C5C">
        <w:t>Kiểm</w:t>
      </w:r>
      <w:proofErr w:type="spellEnd"/>
      <w:r w:rsidR="00EA64A8" w:rsidRPr="00F00C5C">
        <w:t xml:space="preserve"> </w:t>
      </w:r>
      <w:proofErr w:type="spellStart"/>
      <w:r w:rsidR="00EA64A8" w:rsidRPr="00F00C5C">
        <w:t>toán</w:t>
      </w:r>
      <w:proofErr w:type="spellEnd"/>
      <w:r w:rsidR="00EA64A8" w:rsidRPr="00F00C5C">
        <w:t xml:space="preserve"> môi trườ</w:t>
      </w:r>
      <w:r w:rsidR="00CA0542" w:rsidRPr="00F00C5C">
        <w:t>ng</w:t>
      </w:r>
      <w:r w:rsidR="004D62D5" w:rsidRPr="00F00C5C">
        <w:t xml:space="preserve"> không khí và nước</w:t>
      </w:r>
      <w:r w:rsidRPr="00F00C5C">
        <w:t xml:space="preserve"> và  nước </w:t>
      </w:r>
      <w:r w:rsidR="00CA0542" w:rsidRPr="00F00C5C">
        <w:t>tại nhà máy xi măng</w:t>
      </w:r>
      <w:r w:rsidR="00EA64A8" w:rsidRPr="00F00C5C">
        <w:t xml:space="preserve"> </w:t>
      </w:r>
      <w:r w:rsidR="00CA0542" w:rsidRPr="00F00C5C">
        <w:t>Vicem, Hoàng Mai</w:t>
      </w:r>
      <w:r w:rsidR="00EA64A8" w:rsidRPr="00F00C5C">
        <w:t xml:space="preserve"> </w:t>
      </w:r>
    </w:p>
    <w:p w14:paraId="339B1647" w14:textId="77777777" w:rsidR="00EA64A8" w:rsidRPr="00F00C5C" w:rsidRDefault="00EA64A8" w:rsidP="00F55215">
      <w:pPr>
        <w:spacing w:after="0" w:line="240" w:lineRule="auto"/>
        <w:jc w:val="center"/>
      </w:pPr>
      <w:r w:rsidRPr="00F00C5C">
        <w:t>Phạm Thị Việt Anh</w:t>
      </w:r>
      <w:r w:rsidRPr="00F00C5C">
        <w:rPr>
          <w:spacing w:val="-6"/>
          <w:kern w:val="27"/>
          <w:vertAlign w:val="superscript"/>
        </w:rPr>
        <w:t>1</w:t>
      </w:r>
      <w:r w:rsidRPr="00F00C5C">
        <w:rPr>
          <w:spacing w:val="-6"/>
          <w:kern w:val="27"/>
        </w:rPr>
        <w:t xml:space="preserve">, </w:t>
      </w:r>
    </w:p>
    <w:p w14:paraId="5FB26501" w14:textId="77777777" w:rsidR="00EA64A8" w:rsidRPr="00F00C5C" w:rsidRDefault="00EA64A8" w:rsidP="00F55215">
      <w:pPr>
        <w:spacing w:after="0" w:line="240" w:lineRule="auto"/>
        <w:jc w:val="center"/>
        <w:rPr>
          <w:i/>
        </w:rPr>
      </w:pPr>
      <w:r w:rsidRPr="00F00C5C">
        <w:rPr>
          <w:i/>
        </w:rPr>
        <w:t>(</w:t>
      </w:r>
      <w:r w:rsidRPr="00F00C5C">
        <w:rPr>
          <w:i/>
          <w:vertAlign w:val="superscript"/>
        </w:rPr>
        <w:t>1</w:t>
      </w:r>
      <w:r w:rsidRPr="00F00C5C">
        <w:rPr>
          <w:i/>
        </w:rPr>
        <w:t>)Khoa Môi trường, Trường Đại học Khoa học tự nhiên, ĐHQG Hà Nội</w:t>
      </w:r>
    </w:p>
    <w:p w14:paraId="59D9AE94" w14:textId="77777777" w:rsidR="00EA64A8" w:rsidRPr="00F00C5C" w:rsidRDefault="00EA64A8" w:rsidP="00F55215">
      <w:pPr>
        <w:spacing w:after="0" w:line="240" w:lineRule="auto"/>
        <w:jc w:val="center"/>
        <w:rPr>
          <w:i/>
        </w:rPr>
      </w:pPr>
    </w:p>
    <w:p w14:paraId="0F0B4E18" w14:textId="77777777" w:rsidR="00192619" w:rsidRPr="00393C67" w:rsidRDefault="00192619" w:rsidP="00192619">
      <w:pPr>
        <w:spacing w:after="0" w:line="240" w:lineRule="auto"/>
        <w:jc w:val="center"/>
      </w:pPr>
    </w:p>
    <w:p w14:paraId="3FBF9887" w14:textId="77777777" w:rsidR="00192619" w:rsidRPr="00393C67" w:rsidRDefault="00192619" w:rsidP="008657E1">
      <w:pPr>
        <w:spacing w:after="0" w:line="240" w:lineRule="auto"/>
        <w:jc w:val="center"/>
      </w:pPr>
      <w:r w:rsidRPr="00393C67">
        <w:t>Tóm tắt</w:t>
      </w:r>
    </w:p>
    <w:p w14:paraId="344B5A85" w14:textId="77777777" w:rsidR="00200AC0" w:rsidRPr="00393C67" w:rsidRDefault="00192619" w:rsidP="00393C67">
      <w:pPr>
        <w:spacing w:after="0" w:line="240" w:lineRule="auto"/>
        <w:jc w:val="both"/>
        <w:rPr>
          <w:rStyle w:val="fontstyle01"/>
          <w:rFonts w:ascii="Times New Roman" w:hAnsi="Times New Roman"/>
          <w:color w:val="auto"/>
        </w:rPr>
      </w:pPr>
      <w:r w:rsidRPr="00393C67">
        <w:t>B</w:t>
      </w:r>
      <w:r w:rsidRPr="00393C67">
        <w:rPr>
          <w:rFonts w:hint="eastAsia"/>
        </w:rPr>
        <w:t>à</w:t>
      </w:r>
      <w:r w:rsidRPr="00393C67">
        <w:t>i b</w:t>
      </w:r>
      <w:r w:rsidRPr="00393C67">
        <w:rPr>
          <w:rFonts w:hint="eastAsia"/>
        </w:rPr>
        <w:t>á</w:t>
      </w:r>
      <w:r w:rsidRPr="00393C67">
        <w:t>o tr</w:t>
      </w:r>
      <w:r w:rsidRPr="00393C67">
        <w:rPr>
          <w:rFonts w:hint="eastAsia"/>
        </w:rPr>
        <w:t>ì</w:t>
      </w:r>
      <w:r w:rsidRPr="00393C67">
        <w:t>nh b</w:t>
      </w:r>
      <w:r w:rsidRPr="00393C67">
        <w:rPr>
          <w:rFonts w:hint="eastAsia"/>
        </w:rPr>
        <w:t>à</w:t>
      </w:r>
      <w:r w:rsidRPr="00393C67">
        <w:t xml:space="preserve">y kết quả ban </w:t>
      </w:r>
      <w:r w:rsidRPr="00393C67">
        <w:rPr>
          <w:rFonts w:hint="eastAsia"/>
        </w:rPr>
        <w:t>đ</w:t>
      </w:r>
      <w:r w:rsidRPr="00393C67">
        <w:t xml:space="preserve">ầu </w:t>
      </w:r>
      <w:r w:rsidR="00CA0542" w:rsidRPr="00393C67">
        <w:t xml:space="preserve">áp dụng </w:t>
      </w:r>
      <w:r w:rsidRPr="00393C67">
        <w:t xml:space="preserve">kiểm toán môi trường tại </w:t>
      </w:r>
      <w:r w:rsidR="00CA0542" w:rsidRPr="00393C67">
        <w:t>công ty Vicem.</w:t>
      </w:r>
      <w:r w:rsidRPr="00393C67">
        <w:t xml:space="preserve"> </w:t>
      </w:r>
      <w:r w:rsidR="00200AC0" w:rsidRPr="00F00C5C">
        <w:t xml:space="preserve">Ngoài những kết quả đã đạt được trong công tác BVMT và giảm thiểu tác động, vẫn còn một số  hạn chế, tồn tại cần được khắc phục. </w:t>
      </w:r>
      <w:r w:rsidRPr="00393C67">
        <w:t xml:space="preserve">Kết quả kiểm toán cho thấy, </w:t>
      </w:r>
      <w:r w:rsidR="00200AC0" w:rsidRPr="00393C67">
        <w:rPr>
          <w:rStyle w:val="fontstyle01"/>
          <w:rFonts w:ascii="Times New Roman" w:hAnsi="Times New Roman"/>
          <w:color w:val="auto"/>
        </w:rPr>
        <w:t>Khí thải lò nung đảm bảo QCVN trước khi xả ra môi trường bên ngoài. Môi trường lao động nhìn chung đảm bảo các qui định về nơi làm viêc của Bộ y tế, ngoại trừ thông số nhiệt độ cao hơn tiêu chuẩn vào mùa hè. Nước thải sinh hoạt không đảm bảo về chỉ tiêu NH</w:t>
      </w:r>
      <w:r w:rsidR="00200AC0" w:rsidRPr="00393C67">
        <w:rPr>
          <w:rStyle w:val="fontstyle01"/>
          <w:rFonts w:ascii="Times New Roman" w:hAnsi="Times New Roman"/>
          <w:color w:val="auto"/>
          <w:vertAlign w:val="subscript"/>
        </w:rPr>
        <w:t>4</w:t>
      </w:r>
      <w:r w:rsidR="00200AC0" w:rsidRPr="00393C67">
        <w:rPr>
          <w:rStyle w:val="fontstyle01"/>
          <w:rFonts w:ascii="Times New Roman" w:hAnsi="Times New Roman"/>
          <w:color w:val="auto"/>
          <w:vertAlign w:val="superscript"/>
        </w:rPr>
        <w:t xml:space="preserve">+ </w:t>
      </w:r>
      <w:r w:rsidR="00200AC0" w:rsidRPr="00393C67">
        <w:rPr>
          <w:rStyle w:val="fontstyle01"/>
          <w:rFonts w:ascii="Times New Roman" w:hAnsi="Times New Roman"/>
          <w:color w:val="auto"/>
        </w:rPr>
        <w:t xml:space="preserve">tại hồ lắng sau khi xử lý. </w:t>
      </w:r>
    </w:p>
    <w:p w14:paraId="49DC743C" w14:textId="77777777" w:rsidR="00200AC0" w:rsidRPr="00393C67" w:rsidRDefault="00200AC0" w:rsidP="00393C67">
      <w:pPr>
        <w:spacing w:after="0" w:line="240" w:lineRule="auto"/>
        <w:jc w:val="both"/>
      </w:pPr>
    </w:p>
    <w:p w14:paraId="29640C6C" w14:textId="77777777" w:rsidR="00192619" w:rsidRPr="00393C67" w:rsidRDefault="00192619" w:rsidP="00393C67">
      <w:pPr>
        <w:spacing w:after="0" w:line="240" w:lineRule="auto"/>
        <w:jc w:val="both"/>
      </w:pPr>
      <w:r w:rsidRPr="00393C67">
        <w:rPr>
          <w:rStyle w:val="StyleLatinTimesNewRoman10ptItalicCondensedby0"/>
          <w:iCs/>
          <w:sz w:val="24"/>
          <w:lang w:val="vi-VN"/>
        </w:rPr>
        <w:t>Từ khóa</w:t>
      </w:r>
      <w:r w:rsidRPr="00393C67">
        <w:rPr>
          <w:i/>
          <w:iCs/>
        </w:rPr>
        <w:t>:</w:t>
      </w:r>
      <w:r w:rsidRPr="00393C67">
        <w:rPr>
          <w:spacing w:val="-4"/>
        </w:rPr>
        <w:t xml:space="preserve"> </w:t>
      </w:r>
      <w:r w:rsidRPr="00393C67">
        <w:t xml:space="preserve">Tác động môi trường, kiểm toán </w:t>
      </w:r>
      <w:r w:rsidR="00CA0542" w:rsidRPr="00393C67">
        <w:t>môi trường, nhà máy xi măng</w:t>
      </w:r>
      <w:r w:rsidRPr="00393C67">
        <w:t xml:space="preserve">, </w:t>
      </w:r>
      <w:r w:rsidR="00CA0542" w:rsidRPr="00393C67">
        <w:t>vicem</w:t>
      </w:r>
    </w:p>
    <w:p w14:paraId="7E3D50EA" w14:textId="77777777" w:rsidR="00192619" w:rsidRPr="00393C67" w:rsidRDefault="00192619" w:rsidP="00192619">
      <w:pPr>
        <w:pStyle w:val="Style10"/>
        <w:spacing w:after="567" w:line="240" w:lineRule="atLeast"/>
        <w:ind w:right="567" w:firstLine="0"/>
        <w:rPr>
          <w:sz w:val="24"/>
          <w:szCs w:val="24"/>
          <w:lang w:val="it-IT"/>
        </w:rPr>
        <w:sectPr w:rsidR="00192619" w:rsidRPr="00393C67" w:rsidSect="00192619">
          <w:headerReference w:type="even" r:id="rId7"/>
          <w:headerReference w:type="default" r:id="rId8"/>
          <w:footerReference w:type="even" r:id="rId9"/>
          <w:footerReference w:type="first" r:id="rId10"/>
          <w:pgSz w:w="11907" w:h="16840" w:code="9"/>
          <w:pgMar w:top="2041" w:right="1418" w:bottom="2438" w:left="1418" w:header="1531" w:footer="2098" w:gutter="0"/>
          <w:pgNumType w:start="1"/>
          <w:cols w:space="720"/>
          <w:titlePg/>
          <w:docGrid w:linePitch="360"/>
        </w:sectPr>
      </w:pPr>
    </w:p>
    <w:p w14:paraId="11561E5E" w14:textId="77777777" w:rsidR="002E436F" w:rsidRPr="00F00C5C" w:rsidRDefault="002E436F">
      <w:pPr>
        <w:spacing w:after="0" w:line="240" w:lineRule="auto"/>
        <w:jc w:val="center"/>
        <w:rPr>
          <w:i/>
        </w:rPr>
      </w:pPr>
    </w:p>
    <w:p w14:paraId="2FD7AB48" w14:textId="77777777" w:rsidR="002E436F" w:rsidRPr="00F00C5C" w:rsidRDefault="002E436F" w:rsidP="008657E1">
      <w:pPr>
        <w:pStyle w:val="ListParagraph"/>
        <w:numPr>
          <w:ilvl w:val="0"/>
          <w:numId w:val="36"/>
        </w:numPr>
        <w:spacing w:after="0" w:line="240" w:lineRule="auto"/>
        <w:rPr>
          <w:b/>
        </w:rPr>
      </w:pPr>
      <w:r w:rsidRPr="00F00C5C">
        <w:rPr>
          <w:b/>
        </w:rPr>
        <w:t>Đặt vấn đề</w:t>
      </w:r>
    </w:p>
    <w:p w14:paraId="7FD2A64B" w14:textId="77777777" w:rsidR="00EA64A8" w:rsidRPr="00F00C5C" w:rsidRDefault="00EA64A8">
      <w:pPr>
        <w:spacing w:after="0" w:line="240" w:lineRule="auto"/>
        <w:jc w:val="center"/>
      </w:pPr>
    </w:p>
    <w:p w14:paraId="4F4293D7" w14:textId="77777777" w:rsidR="00CA0542" w:rsidRPr="00F00C5C" w:rsidRDefault="00CA0542" w:rsidP="008657E1">
      <w:pPr>
        <w:spacing w:line="240" w:lineRule="auto"/>
        <w:jc w:val="both"/>
      </w:pPr>
      <w:r w:rsidRPr="00F00C5C">
        <w:t>Theo luật Bảo vệ môi trường Việt Nam, các dự án đầu tư cần lập báo cáo Đánh giá tác động môi trường để đánh giá, dự báo các tác động môi trường cũng như đề xuất các biện pháp giảm thiểu tác động tiêu cực đáng kể. Khi dự án đi vào hoạt động, các tác động thực tế sẽ xảy ra. Đánh giá các tác động do hoạt động</w:t>
      </w:r>
      <w:r w:rsidR="006D4A79" w:rsidRPr="00F00C5C">
        <w:t xml:space="preserve"> thực tế</w:t>
      </w:r>
      <w:r w:rsidRPr="00F00C5C">
        <w:t xml:space="preserve"> của dự án</w:t>
      </w:r>
      <w:r w:rsidR="006D4A79" w:rsidRPr="00F00C5C">
        <w:t xml:space="preserve"> cũng như kiểm tra tình hình thực hiện các biện pháp giảm thiểu như chủ dự án đã cam kết là vô cùng cần thiết, là nội dung của kiểm toán môi trường.</w:t>
      </w:r>
    </w:p>
    <w:p w14:paraId="482E7E0A" w14:textId="77777777" w:rsidR="008E0527" w:rsidRPr="00393C67" w:rsidRDefault="00CA0542" w:rsidP="006D4A79">
      <w:pPr>
        <w:spacing w:line="240" w:lineRule="auto"/>
        <w:jc w:val="both"/>
      </w:pPr>
      <w:r w:rsidRPr="00F00C5C">
        <w:t>Công ty cổ phần xi măng Vicem Hoàng Mai là một trong mười đơn vị sản xuất lớn của Tổng Công ty xi măng Việ</w:t>
      </w:r>
      <w:r w:rsidR="006D4A79" w:rsidRPr="00F00C5C">
        <w:t xml:space="preserve">t Nam  năm 2016 </w:t>
      </w:r>
      <w:r w:rsidRPr="00F00C5C">
        <w:t xml:space="preserve">đã được chứng nhận đạt tiêu chuẩn ISO 14001:2015. Đối với CSSX đã được cấp chứng chỉ ISO, theo yêu cầu những cơ sở này cần thực hiện những cuộc kiểm toán nội bộ định kỳ để cải thiện liên tục các vấn đề môi trường phát sinh trong quá trình hoạt động của mình. Do đó, kiểm toán môi trường </w:t>
      </w:r>
      <w:r w:rsidR="006D4A79" w:rsidRPr="00F00C5C">
        <w:t xml:space="preserve">đã được chúng tôi áp dụng </w:t>
      </w:r>
      <w:r w:rsidRPr="00F00C5C">
        <w:t>tại Nhà máy xi măng Vicem Hoàng Mai”</w:t>
      </w:r>
      <w:r w:rsidR="006D4A79" w:rsidRPr="00F00C5C">
        <w:t xml:space="preserve"> , trên cơ sở đó </w:t>
      </w:r>
      <w:r w:rsidR="00126528" w:rsidRPr="00F00C5C">
        <w:t xml:space="preserve"> </w:t>
      </w:r>
      <w:r w:rsidR="00487421" w:rsidRPr="00F00C5C">
        <w:t>những biện pháp hiệu chỉnh, khắc phục những vấn đề còn tồn tại</w:t>
      </w:r>
      <w:r w:rsidR="00126528" w:rsidRPr="00F00C5C">
        <w:t xml:space="preserve"> sẽ được đề xuất</w:t>
      </w:r>
      <w:r w:rsidR="00487421" w:rsidRPr="00F00C5C">
        <w:t xml:space="preserve"> [1]. Điều này sẽ mang lại lợi ích cho công ty tránh được những chi phí không đáng có do không tuân thủ các qui định của pháp luật về môi trường cũng như nâng cao uy tín của công ty trên thị trường trong nước và quốc tế.</w:t>
      </w:r>
      <w:r w:rsidR="008852F2" w:rsidRPr="00F00C5C">
        <w:t xml:space="preserve"> </w:t>
      </w:r>
    </w:p>
    <w:p w14:paraId="3AA624CB" w14:textId="77777777" w:rsidR="00AF1224" w:rsidRPr="00F00C5C" w:rsidRDefault="008E0527" w:rsidP="008657E1">
      <w:pPr>
        <w:spacing w:beforeLines="60" w:before="144" w:after="60" w:line="240" w:lineRule="auto"/>
        <w:jc w:val="both"/>
        <w:rPr>
          <w:b/>
        </w:rPr>
      </w:pPr>
      <w:r w:rsidRPr="00F00C5C">
        <w:rPr>
          <w:b/>
        </w:rPr>
        <w:t>2.</w:t>
      </w:r>
      <w:r w:rsidR="00AF1224" w:rsidRPr="00F00C5C">
        <w:rPr>
          <w:b/>
        </w:rPr>
        <w:t>Trọng t</w:t>
      </w:r>
      <w:r w:rsidR="00F12B5B" w:rsidRPr="00F00C5C">
        <w:rPr>
          <w:b/>
        </w:rPr>
        <w:t xml:space="preserve">âm kiểm toán,  </w:t>
      </w:r>
      <w:r w:rsidR="00AF1224" w:rsidRPr="00F00C5C">
        <w:rPr>
          <w:b/>
        </w:rPr>
        <w:t xml:space="preserve">phương pháp </w:t>
      </w:r>
      <w:r w:rsidR="002B5F11" w:rsidRPr="00F00C5C">
        <w:rPr>
          <w:b/>
        </w:rPr>
        <w:t>luận</w:t>
      </w:r>
      <w:r w:rsidR="00F12B5B" w:rsidRPr="00F00C5C">
        <w:rPr>
          <w:b/>
        </w:rPr>
        <w:t xml:space="preserve"> và cơ sở dữ liệu để kiểm toán.</w:t>
      </w:r>
    </w:p>
    <w:p w14:paraId="12DE4D73" w14:textId="77777777" w:rsidR="00A04085" w:rsidRPr="00393C67" w:rsidRDefault="00865E9D" w:rsidP="00393C67">
      <w:pPr>
        <w:spacing w:beforeLines="60" w:before="144" w:after="60" w:line="240" w:lineRule="auto"/>
        <w:jc w:val="both"/>
      </w:pPr>
      <w:r w:rsidRPr="00393C67">
        <w:t>2.1.</w:t>
      </w:r>
      <w:r w:rsidR="00DB1F78" w:rsidRPr="00393C67">
        <w:t>Trọng tâm kiểm toán</w:t>
      </w:r>
      <w:r w:rsidRPr="00F00C5C">
        <w:t>:</w:t>
      </w:r>
      <w:r w:rsidR="00DB1F78" w:rsidRPr="00F00C5C">
        <w:t xml:space="preserve"> tập trung vào</w:t>
      </w:r>
      <w:r w:rsidR="008C7473" w:rsidRPr="00F00C5C">
        <w:t xml:space="preserve"> đánh giá sự tuân thủ các qui định môi trường về</w:t>
      </w:r>
      <w:r w:rsidR="00DB1F78" w:rsidRPr="00F00C5C">
        <w:t xml:space="preserve"> </w:t>
      </w:r>
      <w:r w:rsidR="008C7473" w:rsidRPr="00F00C5C">
        <w:t xml:space="preserve">khí thải, </w:t>
      </w:r>
      <w:r w:rsidR="00DB1F78" w:rsidRPr="00F00C5C">
        <w:t>nước thải</w:t>
      </w:r>
      <w:r w:rsidR="008C7473" w:rsidRPr="00F00C5C">
        <w:t xml:space="preserve"> của nhà máy xi măng Vicem, </w:t>
      </w:r>
      <w:r w:rsidR="00A04085" w:rsidRPr="00393C67">
        <w:t xml:space="preserve"> </w:t>
      </w:r>
      <w:r w:rsidR="008C7473" w:rsidRPr="00393C67">
        <w:t>x</w:t>
      </w:r>
      <w:r w:rsidR="00A04085" w:rsidRPr="00393C67">
        <w:t>em xét tính hiệu quả của công tác quản lý cũng như ý thức tuân thủ các quy định của công ty.</w:t>
      </w:r>
      <w:r w:rsidR="008C7473" w:rsidRPr="00393C67">
        <w:t xml:space="preserve"> Phạm vi kiểm toán trong nội vi của nhà máy</w:t>
      </w:r>
      <w:r w:rsidR="00A04085" w:rsidRPr="00393C67">
        <w:t>.</w:t>
      </w:r>
    </w:p>
    <w:p w14:paraId="754DF61D" w14:textId="77777777" w:rsidR="00865E9D" w:rsidRPr="00393C67" w:rsidRDefault="00865E9D">
      <w:pPr>
        <w:pStyle w:val="Style52"/>
        <w:ind w:firstLine="0"/>
        <w:rPr>
          <w:b w:val="0"/>
          <w:color w:val="auto"/>
          <w:spacing w:val="4"/>
          <w:sz w:val="24"/>
          <w:szCs w:val="24"/>
          <w:lang w:val="it-IT"/>
        </w:rPr>
      </w:pPr>
      <w:r w:rsidRPr="00393C67">
        <w:rPr>
          <w:b w:val="0"/>
          <w:color w:val="auto"/>
          <w:spacing w:val="4"/>
          <w:sz w:val="24"/>
          <w:szCs w:val="24"/>
          <w:lang w:val="it-IT"/>
        </w:rPr>
        <w:t>2.2. Phương pháp luận kiể</w:t>
      </w:r>
      <w:r w:rsidR="00067F34" w:rsidRPr="00393C67">
        <w:rPr>
          <w:b w:val="0"/>
          <w:color w:val="auto"/>
          <w:spacing w:val="4"/>
          <w:sz w:val="24"/>
          <w:szCs w:val="24"/>
          <w:lang w:val="it-IT"/>
        </w:rPr>
        <w:t>m toán</w:t>
      </w:r>
    </w:p>
    <w:p w14:paraId="4AE79F5C" w14:textId="77777777" w:rsidR="003D6CA0" w:rsidRPr="00393C67" w:rsidRDefault="00777801">
      <w:pPr>
        <w:pStyle w:val="Style52"/>
        <w:ind w:firstLine="0"/>
        <w:rPr>
          <w:b w:val="0"/>
          <w:strike/>
          <w:color w:val="auto"/>
          <w:sz w:val="24"/>
          <w:szCs w:val="24"/>
          <w:lang w:val="it-IT"/>
        </w:rPr>
      </w:pPr>
      <w:r w:rsidRPr="00393C67">
        <w:rPr>
          <w:b w:val="0"/>
          <w:color w:val="auto"/>
          <w:spacing w:val="4"/>
          <w:sz w:val="24"/>
          <w:szCs w:val="24"/>
          <w:lang w:val="it-IT"/>
        </w:rPr>
        <w:t>C</w:t>
      </w:r>
      <w:r w:rsidR="00AF1224" w:rsidRPr="00393C67">
        <w:rPr>
          <w:b w:val="0"/>
          <w:color w:val="auto"/>
          <w:spacing w:val="4"/>
          <w:sz w:val="24"/>
          <w:szCs w:val="24"/>
          <w:lang w:val="it-IT"/>
        </w:rPr>
        <w:t>ác phương pháp KTMT đã được sử dụng</w:t>
      </w:r>
      <w:r w:rsidR="000464FF" w:rsidRPr="00393C67">
        <w:rPr>
          <w:b w:val="0"/>
          <w:color w:val="auto"/>
          <w:spacing w:val="4"/>
          <w:sz w:val="24"/>
          <w:szCs w:val="24"/>
          <w:lang w:val="it-IT"/>
        </w:rPr>
        <w:t xml:space="preserve"> để thu thập các bằng chứng</w:t>
      </w:r>
      <w:r w:rsidR="001F200F" w:rsidRPr="00393C67">
        <w:rPr>
          <w:b w:val="0"/>
          <w:color w:val="auto"/>
          <w:spacing w:val="4"/>
          <w:sz w:val="24"/>
          <w:szCs w:val="24"/>
          <w:lang w:val="it-IT"/>
        </w:rPr>
        <w:t xml:space="preserve"> kiểm toán bao</w:t>
      </w:r>
      <w:r w:rsidR="00AF1224" w:rsidRPr="00393C67">
        <w:rPr>
          <w:b w:val="0"/>
          <w:color w:val="auto"/>
          <w:spacing w:val="4"/>
          <w:sz w:val="24"/>
          <w:szCs w:val="24"/>
          <w:lang w:val="it-IT"/>
        </w:rPr>
        <w:t xml:space="preserve"> gồm </w:t>
      </w:r>
      <w:r w:rsidR="00AF1224" w:rsidRPr="00393C67">
        <w:rPr>
          <w:b w:val="0"/>
          <w:i/>
          <w:color w:val="auto"/>
          <w:spacing w:val="4"/>
          <w:sz w:val="24"/>
          <w:szCs w:val="24"/>
          <w:lang w:val="it-IT"/>
        </w:rPr>
        <w:t>rà soát tài liệ</w:t>
      </w:r>
      <w:r w:rsidRPr="00393C67">
        <w:rPr>
          <w:b w:val="0"/>
          <w:i/>
          <w:color w:val="auto"/>
          <w:spacing w:val="4"/>
          <w:sz w:val="24"/>
          <w:szCs w:val="24"/>
          <w:lang w:val="it-IT"/>
        </w:rPr>
        <w:t>u</w:t>
      </w:r>
      <w:r w:rsidRPr="00393C67">
        <w:rPr>
          <w:b w:val="0"/>
          <w:color w:val="auto"/>
          <w:spacing w:val="4"/>
          <w:sz w:val="24"/>
          <w:szCs w:val="24"/>
          <w:lang w:val="it-IT"/>
        </w:rPr>
        <w:t>;</w:t>
      </w:r>
      <w:r w:rsidR="00AF1224" w:rsidRPr="00393C67">
        <w:rPr>
          <w:b w:val="0"/>
          <w:color w:val="auto"/>
          <w:spacing w:val="4"/>
          <w:sz w:val="24"/>
          <w:szCs w:val="24"/>
          <w:lang w:val="it-IT"/>
        </w:rPr>
        <w:t xml:space="preserve"> điều tra khảo sát thực địa thông qua quan </w:t>
      </w:r>
      <w:r w:rsidR="00AF1224" w:rsidRPr="00393C67">
        <w:rPr>
          <w:b w:val="0"/>
          <w:i/>
          <w:color w:val="auto"/>
          <w:spacing w:val="4"/>
          <w:sz w:val="24"/>
          <w:szCs w:val="24"/>
          <w:lang w:val="it-IT"/>
        </w:rPr>
        <w:t>sát trực tiếp</w:t>
      </w:r>
      <w:r w:rsidR="00AF1224" w:rsidRPr="00393C67">
        <w:rPr>
          <w:b w:val="0"/>
          <w:color w:val="auto"/>
          <w:spacing w:val="4"/>
          <w:sz w:val="24"/>
          <w:szCs w:val="24"/>
          <w:lang w:val="it-IT"/>
        </w:rPr>
        <w:t xml:space="preserve">, </w:t>
      </w:r>
      <w:r w:rsidR="00AF1224" w:rsidRPr="00393C67">
        <w:rPr>
          <w:b w:val="0"/>
          <w:i/>
          <w:color w:val="auto"/>
          <w:spacing w:val="4"/>
          <w:sz w:val="24"/>
          <w:szCs w:val="24"/>
          <w:lang w:val="it-IT"/>
        </w:rPr>
        <w:t xml:space="preserve">phỏng vấn </w:t>
      </w:r>
      <w:r w:rsidR="00A93DFF" w:rsidRPr="00393C67">
        <w:rPr>
          <w:b w:val="0"/>
          <w:i/>
          <w:color w:val="auto"/>
          <w:spacing w:val="4"/>
          <w:sz w:val="24"/>
          <w:szCs w:val="24"/>
          <w:lang w:val="it-IT"/>
        </w:rPr>
        <w:t xml:space="preserve"> [</w:t>
      </w:r>
      <w:r w:rsidR="00F00C5C" w:rsidRPr="00F00C5C">
        <w:rPr>
          <w:b w:val="0"/>
          <w:i/>
          <w:color w:val="auto"/>
          <w:spacing w:val="4"/>
          <w:sz w:val="24"/>
          <w:szCs w:val="24"/>
          <w:lang w:val="it-IT"/>
        </w:rPr>
        <w:t>1,2</w:t>
      </w:r>
      <w:r w:rsidR="00A93DFF" w:rsidRPr="00393C67">
        <w:rPr>
          <w:b w:val="0"/>
          <w:i/>
          <w:color w:val="auto"/>
          <w:spacing w:val="4"/>
          <w:sz w:val="24"/>
          <w:szCs w:val="24"/>
          <w:lang w:val="it-IT"/>
        </w:rPr>
        <w:t>]</w:t>
      </w:r>
      <w:r w:rsidR="00BB6217" w:rsidRPr="00393C67">
        <w:rPr>
          <w:b w:val="0"/>
          <w:color w:val="auto"/>
          <w:spacing w:val="4"/>
          <w:sz w:val="24"/>
          <w:szCs w:val="24"/>
          <w:lang w:val="it-IT"/>
        </w:rPr>
        <w:t>.</w:t>
      </w:r>
      <w:r w:rsidRPr="00393C67">
        <w:rPr>
          <w:b w:val="0"/>
          <w:color w:val="auto"/>
          <w:spacing w:val="4"/>
          <w:sz w:val="24"/>
          <w:szCs w:val="24"/>
          <w:lang w:val="it-IT"/>
        </w:rPr>
        <w:t xml:space="preserve"> </w:t>
      </w:r>
      <w:r w:rsidR="00BB6217" w:rsidRPr="00393C67">
        <w:rPr>
          <w:b w:val="0"/>
          <w:color w:val="auto"/>
          <w:spacing w:val="4"/>
          <w:sz w:val="24"/>
          <w:szCs w:val="24"/>
          <w:lang w:val="it-IT"/>
        </w:rPr>
        <w:t xml:space="preserve">Ngoài ra, </w:t>
      </w:r>
      <w:r w:rsidR="00BB6217" w:rsidRPr="00393C67">
        <w:rPr>
          <w:b w:val="0"/>
          <w:i/>
          <w:color w:val="auto"/>
          <w:spacing w:val="4"/>
          <w:sz w:val="24"/>
          <w:szCs w:val="24"/>
          <w:lang w:val="it-IT"/>
        </w:rPr>
        <w:t>p</w:t>
      </w:r>
      <w:bookmarkStart w:id="1" w:name="_Toc452477482"/>
      <w:r w:rsidR="00AF1224" w:rsidRPr="00393C67">
        <w:rPr>
          <w:b w:val="0"/>
          <w:i/>
          <w:color w:val="auto"/>
          <w:sz w:val="24"/>
          <w:szCs w:val="24"/>
          <w:lang w:val="it-IT"/>
        </w:rPr>
        <w:t xml:space="preserve">hương pháp </w:t>
      </w:r>
      <w:bookmarkStart w:id="2" w:name="_Toc452477483"/>
      <w:bookmarkEnd w:id="1"/>
      <w:r w:rsidR="003D6CA0" w:rsidRPr="00393C67">
        <w:rPr>
          <w:b w:val="0"/>
          <w:i/>
          <w:color w:val="auto"/>
          <w:sz w:val="24"/>
          <w:szCs w:val="24"/>
          <w:lang w:val="it-IT"/>
        </w:rPr>
        <w:t>tính toán kiểm tra số liệ</w:t>
      </w:r>
      <w:r w:rsidR="00BB6217" w:rsidRPr="00393C67">
        <w:rPr>
          <w:b w:val="0"/>
          <w:i/>
          <w:color w:val="auto"/>
          <w:sz w:val="24"/>
          <w:szCs w:val="24"/>
          <w:lang w:val="it-IT"/>
        </w:rPr>
        <w:t xml:space="preserve">u </w:t>
      </w:r>
      <w:r w:rsidR="00A93DFF" w:rsidRPr="00393C67">
        <w:rPr>
          <w:b w:val="0"/>
          <w:i/>
          <w:color w:val="auto"/>
          <w:sz w:val="24"/>
          <w:szCs w:val="24"/>
          <w:lang w:val="it-IT"/>
        </w:rPr>
        <w:t>[</w:t>
      </w:r>
      <w:r w:rsidR="00F00C5C" w:rsidRPr="00F00C5C">
        <w:rPr>
          <w:b w:val="0"/>
          <w:i/>
          <w:color w:val="auto"/>
          <w:sz w:val="24"/>
          <w:szCs w:val="24"/>
          <w:lang w:val="it-IT"/>
        </w:rPr>
        <w:t>2</w:t>
      </w:r>
      <w:r w:rsidR="00A93DFF" w:rsidRPr="00393C67">
        <w:rPr>
          <w:b w:val="0"/>
          <w:i/>
          <w:color w:val="auto"/>
          <w:sz w:val="24"/>
          <w:szCs w:val="24"/>
          <w:lang w:val="it-IT"/>
        </w:rPr>
        <w:t xml:space="preserve">] </w:t>
      </w:r>
      <w:r w:rsidR="00477E7D" w:rsidRPr="00393C67">
        <w:rPr>
          <w:b w:val="0"/>
          <w:color w:val="auto"/>
          <w:sz w:val="24"/>
          <w:szCs w:val="24"/>
          <w:lang w:val="it-IT"/>
        </w:rPr>
        <w:t xml:space="preserve">đã được sử dụng để tính toán và kiểm tra lượng phát thải thực tế </w:t>
      </w:r>
      <w:r w:rsidR="008C7473" w:rsidRPr="00393C67">
        <w:rPr>
          <w:b w:val="0"/>
          <w:color w:val="auto"/>
          <w:sz w:val="24"/>
          <w:szCs w:val="24"/>
          <w:lang w:val="it-IT"/>
        </w:rPr>
        <w:t xml:space="preserve">và nồng độ </w:t>
      </w:r>
      <w:r w:rsidR="00477E7D" w:rsidRPr="00393C67">
        <w:rPr>
          <w:b w:val="0"/>
          <w:color w:val="auto"/>
          <w:sz w:val="24"/>
          <w:szCs w:val="24"/>
          <w:lang w:val="it-IT"/>
        </w:rPr>
        <w:t xml:space="preserve">của </w:t>
      </w:r>
      <w:r w:rsidR="00067F34" w:rsidRPr="00393C67">
        <w:rPr>
          <w:b w:val="0"/>
          <w:color w:val="auto"/>
          <w:sz w:val="24"/>
          <w:szCs w:val="24"/>
          <w:lang w:val="it-IT"/>
        </w:rPr>
        <w:t>bụi lơ lửng (</w:t>
      </w:r>
      <w:r w:rsidR="00477E7D" w:rsidRPr="00393C67">
        <w:rPr>
          <w:b w:val="0"/>
          <w:color w:val="auto"/>
          <w:sz w:val="24"/>
          <w:szCs w:val="24"/>
          <w:lang w:val="it-IT"/>
        </w:rPr>
        <w:t>TSP</w:t>
      </w:r>
      <w:r w:rsidR="00067F34" w:rsidRPr="00393C67">
        <w:rPr>
          <w:b w:val="0"/>
          <w:color w:val="auto"/>
          <w:sz w:val="24"/>
          <w:szCs w:val="24"/>
          <w:lang w:val="it-IT"/>
        </w:rPr>
        <w:t>)</w:t>
      </w:r>
      <w:r w:rsidR="008C7473" w:rsidRPr="00393C67">
        <w:rPr>
          <w:b w:val="0"/>
          <w:color w:val="auto"/>
          <w:sz w:val="24"/>
          <w:szCs w:val="24"/>
          <w:lang w:val="it-IT"/>
        </w:rPr>
        <w:t xml:space="preserve"> và c ác khí độc SO2. CO2, CO</w:t>
      </w:r>
      <w:r w:rsidR="00477E7D" w:rsidRPr="00393C67">
        <w:rPr>
          <w:b w:val="0"/>
          <w:color w:val="auto"/>
          <w:sz w:val="24"/>
          <w:szCs w:val="24"/>
          <w:lang w:val="it-IT"/>
        </w:rPr>
        <w:t xml:space="preserve"> và nồng độ TSP</w:t>
      </w:r>
      <w:r w:rsidR="00067F34" w:rsidRPr="00393C67">
        <w:rPr>
          <w:b w:val="0"/>
          <w:color w:val="auto"/>
          <w:sz w:val="24"/>
          <w:szCs w:val="24"/>
          <w:lang w:val="it-IT"/>
        </w:rPr>
        <w:t xml:space="preserve"> trong khí thải từ lò </w:t>
      </w:r>
      <w:r w:rsidR="008C7473" w:rsidRPr="00393C67">
        <w:rPr>
          <w:b w:val="0"/>
          <w:color w:val="auto"/>
          <w:sz w:val="24"/>
          <w:szCs w:val="24"/>
          <w:lang w:val="it-IT"/>
        </w:rPr>
        <w:t>nung sau</w:t>
      </w:r>
      <w:r w:rsidR="00477E7D" w:rsidRPr="00393C67">
        <w:rPr>
          <w:b w:val="0"/>
          <w:color w:val="auto"/>
          <w:sz w:val="24"/>
          <w:szCs w:val="24"/>
          <w:lang w:val="it-IT"/>
        </w:rPr>
        <w:t xml:space="preserve"> khi xử lý</w:t>
      </w:r>
      <w:r w:rsidR="00477E7D" w:rsidRPr="00393C67">
        <w:rPr>
          <w:b w:val="0"/>
          <w:strike/>
          <w:color w:val="auto"/>
          <w:sz w:val="24"/>
          <w:szCs w:val="24"/>
          <w:lang w:val="it-IT"/>
        </w:rPr>
        <w:t>.</w:t>
      </w:r>
    </w:p>
    <w:p w14:paraId="32D96AC2" w14:textId="77777777" w:rsidR="00332F72" w:rsidRPr="00393C67" w:rsidRDefault="00332F72" w:rsidP="00393C67">
      <w:pPr>
        <w:numPr>
          <w:ilvl w:val="0"/>
          <w:numId w:val="61"/>
        </w:numPr>
        <w:spacing w:after="0" w:line="288" w:lineRule="auto"/>
        <w:contextualSpacing/>
        <w:jc w:val="both"/>
      </w:pPr>
      <w:r w:rsidRPr="00393C67">
        <w:t>Tính lượng thải khí SO</w:t>
      </w:r>
      <w:r w:rsidRPr="00393C67">
        <w:rPr>
          <w:vertAlign w:val="subscript"/>
        </w:rPr>
        <w:t>2</w:t>
      </w:r>
      <w:r w:rsidRPr="00393C67">
        <w:t xml:space="preserve"> (kg/h) </w:t>
      </w:r>
    </w:p>
    <w:p w14:paraId="59E16240" w14:textId="77777777" w:rsidR="00332F72" w:rsidRPr="00393C67" w:rsidRDefault="00332F72" w:rsidP="00393C67">
      <w:pPr>
        <w:spacing w:after="0" w:line="288" w:lineRule="auto"/>
        <w:jc w:val="both"/>
      </w:pPr>
      <w:r w:rsidRPr="00393C67">
        <w:t>Lượng thải khí SO</w:t>
      </w:r>
      <w:r w:rsidRPr="00393C67">
        <w:rPr>
          <w:vertAlign w:val="subscript"/>
        </w:rPr>
        <w:t>2</w:t>
      </w:r>
      <w:r w:rsidRPr="00393C67">
        <w:t xml:space="preserve"> (kg/h) được tính theo công thức:</w:t>
      </w:r>
    </w:p>
    <w:p w14:paraId="36831FEC" w14:textId="77777777" w:rsidR="00332F72" w:rsidRPr="00393C67" w:rsidRDefault="00332F72" w:rsidP="00393C67">
      <w:pPr>
        <w:spacing w:after="0" w:line="288" w:lineRule="auto"/>
        <w:ind w:left="1440" w:firstLine="720"/>
        <w:jc w:val="both"/>
      </w:pPr>
      <w:r w:rsidRPr="00393C67">
        <w:t>M</w:t>
      </w:r>
      <w:r w:rsidRPr="00393C67">
        <w:rPr>
          <w:vertAlign w:val="subscript"/>
        </w:rPr>
        <w:t>SO2</w:t>
      </w:r>
      <w:r w:rsidRPr="00393C67">
        <w:t xml:space="preserve"> = 20.B.S(1 – η.10</w:t>
      </w:r>
      <w:r w:rsidRPr="00393C67">
        <w:rPr>
          <w:vertAlign w:val="superscript"/>
        </w:rPr>
        <w:t>-2</w:t>
      </w:r>
      <w:r w:rsidRPr="00393C67">
        <w:t xml:space="preserve"> )               </w:t>
      </w:r>
      <w:r w:rsidR="0091775F" w:rsidRPr="00393C67">
        <w:t xml:space="preserve">                            (1</w:t>
      </w:r>
      <w:r w:rsidRPr="00393C67">
        <w:t>)</w:t>
      </w:r>
    </w:p>
    <w:p w14:paraId="5F6C5F13" w14:textId="77777777" w:rsidR="00200AC0" w:rsidRPr="00393C67" w:rsidRDefault="00332F72" w:rsidP="00393C67">
      <w:pPr>
        <w:spacing w:after="0" w:line="288" w:lineRule="auto"/>
        <w:jc w:val="both"/>
      </w:pPr>
      <w:r w:rsidRPr="00393C67">
        <w:t>Trong đó: B – Lượng nhiên liệu đốt</w:t>
      </w:r>
      <w:r w:rsidR="00200AC0" w:rsidRPr="00393C67">
        <w:t xml:space="preserve">; </w:t>
      </w:r>
      <w:r w:rsidRPr="00393C67">
        <w:t xml:space="preserve">  S – Hàm lượng lưu huỳnh trong nhiên liệu (%)</w:t>
      </w:r>
      <w:r w:rsidR="00200AC0" w:rsidRPr="00393C67">
        <w:t xml:space="preserve">; </w:t>
      </w:r>
      <w:r w:rsidRPr="00393C67">
        <w:t xml:space="preserve">  η – Hiệu quả của biện pháp xử lý khí (%)</w:t>
      </w:r>
    </w:p>
    <w:p w14:paraId="5B883A89" w14:textId="77777777" w:rsidR="00332F72" w:rsidRPr="00393C67" w:rsidRDefault="00332F72" w:rsidP="00393C67">
      <w:pPr>
        <w:pStyle w:val="ListParagraph"/>
        <w:numPr>
          <w:ilvl w:val="0"/>
          <w:numId w:val="61"/>
        </w:numPr>
        <w:spacing w:after="0" w:line="288" w:lineRule="auto"/>
        <w:jc w:val="both"/>
      </w:pPr>
      <w:r w:rsidRPr="00393C67">
        <w:t>Tính toán lượng bụi thải M</w:t>
      </w:r>
      <w:r w:rsidRPr="00393C67">
        <w:rPr>
          <w:vertAlign w:val="subscript"/>
        </w:rPr>
        <w:t>b</w:t>
      </w:r>
      <w:r w:rsidRPr="00393C67">
        <w:t xml:space="preserve"> (kg/h)</w:t>
      </w:r>
    </w:p>
    <w:p w14:paraId="143A836C" w14:textId="77777777" w:rsidR="00332F72" w:rsidRPr="00393C67" w:rsidRDefault="00332F72" w:rsidP="00393C67">
      <w:pPr>
        <w:spacing w:after="0" w:line="288" w:lineRule="auto"/>
        <w:jc w:val="both"/>
      </w:pPr>
      <w:r w:rsidRPr="00393C67">
        <w:t>Lượng bụi thải M</w:t>
      </w:r>
      <w:r w:rsidRPr="00393C67">
        <w:rPr>
          <w:vertAlign w:val="subscript"/>
        </w:rPr>
        <w:t>b</w:t>
      </w:r>
      <w:r w:rsidRPr="00393C67">
        <w:t xml:space="preserve"> (kg/h) được tính theo công thức:   M</w:t>
      </w:r>
      <w:r w:rsidRPr="00393C67">
        <w:rPr>
          <w:vertAlign w:val="subscript"/>
        </w:rPr>
        <w:t>b</w:t>
      </w:r>
      <w:r w:rsidRPr="00393C67">
        <w:t xml:space="preserve"> = α.A.B.(1-η)       (2)</w:t>
      </w:r>
    </w:p>
    <w:p w14:paraId="23D07E0F" w14:textId="77777777" w:rsidR="00332F72" w:rsidRPr="00393C67" w:rsidRDefault="00332F72" w:rsidP="00393C67">
      <w:pPr>
        <w:spacing w:after="0" w:line="288" w:lineRule="auto"/>
        <w:jc w:val="both"/>
      </w:pPr>
      <w:r w:rsidRPr="00393C67">
        <w:t>Trong đó: B – Lượng nhiên liệu đốt (kg/h)</w:t>
      </w:r>
      <w:r w:rsidR="0091775F" w:rsidRPr="00393C67">
        <w:t xml:space="preserve">; </w:t>
      </w:r>
      <w:r w:rsidRPr="00393C67">
        <w:t xml:space="preserve">  A – Độ tro của nhiên liệu (%)</w:t>
      </w:r>
      <w:r w:rsidR="0091775F" w:rsidRPr="00393C67">
        <w:t>;</w:t>
      </w:r>
      <w:r w:rsidRPr="00393C67">
        <w:t xml:space="preserve">  η – Tổng hiệu suất của biện pháp và thiết bị lọc bụ</w:t>
      </w:r>
      <w:r w:rsidR="0091775F" w:rsidRPr="00393C67">
        <w:t xml:space="preserve">i (%); </w:t>
      </w:r>
      <w:r w:rsidRPr="00393C67">
        <w:t xml:space="preserve"> α – Tỷ lệ lượng bụi được mang theo vào đường dẫn khí ra ống khói; α = 70-80%</w:t>
      </w:r>
    </w:p>
    <w:p w14:paraId="1080C54B" w14:textId="77777777" w:rsidR="00332F72" w:rsidRPr="00393C67" w:rsidRDefault="00332F72" w:rsidP="00393C67">
      <w:pPr>
        <w:numPr>
          <w:ilvl w:val="0"/>
          <w:numId w:val="61"/>
        </w:numPr>
        <w:spacing w:after="0" w:line="288" w:lineRule="auto"/>
        <w:contextualSpacing/>
        <w:jc w:val="both"/>
      </w:pPr>
      <w:r w:rsidRPr="00393C67">
        <w:t>Tính lượng thải khí CO, CO</w:t>
      </w:r>
      <w:r w:rsidRPr="00393C67">
        <w:rPr>
          <w:vertAlign w:val="subscript"/>
        </w:rPr>
        <w:t>2</w:t>
      </w:r>
      <w:r w:rsidRPr="00393C67">
        <w:t xml:space="preserve"> (kg/h)</w:t>
      </w:r>
    </w:p>
    <w:p w14:paraId="371D786E" w14:textId="77777777" w:rsidR="00332F72" w:rsidRPr="00393C67" w:rsidRDefault="00332F72" w:rsidP="00393C67">
      <w:pPr>
        <w:spacing w:after="0" w:line="288" w:lineRule="auto"/>
        <w:jc w:val="both"/>
      </w:pPr>
      <w:r w:rsidRPr="00393C67">
        <w:t>+ Lượng khí thải CO</w:t>
      </w:r>
      <w:r w:rsidRPr="00393C67">
        <w:rPr>
          <w:vertAlign w:val="subscript"/>
        </w:rPr>
        <w:t>2</w:t>
      </w:r>
      <w:r w:rsidRPr="00393C67">
        <w:t xml:space="preserve"> (kg/s) được tính theo công thức:</w:t>
      </w:r>
    </w:p>
    <w:p w14:paraId="00A1F7EB" w14:textId="77777777" w:rsidR="00332F72" w:rsidRPr="00393C67" w:rsidRDefault="00332F72" w:rsidP="00393C67">
      <w:pPr>
        <w:spacing w:after="0" w:line="288" w:lineRule="auto"/>
        <w:jc w:val="both"/>
      </w:pPr>
      <w:r w:rsidRPr="00393C67">
        <w:t xml:space="preserve">                      M</w:t>
      </w:r>
      <w:r w:rsidRPr="00393C67">
        <w:rPr>
          <w:vertAlign w:val="subscript"/>
        </w:rPr>
        <w:t>CO2</w:t>
      </w:r>
      <w:r w:rsidRPr="00393C67">
        <w:t xml:space="preserve"> = 3,67.B.A</w:t>
      </w:r>
      <w:r w:rsidRPr="00393C67">
        <w:rPr>
          <w:vertAlign w:val="subscript"/>
        </w:rPr>
        <w:t>c</w:t>
      </w:r>
      <w:r w:rsidRPr="00393C67">
        <w:t xml:space="preserve">                                                                     </w:t>
      </w:r>
      <w:r w:rsidR="0091775F" w:rsidRPr="00393C67">
        <w:t>(3</w:t>
      </w:r>
      <w:r w:rsidRPr="00393C67">
        <w:t>)</w:t>
      </w:r>
    </w:p>
    <w:p w14:paraId="60B0B1AF" w14:textId="77777777" w:rsidR="00332F72" w:rsidRPr="00393C67" w:rsidRDefault="00332F72" w:rsidP="00393C67">
      <w:pPr>
        <w:spacing w:after="0" w:line="288" w:lineRule="auto"/>
        <w:jc w:val="both"/>
      </w:pPr>
      <w:r w:rsidRPr="00393C67">
        <w:t xml:space="preserve">+ Lượng khí thải CO (kg/s) được tính theo công thức: </w:t>
      </w:r>
    </w:p>
    <w:p w14:paraId="759D7312" w14:textId="77777777" w:rsidR="00332F72" w:rsidRPr="00393C67" w:rsidRDefault="00332F72" w:rsidP="00393C67">
      <w:pPr>
        <w:spacing w:after="0" w:line="288" w:lineRule="auto"/>
        <w:jc w:val="both"/>
      </w:pPr>
      <w:r w:rsidRPr="00393C67">
        <w:lastRenderedPageBreak/>
        <w:t xml:space="preserve">                     M</w:t>
      </w:r>
      <w:r w:rsidRPr="00393C67">
        <w:rPr>
          <w:vertAlign w:val="subscript"/>
        </w:rPr>
        <w:t>CO</w:t>
      </w:r>
      <w:r w:rsidRPr="00393C67">
        <w:t xml:space="preserve"> = (0,08 + 0,12).0,00239.A</w:t>
      </w:r>
      <w:r w:rsidRPr="00393C67">
        <w:rPr>
          <w:vertAlign w:val="subscript"/>
        </w:rPr>
        <w:t>c</w:t>
      </w:r>
      <w:r w:rsidRPr="00393C67">
        <w:t xml:space="preserve">.B                </w:t>
      </w:r>
      <w:r w:rsidR="0091775F" w:rsidRPr="00393C67">
        <w:t xml:space="preserve">                            (4</w:t>
      </w:r>
      <w:r w:rsidRPr="00393C67">
        <w:t>)</w:t>
      </w:r>
    </w:p>
    <w:p w14:paraId="34545F71" w14:textId="77777777" w:rsidR="00332F72" w:rsidRPr="00393C67" w:rsidRDefault="00332F72" w:rsidP="00393C67">
      <w:pPr>
        <w:spacing w:after="0" w:line="288" w:lineRule="auto"/>
        <w:jc w:val="both"/>
      </w:pPr>
      <w:r w:rsidRPr="00393C67">
        <w:t>Trong đó: A</w:t>
      </w:r>
      <w:r w:rsidRPr="00393C67">
        <w:rPr>
          <w:vertAlign w:val="subscript"/>
        </w:rPr>
        <w:t>c</w:t>
      </w:r>
      <w:r w:rsidRPr="00393C67">
        <w:t xml:space="preserve"> – Hàm lượng cacbon trong than (%) (nhiên liệu)</w:t>
      </w:r>
    </w:p>
    <w:p w14:paraId="23DE4D17" w14:textId="77777777" w:rsidR="00332F72" w:rsidRPr="00393C67" w:rsidRDefault="00332F72" w:rsidP="00393C67">
      <w:pPr>
        <w:spacing w:after="0" w:line="288" w:lineRule="auto"/>
        <w:jc w:val="both"/>
      </w:pPr>
      <w:r w:rsidRPr="00393C67">
        <w:t xml:space="preserve">                 B – Lượng nhiên liệu tiêu thụ trong một giờ (tấn/h)</w:t>
      </w:r>
    </w:p>
    <w:p w14:paraId="2240396F" w14:textId="77777777" w:rsidR="00332F72" w:rsidRPr="00393C67" w:rsidRDefault="00332F72" w:rsidP="00393C67">
      <w:pPr>
        <w:numPr>
          <w:ilvl w:val="0"/>
          <w:numId w:val="61"/>
        </w:numPr>
        <w:spacing w:after="0" w:line="288" w:lineRule="auto"/>
        <w:contextualSpacing/>
        <w:jc w:val="both"/>
      </w:pPr>
      <w:r w:rsidRPr="00393C67">
        <w:t>Tính toán</w:t>
      </w:r>
      <w:r w:rsidR="008C7473" w:rsidRPr="00393C67">
        <w:t xml:space="preserve"> nồng độ  </w:t>
      </w:r>
      <w:r w:rsidRPr="00393C67">
        <w:t>khí thải</w:t>
      </w:r>
    </w:p>
    <w:p w14:paraId="14E81525" w14:textId="77777777" w:rsidR="008C7473" w:rsidRPr="00393C67" w:rsidRDefault="008C7473" w:rsidP="00393C67">
      <w:pPr>
        <w:spacing w:after="0" w:line="288" w:lineRule="auto"/>
        <w:ind w:left="1080"/>
        <w:contextualSpacing/>
        <w:jc w:val="both"/>
      </w:pPr>
      <w:r w:rsidRPr="00393C67">
        <w:t>Có thể tính được nồng độ khí thải từ công thức dưới đây:</w:t>
      </w:r>
    </w:p>
    <w:p w14:paraId="267FDA4D" w14:textId="77777777" w:rsidR="00332F72" w:rsidRPr="00393C67" w:rsidRDefault="00332F72" w:rsidP="00393C67">
      <w:pPr>
        <w:spacing w:after="0" w:line="288" w:lineRule="auto"/>
        <w:jc w:val="both"/>
      </w:pPr>
      <w:r w:rsidRPr="00393C67">
        <w:t xml:space="preserve">                                       M (mg/h) = C</w:t>
      </w:r>
      <w:r w:rsidRPr="00393C67">
        <w:rPr>
          <w:vertAlign w:val="subscript"/>
        </w:rPr>
        <w:t>t</w:t>
      </w:r>
      <w:r w:rsidRPr="00393C67">
        <w:t xml:space="preserve"> .L</w:t>
      </w:r>
      <w:r w:rsidRPr="00393C67">
        <w:rPr>
          <w:vertAlign w:val="subscript"/>
        </w:rPr>
        <w:t>t</w:t>
      </w:r>
      <w:r w:rsidRPr="00393C67">
        <w:t xml:space="preserve">                        </w:t>
      </w:r>
      <w:r w:rsidR="0091775F" w:rsidRPr="00393C67">
        <w:t xml:space="preserve">                            (5</w:t>
      </w:r>
      <w:r w:rsidRPr="00393C67">
        <w:t>)</w:t>
      </w:r>
    </w:p>
    <w:p w14:paraId="11E675BF" w14:textId="77777777" w:rsidR="00332F72" w:rsidRPr="00393C67" w:rsidRDefault="00332F72" w:rsidP="00393C67">
      <w:pPr>
        <w:spacing w:after="0" w:line="288" w:lineRule="auto"/>
        <w:jc w:val="both"/>
      </w:pPr>
      <w:r w:rsidRPr="00393C67">
        <w:t xml:space="preserve">            Trong đó: C</w:t>
      </w:r>
      <w:r w:rsidRPr="00393C67">
        <w:rPr>
          <w:vertAlign w:val="subscript"/>
        </w:rPr>
        <w:t>t</w:t>
      </w:r>
      <w:r w:rsidRPr="00393C67">
        <w:t xml:space="preserve"> – nồng độ khí thải (mg/m</w:t>
      </w:r>
      <w:r w:rsidRPr="00393C67">
        <w:rPr>
          <w:vertAlign w:val="superscript"/>
        </w:rPr>
        <w:t>3</w:t>
      </w:r>
      <w:r w:rsidRPr="00393C67">
        <w:t>)</w:t>
      </w:r>
    </w:p>
    <w:p w14:paraId="513FD596" w14:textId="77777777" w:rsidR="00332F72" w:rsidRPr="00393C67" w:rsidRDefault="00332F72" w:rsidP="00393C67">
      <w:pPr>
        <w:spacing w:after="0" w:line="288" w:lineRule="auto"/>
        <w:jc w:val="both"/>
      </w:pPr>
      <w:r w:rsidRPr="00393C67">
        <w:t xml:space="preserve">                             L</w:t>
      </w:r>
      <w:r w:rsidRPr="00393C67">
        <w:rPr>
          <w:vertAlign w:val="subscript"/>
        </w:rPr>
        <w:t>t</w:t>
      </w:r>
      <w:r w:rsidRPr="00393C67">
        <w:t xml:space="preserve"> – lưu lượng khí thải (m</w:t>
      </w:r>
      <w:r w:rsidRPr="00393C67">
        <w:rPr>
          <w:vertAlign w:val="superscript"/>
        </w:rPr>
        <w:t>3</w:t>
      </w:r>
      <w:r w:rsidRPr="00393C67">
        <w:t>/h)</w:t>
      </w:r>
    </w:p>
    <w:p w14:paraId="18F1B3FC" w14:textId="77777777" w:rsidR="00332F72" w:rsidRPr="00393C67" w:rsidRDefault="00332F72">
      <w:pPr>
        <w:pStyle w:val="Style52"/>
        <w:ind w:firstLine="0"/>
        <w:rPr>
          <w:b w:val="0"/>
          <w:strike/>
          <w:color w:val="auto"/>
          <w:sz w:val="24"/>
          <w:szCs w:val="24"/>
          <w:lang w:val="it-IT"/>
        </w:rPr>
      </w:pPr>
    </w:p>
    <w:p w14:paraId="0B9291E2" w14:textId="77777777" w:rsidR="003D6CA0" w:rsidRPr="00393C67" w:rsidRDefault="00E46FB2">
      <w:pPr>
        <w:pStyle w:val="Style52"/>
        <w:ind w:firstLine="0"/>
        <w:rPr>
          <w:b w:val="0"/>
          <w:color w:val="auto"/>
          <w:sz w:val="24"/>
          <w:szCs w:val="24"/>
          <w:lang w:val="it-IT"/>
        </w:rPr>
      </w:pPr>
      <w:r w:rsidRPr="00393C67">
        <w:rPr>
          <w:b w:val="0"/>
          <w:color w:val="auto"/>
          <w:sz w:val="24"/>
          <w:szCs w:val="24"/>
          <w:lang w:val="it-IT"/>
        </w:rPr>
        <w:t>Dựa vào các bằng chứng kiểm toán thu thập được, tiến hành phân tích, so sánh với tiêu chuẩn kiểm toán và báo cáo</w:t>
      </w:r>
      <w:r w:rsidR="0023212B" w:rsidRPr="00393C67">
        <w:rPr>
          <w:b w:val="0"/>
          <w:color w:val="auto"/>
          <w:sz w:val="24"/>
          <w:szCs w:val="24"/>
          <w:lang w:val="it-IT"/>
        </w:rPr>
        <w:t xml:space="preserve">, tài liệu có liên quan để </w:t>
      </w:r>
      <w:r w:rsidRPr="00393C67">
        <w:rPr>
          <w:b w:val="0"/>
          <w:color w:val="auto"/>
          <w:sz w:val="24"/>
          <w:szCs w:val="24"/>
          <w:lang w:val="it-IT"/>
        </w:rPr>
        <w:t xml:space="preserve"> xác định các phát hiện kiểm toán về những tồn tại và nguyên nhân có thể dẫn đến các tác động tiêu cực đến môi trường và đề xuất các giải pháp khắc phục nhằm cải thiện vấn đề môi trường ở nhà máy</w:t>
      </w:r>
      <w:r w:rsidR="009F1783" w:rsidRPr="00393C67">
        <w:rPr>
          <w:b w:val="0"/>
          <w:color w:val="auto"/>
          <w:sz w:val="24"/>
          <w:szCs w:val="24"/>
          <w:lang w:val="it-IT"/>
        </w:rPr>
        <w:t>.</w:t>
      </w:r>
    </w:p>
    <w:p w14:paraId="10F33B95" w14:textId="77777777" w:rsidR="000464FF" w:rsidRPr="00393C67" w:rsidRDefault="00865E9D">
      <w:pPr>
        <w:pStyle w:val="Style52"/>
        <w:ind w:firstLine="0"/>
        <w:rPr>
          <w:b w:val="0"/>
          <w:color w:val="auto"/>
          <w:sz w:val="24"/>
          <w:szCs w:val="24"/>
          <w:lang w:val="it-IT"/>
        </w:rPr>
      </w:pPr>
      <w:r w:rsidRPr="00393C67">
        <w:rPr>
          <w:b w:val="0"/>
          <w:color w:val="auto"/>
          <w:sz w:val="24"/>
          <w:szCs w:val="24"/>
          <w:lang w:val="it-IT"/>
        </w:rPr>
        <w:t xml:space="preserve">2.3. </w:t>
      </w:r>
      <w:r w:rsidR="000464FF" w:rsidRPr="00393C67">
        <w:rPr>
          <w:b w:val="0"/>
          <w:color w:val="auto"/>
          <w:sz w:val="24"/>
          <w:szCs w:val="24"/>
          <w:lang w:val="it-IT"/>
        </w:rPr>
        <w:t>Cơ sở</w:t>
      </w:r>
      <w:r w:rsidR="00BB02A7" w:rsidRPr="00393C67">
        <w:rPr>
          <w:b w:val="0"/>
          <w:color w:val="auto"/>
          <w:sz w:val="24"/>
          <w:szCs w:val="24"/>
          <w:lang w:val="it-IT"/>
        </w:rPr>
        <w:t xml:space="preserve"> dữ liệu </w:t>
      </w:r>
      <w:r w:rsidR="000464FF" w:rsidRPr="00393C67">
        <w:rPr>
          <w:b w:val="0"/>
          <w:color w:val="auto"/>
          <w:sz w:val="24"/>
          <w:szCs w:val="24"/>
          <w:lang w:val="it-IT"/>
        </w:rPr>
        <w:t>để kiểm toán</w:t>
      </w:r>
    </w:p>
    <w:p w14:paraId="5E418A9C" w14:textId="77777777" w:rsidR="00A00E36" w:rsidRPr="00393C67" w:rsidRDefault="00067F34">
      <w:pPr>
        <w:pStyle w:val="Style52"/>
        <w:ind w:firstLine="0"/>
        <w:rPr>
          <w:b w:val="0"/>
          <w:i/>
          <w:color w:val="auto"/>
          <w:sz w:val="24"/>
          <w:szCs w:val="24"/>
          <w:lang w:val="it-IT"/>
        </w:rPr>
      </w:pPr>
      <w:r w:rsidRPr="00393C67">
        <w:rPr>
          <w:i/>
          <w:lang w:val="it-IT"/>
        </w:rPr>
        <w:t xml:space="preserve">a) </w:t>
      </w:r>
      <w:r w:rsidR="00A00E36" w:rsidRPr="00393C67">
        <w:rPr>
          <w:i/>
          <w:lang w:val="it-IT"/>
        </w:rPr>
        <w:t>Tài liệu, s</w:t>
      </w:r>
      <w:r w:rsidR="001C3B5B" w:rsidRPr="00393C67">
        <w:rPr>
          <w:i/>
          <w:lang w:val="it-IT"/>
        </w:rPr>
        <w:t xml:space="preserve">ố liệu để </w:t>
      </w:r>
      <w:r w:rsidR="008B3F3F" w:rsidRPr="00393C67">
        <w:rPr>
          <w:i/>
          <w:lang w:val="it-IT"/>
        </w:rPr>
        <w:t>phân tích, đánh giá</w:t>
      </w:r>
    </w:p>
    <w:p w14:paraId="136F6774" w14:textId="77777777" w:rsidR="00A00E36" w:rsidRPr="00393C67" w:rsidRDefault="00A00E36" w:rsidP="00393C67">
      <w:pPr>
        <w:spacing w:before="120" w:after="120" w:line="312" w:lineRule="auto"/>
        <w:jc w:val="both"/>
      </w:pPr>
      <w:r w:rsidRPr="00393C67">
        <w:t xml:space="preserve">Các tài liệu làm cơ sở cho đánh giá tuân thủ môi trường đối với một số qui định của pháp luật bao gồm Bản xác nhận của Sở Khoa học Công nghệ và Môi trường tỉnh Nghệ An về hoạt động BVMT của Công ty năm 2002, báo cáo tiêu thụ nguyên liệu đều được cung cấp từ ban Kỹ thuật an toàn và môi trường của công ty </w:t>
      </w:r>
    </w:p>
    <w:p w14:paraId="33E08C62" w14:textId="77777777" w:rsidR="001C3B5B" w:rsidRPr="00393C67" w:rsidRDefault="001C3B5B">
      <w:pPr>
        <w:pStyle w:val="Style52"/>
        <w:ind w:firstLine="0"/>
        <w:rPr>
          <w:b w:val="0"/>
          <w:color w:val="auto"/>
          <w:sz w:val="24"/>
          <w:szCs w:val="24"/>
          <w:lang w:val="it-IT"/>
        </w:rPr>
      </w:pPr>
      <w:r w:rsidRPr="00393C67">
        <w:rPr>
          <w:b w:val="0"/>
          <w:color w:val="auto"/>
          <w:sz w:val="24"/>
          <w:szCs w:val="24"/>
          <w:lang w:val="it-IT"/>
        </w:rPr>
        <w:t>Số liệu được sử dụng trong quá trình kiểm toán bao gồm số liệu quan trắc định kỳ liên tục, số liệu khảo sát tại thời điể</w:t>
      </w:r>
      <w:r w:rsidR="00067F34" w:rsidRPr="00393C67">
        <w:rPr>
          <w:b w:val="0"/>
          <w:color w:val="auto"/>
          <w:sz w:val="24"/>
          <w:szCs w:val="24"/>
          <w:lang w:val="it-IT"/>
        </w:rPr>
        <w:t>m kiểm toán</w:t>
      </w:r>
      <w:r w:rsidRPr="00393C67">
        <w:rPr>
          <w:b w:val="0"/>
          <w:color w:val="auto"/>
          <w:sz w:val="24"/>
          <w:szCs w:val="24"/>
          <w:lang w:val="it-IT"/>
        </w:rPr>
        <w:t xml:space="preserve"> và số liệu tính toán để kiểm chứng và dự báo.</w:t>
      </w:r>
    </w:p>
    <w:p w14:paraId="48764AC4" w14:textId="77777777" w:rsidR="00A00E36" w:rsidRPr="00393C67" w:rsidRDefault="002A0D2A" w:rsidP="008657E1">
      <w:pPr>
        <w:pStyle w:val="Style52"/>
        <w:ind w:firstLine="0"/>
        <w:rPr>
          <w:b w:val="0"/>
          <w:color w:val="auto"/>
          <w:sz w:val="24"/>
          <w:szCs w:val="24"/>
          <w:lang w:val="it-IT"/>
        </w:rPr>
      </w:pPr>
      <w:r w:rsidRPr="00393C67">
        <w:rPr>
          <w:b w:val="0"/>
          <w:i/>
          <w:color w:val="auto"/>
          <w:sz w:val="24"/>
          <w:szCs w:val="24"/>
          <w:lang w:val="it-IT"/>
        </w:rPr>
        <w:t>Số liệu quan trắc môi trường định kỳ:</w:t>
      </w:r>
      <w:r w:rsidRPr="00393C67">
        <w:rPr>
          <w:b w:val="0"/>
          <w:color w:val="auto"/>
          <w:sz w:val="24"/>
          <w:szCs w:val="24"/>
          <w:lang w:val="it-IT"/>
        </w:rPr>
        <w:t xml:space="preserve"> </w:t>
      </w:r>
      <w:r w:rsidR="006D4A79" w:rsidRPr="00393C67">
        <w:rPr>
          <w:b w:val="0"/>
          <w:color w:val="auto"/>
          <w:sz w:val="24"/>
          <w:szCs w:val="24"/>
          <w:lang w:val="it-IT"/>
        </w:rPr>
        <w:t>số liệu quan trắc môi trường liên tục trong 2 năm 2015 và 2016</w:t>
      </w:r>
      <w:r w:rsidR="009F1783" w:rsidRPr="00393C67">
        <w:rPr>
          <w:b w:val="0"/>
          <w:color w:val="auto"/>
          <w:sz w:val="24"/>
          <w:szCs w:val="24"/>
          <w:lang w:val="it-IT"/>
        </w:rPr>
        <w:t xml:space="preserve">. </w:t>
      </w:r>
      <w:r w:rsidR="002B5F11" w:rsidRPr="00393C67">
        <w:rPr>
          <w:b w:val="0"/>
          <w:color w:val="auto"/>
          <w:sz w:val="24"/>
          <w:szCs w:val="24"/>
          <w:lang w:val="it-IT"/>
        </w:rPr>
        <w:t>Các thông số quan trắ</w:t>
      </w:r>
      <w:r w:rsidR="001C3B5B" w:rsidRPr="00393C67">
        <w:rPr>
          <w:b w:val="0"/>
          <w:color w:val="auto"/>
          <w:sz w:val="24"/>
          <w:szCs w:val="24"/>
          <w:lang w:val="it-IT"/>
        </w:rPr>
        <w:t xml:space="preserve">c môi trường không khí bao gồm </w:t>
      </w:r>
      <w:r w:rsidR="002B5F11" w:rsidRPr="00393C67">
        <w:rPr>
          <w:b w:val="0"/>
          <w:color w:val="auto"/>
          <w:sz w:val="24"/>
          <w:szCs w:val="24"/>
          <w:lang w:val="it-IT"/>
        </w:rPr>
        <w:t>khí thải lò hơi và môi trường không khí xung quanh</w:t>
      </w:r>
      <w:r w:rsidR="001C3B5B" w:rsidRPr="00393C67">
        <w:rPr>
          <w:b w:val="0"/>
          <w:color w:val="auto"/>
          <w:sz w:val="24"/>
          <w:szCs w:val="24"/>
          <w:lang w:val="it-IT"/>
        </w:rPr>
        <w:t>:</w:t>
      </w:r>
      <w:r w:rsidR="002B5F11" w:rsidRPr="00393C67">
        <w:rPr>
          <w:b w:val="0"/>
          <w:i/>
          <w:color w:val="auto"/>
          <w:sz w:val="24"/>
          <w:szCs w:val="24"/>
          <w:lang w:val="it-IT"/>
        </w:rPr>
        <w:t xml:space="preserve"> </w:t>
      </w:r>
      <w:r w:rsidR="002B5F11" w:rsidRPr="00393C67">
        <w:rPr>
          <w:b w:val="0"/>
          <w:color w:val="auto"/>
          <w:sz w:val="24"/>
          <w:szCs w:val="24"/>
        </w:rPr>
        <w:t xml:space="preserve"> </w:t>
      </w:r>
      <w:r w:rsidR="002B5F11" w:rsidRPr="00393C67">
        <w:rPr>
          <w:b w:val="0"/>
          <w:color w:val="auto"/>
          <w:sz w:val="24"/>
          <w:szCs w:val="24"/>
          <w:lang w:val="it-IT"/>
        </w:rPr>
        <w:t>TSP,  CO, SO</w:t>
      </w:r>
      <w:r w:rsidR="002B5F11" w:rsidRPr="00393C67">
        <w:rPr>
          <w:b w:val="0"/>
          <w:color w:val="auto"/>
          <w:sz w:val="24"/>
          <w:szCs w:val="24"/>
          <w:vertAlign w:val="subscript"/>
          <w:lang w:val="it-IT"/>
        </w:rPr>
        <w:t>2</w:t>
      </w:r>
      <w:r w:rsidR="002B5F11" w:rsidRPr="00393C67">
        <w:rPr>
          <w:b w:val="0"/>
          <w:color w:val="auto"/>
          <w:sz w:val="24"/>
          <w:szCs w:val="24"/>
          <w:lang w:val="it-IT"/>
        </w:rPr>
        <w:t>, NO</w:t>
      </w:r>
      <w:r w:rsidR="002B5F11" w:rsidRPr="00393C67">
        <w:rPr>
          <w:b w:val="0"/>
          <w:color w:val="auto"/>
          <w:sz w:val="24"/>
          <w:szCs w:val="24"/>
          <w:vertAlign w:val="subscript"/>
          <w:lang w:val="it-IT"/>
        </w:rPr>
        <w:t>x</w:t>
      </w:r>
      <w:r w:rsidR="00067F34" w:rsidRPr="00393C67">
        <w:rPr>
          <w:b w:val="0"/>
          <w:color w:val="auto"/>
          <w:sz w:val="24"/>
          <w:szCs w:val="24"/>
          <w:lang w:val="it-IT"/>
        </w:rPr>
        <w:t xml:space="preserve">. </w:t>
      </w:r>
      <w:r w:rsidR="002B5F11" w:rsidRPr="00393C67">
        <w:rPr>
          <w:b w:val="0"/>
          <w:color w:val="auto"/>
          <w:sz w:val="24"/>
          <w:szCs w:val="24"/>
          <w:lang w:val="it-IT"/>
        </w:rPr>
        <w:t xml:space="preserve">Các thông số quan trắc nước thải sau xử lý </w:t>
      </w:r>
      <w:r w:rsidR="00A00E36" w:rsidRPr="00393C67">
        <w:rPr>
          <w:b w:val="0"/>
          <w:color w:val="auto"/>
          <w:sz w:val="24"/>
          <w:szCs w:val="24"/>
          <w:lang w:val="it-IT"/>
        </w:rPr>
        <w:t>....</w:t>
      </w:r>
    </w:p>
    <w:p w14:paraId="7D1F1FC2" w14:textId="77777777" w:rsidR="00A00E36" w:rsidRPr="00393C67" w:rsidRDefault="00E90EC6" w:rsidP="00393C67">
      <w:pPr>
        <w:pStyle w:val="Style52"/>
        <w:ind w:firstLine="0"/>
        <w:rPr>
          <w:i/>
          <w:lang w:val="it-IT"/>
        </w:rPr>
      </w:pPr>
      <w:r w:rsidRPr="00393C67">
        <w:rPr>
          <w:i/>
          <w:color w:val="auto"/>
          <w:lang w:val="nl-NL"/>
        </w:rPr>
        <w:t>Số liệu để tính toán kiểm tra thực tế</w:t>
      </w:r>
      <w:r w:rsidR="007B6326" w:rsidRPr="00393C67">
        <w:rPr>
          <w:color w:val="auto"/>
          <w:lang w:val="nl-NL"/>
        </w:rPr>
        <w:t>:</w:t>
      </w:r>
    </w:p>
    <w:p w14:paraId="2E125E86" w14:textId="77777777" w:rsidR="00A00E36" w:rsidRPr="00393C67" w:rsidRDefault="004A154B" w:rsidP="00393C67">
      <w:pPr>
        <w:pStyle w:val="Style52"/>
        <w:ind w:firstLine="0"/>
        <w:rPr>
          <w:b w:val="0"/>
          <w:i/>
          <w:sz w:val="24"/>
          <w:szCs w:val="24"/>
        </w:rPr>
      </w:pPr>
      <w:r w:rsidRPr="00393C67">
        <w:rPr>
          <w:b w:val="0"/>
          <w:i/>
          <w:color w:val="auto"/>
          <w:sz w:val="24"/>
          <w:szCs w:val="24"/>
          <w:lang w:val="it-IT"/>
        </w:rPr>
        <w:t xml:space="preserve">b) </w:t>
      </w:r>
      <w:r w:rsidR="000464FF" w:rsidRPr="00393C67">
        <w:rPr>
          <w:b w:val="0"/>
          <w:i/>
          <w:color w:val="auto"/>
          <w:sz w:val="24"/>
          <w:szCs w:val="24"/>
          <w:lang w:val="it-IT"/>
        </w:rPr>
        <w:t xml:space="preserve">Các tiêu chuẩn sử dụng trong quá trình kiểm toán: </w:t>
      </w:r>
      <w:r w:rsidR="000464FF" w:rsidRPr="00393C67">
        <w:rPr>
          <w:b w:val="0"/>
          <w:color w:val="auto"/>
          <w:sz w:val="24"/>
          <w:szCs w:val="24"/>
          <w:lang w:val="it-IT"/>
        </w:rPr>
        <w:t>Các Qui chuẩn kỹ thuật thuật quốc gia (QCVN)</w:t>
      </w:r>
      <w:r w:rsidR="002A0D2A" w:rsidRPr="00393C67">
        <w:rPr>
          <w:b w:val="0"/>
          <w:color w:val="auto"/>
          <w:sz w:val="24"/>
          <w:szCs w:val="24"/>
          <w:lang w:val="it-IT"/>
        </w:rPr>
        <w:t xml:space="preserve"> về môi trường và </w:t>
      </w:r>
      <w:r w:rsidR="000464FF" w:rsidRPr="00393C67">
        <w:rPr>
          <w:b w:val="0"/>
          <w:color w:val="auto"/>
          <w:sz w:val="24"/>
          <w:szCs w:val="24"/>
          <w:lang w:val="it-IT"/>
        </w:rPr>
        <w:t xml:space="preserve"> Quyết định 3733/2002/QĐ-BYT của Bộ Y tế </w:t>
      </w:r>
      <w:r w:rsidR="002A0D2A" w:rsidRPr="00393C67">
        <w:rPr>
          <w:b w:val="0"/>
          <w:color w:val="auto"/>
          <w:sz w:val="24"/>
          <w:szCs w:val="24"/>
          <w:lang w:val="it-IT"/>
        </w:rPr>
        <w:t>qui định về môi trường lao động. Các QCVN đã được áp dụng bao gồ</w:t>
      </w:r>
      <w:r w:rsidR="00483344" w:rsidRPr="00393C67">
        <w:rPr>
          <w:b w:val="0"/>
          <w:color w:val="auto"/>
          <w:sz w:val="24"/>
          <w:szCs w:val="24"/>
          <w:lang w:val="it-IT"/>
        </w:rPr>
        <w:t>m</w:t>
      </w:r>
      <w:r w:rsidR="002A0D2A" w:rsidRPr="00393C67">
        <w:rPr>
          <w:b w:val="0"/>
          <w:color w:val="auto"/>
          <w:sz w:val="24"/>
          <w:szCs w:val="24"/>
          <w:lang w:val="it-IT"/>
        </w:rPr>
        <w:t xml:space="preserve"> </w:t>
      </w:r>
      <w:r w:rsidR="00505B1E" w:rsidRPr="00393C67">
        <w:rPr>
          <w:b w:val="0"/>
          <w:color w:val="auto"/>
          <w:sz w:val="24"/>
          <w:szCs w:val="24"/>
          <w:lang w:val="it-IT"/>
        </w:rPr>
        <w:t>QCVN</w:t>
      </w:r>
      <w:r w:rsidR="002A0D2A" w:rsidRPr="00393C67">
        <w:rPr>
          <w:b w:val="0"/>
          <w:color w:val="auto"/>
          <w:sz w:val="24"/>
          <w:szCs w:val="24"/>
        </w:rPr>
        <w:t xml:space="preserve"> về khí thải công nghiệp đối với bụi và các chất vô cơ (QCVN 19:2009/BTNMT); </w:t>
      </w:r>
      <w:r w:rsidR="00A00E36" w:rsidRPr="00393C67">
        <w:rPr>
          <w:b w:val="0"/>
          <w:i/>
          <w:color w:val="auto"/>
          <w:sz w:val="24"/>
          <w:szCs w:val="24"/>
        </w:rPr>
        <w:t>QCVN 23:2009/BTNMT - Quy chuẩn kỹ thuật quốc gia về khí thải công nghiệp sản xuất xi măng</w:t>
      </w:r>
    </w:p>
    <w:p w14:paraId="11C0F6B3" w14:textId="77777777" w:rsidR="00A00E36" w:rsidRPr="00393C67" w:rsidRDefault="002A0D2A" w:rsidP="008657E1">
      <w:pPr>
        <w:pStyle w:val="Style52"/>
        <w:ind w:firstLine="0"/>
        <w:rPr>
          <w:rFonts w:eastAsia="Arial"/>
          <w:b w:val="0"/>
          <w:bCs/>
          <w:color w:val="auto"/>
          <w:spacing w:val="-4"/>
          <w:sz w:val="24"/>
          <w:szCs w:val="24"/>
          <w:lang w:val="sv-SE"/>
        </w:rPr>
      </w:pPr>
      <w:r w:rsidRPr="00393C67">
        <w:rPr>
          <w:b w:val="0"/>
          <w:color w:val="auto"/>
          <w:sz w:val="24"/>
          <w:szCs w:val="24"/>
        </w:rPr>
        <w:t xml:space="preserve"> Q</w:t>
      </w:r>
      <w:r w:rsidR="00505B1E" w:rsidRPr="00393C67">
        <w:rPr>
          <w:b w:val="0"/>
          <w:color w:val="auto"/>
          <w:sz w:val="24"/>
          <w:szCs w:val="24"/>
        </w:rPr>
        <w:t>CVN</w:t>
      </w:r>
      <w:r w:rsidRPr="00393C67">
        <w:rPr>
          <w:b w:val="0"/>
          <w:color w:val="auto"/>
          <w:sz w:val="24"/>
          <w:szCs w:val="24"/>
        </w:rPr>
        <w:t xml:space="preserve"> về chất lượng không khí xung quanh ( QCVN 05:2013/BTNMT); </w:t>
      </w:r>
      <w:r w:rsidR="00505B1E" w:rsidRPr="00393C67">
        <w:rPr>
          <w:b w:val="0"/>
          <w:color w:val="auto"/>
          <w:sz w:val="24"/>
          <w:szCs w:val="24"/>
        </w:rPr>
        <w:t>QCVN</w:t>
      </w:r>
      <w:r w:rsidRPr="00393C67">
        <w:rPr>
          <w:b w:val="0"/>
          <w:color w:val="auto"/>
          <w:sz w:val="24"/>
          <w:szCs w:val="24"/>
        </w:rPr>
        <w:t xml:space="preserve"> về tiếng ồn (QCVN 26:2010/BTNMT);</w:t>
      </w:r>
      <w:r w:rsidR="00A00E36" w:rsidRPr="00393C67">
        <w:rPr>
          <w:b w:val="0"/>
          <w:i/>
          <w:color w:val="auto"/>
          <w:sz w:val="24"/>
          <w:szCs w:val="24"/>
        </w:rPr>
        <w:t>QCVN 41:2011/BTNMT – Quy chuẩn kỹ thuật quốc gia về đồng xử lý chất thải nguy hại trong lò nung xi măn</w:t>
      </w:r>
      <w:r w:rsidR="00A00E36" w:rsidRPr="00393C67">
        <w:rPr>
          <w:b w:val="0"/>
          <w:color w:val="auto"/>
          <w:sz w:val="24"/>
          <w:szCs w:val="24"/>
        </w:rPr>
        <w:t>g</w:t>
      </w:r>
      <w:r w:rsidRPr="00393C67">
        <w:rPr>
          <w:b w:val="0"/>
          <w:color w:val="auto"/>
          <w:sz w:val="24"/>
          <w:szCs w:val="24"/>
        </w:rPr>
        <w:t xml:space="preserve"> ;</w:t>
      </w:r>
      <w:r w:rsidRPr="00393C67">
        <w:rPr>
          <w:rFonts w:eastAsia="Arial"/>
          <w:b w:val="0"/>
          <w:bCs/>
          <w:i/>
          <w:color w:val="auto"/>
          <w:spacing w:val="-4"/>
          <w:sz w:val="24"/>
          <w:szCs w:val="24"/>
          <w:lang w:val="sv-SE"/>
        </w:rPr>
        <w:t xml:space="preserve"> </w:t>
      </w:r>
      <w:r w:rsidRPr="00393C67">
        <w:rPr>
          <w:rFonts w:eastAsia="Arial"/>
          <w:b w:val="0"/>
          <w:bCs/>
          <w:color w:val="auto"/>
          <w:spacing w:val="-4"/>
          <w:sz w:val="24"/>
          <w:szCs w:val="24"/>
          <w:lang w:val="sv-SE"/>
        </w:rPr>
        <w:t>Q</w:t>
      </w:r>
      <w:r w:rsidR="00483344" w:rsidRPr="00393C67">
        <w:rPr>
          <w:rFonts w:eastAsia="Arial"/>
          <w:b w:val="0"/>
          <w:bCs/>
          <w:color w:val="auto"/>
          <w:spacing w:val="-4"/>
          <w:sz w:val="24"/>
          <w:szCs w:val="24"/>
          <w:lang w:val="sv-SE"/>
        </w:rPr>
        <w:t>CVN</w:t>
      </w:r>
      <w:r w:rsidRPr="00393C67">
        <w:rPr>
          <w:rFonts w:eastAsia="Arial"/>
          <w:b w:val="0"/>
          <w:bCs/>
          <w:color w:val="auto"/>
          <w:spacing w:val="-4"/>
          <w:sz w:val="24"/>
          <w:szCs w:val="24"/>
          <w:lang w:val="sv-SE"/>
        </w:rPr>
        <w:t xml:space="preserve"> về n</w:t>
      </w:r>
      <w:r w:rsidRPr="00393C67">
        <w:rPr>
          <w:rFonts w:eastAsia="Arial"/>
          <w:b w:val="0"/>
          <w:color w:val="auto"/>
          <w:spacing w:val="-4"/>
          <w:sz w:val="24"/>
          <w:szCs w:val="24"/>
          <w:lang w:val="sv-SE"/>
        </w:rPr>
        <w:t>ước thải công nghiệp</w:t>
      </w:r>
      <w:r w:rsidR="00483344" w:rsidRPr="00393C67">
        <w:rPr>
          <w:rFonts w:eastAsia="Arial"/>
          <w:b w:val="0"/>
          <w:color w:val="auto"/>
          <w:spacing w:val="-4"/>
          <w:sz w:val="24"/>
          <w:szCs w:val="24"/>
          <w:lang w:val="sv-SE"/>
        </w:rPr>
        <w:t xml:space="preserve"> (</w:t>
      </w:r>
      <w:r w:rsidRPr="00393C67">
        <w:rPr>
          <w:rFonts w:eastAsia="Arial"/>
          <w:b w:val="0"/>
          <w:bCs/>
          <w:color w:val="auto"/>
          <w:spacing w:val="-4"/>
          <w:sz w:val="24"/>
          <w:szCs w:val="24"/>
          <w:lang w:val="sv-SE"/>
        </w:rPr>
        <w:t>QCVN 40:2011/BTNMT</w:t>
      </w:r>
      <w:r w:rsidR="00483344" w:rsidRPr="00393C67">
        <w:rPr>
          <w:rFonts w:eastAsia="Arial"/>
          <w:b w:val="0"/>
          <w:bCs/>
          <w:color w:val="auto"/>
          <w:spacing w:val="-4"/>
          <w:sz w:val="24"/>
          <w:szCs w:val="24"/>
          <w:lang w:val="sv-SE"/>
        </w:rPr>
        <w:t>)</w:t>
      </w:r>
      <w:r w:rsidRPr="00393C67">
        <w:rPr>
          <w:rFonts w:eastAsia="Arial"/>
          <w:b w:val="0"/>
          <w:bCs/>
          <w:color w:val="auto"/>
          <w:spacing w:val="-4"/>
          <w:sz w:val="24"/>
          <w:szCs w:val="24"/>
          <w:lang w:val="sv-SE"/>
        </w:rPr>
        <w:t>;</w:t>
      </w:r>
      <w:r w:rsidR="00A00E36" w:rsidRPr="00393C67">
        <w:rPr>
          <w:rFonts w:eastAsia="Arial"/>
          <w:b w:val="0"/>
          <w:bCs/>
          <w:color w:val="auto"/>
          <w:spacing w:val="-4"/>
          <w:sz w:val="24"/>
          <w:szCs w:val="24"/>
          <w:lang w:val="sv-SE"/>
        </w:rPr>
        <w:t xml:space="preserve"> </w:t>
      </w:r>
      <w:r w:rsidR="00A00E36" w:rsidRPr="00393C67">
        <w:rPr>
          <w:b w:val="0"/>
          <w:i/>
          <w:color w:val="auto"/>
          <w:sz w:val="24"/>
          <w:szCs w:val="24"/>
        </w:rPr>
        <w:t>QCVN 14:2008/BTNMT – Quy chuẩn kỹ thuật quốc gia về nước thải sinh hoạt</w:t>
      </w:r>
      <w:r w:rsidR="00A00E36" w:rsidRPr="00393C67">
        <w:rPr>
          <w:b w:val="0"/>
          <w:color w:val="auto"/>
          <w:sz w:val="24"/>
          <w:szCs w:val="24"/>
        </w:rPr>
        <w:t xml:space="preserve">. </w:t>
      </w:r>
    </w:p>
    <w:p w14:paraId="32C4F776" w14:textId="77777777" w:rsidR="00EA31D6" w:rsidRPr="00F00C5C" w:rsidRDefault="00002A9D" w:rsidP="008657E1">
      <w:pPr>
        <w:jc w:val="both"/>
        <w:rPr>
          <w:b/>
        </w:rPr>
      </w:pPr>
      <w:r w:rsidRPr="00F00C5C">
        <w:rPr>
          <w:b/>
        </w:rPr>
        <w:t>3.</w:t>
      </w:r>
      <w:bookmarkEnd w:id="2"/>
      <w:r w:rsidR="00E46FB2" w:rsidRPr="00F00C5C">
        <w:rPr>
          <w:b/>
        </w:rPr>
        <w:t>K</w:t>
      </w:r>
      <w:r w:rsidR="00AF1224" w:rsidRPr="00F00C5C">
        <w:rPr>
          <w:b/>
        </w:rPr>
        <w:t>ết quả kiểm toán môi trường</w:t>
      </w:r>
      <w:r w:rsidR="00EA31D6" w:rsidRPr="00F00C5C">
        <w:rPr>
          <w:b/>
        </w:rPr>
        <w:t xml:space="preserve"> tại </w:t>
      </w:r>
      <w:r w:rsidR="00A00E36" w:rsidRPr="00F00C5C">
        <w:rPr>
          <w:b/>
        </w:rPr>
        <w:t>công ty Vicem, Hoàng Mai</w:t>
      </w:r>
      <w:r w:rsidR="00EA31D6" w:rsidRPr="00F00C5C">
        <w:rPr>
          <w:b/>
        </w:rPr>
        <w:t>.</w:t>
      </w:r>
    </w:p>
    <w:p w14:paraId="495639D1" w14:textId="77777777" w:rsidR="00EA0730" w:rsidRPr="00F00C5C" w:rsidRDefault="00EA0730" w:rsidP="00393C67">
      <w:pPr>
        <w:pStyle w:val="NoSpacing"/>
        <w:jc w:val="both"/>
      </w:pPr>
      <w:bookmarkStart w:id="3" w:name="_Toc483897252"/>
      <w:r w:rsidRPr="00F00C5C">
        <w:t>3.1. Kết quả kiểm toán sự tuân thủ các QCVN về chất lượng môi trường không khí</w:t>
      </w:r>
      <w:bookmarkEnd w:id="3"/>
    </w:p>
    <w:p w14:paraId="0BF4D980" w14:textId="77777777" w:rsidR="00EA0730" w:rsidRPr="00F00C5C" w:rsidRDefault="00EA0730" w:rsidP="00393C67">
      <w:pPr>
        <w:jc w:val="both"/>
      </w:pPr>
      <w:r w:rsidRPr="00393C67">
        <w:t>Cá</w:t>
      </w:r>
      <w:r w:rsidR="0091775F" w:rsidRPr="00393C67">
        <w:t>c</w:t>
      </w:r>
      <w:r w:rsidRPr="00393C67">
        <w:t xml:space="preserve"> nguồn gây ô nhiễm môi trường không khí tại nhà máy xi măng Vicem bao gồm các hoạt động khai thác nguyên vật liệu  và sản xuất ở nhà máy như từ các quá trình</w:t>
      </w:r>
      <w:r w:rsidRPr="00F00C5C">
        <w:t xml:space="preserve"> quá trình nổ mìn, ủi, xúc, đập đá.; khí thải từ ống khói lò nung clinker, từ các phương tiện vận chuyển và các loại máy móc. Các hoạt động này làm phát thải bụi và các khí độc ( CO, SO</w:t>
      </w:r>
      <w:r w:rsidRPr="00F00C5C">
        <w:rPr>
          <w:vertAlign w:val="subscript"/>
        </w:rPr>
        <w:t>2</w:t>
      </w:r>
      <w:r w:rsidRPr="00F00C5C">
        <w:t>, NO</w:t>
      </w:r>
      <w:r w:rsidRPr="00F00C5C">
        <w:rPr>
          <w:vertAlign w:val="subscript"/>
        </w:rPr>
        <w:t>x</w:t>
      </w:r>
      <w:r w:rsidRPr="00F00C5C">
        <w:t>, C</w:t>
      </w:r>
      <w:r w:rsidRPr="00F00C5C">
        <w:rPr>
          <w:vertAlign w:val="subscript"/>
        </w:rPr>
        <w:t>x</w:t>
      </w:r>
      <w:r w:rsidRPr="00F00C5C">
        <w:t>H</w:t>
      </w:r>
      <w:r w:rsidRPr="00F00C5C">
        <w:rPr>
          <w:vertAlign w:val="subscript"/>
        </w:rPr>
        <w:t xml:space="preserve">y </w:t>
      </w:r>
      <w:r w:rsidRPr="00393C67">
        <w:t xml:space="preserve">) và tiếng ồn vào trong môi trường. </w:t>
      </w:r>
      <w:r w:rsidRPr="00F00C5C">
        <w:t>Lưu lượng khí thải công nghiệp thải ra ngoài môi trường vào khoảng 700.000 m</w:t>
      </w:r>
      <w:r w:rsidRPr="00F00C5C">
        <w:rPr>
          <w:vertAlign w:val="superscript"/>
        </w:rPr>
        <w:t>3</w:t>
      </w:r>
      <w:r w:rsidRPr="00F00C5C">
        <w:t>/h.</w:t>
      </w:r>
      <w:r w:rsidRPr="00393C67">
        <w:t xml:space="preserve"> </w:t>
      </w:r>
    </w:p>
    <w:p w14:paraId="4B48BD6B" w14:textId="77777777" w:rsidR="00EA0730" w:rsidRPr="00393C67" w:rsidRDefault="00EA0730" w:rsidP="00393C67">
      <w:pPr>
        <w:pStyle w:val="ListParagraph"/>
        <w:numPr>
          <w:ilvl w:val="0"/>
          <w:numId w:val="69"/>
        </w:numPr>
        <w:spacing w:before="120" w:after="120" w:line="312" w:lineRule="auto"/>
        <w:jc w:val="both"/>
        <w:rPr>
          <w:i/>
        </w:rPr>
      </w:pPr>
      <w:r w:rsidRPr="00393C67">
        <w:rPr>
          <w:i/>
        </w:rPr>
        <w:lastRenderedPageBreak/>
        <w:t>Chất lượng khí thải công nghiệp</w:t>
      </w:r>
    </w:p>
    <w:p w14:paraId="40979B5F" w14:textId="77777777" w:rsidR="00EA0730" w:rsidRPr="00393C67" w:rsidRDefault="00EA0730" w:rsidP="00EA0730">
      <w:pPr>
        <w:spacing w:before="120" w:after="120" w:line="312" w:lineRule="auto"/>
        <w:contextualSpacing/>
        <w:jc w:val="both"/>
        <w:rPr>
          <w:i/>
        </w:rPr>
      </w:pPr>
      <w:r w:rsidRPr="00393C67">
        <w:rPr>
          <w:i/>
        </w:rPr>
        <w:t>Đánh giá theo số liệu quan trắc</w:t>
      </w:r>
    </w:p>
    <w:p w14:paraId="13305BC3" w14:textId="77777777" w:rsidR="00EA0730" w:rsidRPr="00393C67" w:rsidRDefault="00EA0730" w:rsidP="00393C67">
      <w:pPr>
        <w:spacing w:before="120" w:after="120" w:line="312" w:lineRule="auto"/>
        <w:jc w:val="both"/>
      </w:pPr>
      <w:r w:rsidRPr="00393C67">
        <w:t>Theo kết quả đo đạc các thông số môi trường tại ống khói cho thấy, các chỉ tiêu Bụi tổng, SO</w:t>
      </w:r>
      <w:r w:rsidRPr="00393C67">
        <w:rPr>
          <w:vertAlign w:val="subscript"/>
        </w:rPr>
        <w:t>2</w:t>
      </w:r>
      <w:r w:rsidRPr="00393C67">
        <w:t>, CO, NO</w:t>
      </w:r>
      <w:r w:rsidRPr="00393C67">
        <w:rPr>
          <w:vertAlign w:val="subscript"/>
        </w:rPr>
        <w:t>2</w:t>
      </w:r>
      <w:r w:rsidRPr="00393C67">
        <w:t xml:space="preserve"> trong 4 đợt quan trắc đều nằm trong tiêu chuẩn cho phép (TCCP) của QCVN 23:2009/BTNMT và QCVN 41:2011/BTNMT.</w:t>
      </w:r>
    </w:p>
    <w:p w14:paraId="413D0FEC" w14:textId="77777777" w:rsidR="0091775F" w:rsidRPr="00F00C5C" w:rsidRDefault="00EA0730" w:rsidP="00393C67">
      <w:pPr>
        <w:spacing w:before="120" w:after="120" w:line="312" w:lineRule="auto"/>
        <w:jc w:val="both"/>
      </w:pPr>
      <w:r w:rsidRPr="00393C67">
        <w:t>Nồng độ bụi cao ở hai ống khói lò nghiền than và lò nghiền xi, cao nhất vào đợt tháng 5 đến tháng 8/2016. Thông số CO, SO</w:t>
      </w:r>
      <w:r w:rsidRPr="00393C67">
        <w:rPr>
          <w:vertAlign w:val="subscript"/>
        </w:rPr>
        <w:t>2</w:t>
      </w:r>
      <w:r w:rsidRPr="00393C67">
        <w:t>, NO</w:t>
      </w:r>
      <w:r w:rsidRPr="00393C67">
        <w:rPr>
          <w:vertAlign w:val="subscript"/>
        </w:rPr>
        <w:t>2</w:t>
      </w:r>
      <w:r w:rsidRPr="00393C67">
        <w:t xml:space="preserve"> cao ở hai ống khói: lò nung và làm nguội Clanke, cao nhất ở ống khói lò nung. Đây là ống khói dùng để thoát khí từ quá trình đốt cháy các nguyên nhiên liệu than và dầu DO, dầu FO-R. Giá trị NO</w:t>
      </w:r>
      <w:r w:rsidRPr="00393C67">
        <w:rPr>
          <w:vertAlign w:val="subscript"/>
        </w:rPr>
        <w:t>2</w:t>
      </w:r>
      <w:r w:rsidRPr="00393C67">
        <w:t xml:space="preserve">  ở ống khói lò nung ở 3 tháng 5,8,11/2016 gần chạm ngưỡng TCCP trong các tháng</w:t>
      </w:r>
    </w:p>
    <w:p w14:paraId="5E98A088" w14:textId="77777777" w:rsidR="00EA0730" w:rsidRPr="00393C67" w:rsidRDefault="00EA0730" w:rsidP="00393C67">
      <w:pPr>
        <w:spacing w:before="120" w:after="120" w:line="312" w:lineRule="auto"/>
        <w:ind w:firstLine="720"/>
        <w:jc w:val="both"/>
        <w:rPr>
          <w:i/>
        </w:rPr>
      </w:pPr>
      <w:r w:rsidRPr="00393C67">
        <w:rPr>
          <w:i/>
        </w:rPr>
        <w:t>Đánh giá thông qua số liệu tính toán</w:t>
      </w:r>
    </w:p>
    <w:p w14:paraId="20536C68" w14:textId="77777777" w:rsidR="00EA0730" w:rsidRPr="00393C67" w:rsidRDefault="00EA0730" w:rsidP="00EA0730">
      <w:pPr>
        <w:spacing w:before="120" w:after="120" w:line="312" w:lineRule="auto"/>
        <w:jc w:val="both"/>
        <w:rPr>
          <w:lang w:val="vi-VN"/>
        </w:rPr>
      </w:pPr>
      <w:r w:rsidRPr="00393C67">
        <w:t>Lượng khí bụi và khí thải phát sinh (CO, SO</w:t>
      </w:r>
      <w:r w:rsidRPr="00393C67">
        <w:rPr>
          <w:vertAlign w:val="subscript"/>
        </w:rPr>
        <w:t>2</w:t>
      </w:r>
      <w:r w:rsidRPr="00393C67">
        <w:t>, NO</w:t>
      </w:r>
      <w:r w:rsidRPr="00393C67">
        <w:rPr>
          <w:vertAlign w:val="subscript"/>
        </w:rPr>
        <w:t xml:space="preserve">2  </w:t>
      </w:r>
      <w:r w:rsidRPr="00393C67">
        <w:t>) tại công ty chủ yếu từ ống khói lò nung  của quá trình đốt nhiên liệu cấp nhiệt cho lò nung.  Các nguồn phát sinh khác là không đáng kể (</w:t>
      </w:r>
      <w:r w:rsidRPr="00393C67">
        <w:rPr>
          <w:lang w:val="vi-VN"/>
        </w:rPr>
        <w:t>sau khi qua thiết bị xử lý, nồng độ bụi tại các nguồn đều &lt; 50</w:t>
      </w:r>
      <w:r w:rsidRPr="00393C67">
        <w:t xml:space="preserve"> </w:t>
      </w:r>
      <w:r w:rsidRPr="00393C67">
        <w:rPr>
          <w:lang w:val="vi-VN"/>
        </w:rPr>
        <w:t>mg/m</w:t>
      </w:r>
      <w:r w:rsidRPr="00393C67">
        <w:rPr>
          <w:vertAlign w:val="superscript"/>
          <w:lang w:val="vi-VN"/>
        </w:rPr>
        <w:t>3</w:t>
      </w:r>
      <w:r w:rsidRPr="00393C67">
        <w:rPr>
          <w:lang w:val="vi-VN"/>
        </w:rPr>
        <w:t xml:space="preserve">). </w:t>
      </w:r>
    </w:p>
    <w:p w14:paraId="3B7293F2" w14:textId="77777777" w:rsidR="00EA0730" w:rsidRPr="00393C67" w:rsidRDefault="00EA0730" w:rsidP="00EA0730">
      <w:pPr>
        <w:spacing w:before="120" w:after="120" w:line="312" w:lineRule="auto"/>
        <w:contextualSpacing/>
        <w:jc w:val="both"/>
        <w:rPr>
          <w:lang w:val="vi-VN"/>
        </w:rPr>
      </w:pPr>
      <w:r w:rsidRPr="00393C67">
        <w:t>Để kiểm tra hàm lượng bụi và khí thải phát sinh tại ống khói lò nung là nguồn gây ô nhiễm chính trong giai đoạn sản xuất có đảm bảo tiêu chuẩn cho phép trước khi thải ra môi trường hay không, chúng tôi sử dụng phương pháp tính toán, kiểm tra số liệu  thông qua trính toán lượng phát thải theo các công thứ</w:t>
      </w:r>
      <w:r w:rsidR="0091775F" w:rsidRPr="00F00C5C">
        <w:t>c 1-5</w:t>
      </w:r>
      <w:r w:rsidRPr="00393C67">
        <w:t xml:space="preserve">.  </w:t>
      </w:r>
      <w:r w:rsidRPr="00393C67">
        <w:rPr>
          <w:lang w:val="vi-VN"/>
        </w:rPr>
        <w:t>Kết quả tính toán nồng độ bụi và khí trong luồng khí thải qua khói được thể hiện trong bả</w:t>
      </w:r>
      <w:r w:rsidR="0091775F" w:rsidRPr="00393C67">
        <w:rPr>
          <w:lang w:val="vi-VN"/>
        </w:rPr>
        <w:t>ng 1</w:t>
      </w:r>
    </w:p>
    <w:p w14:paraId="35A26D4D" w14:textId="77777777" w:rsidR="00EA0730" w:rsidRPr="00F00C5C" w:rsidRDefault="00EA0730" w:rsidP="00393C67">
      <w:pPr>
        <w:pStyle w:val="BANGKT"/>
        <w:rPr>
          <w:lang w:val="vi-VN"/>
        </w:rPr>
      </w:pPr>
      <w:bookmarkStart w:id="4" w:name="_Toc483896634"/>
      <w:r w:rsidRPr="00F00C5C">
        <w:rPr>
          <w:rFonts w:ascii="Times New Roman" w:hAnsi="Times New Roman" w:cs="Times New Roman"/>
          <w:sz w:val="24"/>
          <w:szCs w:val="24"/>
          <w:lang w:val="vi-VN"/>
        </w:rPr>
        <w:t xml:space="preserve">Bảng </w:t>
      </w:r>
      <w:r w:rsidR="008C7473" w:rsidRPr="00F00C5C">
        <w:rPr>
          <w:rFonts w:ascii="Times New Roman" w:hAnsi="Times New Roman" w:cs="Times New Roman"/>
          <w:sz w:val="24"/>
          <w:szCs w:val="24"/>
        </w:rPr>
        <w:t>1</w:t>
      </w:r>
      <w:r w:rsidRPr="00F00C5C">
        <w:rPr>
          <w:rFonts w:ascii="Times New Roman" w:hAnsi="Times New Roman" w:cs="Times New Roman"/>
          <w:sz w:val="24"/>
          <w:szCs w:val="24"/>
          <w:lang w:val="vi-VN"/>
        </w:rPr>
        <w:t xml:space="preserve"> - Tính toán nồng độ khí thải tại ống khói chính của Nhà máy</w:t>
      </w:r>
      <w:bookmarkEnd w:id="4"/>
    </w:p>
    <w:tbl>
      <w:tblPr>
        <w:tblStyle w:val="TableGrid1"/>
        <w:tblW w:w="0" w:type="auto"/>
        <w:tblLook w:val="04A0" w:firstRow="1" w:lastRow="0" w:firstColumn="1" w:lastColumn="0" w:noHBand="0" w:noVBand="1"/>
      </w:tblPr>
      <w:tblGrid>
        <w:gridCol w:w="701"/>
        <w:gridCol w:w="1264"/>
        <w:gridCol w:w="1502"/>
        <w:gridCol w:w="1446"/>
        <w:gridCol w:w="1412"/>
        <w:gridCol w:w="1306"/>
        <w:gridCol w:w="1719"/>
      </w:tblGrid>
      <w:tr w:rsidR="00EA0730" w:rsidRPr="00F00C5C" w14:paraId="0C000118" w14:textId="77777777" w:rsidTr="0023212B">
        <w:tc>
          <w:tcPr>
            <w:tcW w:w="701" w:type="dxa"/>
          </w:tcPr>
          <w:p w14:paraId="3347FA44" w14:textId="77777777" w:rsidR="00EA0730" w:rsidRPr="00393C67" w:rsidRDefault="00EA0730" w:rsidP="00EA0730">
            <w:pPr>
              <w:spacing w:before="120" w:after="120" w:line="360" w:lineRule="auto"/>
              <w:jc w:val="center"/>
              <w:rPr>
                <w:rFonts w:ascii="Times New Roman" w:hAnsi="Times New Roman" w:cs="Times New Roman"/>
                <w:sz w:val="24"/>
                <w:szCs w:val="24"/>
                <w:lang w:val="vi-VN"/>
              </w:rPr>
            </w:pPr>
            <w:r w:rsidRPr="00393C67">
              <w:rPr>
                <w:sz w:val="24"/>
                <w:szCs w:val="24"/>
                <w:lang w:val="vi-VN"/>
              </w:rPr>
              <w:t>STT</w:t>
            </w:r>
          </w:p>
        </w:tc>
        <w:tc>
          <w:tcPr>
            <w:tcW w:w="1264" w:type="dxa"/>
          </w:tcPr>
          <w:p w14:paraId="6B58CDA1" w14:textId="77777777" w:rsidR="00EA0730" w:rsidRPr="00393C67" w:rsidRDefault="00EA0730" w:rsidP="00EA0730">
            <w:pPr>
              <w:spacing w:before="120" w:after="120" w:line="360" w:lineRule="auto"/>
              <w:jc w:val="center"/>
              <w:rPr>
                <w:rFonts w:ascii="Times New Roman" w:hAnsi="Times New Roman" w:cs="Times New Roman"/>
                <w:sz w:val="24"/>
                <w:szCs w:val="24"/>
                <w:lang w:val="vi-VN"/>
              </w:rPr>
            </w:pPr>
            <w:r w:rsidRPr="00393C67">
              <w:rPr>
                <w:sz w:val="24"/>
                <w:szCs w:val="24"/>
                <w:lang w:val="vi-VN"/>
              </w:rPr>
              <w:t>Thành phần khí thải</w:t>
            </w:r>
          </w:p>
        </w:tc>
        <w:tc>
          <w:tcPr>
            <w:tcW w:w="1502" w:type="dxa"/>
          </w:tcPr>
          <w:p w14:paraId="48D58BE7" w14:textId="77777777" w:rsidR="00EA0730" w:rsidRPr="00393C67" w:rsidRDefault="00EA0730" w:rsidP="00EA0730">
            <w:pPr>
              <w:spacing w:before="120" w:after="120" w:line="360" w:lineRule="auto"/>
              <w:jc w:val="center"/>
              <w:rPr>
                <w:rFonts w:ascii="Times New Roman" w:hAnsi="Times New Roman" w:cs="Times New Roman"/>
                <w:sz w:val="24"/>
                <w:szCs w:val="24"/>
                <w:lang w:val="vi-VN"/>
              </w:rPr>
            </w:pPr>
            <w:r w:rsidRPr="00393C67">
              <w:rPr>
                <w:sz w:val="24"/>
                <w:szCs w:val="24"/>
                <w:lang w:val="vi-VN"/>
              </w:rPr>
              <w:t>Đường kính miệng ống khói (m)</w:t>
            </w:r>
          </w:p>
        </w:tc>
        <w:tc>
          <w:tcPr>
            <w:tcW w:w="1446" w:type="dxa"/>
          </w:tcPr>
          <w:p w14:paraId="436504D8" w14:textId="77777777" w:rsidR="00EA0730" w:rsidRPr="00393C67" w:rsidRDefault="00EA0730" w:rsidP="00EA0730">
            <w:pPr>
              <w:spacing w:before="120" w:after="120" w:line="360" w:lineRule="auto"/>
              <w:jc w:val="center"/>
              <w:rPr>
                <w:rFonts w:ascii="Times New Roman" w:hAnsi="Times New Roman" w:cs="Times New Roman"/>
                <w:sz w:val="24"/>
                <w:szCs w:val="24"/>
                <w:lang w:val="vi-VN"/>
              </w:rPr>
            </w:pPr>
            <w:r w:rsidRPr="00393C67">
              <w:rPr>
                <w:sz w:val="24"/>
                <w:szCs w:val="24"/>
                <w:lang w:val="vi-VN"/>
              </w:rPr>
              <w:t>Lưu lượng khí thải (m</w:t>
            </w:r>
            <w:r w:rsidRPr="00393C67">
              <w:rPr>
                <w:sz w:val="24"/>
                <w:szCs w:val="24"/>
                <w:vertAlign w:val="superscript"/>
                <w:lang w:val="vi-VN"/>
              </w:rPr>
              <w:t>3</w:t>
            </w:r>
            <w:r w:rsidRPr="00393C67">
              <w:rPr>
                <w:sz w:val="24"/>
                <w:szCs w:val="24"/>
                <w:lang w:val="vi-VN"/>
              </w:rPr>
              <w:t>/h)</w:t>
            </w:r>
          </w:p>
        </w:tc>
        <w:tc>
          <w:tcPr>
            <w:tcW w:w="1412" w:type="dxa"/>
          </w:tcPr>
          <w:p w14:paraId="1577A9D7" w14:textId="77777777" w:rsidR="00EA0730" w:rsidRPr="00393C67" w:rsidRDefault="00EA0730" w:rsidP="00EA0730">
            <w:pPr>
              <w:spacing w:before="120" w:after="120" w:line="360" w:lineRule="auto"/>
              <w:jc w:val="center"/>
              <w:rPr>
                <w:rFonts w:ascii="Times New Roman" w:hAnsi="Times New Roman" w:cs="Times New Roman"/>
                <w:sz w:val="24"/>
                <w:szCs w:val="24"/>
                <w:lang w:val="vi-VN"/>
              </w:rPr>
            </w:pPr>
            <w:r w:rsidRPr="00393C67">
              <w:rPr>
                <w:sz w:val="24"/>
                <w:szCs w:val="24"/>
                <w:lang w:val="vi-VN"/>
              </w:rPr>
              <w:t>Lượng khí thải (mg/h)</w:t>
            </w:r>
          </w:p>
        </w:tc>
        <w:tc>
          <w:tcPr>
            <w:tcW w:w="1306" w:type="dxa"/>
          </w:tcPr>
          <w:p w14:paraId="2ABB48A4" w14:textId="77777777" w:rsidR="00EA0730" w:rsidRPr="00393C67" w:rsidRDefault="00EA0730" w:rsidP="00EA0730">
            <w:pPr>
              <w:spacing w:before="120" w:after="120" w:line="360" w:lineRule="auto"/>
              <w:jc w:val="center"/>
              <w:rPr>
                <w:rFonts w:ascii="Times New Roman" w:hAnsi="Times New Roman" w:cs="Times New Roman"/>
                <w:sz w:val="24"/>
                <w:szCs w:val="24"/>
                <w:lang w:val="vi-VN"/>
              </w:rPr>
            </w:pPr>
            <w:r w:rsidRPr="00393C67">
              <w:rPr>
                <w:sz w:val="24"/>
                <w:szCs w:val="24"/>
                <w:lang w:val="vi-VN"/>
              </w:rPr>
              <w:t>Nồng độ khí thải</w:t>
            </w:r>
          </w:p>
          <w:p w14:paraId="6DDE8382" w14:textId="77777777" w:rsidR="00EA0730" w:rsidRPr="00393C67" w:rsidRDefault="00EA0730" w:rsidP="00EA0730">
            <w:pPr>
              <w:spacing w:before="120" w:after="120" w:line="360" w:lineRule="auto"/>
              <w:jc w:val="center"/>
              <w:rPr>
                <w:rFonts w:ascii="Times New Roman" w:hAnsi="Times New Roman" w:cs="Times New Roman"/>
                <w:sz w:val="24"/>
                <w:szCs w:val="24"/>
                <w:lang w:val="vi-VN"/>
              </w:rPr>
            </w:pPr>
            <w:r w:rsidRPr="00393C67">
              <w:rPr>
                <w:sz w:val="24"/>
                <w:szCs w:val="24"/>
                <w:lang w:val="vi-VN"/>
              </w:rPr>
              <w:t>(mg/m</w:t>
            </w:r>
            <w:r w:rsidRPr="00393C67">
              <w:rPr>
                <w:sz w:val="24"/>
                <w:szCs w:val="24"/>
                <w:vertAlign w:val="superscript"/>
                <w:lang w:val="vi-VN"/>
              </w:rPr>
              <w:t>3</w:t>
            </w:r>
            <w:r w:rsidRPr="00393C67">
              <w:rPr>
                <w:sz w:val="24"/>
                <w:szCs w:val="24"/>
                <w:lang w:val="vi-VN"/>
              </w:rPr>
              <w:t>)</w:t>
            </w:r>
          </w:p>
        </w:tc>
        <w:tc>
          <w:tcPr>
            <w:tcW w:w="1719" w:type="dxa"/>
          </w:tcPr>
          <w:p w14:paraId="0C67FA75" w14:textId="77777777" w:rsidR="00EA0730" w:rsidRPr="00393C67" w:rsidRDefault="00EA0730" w:rsidP="00EA0730">
            <w:pPr>
              <w:spacing w:before="120" w:after="120" w:line="360" w:lineRule="auto"/>
              <w:jc w:val="center"/>
              <w:rPr>
                <w:rFonts w:ascii="Times New Roman" w:hAnsi="Times New Roman" w:cs="Times New Roman"/>
                <w:sz w:val="24"/>
                <w:szCs w:val="24"/>
                <w:lang w:val="vi-VN"/>
              </w:rPr>
            </w:pPr>
            <w:r w:rsidRPr="00393C67">
              <w:rPr>
                <w:sz w:val="24"/>
                <w:szCs w:val="24"/>
              </w:rPr>
              <w:t>QCVN 41: 2011/BTNMT</w:t>
            </w:r>
          </w:p>
        </w:tc>
      </w:tr>
      <w:tr w:rsidR="00F00C5C" w:rsidRPr="00F00C5C" w14:paraId="311E3509" w14:textId="77777777" w:rsidTr="0023212B">
        <w:tc>
          <w:tcPr>
            <w:tcW w:w="701" w:type="dxa"/>
          </w:tcPr>
          <w:p w14:paraId="7736BE19" w14:textId="77777777" w:rsidR="00EA0730" w:rsidRPr="00393C67" w:rsidRDefault="00EA0730" w:rsidP="00EA0730">
            <w:pPr>
              <w:spacing w:before="120" w:after="120" w:line="360" w:lineRule="auto"/>
              <w:jc w:val="both"/>
              <w:rPr>
                <w:rFonts w:ascii="Times New Roman" w:hAnsi="Times New Roman" w:cs="Times New Roman"/>
                <w:sz w:val="24"/>
                <w:szCs w:val="24"/>
                <w:lang w:val="vi-VN"/>
              </w:rPr>
            </w:pPr>
            <w:r w:rsidRPr="00393C67">
              <w:rPr>
                <w:sz w:val="24"/>
                <w:szCs w:val="24"/>
                <w:lang w:val="vi-VN"/>
              </w:rPr>
              <w:t>1</w:t>
            </w:r>
          </w:p>
        </w:tc>
        <w:tc>
          <w:tcPr>
            <w:tcW w:w="1264" w:type="dxa"/>
          </w:tcPr>
          <w:p w14:paraId="0A27B0C2" w14:textId="77777777" w:rsidR="00EA0730" w:rsidRPr="00393C67" w:rsidRDefault="00EA0730" w:rsidP="00EA0730">
            <w:pPr>
              <w:spacing w:before="120" w:after="120" w:line="360" w:lineRule="auto"/>
              <w:jc w:val="both"/>
              <w:rPr>
                <w:rFonts w:ascii="Times New Roman" w:hAnsi="Times New Roman" w:cs="Times New Roman"/>
                <w:sz w:val="24"/>
                <w:szCs w:val="24"/>
                <w:lang w:val="vi-VN"/>
              </w:rPr>
            </w:pPr>
            <w:r w:rsidRPr="00393C67">
              <w:rPr>
                <w:sz w:val="24"/>
                <w:szCs w:val="24"/>
                <w:lang w:val="vi-VN"/>
              </w:rPr>
              <w:t>Bụi tổng</w:t>
            </w:r>
          </w:p>
        </w:tc>
        <w:tc>
          <w:tcPr>
            <w:tcW w:w="1502" w:type="dxa"/>
          </w:tcPr>
          <w:p w14:paraId="2FB4B6B4" w14:textId="77777777" w:rsidR="00EA0730" w:rsidRPr="00393C67" w:rsidRDefault="00EA0730" w:rsidP="00EA0730">
            <w:pPr>
              <w:spacing w:before="120" w:after="120" w:line="360" w:lineRule="auto"/>
              <w:jc w:val="both"/>
              <w:rPr>
                <w:rFonts w:ascii="Times New Roman" w:hAnsi="Times New Roman" w:cs="Times New Roman"/>
                <w:sz w:val="24"/>
                <w:szCs w:val="24"/>
                <w:lang w:val="vi-VN"/>
              </w:rPr>
            </w:pPr>
            <w:r w:rsidRPr="00393C67">
              <w:rPr>
                <w:sz w:val="24"/>
                <w:szCs w:val="24"/>
                <w:lang w:val="vi-VN"/>
              </w:rPr>
              <w:t>5,4</w:t>
            </w:r>
          </w:p>
        </w:tc>
        <w:tc>
          <w:tcPr>
            <w:tcW w:w="1446" w:type="dxa"/>
          </w:tcPr>
          <w:p w14:paraId="42D1E205" w14:textId="77777777" w:rsidR="00EA0730" w:rsidRPr="00393C67" w:rsidRDefault="00EA0730" w:rsidP="00EA0730">
            <w:pPr>
              <w:spacing w:before="120" w:after="120" w:line="360" w:lineRule="auto"/>
              <w:jc w:val="both"/>
              <w:rPr>
                <w:rFonts w:ascii="Times New Roman" w:hAnsi="Times New Roman" w:cs="Times New Roman"/>
                <w:sz w:val="24"/>
                <w:szCs w:val="24"/>
                <w:lang w:val="vi-VN"/>
              </w:rPr>
            </w:pPr>
            <w:r w:rsidRPr="00393C67">
              <w:rPr>
                <w:sz w:val="24"/>
                <w:szCs w:val="24"/>
              </w:rPr>
              <w:t>412.031</w:t>
            </w:r>
          </w:p>
        </w:tc>
        <w:tc>
          <w:tcPr>
            <w:tcW w:w="1412" w:type="dxa"/>
          </w:tcPr>
          <w:p w14:paraId="08D8B05D" w14:textId="77777777" w:rsidR="00EA0730" w:rsidRPr="00393C67" w:rsidRDefault="00EA0730" w:rsidP="00EA0730">
            <w:pPr>
              <w:spacing w:before="120" w:after="120" w:line="360" w:lineRule="auto"/>
              <w:jc w:val="both"/>
              <w:rPr>
                <w:rFonts w:ascii="Times New Roman" w:hAnsi="Times New Roman" w:cs="Times New Roman"/>
                <w:sz w:val="24"/>
                <w:szCs w:val="24"/>
                <w:lang w:val="vi-VN"/>
              </w:rPr>
            </w:pPr>
            <w:r w:rsidRPr="00393C67">
              <w:rPr>
                <w:sz w:val="24"/>
                <w:szCs w:val="24"/>
                <w:lang w:val="vi-VN"/>
              </w:rPr>
              <w:t>29,306.10</w:t>
            </w:r>
            <w:r w:rsidRPr="00393C67">
              <w:rPr>
                <w:sz w:val="24"/>
                <w:szCs w:val="24"/>
                <w:vertAlign w:val="superscript"/>
                <w:lang w:val="vi-VN"/>
              </w:rPr>
              <w:t>6</w:t>
            </w:r>
          </w:p>
        </w:tc>
        <w:tc>
          <w:tcPr>
            <w:tcW w:w="1306" w:type="dxa"/>
          </w:tcPr>
          <w:p w14:paraId="7BF28B64" w14:textId="77777777" w:rsidR="00EA0730" w:rsidRPr="00393C67" w:rsidRDefault="00EA0730" w:rsidP="00EA0730">
            <w:pPr>
              <w:spacing w:before="120" w:after="120" w:line="360" w:lineRule="auto"/>
              <w:jc w:val="both"/>
              <w:rPr>
                <w:rFonts w:ascii="Times New Roman" w:hAnsi="Times New Roman" w:cs="Times New Roman"/>
                <w:sz w:val="24"/>
                <w:szCs w:val="24"/>
              </w:rPr>
            </w:pPr>
            <w:r w:rsidRPr="00393C67">
              <w:rPr>
                <w:sz w:val="24"/>
                <w:szCs w:val="24"/>
              </w:rPr>
              <w:t>71,136</w:t>
            </w:r>
          </w:p>
        </w:tc>
        <w:tc>
          <w:tcPr>
            <w:tcW w:w="1719" w:type="dxa"/>
          </w:tcPr>
          <w:p w14:paraId="22DA7098" w14:textId="77777777" w:rsidR="00EA0730" w:rsidRPr="00393C67" w:rsidRDefault="00EA0730" w:rsidP="00EA0730">
            <w:pPr>
              <w:spacing w:before="120" w:after="120" w:line="360" w:lineRule="auto"/>
              <w:jc w:val="both"/>
              <w:rPr>
                <w:rFonts w:ascii="Times New Roman" w:hAnsi="Times New Roman" w:cs="Times New Roman"/>
                <w:sz w:val="24"/>
                <w:szCs w:val="24"/>
              </w:rPr>
            </w:pPr>
            <w:r w:rsidRPr="00393C67">
              <w:rPr>
                <w:sz w:val="24"/>
                <w:szCs w:val="24"/>
              </w:rPr>
              <w:t>100</w:t>
            </w:r>
          </w:p>
        </w:tc>
      </w:tr>
      <w:tr w:rsidR="00F00C5C" w:rsidRPr="00F00C5C" w14:paraId="1D06C8BF" w14:textId="77777777" w:rsidTr="0023212B">
        <w:tc>
          <w:tcPr>
            <w:tcW w:w="701" w:type="dxa"/>
          </w:tcPr>
          <w:p w14:paraId="6EE56E7D" w14:textId="77777777" w:rsidR="00EA0730" w:rsidRPr="00393C67" w:rsidRDefault="00EA0730" w:rsidP="00EA0730">
            <w:pPr>
              <w:spacing w:before="120" w:after="120" w:line="360" w:lineRule="auto"/>
              <w:jc w:val="both"/>
              <w:rPr>
                <w:rFonts w:ascii="Times New Roman" w:hAnsi="Times New Roman" w:cs="Times New Roman"/>
                <w:sz w:val="24"/>
                <w:szCs w:val="24"/>
                <w:lang w:val="vi-VN"/>
              </w:rPr>
            </w:pPr>
            <w:r w:rsidRPr="00393C67">
              <w:rPr>
                <w:sz w:val="24"/>
                <w:szCs w:val="24"/>
                <w:lang w:val="vi-VN"/>
              </w:rPr>
              <w:t>2</w:t>
            </w:r>
          </w:p>
        </w:tc>
        <w:tc>
          <w:tcPr>
            <w:tcW w:w="1264" w:type="dxa"/>
          </w:tcPr>
          <w:p w14:paraId="72CC918A" w14:textId="77777777" w:rsidR="00EA0730" w:rsidRPr="00393C67" w:rsidRDefault="00EA0730" w:rsidP="00EA0730">
            <w:pPr>
              <w:spacing w:before="120" w:after="120" w:line="360" w:lineRule="auto"/>
              <w:jc w:val="both"/>
              <w:rPr>
                <w:rFonts w:ascii="Times New Roman" w:hAnsi="Times New Roman" w:cs="Times New Roman"/>
                <w:sz w:val="24"/>
                <w:szCs w:val="24"/>
                <w:lang w:val="vi-VN"/>
              </w:rPr>
            </w:pPr>
            <w:r w:rsidRPr="00393C67">
              <w:rPr>
                <w:sz w:val="24"/>
                <w:szCs w:val="24"/>
                <w:lang w:val="vi-VN"/>
              </w:rPr>
              <w:t>CO</w:t>
            </w:r>
          </w:p>
        </w:tc>
        <w:tc>
          <w:tcPr>
            <w:tcW w:w="1502" w:type="dxa"/>
          </w:tcPr>
          <w:p w14:paraId="2CF85D23" w14:textId="77777777" w:rsidR="00EA0730" w:rsidRPr="00393C67" w:rsidRDefault="00EA0730" w:rsidP="00EA0730">
            <w:pPr>
              <w:spacing w:before="120" w:after="120" w:line="360" w:lineRule="auto"/>
              <w:jc w:val="both"/>
              <w:rPr>
                <w:rFonts w:ascii="Times New Roman" w:hAnsi="Times New Roman" w:cs="Times New Roman"/>
                <w:sz w:val="24"/>
                <w:szCs w:val="24"/>
                <w:lang w:val="vi-VN"/>
              </w:rPr>
            </w:pPr>
            <w:r w:rsidRPr="00393C67">
              <w:rPr>
                <w:sz w:val="24"/>
                <w:szCs w:val="24"/>
                <w:lang w:val="vi-VN"/>
              </w:rPr>
              <w:t>5,4</w:t>
            </w:r>
          </w:p>
        </w:tc>
        <w:tc>
          <w:tcPr>
            <w:tcW w:w="1446" w:type="dxa"/>
          </w:tcPr>
          <w:p w14:paraId="4F19C0E2" w14:textId="77777777" w:rsidR="00EA0730" w:rsidRPr="00393C67" w:rsidRDefault="00EA0730" w:rsidP="00EA0730">
            <w:pPr>
              <w:spacing w:before="120" w:after="120" w:line="360" w:lineRule="auto"/>
              <w:jc w:val="both"/>
              <w:rPr>
                <w:rFonts w:ascii="Times New Roman" w:hAnsi="Times New Roman" w:cs="Times New Roman"/>
                <w:sz w:val="24"/>
                <w:szCs w:val="24"/>
                <w:lang w:val="vi-VN"/>
              </w:rPr>
            </w:pPr>
            <w:r w:rsidRPr="00393C67">
              <w:rPr>
                <w:sz w:val="24"/>
                <w:szCs w:val="24"/>
              </w:rPr>
              <w:t>412.031</w:t>
            </w:r>
          </w:p>
        </w:tc>
        <w:tc>
          <w:tcPr>
            <w:tcW w:w="1412" w:type="dxa"/>
          </w:tcPr>
          <w:p w14:paraId="2A098EA5" w14:textId="77777777" w:rsidR="00EA0730" w:rsidRPr="00393C67" w:rsidRDefault="00EA0730" w:rsidP="00EA0730">
            <w:pPr>
              <w:spacing w:before="120" w:after="120" w:line="360" w:lineRule="auto"/>
              <w:jc w:val="both"/>
              <w:rPr>
                <w:rFonts w:ascii="Times New Roman" w:hAnsi="Times New Roman" w:cs="Times New Roman"/>
                <w:sz w:val="24"/>
                <w:szCs w:val="24"/>
                <w:lang w:val="vi-VN"/>
              </w:rPr>
            </w:pPr>
            <w:r w:rsidRPr="00393C67">
              <w:rPr>
                <w:sz w:val="24"/>
                <w:szCs w:val="24"/>
                <w:lang w:val="vi-VN"/>
              </w:rPr>
              <w:t>55600</w:t>
            </w:r>
          </w:p>
        </w:tc>
        <w:tc>
          <w:tcPr>
            <w:tcW w:w="1306" w:type="dxa"/>
          </w:tcPr>
          <w:p w14:paraId="4BB22309" w14:textId="77777777" w:rsidR="00EA0730" w:rsidRPr="00393C67" w:rsidRDefault="00EA0730" w:rsidP="00EA0730">
            <w:pPr>
              <w:spacing w:before="120" w:after="120" w:line="360" w:lineRule="auto"/>
              <w:jc w:val="both"/>
              <w:rPr>
                <w:rFonts w:ascii="Times New Roman" w:hAnsi="Times New Roman" w:cs="Times New Roman"/>
                <w:sz w:val="24"/>
                <w:szCs w:val="24"/>
              </w:rPr>
            </w:pPr>
            <w:r w:rsidRPr="00393C67">
              <w:rPr>
                <w:sz w:val="24"/>
                <w:szCs w:val="24"/>
              </w:rPr>
              <w:t>0,135</w:t>
            </w:r>
          </w:p>
        </w:tc>
        <w:tc>
          <w:tcPr>
            <w:tcW w:w="1719" w:type="dxa"/>
          </w:tcPr>
          <w:p w14:paraId="0BF6FAF9" w14:textId="77777777" w:rsidR="00EA0730" w:rsidRPr="00393C67" w:rsidRDefault="00EA0730" w:rsidP="00EA0730">
            <w:pPr>
              <w:spacing w:before="120" w:after="120" w:line="360" w:lineRule="auto"/>
              <w:jc w:val="both"/>
              <w:rPr>
                <w:rFonts w:ascii="Times New Roman" w:hAnsi="Times New Roman" w:cs="Times New Roman"/>
                <w:sz w:val="24"/>
                <w:szCs w:val="24"/>
              </w:rPr>
            </w:pPr>
            <w:r w:rsidRPr="00393C67">
              <w:rPr>
                <w:sz w:val="24"/>
                <w:szCs w:val="24"/>
              </w:rPr>
              <w:t>500</w:t>
            </w:r>
          </w:p>
        </w:tc>
      </w:tr>
      <w:tr w:rsidR="00F00C5C" w:rsidRPr="00F00C5C" w14:paraId="4382F7C0" w14:textId="77777777" w:rsidTr="0023212B">
        <w:tc>
          <w:tcPr>
            <w:tcW w:w="701" w:type="dxa"/>
          </w:tcPr>
          <w:p w14:paraId="28501A42" w14:textId="77777777" w:rsidR="00EA0730" w:rsidRPr="00393C67" w:rsidRDefault="00EA0730" w:rsidP="00EA0730">
            <w:pPr>
              <w:spacing w:before="120" w:after="120" w:line="360" w:lineRule="auto"/>
              <w:jc w:val="both"/>
              <w:rPr>
                <w:rFonts w:ascii="Times New Roman" w:hAnsi="Times New Roman" w:cs="Times New Roman"/>
                <w:sz w:val="24"/>
                <w:szCs w:val="24"/>
                <w:lang w:val="vi-VN"/>
              </w:rPr>
            </w:pPr>
            <w:r w:rsidRPr="00393C67">
              <w:rPr>
                <w:sz w:val="24"/>
                <w:szCs w:val="24"/>
                <w:lang w:val="vi-VN"/>
              </w:rPr>
              <w:t>3</w:t>
            </w:r>
          </w:p>
        </w:tc>
        <w:tc>
          <w:tcPr>
            <w:tcW w:w="1264" w:type="dxa"/>
          </w:tcPr>
          <w:p w14:paraId="240C2BC6" w14:textId="77777777" w:rsidR="00EA0730" w:rsidRPr="00393C67" w:rsidRDefault="00EA0730" w:rsidP="00EA0730">
            <w:pPr>
              <w:spacing w:before="120" w:after="120" w:line="360" w:lineRule="auto"/>
              <w:jc w:val="both"/>
              <w:rPr>
                <w:rFonts w:ascii="Times New Roman" w:hAnsi="Times New Roman" w:cs="Times New Roman"/>
                <w:sz w:val="24"/>
                <w:szCs w:val="24"/>
                <w:lang w:val="vi-VN"/>
              </w:rPr>
            </w:pPr>
            <w:r w:rsidRPr="00393C67">
              <w:rPr>
                <w:sz w:val="24"/>
                <w:szCs w:val="24"/>
                <w:lang w:val="vi-VN"/>
              </w:rPr>
              <w:t>SO</w:t>
            </w:r>
            <w:r w:rsidRPr="00393C67">
              <w:rPr>
                <w:sz w:val="24"/>
                <w:szCs w:val="24"/>
                <w:vertAlign w:val="subscript"/>
                <w:lang w:val="vi-VN"/>
              </w:rPr>
              <w:t>2</w:t>
            </w:r>
          </w:p>
        </w:tc>
        <w:tc>
          <w:tcPr>
            <w:tcW w:w="1502" w:type="dxa"/>
          </w:tcPr>
          <w:p w14:paraId="01F7FD96" w14:textId="77777777" w:rsidR="00EA0730" w:rsidRPr="00393C67" w:rsidRDefault="00EA0730" w:rsidP="00EA0730">
            <w:pPr>
              <w:spacing w:before="120" w:after="120" w:line="360" w:lineRule="auto"/>
              <w:jc w:val="both"/>
              <w:rPr>
                <w:rFonts w:ascii="Times New Roman" w:hAnsi="Times New Roman" w:cs="Times New Roman"/>
                <w:sz w:val="24"/>
                <w:szCs w:val="24"/>
                <w:lang w:val="vi-VN"/>
              </w:rPr>
            </w:pPr>
            <w:r w:rsidRPr="00393C67">
              <w:rPr>
                <w:sz w:val="24"/>
                <w:szCs w:val="24"/>
                <w:lang w:val="vi-VN"/>
              </w:rPr>
              <w:t>5,4</w:t>
            </w:r>
          </w:p>
        </w:tc>
        <w:tc>
          <w:tcPr>
            <w:tcW w:w="1446" w:type="dxa"/>
          </w:tcPr>
          <w:p w14:paraId="21C80EE1" w14:textId="77777777" w:rsidR="00EA0730" w:rsidRPr="00393C67" w:rsidRDefault="00EA0730" w:rsidP="00EA0730">
            <w:pPr>
              <w:spacing w:before="120" w:after="120" w:line="360" w:lineRule="auto"/>
              <w:jc w:val="both"/>
              <w:rPr>
                <w:rFonts w:ascii="Times New Roman" w:hAnsi="Times New Roman" w:cs="Times New Roman"/>
                <w:sz w:val="24"/>
                <w:szCs w:val="24"/>
                <w:lang w:val="vi-VN"/>
              </w:rPr>
            </w:pPr>
            <w:r w:rsidRPr="00393C67">
              <w:rPr>
                <w:sz w:val="24"/>
                <w:szCs w:val="24"/>
              </w:rPr>
              <w:t>412.031</w:t>
            </w:r>
          </w:p>
        </w:tc>
        <w:tc>
          <w:tcPr>
            <w:tcW w:w="1412" w:type="dxa"/>
          </w:tcPr>
          <w:p w14:paraId="12EF87BD" w14:textId="77777777" w:rsidR="00EA0730" w:rsidRPr="00393C67" w:rsidRDefault="00EA0730" w:rsidP="00EA0730">
            <w:pPr>
              <w:spacing w:before="120" w:after="120" w:line="360" w:lineRule="auto"/>
              <w:jc w:val="both"/>
              <w:rPr>
                <w:rFonts w:ascii="Times New Roman" w:hAnsi="Times New Roman" w:cs="Times New Roman"/>
                <w:sz w:val="24"/>
                <w:szCs w:val="24"/>
                <w:lang w:val="vi-VN"/>
              </w:rPr>
            </w:pPr>
            <w:r w:rsidRPr="00393C67">
              <w:rPr>
                <w:sz w:val="24"/>
                <w:szCs w:val="24"/>
                <w:lang w:val="vi-VN"/>
              </w:rPr>
              <w:t>3,5938.10</w:t>
            </w:r>
            <w:r w:rsidRPr="00393C67">
              <w:rPr>
                <w:sz w:val="24"/>
                <w:szCs w:val="24"/>
                <w:vertAlign w:val="superscript"/>
                <w:lang w:val="vi-VN"/>
              </w:rPr>
              <w:t>6</w:t>
            </w:r>
          </w:p>
        </w:tc>
        <w:tc>
          <w:tcPr>
            <w:tcW w:w="1306" w:type="dxa"/>
          </w:tcPr>
          <w:p w14:paraId="0A371868" w14:textId="77777777" w:rsidR="00EA0730" w:rsidRPr="00393C67" w:rsidRDefault="00EA0730" w:rsidP="00EA0730">
            <w:pPr>
              <w:spacing w:before="120" w:after="120" w:line="360" w:lineRule="auto"/>
              <w:jc w:val="both"/>
              <w:rPr>
                <w:rFonts w:ascii="Times New Roman" w:hAnsi="Times New Roman" w:cs="Times New Roman"/>
                <w:sz w:val="24"/>
                <w:szCs w:val="24"/>
              </w:rPr>
            </w:pPr>
            <w:r w:rsidRPr="00393C67">
              <w:rPr>
                <w:sz w:val="24"/>
                <w:szCs w:val="24"/>
              </w:rPr>
              <w:t>8,722</w:t>
            </w:r>
          </w:p>
        </w:tc>
        <w:tc>
          <w:tcPr>
            <w:tcW w:w="1719" w:type="dxa"/>
          </w:tcPr>
          <w:p w14:paraId="7EB010D7" w14:textId="77777777" w:rsidR="00EA0730" w:rsidRPr="00393C67" w:rsidRDefault="00EA0730" w:rsidP="00EA0730">
            <w:pPr>
              <w:spacing w:before="120" w:after="120" w:line="360" w:lineRule="auto"/>
              <w:jc w:val="both"/>
              <w:rPr>
                <w:rFonts w:ascii="Times New Roman" w:hAnsi="Times New Roman" w:cs="Times New Roman"/>
                <w:sz w:val="24"/>
                <w:szCs w:val="24"/>
              </w:rPr>
            </w:pPr>
            <w:r w:rsidRPr="00393C67">
              <w:rPr>
                <w:sz w:val="24"/>
                <w:szCs w:val="24"/>
              </w:rPr>
              <w:t>1000</w:t>
            </w:r>
          </w:p>
        </w:tc>
      </w:tr>
    </w:tbl>
    <w:p w14:paraId="12674D1B" w14:textId="77777777" w:rsidR="00EA0730" w:rsidRPr="00393C67" w:rsidRDefault="0091775F" w:rsidP="00EA0730">
      <w:pPr>
        <w:jc w:val="both"/>
        <w:rPr>
          <w:lang w:val="vi-VN"/>
        </w:rPr>
      </w:pPr>
      <w:r w:rsidRPr="00393C67">
        <w:rPr>
          <w:lang w:val="vi-VN"/>
        </w:rPr>
        <w:t xml:space="preserve"> </w:t>
      </w:r>
      <w:r w:rsidR="00EA0730" w:rsidRPr="00393C67">
        <w:t>Từ bảng trên cho thấy, giá trị tính được của các thông số TSP, CO, SO2 đều nằm dưới QCVN về khí thải công nghiệp</w:t>
      </w:r>
      <w:r w:rsidR="00EA0730" w:rsidRPr="00393C67">
        <w:rPr>
          <w:lang w:val="vi-VN"/>
        </w:rPr>
        <w:t xml:space="preserve">               </w:t>
      </w:r>
    </w:p>
    <w:p w14:paraId="2005BBCF" w14:textId="77777777" w:rsidR="00EA0730" w:rsidRPr="00393C67" w:rsidRDefault="00EA0730" w:rsidP="00EA0730">
      <w:pPr>
        <w:jc w:val="both"/>
        <w:rPr>
          <w:i/>
          <w:lang w:val="vi-VN"/>
        </w:rPr>
      </w:pPr>
      <w:r w:rsidRPr="00393C67">
        <w:lastRenderedPageBreak/>
        <w:t>Như vậy có thể thấy rằng, nhà máy tuân thủ các qui định về khí thải công nghiệp trước khi thải ra môi trường xung quanh.</w:t>
      </w:r>
      <w:r w:rsidRPr="00393C67">
        <w:rPr>
          <w:lang w:val="vi-VN"/>
        </w:rPr>
        <w:t xml:space="preserve">                                     </w:t>
      </w:r>
      <w:r w:rsidRPr="00393C67">
        <w:rPr>
          <w:i/>
          <w:lang w:val="vi-VN"/>
        </w:rPr>
        <w:t xml:space="preserve">   </w:t>
      </w:r>
    </w:p>
    <w:p w14:paraId="1702B41E" w14:textId="77777777" w:rsidR="00EA0730" w:rsidRPr="00393C67" w:rsidRDefault="00EA0730" w:rsidP="00393C67">
      <w:pPr>
        <w:pStyle w:val="ListParagraph"/>
        <w:numPr>
          <w:ilvl w:val="0"/>
          <w:numId w:val="70"/>
        </w:numPr>
        <w:spacing w:before="120" w:after="120" w:line="312" w:lineRule="auto"/>
        <w:jc w:val="both"/>
        <w:rPr>
          <w:i/>
        </w:rPr>
      </w:pPr>
      <w:r w:rsidRPr="00393C67">
        <w:rPr>
          <w:i/>
        </w:rPr>
        <w:t>Chất lượng không khí khu vực sản xuất</w:t>
      </w:r>
    </w:p>
    <w:p w14:paraId="5DC4940D" w14:textId="77777777" w:rsidR="008C7473" w:rsidRPr="00F00C5C" w:rsidRDefault="00EA0730" w:rsidP="00393C67">
      <w:pPr>
        <w:spacing w:before="120" w:after="120" w:line="312" w:lineRule="auto"/>
        <w:contextualSpacing/>
        <w:jc w:val="both"/>
      </w:pPr>
      <w:r w:rsidRPr="00393C67">
        <w:t>So sánh kết quả quan trắc môi trường không khí đợt 1 (tháng 6) và đợt 2 (tháng 12) năm 2015 với các tiêu chuẩn của Bộ Y tế là QĐ 3733/2002/BYT có thể thấy, hầu hết các thông số đặc trưng cho  môi trường lao động khu vực nhà máy đều nhỏ hơn TCCP, ngoại trừ thông số nhiệt độ tại nơi làm việc tại các vị trí đo được từ 38,3-39,7</w:t>
      </w:r>
      <w:r w:rsidRPr="00393C67">
        <w:rPr>
          <w:vertAlign w:val="superscript"/>
        </w:rPr>
        <w:t>0</w:t>
      </w:r>
      <w:r w:rsidRPr="00393C67">
        <w:t>C, cao hơn mức cho phép từ 6,2- 7</w:t>
      </w:r>
      <w:r w:rsidRPr="00393C67">
        <w:rPr>
          <w:vertAlign w:val="superscript"/>
        </w:rPr>
        <w:t>0</w:t>
      </w:r>
      <w:r w:rsidRPr="00393C67">
        <w:t xml:space="preserve">C  trong tháng 4. </w:t>
      </w:r>
      <w:r w:rsidRPr="00F00C5C">
        <w:t>Do vậy, môi trường làm việc không thoáng mát có thể ảnh hưởng đến tình trạng sức khỏe của công nhân trực tiếp sản xuất.</w:t>
      </w:r>
      <w:bookmarkStart w:id="5" w:name="_Toc483897253"/>
    </w:p>
    <w:p w14:paraId="5970968E" w14:textId="77777777" w:rsidR="00EA0730" w:rsidRPr="00393C67" w:rsidRDefault="008C7473" w:rsidP="00393C67">
      <w:pPr>
        <w:spacing w:before="120" w:after="120" w:line="312" w:lineRule="auto"/>
        <w:contextualSpacing/>
        <w:jc w:val="both"/>
      </w:pPr>
      <w:r w:rsidRPr="00F00C5C">
        <w:t xml:space="preserve">3.2. </w:t>
      </w:r>
      <w:r w:rsidR="00EA0730" w:rsidRPr="00393C67">
        <w:t>Kết quả kiểm toán sự tuân thủ các QCVN về chất lượng nước</w:t>
      </w:r>
      <w:bookmarkEnd w:id="5"/>
    </w:p>
    <w:p w14:paraId="4F4CABA3" w14:textId="77777777" w:rsidR="00EA0730" w:rsidRPr="00393C67" w:rsidRDefault="00EA0730" w:rsidP="00393C67">
      <w:pPr>
        <w:spacing w:before="120" w:after="120" w:line="312" w:lineRule="auto"/>
        <w:contextualSpacing/>
        <w:jc w:val="both"/>
        <w:rPr>
          <w:rFonts w:eastAsia="Times New Roman"/>
          <w:lang w:val="en-AU"/>
        </w:rPr>
      </w:pPr>
      <w:r w:rsidRPr="00393C67">
        <w:t xml:space="preserve">Các nguồn phát sinh nước thải </w:t>
      </w:r>
      <w:r w:rsidR="008C7473" w:rsidRPr="00393C67">
        <w:t xml:space="preserve">chính </w:t>
      </w:r>
      <w:r w:rsidRPr="00393C67">
        <w:t>của nhà máy bao gồm nước thải từ hoạt động sản xuất như nước làm mát, vệ sinh thiết bị, máy móc, nhà xưởng,, thường chứa hàm lượng cao chất rắn lơ lửng, dầu mỡ, kim loại, nguyên liệu và xi măng có tính kiề</w:t>
      </w:r>
      <w:r w:rsidR="0091775F" w:rsidRPr="00F00C5C">
        <w:t>m</w:t>
      </w:r>
      <w:r w:rsidRPr="00393C67">
        <w:rPr>
          <w:i/>
        </w:rPr>
        <w:t xml:space="preserve"> , </w:t>
      </w:r>
      <w:r w:rsidRPr="00393C67">
        <w:t>nước thải sinh hoạt từ các hoạt động của công nhân chủ yếu từ khu vực hành chính, nhà tắm, nhà ăn, khu vệ sinh… , chứa hàm lượng cao các chất hữu cơ (52%), chất rắn lơ lửng, dầu mỡ, chất dinh dưỡng (48%) và một số lượng lớn vi sinh vật</w:t>
      </w:r>
    </w:p>
    <w:p w14:paraId="4B617530" w14:textId="77777777" w:rsidR="00EA0730" w:rsidRPr="00393C67" w:rsidRDefault="00EA0730" w:rsidP="00393C67">
      <w:pPr>
        <w:spacing w:before="120" w:after="120" w:line="312" w:lineRule="auto"/>
        <w:contextualSpacing/>
        <w:jc w:val="both"/>
      </w:pPr>
      <w:r w:rsidRPr="00393C67">
        <w:t>Nước thải sinh hoạt</w:t>
      </w:r>
      <w:r w:rsidRPr="00393C67">
        <w:rPr>
          <w:lang w:val="vi-VN"/>
        </w:rPr>
        <w:t xml:space="preserve"> tại nhà máy xi măng Hoàng Mai</w:t>
      </w:r>
    </w:p>
    <w:p w14:paraId="74D99EA2" w14:textId="77777777" w:rsidR="00EA0730" w:rsidRPr="00393C67" w:rsidRDefault="00EA0730" w:rsidP="00393C67">
      <w:pPr>
        <w:spacing w:before="120" w:after="120" w:line="312" w:lineRule="auto"/>
        <w:jc w:val="both"/>
      </w:pPr>
      <w:r w:rsidRPr="00393C67">
        <w:t>Kết quả quan trắc nước thải sinh hoạt tại hồ lắng cuố</w:t>
      </w:r>
      <w:r w:rsidR="008C7473" w:rsidRPr="00393C67">
        <w:t xml:space="preserve">i cùng </w:t>
      </w:r>
      <w:r w:rsidRPr="00393C67">
        <w:t xml:space="preserve">cho thấy: Do đặc trưng là nhà máy sản xuất xi măng nên nước thải của nhà máy có tính kiềm, độ pH thường dao động trong khoảng 7-7,6 nhỏ hơn TCCP của quy chuẩn. </w:t>
      </w:r>
    </w:p>
    <w:p w14:paraId="5BA791C7" w14:textId="77777777" w:rsidR="00EA0730" w:rsidRPr="00393C67" w:rsidRDefault="00EA0730" w:rsidP="00393C67">
      <w:pPr>
        <w:spacing w:before="120" w:after="120" w:line="312" w:lineRule="auto"/>
        <w:contextualSpacing/>
        <w:jc w:val="both"/>
      </w:pPr>
      <w:r w:rsidRPr="00393C67">
        <w:t>Cả 4 đợt quan trắc đều chỉ ra rằng, nồng độ NH</w:t>
      </w:r>
      <w:r w:rsidRPr="00393C67">
        <w:rPr>
          <w:vertAlign w:val="subscript"/>
        </w:rPr>
        <w:t>4</w:t>
      </w:r>
      <w:r w:rsidRPr="00393C67">
        <w:rPr>
          <w:vertAlign w:val="superscript"/>
        </w:rPr>
        <w:t xml:space="preserve">+ </w:t>
      </w:r>
      <w:r w:rsidRPr="00393C67">
        <w:t>đều không đạt QCCP trước khi thải ra môi trường, giá trị của NH</w:t>
      </w:r>
      <w:r w:rsidRPr="00393C67">
        <w:rPr>
          <w:vertAlign w:val="subscript"/>
        </w:rPr>
        <w:t>4</w:t>
      </w:r>
      <w:r w:rsidRPr="00393C67">
        <w:rPr>
          <w:vertAlign w:val="superscript"/>
        </w:rPr>
        <w:t xml:space="preserve">+ </w:t>
      </w:r>
      <w:r w:rsidRPr="00393C67">
        <w:t>quan trắc được dao động vượt từ 1,1 đến 1,5 lần QCCP   trong tháng 11 có giá trị cao nhất (14,6 mg/l) tháng 8 thấp nhất (10,5 mg/l).</w:t>
      </w:r>
    </w:p>
    <w:p w14:paraId="469072E8" w14:textId="77777777" w:rsidR="00EA0730" w:rsidRPr="00393C67" w:rsidRDefault="00EA0730" w:rsidP="00393C67">
      <w:pPr>
        <w:spacing w:before="120" w:after="120" w:line="312" w:lineRule="auto"/>
        <w:jc w:val="both"/>
        <w:rPr>
          <w:i/>
        </w:rPr>
      </w:pPr>
      <w:r w:rsidRPr="00393C67">
        <w:t xml:space="preserve">      </w:t>
      </w:r>
      <w:r w:rsidRPr="00393C67">
        <w:rPr>
          <w:i/>
        </w:rPr>
        <w:t xml:space="preserve">       </w:t>
      </w:r>
      <w:r w:rsidRPr="00393C67">
        <w:rPr>
          <w:i/>
          <w:noProof/>
        </w:rPr>
        <w:drawing>
          <wp:inline distT="0" distB="0" distL="0" distR="0" wp14:anchorId="095B454F" wp14:editId="0D7E9F86">
            <wp:extent cx="4972050" cy="2305050"/>
            <wp:effectExtent l="0" t="0" r="0" b="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E951289" w14:textId="77777777" w:rsidR="00EA0730" w:rsidRPr="00F00C5C" w:rsidRDefault="00EA0730" w:rsidP="00393C67">
      <w:pPr>
        <w:pStyle w:val="BANGKT"/>
      </w:pPr>
      <w:bookmarkStart w:id="6" w:name="_Toc483896719"/>
      <w:r w:rsidRPr="00F00C5C">
        <w:rPr>
          <w:rFonts w:ascii="Times New Roman" w:hAnsi="Times New Roman" w:cs="Times New Roman"/>
          <w:i/>
          <w:sz w:val="24"/>
          <w:szCs w:val="24"/>
        </w:rPr>
        <w:lastRenderedPageBreak/>
        <w:t xml:space="preserve">Hình </w:t>
      </w:r>
      <w:r w:rsidR="008C7473" w:rsidRPr="00F00C5C">
        <w:rPr>
          <w:rFonts w:ascii="Times New Roman" w:hAnsi="Times New Roman" w:cs="Times New Roman"/>
          <w:i/>
          <w:sz w:val="24"/>
          <w:szCs w:val="24"/>
        </w:rPr>
        <w:t>1</w:t>
      </w:r>
      <w:r w:rsidRPr="00F00C5C">
        <w:rPr>
          <w:rFonts w:ascii="Times New Roman" w:hAnsi="Times New Roman" w:cs="Times New Roman"/>
          <w:i/>
          <w:sz w:val="24"/>
          <w:szCs w:val="24"/>
        </w:rPr>
        <w:t xml:space="preserve">: </w:t>
      </w:r>
      <w:r w:rsidR="0091775F" w:rsidRPr="00F00C5C">
        <w:rPr>
          <w:rFonts w:ascii="Times New Roman" w:hAnsi="Times New Roman" w:cs="Times New Roman"/>
          <w:sz w:val="24"/>
          <w:szCs w:val="24"/>
        </w:rPr>
        <w:t>N</w:t>
      </w:r>
      <w:r w:rsidRPr="00F00C5C">
        <w:rPr>
          <w:rFonts w:ascii="Times New Roman" w:hAnsi="Times New Roman" w:cs="Times New Roman"/>
          <w:sz w:val="24"/>
          <w:szCs w:val="24"/>
        </w:rPr>
        <w:t>ồng độ NH</w:t>
      </w:r>
      <w:r w:rsidRPr="00F00C5C">
        <w:rPr>
          <w:rFonts w:ascii="Times New Roman" w:hAnsi="Times New Roman" w:cs="Times New Roman"/>
          <w:sz w:val="24"/>
          <w:szCs w:val="24"/>
          <w:vertAlign w:val="subscript"/>
        </w:rPr>
        <w:t>4</w:t>
      </w:r>
      <w:r w:rsidRPr="00F00C5C">
        <w:rPr>
          <w:rFonts w:ascii="Times New Roman" w:hAnsi="Times New Roman" w:cs="Times New Roman"/>
          <w:sz w:val="24"/>
          <w:szCs w:val="24"/>
          <w:vertAlign w:val="superscript"/>
        </w:rPr>
        <w:t>+</w:t>
      </w:r>
      <w:r w:rsidRPr="00F00C5C">
        <w:rPr>
          <w:rFonts w:ascii="Times New Roman" w:hAnsi="Times New Roman" w:cs="Times New Roman"/>
          <w:sz w:val="24"/>
          <w:szCs w:val="24"/>
        </w:rPr>
        <w:t>, PO</w:t>
      </w:r>
      <w:r w:rsidRPr="00F00C5C">
        <w:rPr>
          <w:rFonts w:ascii="Times New Roman" w:hAnsi="Times New Roman" w:cs="Times New Roman"/>
          <w:sz w:val="24"/>
          <w:szCs w:val="24"/>
          <w:vertAlign w:val="subscript"/>
        </w:rPr>
        <w:t>4</w:t>
      </w:r>
      <w:r w:rsidRPr="00F00C5C">
        <w:rPr>
          <w:rFonts w:ascii="Times New Roman" w:hAnsi="Times New Roman" w:cs="Times New Roman"/>
          <w:sz w:val="24"/>
          <w:szCs w:val="24"/>
          <w:vertAlign w:val="superscript"/>
        </w:rPr>
        <w:t>3-</w:t>
      </w:r>
      <w:r w:rsidRPr="00F00C5C">
        <w:rPr>
          <w:rFonts w:ascii="Times New Roman" w:hAnsi="Times New Roman" w:cs="Times New Roman"/>
          <w:sz w:val="24"/>
          <w:szCs w:val="24"/>
        </w:rPr>
        <w:t xml:space="preserve"> tại hồ lắng</w:t>
      </w:r>
      <w:r w:rsidR="0091775F" w:rsidRPr="00F00C5C">
        <w:rPr>
          <w:rFonts w:ascii="Times New Roman" w:hAnsi="Times New Roman" w:cs="Times New Roman"/>
          <w:sz w:val="24"/>
          <w:szCs w:val="24"/>
        </w:rPr>
        <w:t xml:space="preserve"> (sau xử lý)</w:t>
      </w:r>
      <w:r w:rsidRPr="00F00C5C">
        <w:rPr>
          <w:rFonts w:ascii="Times New Roman" w:hAnsi="Times New Roman" w:cs="Times New Roman"/>
          <w:sz w:val="24"/>
          <w:szCs w:val="24"/>
        </w:rPr>
        <w:t xml:space="preserve"> trong 4 đợt quan trắc</w:t>
      </w:r>
      <w:bookmarkEnd w:id="6"/>
      <w:r w:rsidR="0091775F" w:rsidRPr="00F00C5C">
        <w:rPr>
          <w:rFonts w:ascii="Times New Roman" w:hAnsi="Times New Roman" w:cs="Times New Roman"/>
          <w:sz w:val="24"/>
          <w:szCs w:val="24"/>
        </w:rPr>
        <w:t xml:space="preserve"> năm 2016</w:t>
      </w:r>
    </w:p>
    <w:p w14:paraId="27F4ECF6" w14:textId="77777777" w:rsidR="0023212B" w:rsidRPr="00393C67" w:rsidRDefault="0023212B" w:rsidP="008657E1">
      <w:pPr>
        <w:jc w:val="both"/>
      </w:pPr>
      <w:r w:rsidRPr="00393C67">
        <w:t>3.3. Các phát hiện kiểm toán</w:t>
      </w:r>
    </w:p>
    <w:p w14:paraId="7A334F03" w14:textId="77777777" w:rsidR="005B785A" w:rsidRPr="00393C67" w:rsidRDefault="0023212B" w:rsidP="00393C67">
      <w:pPr>
        <w:jc w:val="both"/>
        <w:rPr>
          <w:i/>
        </w:rPr>
      </w:pPr>
      <w:r w:rsidRPr="00393C67">
        <w:rPr>
          <w:i/>
        </w:rPr>
        <w:t>a)</w:t>
      </w:r>
      <w:r w:rsidR="002E719C" w:rsidRPr="00393C67">
        <w:rPr>
          <w:i/>
        </w:rPr>
        <w:t>Nhữ</w:t>
      </w:r>
      <w:r w:rsidR="00DB563F" w:rsidRPr="00393C67">
        <w:rPr>
          <w:i/>
        </w:rPr>
        <w:t>ng kết quả</w:t>
      </w:r>
      <w:r w:rsidR="002E719C" w:rsidRPr="00393C67">
        <w:rPr>
          <w:i/>
        </w:rPr>
        <w:t xml:space="preserve"> đã đạt được trong công tác giảm thiểu ô nhiễm và BVMT của </w:t>
      </w:r>
      <w:r w:rsidR="00A00E36" w:rsidRPr="00393C67">
        <w:rPr>
          <w:i/>
        </w:rPr>
        <w:t>công ty Vicem Hoàng Mai</w:t>
      </w:r>
    </w:p>
    <w:p w14:paraId="1D6B2865" w14:textId="77777777" w:rsidR="005B785A" w:rsidRPr="00393C67" w:rsidRDefault="005B785A" w:rsidP="00393C67">
      <w:pPr>
        <w:jc w:val="both"/>
      </w:pPr>
      <w:r w:rsidRPr="00393C67">
        <w:t xml:space="preserve">Công ty đã đầu tư kinh phí xây dựng các công trình bảo vệ môi trường tại khu công nghiệp mới cũng như thực hiện tương đối đầy đủ các biện pháp giảm thiểu như đã cam kết  trong báo cáo ĐTM. </w:t>
      </w:r>
    </w:p>
    <w:p w14:paraId="32F9595F" w14:textId="77777777" w:rsidR="005B785A" w:rsidRPr="00393C67" w:rsidRDefault="005B785A" w:rsidP="00393C67">
      <w:pPr>
        <w:jc w:val="both"/>
      </w:pPr>
      <w:r w:rsidRPr="00393C67">
        <w:t>Chất lượng không khí khu vực nhà máy luôn được kiểm soát và thực hiện các biện pháp giảm thiểu. Công ty sử dụng hệ thống xử lý khí, bụi theo công nghệ chuyển giao công nghệ của hãng FCB (Pháp) khá là hiệu quả  Nước thải sản xuất được quay vòng và tái sử dụng 100% qua hệ thống lắng, lọc, làm mát lại và tuần hoàn vào sản xuất.</w:t>
      </w:r>
      <w:r w:rsidRPr="00393C67">
        <w:rPr>
          <w:lang w:val="vi-VN"/>
        </w:rPr>
        <w:t xml:space="preserve"> </w:t>
      </w:r>
      <w:r w:rsidRPr="00393C67">
        <w:t>Nước thải sinh hoạt từ nhà ăn, từ công trình vệ sinh được xử lý tại 2  hồ lắng lọc của công ty,</w:t>
      </w:r>
      <w:r w:rsidR="00200AC0" w:rsidRPr="00393C67">
        <w:t xml:space="preserve"> nhìn chung</w:t>
      </w:r>
      <w:r w:rsidRPr="00393C67">
        <w:t xml:space="preserve"> đảm bảo chất lượng nước đạt tiêu chuẩn QCVN 40:2011/BTNMT trước khi xả thải ra môi trường.</w:t>
      </w:r>
    </w:p>
    <w:p w14:paraId="22E67192" w14:textId="77777777" w:rsidR="005B785A" w:rsidRPr="00393C67" w:rsidRDefault="005B785A" w:rsidP="00393C67">
      <w:pPr>
        <w:jc w:val="both"/>
      </w:pPr>
      <w:r w:rsidRPr="00393C67">
        <w:t xml:space="preserve">Công ty thực hiện nghiêm chỉnh công tác BVMT và có ý thức tuân thủ pháp luật về môi trường, luôn quan tâm đến các chính sách đãi ngộ và đảm bảo vệ sinh an toàn môi trường lao động. Chương trình quan trắc chất lượng môi trường được thực hiện định kỳ theo quy định pháp luật. </w:t>
      </w:r>
    </w:p>
    <w:p w14:paraId="7D9FC2A1" w14:textId="77777777" w:rsidR="005B785A" w:rsidRPr="00393C67" w:rsidRDefault="005B785A" w:rsidP="00393C67">
      <w:pPr>
        <w:jc w:val="both"/>
      </w:pPr>
      <w:r w:rsidRPr="00393C67">
        <w:t>Công ty đã được cấp chứng chỉ ISO 14001:2015 vào tháng 09/2016. Mọi hoạt động của Công ty đều thực hiện nghiêm chỉnh để đáp ứng yêu cầu về HTQLMT.</w:t>
      </w:r>
    </w:p>
    <w:p w14:paraId="74FA9D76" w14:textId="77777777" w:rsidR="002E719C" w:rsidRPr="00393C67" w:rsidRDefault="0023212B" w:rsidP="00393C67">
      <w:pPr>
        <w:jc w:val="both"/>
        <w:rPr>
          <w:i/>
        </w:rPr>
      </w:pPr>
      <w:r w:rsidRPr="00393C67">
        <w:rPr>
          <w:i/>
        </w:rPr>
        <w:t xml:space="preserve">b). </w:t>
      </w:r>
      <w:r w:rsidR="00555857" w:rsidRPr="00393C67">
        <w:rPr>
          <w:i/>
        </w:rPr>
        <w:t xml:space="preserve"> </w:t>
      </w:r>
      <w:r w:rsidR="002E719C" w:rsidRPr="00393C67">
        <w:rPr>
          <w:i/>
        </w:rPr>
        <w:t xml:space="preserve">Những phát hiện kiểm toán </w:t>
      </w:r>
      <w:r w:rsidR="000F40DE" w:rsidRPr="00393C67">
        <w:rPr>
          <w:i/>
        </w:rPr>
        <w:t>không phù hợp, cần khắc phục</w:t>
      </w:r>
      <w:r w:rsidR="00002A9D" w:rsidRPr="00393C67">
        <w:rPr>
          <w:i/>
        </w:rPr>
        <w:t>.</w:t>
      </w:r>
    </w:p>
    <w:p w14:paraId="4D77A530" w14:textId="77777777" w:rsidR="0023212B" w:rsidRPr="00393C67" w:rsidRDefault="0091775F" w:rsidP="00393C67">
      <w:pPr>
        <w:jc w:val="both"/>
      </w:pPr>
      <w:r w:rsidRPr="00F00C5C">
        <w:t xml:space="preserve">Đối với </w:t>
      </w:r>
      <w:r w:rsidR="0023212B" w:rsidRPr="00393C67">
        <w:t>Môi trường không khí: Môi trường lao động chưa đảm bảo về điều kiện thông thoáng nơi làm việc, nhiệt độ khu vực sản xuất vào thời điểm mùa hè cao hơn nhiều TCCP của Bộ Y tế, ảnh hưởng đến điều kiện làm việc của người lao động</w:t>
      </w:r>
    </w:p>
    <w:p w14:paraId="0208FCE1" w14:textId="77777777" w:rsidR="005B785A" w:rsidRPr="00393C67" w:rsidRDefault="0023212B" w:rsidP="00393C67">
      <w:pPr>
        <w:jc w:val="both"/>
      </w:pPr>
      <w:r w:rsidRPr="00393C67">
        <w:t xml:space="preserve">Môi trường nước: </w:t>
      </w:r>
      <w:r w:rsidR="005B785A" w:rsidRPr="00393C67">
        <w:t xml:space="preserve"> Cả 4 đợt quan trắc đều chỉ ra rằng, nồng độ NH4+ đều không đạt QCCP trước khi thải ra môi trường, giá trị của NH4+ quan trắc được dao động vượt từ 1,1 đến 1,5 lần QCCP   trong tháng 11 có giá trị cao nhất (14,6 mg/l) tháng 8 thấp nhất (10,5 mg/l).</w:t>
      </w:r>
    </w:p>
    <w:p w14:paraId="2DDA006E" w14:textId="77777777" w:rsidR="005B785A" w:rsidRPr="00393C67" w:rsidRDefault="005B785A" w:rsidP="00393C67">
      <w:pPr>
        <w:jc w:val="both"/>
      </w:pPr>
      <w:r w:rsidRPr="00393C67">
        <w:t>Quan trắc môi trường: Năm 2016 không quan trắc môi trường không khí khu vực làm việc. Không có đánh giá môi trường lao động  nơi làm việc theo  QĐ 3733/2002/BYT</w:t>
      </w:r>
    </w:p>
    <w:p w14:paraId="1F4F5AC0" w14:textId="77777777" w:rsidR="007241BD" w:rsidRPr="00393C67" w:rsidRDefault="00DB1F78" w:rsidP="00393C67">
      <w:pPr>
        <w:pStyle w:val="ListParagraph"/>
        <w:numPr>
          <w:ilvl w:val="0"/>
          <w:numId w:val="70"/>
        </w:numPr>
        <w:rPr>
          <w:i/>
        </w:rPr>
      </w:pPr>
      <w:r w:rsidRPr="00393C67">
        <w:rPr>
          <w:i/>
        </w:rPr>
        <w:t>Nguyên nhân gốc rễ</w:t>
      </w:r>
      <w:r w:rsidR="007241BD" w:rsidRPr="00393C67">
        <w:rPr>
          <w:i/>
        </w:rPr>
        <w:t xml:space="preserve"> của những vấn đề còn tồn tại</w:t>
      </w:r>
    </w:p>
    <w:p w14:paraId="4259399D" w14:textId="77777777" w:rsidR="00E772B8" w:rsidRPr="00F00C5C" w:rsidRDefault="007241BD" w:rsidP="008657E1">
      <w:pPr>
        <w:spacing w:beforeLines="60" w:before="144" w:after="60" w:line="240" w:lineRule="auto"/>
        <w:jc w:val="both"/>
      </w:pPr>
      <w:r w:rsidRPr="00F00C5C">
        <w:t>Nguyên nhân trực tiếp của các vấn đề còn tồn tại trong giảm thiểu tác động tiêu cực nói trên có thể thấy rõ như  hệ thống nước thải  hoạt động không hiệu quả</w:t>
      </w:r>
      <w:r w:rsidR="005B785A" w:rsidRPr="00F00C5C">
        <w:t xml:space="preserve">. </w:t>
      </w:r>
      <w:r w:rsidRPr="00F00C5C">
        <w:t xml:space="preserve"> Tuy nhiên nguyên nhân gốc rễ của vấn đề nằm ở chỗ</w:t>
      </w:r>
      <w:r w:rsidR="00F55215" w:rsidRPr="00F00C5C">
        <w:t>,</w:t>
      </w:r>
      <w:r w:rsidRPr="00F00C5C">
        <w:t xml:space="preserve">  hệ thống quản lý kiểm soát môi trường nội bộ của công ty còn yếu. </w:t>
      </w:r>
      <w:r w:rsidR="00F00C5C">
        <w:t>Công ty</w:t>
      </w:r>
      <w:r w:rsidRPr="00F00C5C">
        <w:t xml:space="preserve"> không có phòng/ban chuyên trách về môi trường</w:t>
      </w:r>
      <w:r w:rsidR="00F55215" w:rsidRPr="00F00C5C">
        <w:t>,</w:t>
      </w:r>
      <w:r w:rsidRPr="00F00C5C">
        <w:t xml:space="preserve"> dẫn đến </w:t>
      </w:r>
      <w:r w:rsidR="00946D25" w:rsidRPr="00F00C5C">
        <w:t>h</w:t>
      </w:r>
      <w:r w:rsidRPr="00F00C5C">
        <w:t>ệ thống quản lý môi trường ở công ty chưa đáp ứng được các tiêu chí của một hệ thống quản lý môi trường hoàn chỉnh – đóng vai trò cốt yếu trong việc thực hiện các biện pháp ngăn ngừa giảm thiểu tác động nói riêng và công tác BVMT nói chung.</w:t>
      </w:r>
      <w:r w:rsidR="00CA76D0" w:rsidRPr="00393C67">
        <w:t xml:space="preserve"> </w:t>
      </w:r>
      <w:r w:rsidR="00E772B8" w:rsidRPr="00393C67">
        <w:t xml:space="preserve"> </w:t>
      </w:r>
      <w:r w:rsidR="00E772B8" w:rsidRPr="00F00C5C">
        <w:t>Công ty hiện</w:t>
      </w:r>
      <w:r w:rsidR="00E772B8" w:rsidRPr="00393C67">
        <w:t xml:space="preserve"> </w:t>
      </w:r>
      <w:r w:rsidR="00E772B8" w:rsidRPr="00F00C5C">
        <w:t>không có cán bộ chuyên trách về môi trường. Các cán bộ phụ trách môi trường thường là kiêm nhiệm, không được đào tạo bài bản</w:t>
      </w:r>
      <w:r w:rsidR="00946D25" w:rsidRPr="00F00C5C">
        <w:t>,</w:t>
      </w:r>
      <w:r w:rsidR="00E772B8" w:rsidRPr="00F00C5C">
        <w:t xml:space="preserve"> do vậy không có kiến thức </w:t>
      </w:r>
      <w:r w:rsidR="00E772B8" w:rsidRPr="00F00C5C">
        <w:lastRenderedPageBreak/>
        <w:t>chuyên sâu về môi trường</w:t>
      </w:r>
      <w:r w:rsidR="00B63947" w:rsidRPr="00F00C5C">
        <w:t xml:space="preserve"> và các tác động tiêu cực có thể xảy ra khi không thực hiện tốt các biện pháp giảm thiểu.</w:t>
      </w:r>
      <w:r w:rsidR="00B478ED" w:rsidRPr="00F00C5C">
        <w:t xml:space="preserve"> Việc cung cấp thông tin </w:t>
      </w:r>
      <w:r w:rsidR="004C7D87" w:rsidRPr="00F00C5C">
        <w:t xml:space="preserve">nội bộ </w:t>
      </w:r>
      <w:r w:rsidR="00B478ED" w:rsidRPr="00F00C5C">
        <w:t>về môi trườ</w:t>
      </w:r>
      <w:r w:rsidR="004C7D87" w:rsidRPr="00F00C5C">
        <w:t xml:space="preserve">ng, đặc biệt là môi trường </w:t>
      </w:r>
      <w:r w:rsidR="00B478ED" w:rsidRPr="00F00C5C">
        <w:t xml:space="preserve">lao động cũng như các tác động tích lũy có thể xảy ra còn hạn chế. </w:t>
      </w:r>
    </w:p>
    <w:p w14:paraId="740408E9" w14:textId="77777777" w:rsidR="00E95F5D" w:rsidRPr="00393C67" w:rsidRDefault="00E95F5D" w:rsidP="00393C67">
      <w:pPr>
        <w:pStyle w:val="ListParagraph"/>
        <w:numPr>
          <w:ilvl w:val="1"/>
          <w:numId w:val="73"/>
        </w:numPr>
        <w:spacing w:beforeLines="60" w:before="144" w:after="60" w:line="240" w:lineRule="auto"/>
        <w:jc w:val="both"/>
      </w:pPr>
      <w:r w:rsidRPr="00393C67">
        <w:t>Đề xuất các giải pháp khắc phục</w:t>
      </w:r>
    </w:p>
    <w:p w14:paraId="59D6BA6B" w14:textId="77777777" w:rsidR="00E95F5D" w:rsidRPr="00F00C5C" w:rsidRDefault="00F55215" w:rsidP="00386750">
      <w:pPr>
        <w:spacing w:after="0" w:line="240" w:lineRule="auto"/>
        <w:jc w:val="both"/>
      </w:pPr>
      <w:r w:rsidRPr="00F00C5C">
        <w:t>Trên cơ sở</w:t>
      </w:r>
      <w:r w:rsidR="00E95F5D" w:rsidRPr="00F00C5C">
        <w:t xml:space="preserve"> các phát hiện kiểm toán về những vấn đề còn tồn tại cũng như phân tích các nguyên nhân cụ thể và nguyên nhân sâu xa của vấn đề</w:t>
      </w:r>
      <w:r w:rsidRPr="00F00C5C">
        <w:t>, m</w:t>
      </w:r>
      <w:r w:rsidR="00E95F5D" w:rsidRPr="00F00C5C">
        <w:t>ột số</w:t>
      </w:r>
      <w:r w:rsidR="00754DE8" w:rsidRPr="00F00C5C">
        <w:t xml:space="preserve"> </w:t>
      </w:r>
      <w:r w:rsidR="00E95F5D" w:rsidRPr="00F00C5C">
        <w:t>hướng giải pháp khắc phục được chỉ ra chung như dưới đây:</w:t>
      </w:r>
    </w:p>
    <w:p w14:paraId="1DBA8ABE" w14:textId="77777777" w:rsidR="00E95F5D" w:rsidRPr="00F00C5C" w:rsidRDefault="00E95F5D">
      <w:pPr>
        <w:spacing w:after="0" w:line="240" w:lineRule="auto"/>
        <w:ind w:firstLine="397"/>
        <w:jc w:val="both"/>
      </w:pPr>
      <w:r w:rsidRPr="00F00C5C">
        <w:t xml:space="preserve">- Duy trì thực hiện </w:t>
      </w:r>
      <w:r w:rsidR="002E62F8" w:rsidRPr="00F00C5C">
        <w:t xml:space="preserve">đầy đủ </w:t>
      </w:r>
      <w:r w:rsidRPr="00F00C5C">
        <w:t>và thực hiện bổ sung những biện pháp giảm thiểu các tác động tiêu cực như đã được nêu trong</w:t>
      </w:r>
      <w:r w:rsidR="00F55215" w:rsidRPr="00F00C5C">
        <w:t xml:space="preserve"> báo cáo</w:t>
      </w:r>
      <w:r w:rsidRPr="00F00C5C">
        <w:t xml:space="preserve"> ĐTM</w:t>
      </w:r>
      <w:r w:rsidR="002E62F8" w:rsidRPr="00F00C5C">
        <w:t>.</w:t>
      </w:r>
    </w:p>
    <w:p w14:paraId="186955C5" w14:textId="77777777" w:rsidR="00754DE8" w:rsidRPr="00F00C5C" w:rsidRDefault="00754DE8">
      <w:pPr>
        <w:spacing w:after="0" w:line="240" w:lineRule="auto"/>
        <w:ind w:firstLine="397"/>
        <w:jc w:val="both"/>
      </w:pPr>
      <w:r w:rsidRPr="00F00C5C">
        <w:t>- Thực hiện quan trắc, giám sát môi trường lao động và phổ biến thông tin kịp thời cho người lao động; tổ chức khám sức khỏe nghề nghiệp cho người lao động.</w:t>
      </w:r>
    </w:p>
    <w:p w14:paraId="1C0C29A1" w14:textId="77777777" w:rsidR="00E95F5D" w:rsidRPr="00F00C5C" w:rsidRDefault="00E95F5D">
      <w:pPr>
        <w:spacing w:after="0" w:line="240" w:lineRule="auto"/>
        <w:ind w:firstLine="397"/>
        <w:jc w:val="both"/>
      </w:pPr>
      <w:r w:rsidRPr="00F00C5C">
        <w:t>- Đầu tư kinh phí để thực hiện</w:t>
      </w:r>
      <w:r w:rsidR="00F55215" w:rsidRPr="00F00C5C">
        <w:t xml:space="preserve"> tốt</w:t>
      </w:r>
      <w:r w:rsidRPr="00F00C5C">
        <w:t xml:space="preserve"> các biện pháp giảm thiểu nhằm giảm những tác động môi trườ</w:t>
      </w:r>
      <w:r w:rsidR="002E62F8" w:rsidRPr="00F00C5C">
        <w:t>ng</w:t>
      </w:r>
      <w:r w:rsidR="0024667F" w:rsidRPr="00F00C5C">
        <w:t xml:space="preserve"> thông qua các hình thức như vay vốn ưu đãi, quĩ môi trường vv….</w:t>
      </w:r>
    </w:p>
    <w:p w14:paraId="19A5CEC5" w14:textId="77777777" w:rsidR="002E62F8" w:rsidRPr="00393C67" w:rsidRDefault="00E95F5D">
      <w:pPr>
        <w:spacing w:after="0" w:line="240" w:lineRule="auto"/>
        <w:ind w:firstLine="397"/>
        <w:jc w:val="both"/>
        <w:rPr>
          <w:rStyle w:val="fontstyle01"/>
          <w:rFonts w:ascii="Times New Roman" w:hAnsi="Times New Roman"/>
          <w:color w:val="auto"/>
        </w:rPr>
      </w:pPr>
      <w:r w:rsidRPr="00393C67">
        <w:rPr>
          <w:rStyle w:val="fontstyle01"/>
          <w:rFonts w:ascii="Times New Roman" w:hAnsi="Times New Roman"/>
          <w:color w:val="auto"/>
        </w:rPr>
        <w:t xml:space="preserve">- </w:t>
      </w:r>
      <w:r w:rsidR="000464FF" w:rsidRPr="00393C67">
        <w:rPr>
          <w:rStyle w:val="fontstyle01"/>
          <w:rFonts w:ascii="Times New Roman" w:hAnsi="Times New Roman"/>
          <w:color w:val="auto"/>
        </w:rPr>
        <w:t>Nhanh chóng thành lập Phòng/Ban chuyên trách về môi trường,  x</w:t>
      </w:r>
      <w:r w:rsidRPr="00393C67">
        <w:rPr>
          <w:rStyle w:val="fontstyle01"/>
          <w:rFonts w:ascii="Times New Roman" w:hAnsi="Times New Roman"/>
          <w:color w:val="auto"/>
        </w:rPr>
        <w:t xml:space="preserve">ây dựng các chương trình, kế hoạch </w:t>
      </w:r>
      <w:r w:rsidR="000464FF" w:rsidRPr="00393C67">
        <w:rPr>
          <w:rStyle w:val="fontstyle01"/>
          <w:rFonts w:ascii="Times New Roman" w:hAnsi="Times New Roman"/>
          <w:color w:val="auto"/>
        </w:rPr>
        <w:t xml:space="preserve">quản lý và giám sát </w:t>
      </w:r>
      <w:r w:rsidRPr="00393C67">
        <w:rPr>
          <w:rStyle w:val="fontstyle01"/>
          <w:rFonts w:ascii="Times New Roman" w:hAnsi="Times New Roman"/>
          <w:color w:val="auto"/>
        </w:rPr>
        <w:t xml:space="preserve">môi trường nội bộ </w:t>
      </w:r>
      <w:r w:rsidR="002E62F8" w:rsidRPr="00393C67">
        <w:rPr>
          <w:rStyle w:val="fontstyle01"/>
          <w:rFonts w:ascii="Times New Roman" w:hAnsi="Times New Roman"/>
          <w:color w:val="auto"/>
        </w:rPr>
        <w:t xml:space="preserve">. </w:t>
      </w:r>
    </w:p>
    <w:p w14:paraId="08FA27C6" w14:textId="77777777" w:rsidR="00ED1CC9" w:rsidRPr="00393C67" w:rsidRDefault="004A350C" w:rsidP="00386750">
      <w:pPr>
        <w:spacing w:after="0" w:line="288" w:lineRule="auto"/>
        <w:jc w:val="center"/>
        <w:rPr>
          <w:rStyle w:val="fontstyle01"/>
          <w:rFonts w:ascii="Times New Roman" w:hAnsi="Times New Roman"/>
          <w:color w:val="auto"/>
        </w:rPr>
      </w:pPr>
      <w:r w:rsidRPr="00393C67">
        <w:rPr>
          <w:rStyle w:val="fontstyle01"/>
          <w:rFonts w:ascii="Times New Roman" w:hAnsi="Times New Roman"/>
          <w:color w:val="auto"/>
        </w:rPr>
        <w:t>Kết luận</w:t>
      </w:r>
    </w:p>
    <w:p w14:paraId="7FD47FFD" w14:textId="77777777" w:rsidR="00D707B3" w:rsidRPr="00393C67" w:rsidRDefault="00D707B3" w:rsidP="00393C67">
      <w:pPr>
        <w:pStyle w:val="ListParagraph"/>
        <w:numPr>
          <w:ilvl w:val="0"/>
          <w:numId w:val="72"/>
        </w:numPr>
        <w:spacing w:after="0" w:line="288" w:lineRule="auto"/>
        <w:rPr>
          <w:rStyle w:val="fontstyle01"/>
          <w:rFonts w:ascii="Times New Roman" w:hAnsi="Times New Roman"/>
          <w:color w:val="auto"/>
        </w:rPr>
      </w:pPr>
      <w:r w:rsidRPr="00393C67">
        <w:rPr>
          <w:rStyle w:val="fontstyle01"/>
          <w:rFonts w:ascii="Times New Roman" w:hAnsi="Times New Roman"/>
          <w:color w:val="auto"/>
        </w:rPr>
        <w:t>Khí thải lò nung đảm bảo QCVN trước khi xả ra môi trường bên ngoài. Môi trường lao động nhìn chung đảm bảo các qui định về nơi làm viêc của Bộ y tế, ngoại trừ thông số nhiệt độ cao hơn tiêu chuẩn vào mùa hè</w:t>
      </w:r>
    </w:p>
    <w:p w14:paraId="163EFB6F" w14:textId="77777777" w:rsidR="00D707B3" w:rsidRPr="00393C67" w:rsidRDefault="00D707B3" w:rsidP="00393C67">
      <w:pPr>
        <w:pStyle w:val="ListParagraph"/>
        <w:numPr>
          <w:ilvl w:val="0"/>
          <w:numId w:val="72"/>
        </w:numPr>
        <w:spacing w:after="0" w:line="288" w:lineRule="auto"/>
        <w:rPr>
          <w:rStyle w:val="fontstyle01"/>
          <w:rFonts w:ascii="Times New Roman" w:hAnsi="Times New Roman"/>
          <w:color w:val="auto"/>
        </w:rPr>
      </w:pPr>
      <w:r w:rsidRPr="00393C67">
        <w:rPr>
          <w:rStyle w:val="fontstyle01"/>
          <w:rFonts w:ascii="Times New Roman" w:hAnsi="Times New Roman"/>
          <w:color w:val="auto"/>
        </w:rPr>
        <w:t xml:space="preserve">Nước thải sinh hoạt không đảm bảo </w:t>
      </w:r>
      <w:r w:rsidR="00200AC0" w:rsidRPr="00393C67">
        <w:rPr>
          <w:rStyle w:val="fontstyle01"/>
          <w:rFonts w:ascii="Times New Roman" w:hAnsi="Times New Roman"/>
          <w:color w:val="auto"/>
        </w:rPr>
        <w:t>về chỉ tiêu NH</w:t>
      </w:r>
      <w:r w:rsidR="00200AC0" w:rsidRPr="00393C67">
        <w:rPr>
          <w:rStyle w:val="fontstyle01"/>
          <w:rFonts w:ascii="Times New Roman" w:hAnsi="Times New Roman"/>
          <w:color w:val="auto"/>
          <w:vertAlign w:val="subscript"/>
        </w:rPr>
        <w:t>4</w:t>
      </w:r>
      <w:r w:rsidR="00200AC0" w:rsidRPr="00393C67">
        <w:rPr>
          <w:rStyle w:val="fontstyle01"/>
          <w:rFonts w:ascii="Times New Roman" w:hAnsi="Times New Roman"/>
          <w:color w:val="auto"/>
          <w:vertAlign w:val="superscript"/>
        </w:rPr>
        <w:t xml:space="preserve">+ </w:t>
      </w:r>
      <w:r w:rsidR="00200AC0" w:rsidRPr="00393C67">
        <w:rPr>
          <w:rStyle w:val="fontstyle01"/>
          <w:rFonts w:ascii="Times New Roman" w:hAnsi="Times New Roman"/>
          <w:color w:val="auto"/>
        </w:rPr>
        <w:t>tại hồ lắng sau khi xử lý</w:t>
      </w:r>
    </w:p>
    <w:p w14:paraId="094081CE" w14:textId="77777777" w:rsidR="00D707B3" w:rsidRPr="00393C67" w:rsidRDefault="00200AC0" w:rsidP="00393C67">
      <w:pPr>
        <w:pStyle w:val="ListParagraph"/>
        <w:numPr>
          <w:ilvl w:val="0"/>
          <w:numId w:val="72"/>
        </w:numPr>
        <w:spacing w:after="0" w:line="288" w:lineRule="auto"/>
        <w:rPr>
          <w:rStyle w:val="fontstyle01"/>
          <w:rFonts w:ascii="Times New Roman" w:hAnsi="Times New Roman"/>
          <w:color w:val="auto"/>
        </w:rPr>
      </w:pPr>
      <w:r w:rsidRPr="00393C67">
        <w:rPr>
          <w:rStyle w:val="fontstyle01"/>
          <w:rFonts w:ascii="Times New Roman" w:hAnsi="Times New Roman"/>
          <w:color w:val="auto"/>
        </w:rPr>
        <w:t>Công ty đã thực hiện giám sát môi trường đầy đủ theo qui định, tuy nhiên năm 2016 không thực hiện giám sát môi trường lao động.</w:t>
      </w:r>
    </w:p>
    <w:p w14:paraId="0AC08352" w14:textId="77777777" w:rsidR="00200AC0" w:rsidRPr="00393C67" w:rsidRDefault="00200AC0" w:rsidP="00393C67">
      <w:pPr>
        <w:pStyle w:val="ListParagraph"/>
        <w:numPr>
          <w:ilvl w:val="0"/>
          <w:numId w:val="72"/>
        </w:numPr>
        <w:spacing w:after="0" w:line="288" w:lineRule="auto"/>
        <w:rPr>
          <w:rStyle w:val="fontstyle01"/>
          <w:rFonts w:ascii="Times New Roman" w:hAnsi="Times New Roman"/>
          <w:color w:val="auto"/>
        </w:rPr>
      </w:pPr>
      <w:r w:rsidRPr="00393C67">
        <w:rPr>
          <w:rStyle w:val="fontstyle01"/>
          <w:rFonts w:ascii="Times New Roman" w:hAnsi="Times New Roman"/>
          <w:color w:val="auto"/>
        </w:rPr>
        <w:t xml:space="preserve">Ngoài các hạn chế nêu trên, nhìn chung công ty đã có ý thức chấp hành các qui định về môi trường nói chung và các qui định về khí thải, nước thải nói riêng,  luôn quan tâm đến các </w:t>
      </w:r>
      <w:r w:rsidR="0091775F" w:rsidRPr="00393C67">
        <w:rPr>
          <w:rStyle w:val="fontstyle01"/>
          <w:rFonts w:ascii="Times New Roman" w:hAnsi="Times New Roman"/>
          <w:color w:val="auto"/>
        </w:rPr>
        <w:t>c</w:t>
      </w:r>
      <w:r w:rsidRPr="00393C67">
        <w:rPr>
          <w:rStyle w:val="fontstyle01"/>
          <w:rFonts w:ascii="Times New Roman" w:hAnsi="Times New Roman"/>
          <w:color w:val="auto"/>
        </w:rPr>
        <w:t xml:space="preserve">hính sách đãi ngộ và đảm bảo vệ sinh an toàn môi trường cho người lao động </w:t>
      </w:r>
    </w:p>
    <w:p w14:paraId="167A9F35" w14:textId="77777777" w:rsidR="0091775F" w:rsidRPr="00F00C5C" w:rsidRDefault="0091775F" w:rsidP="008657E1">
      <w:pPr>
        <w:spacing w:after="0" w:line="240" w:lineRule="auto"/>
        <w:jc w:val="center"/>
      </w:pPr>
    </w:p>
    <w:p w14:paraId="793A737D" w14:textId="77777777" w:rsidR="0024667F" w:rsidRPr="00393C67" w:rsidRDefault="0024667F" w:rsidP="008657E1">
      <w:pPr>
        <w:spacing w:after="0" w:line="240" w:lineRule="auto"/>
        <w:jc w:val="center"/>
      </w:pPr>
      <w:r w:rsidRPr="00393C67">
        <w:t>Tài liệu tham khảo</w:t>
      </w:r>
    </w:p>
    <w:p w14:paraId="526D8E4D" w14:textId="77777777" w:rsidR="00BC4BC9" w:rsidRPr="00F00C5C" w:rsidRDefault="00BC4BC9" w:rsidP="00386750">
      <w:pPr>
        <w:spacing w:after="0" w:line="240" w:lineRule="auto"/>
        <w:jc w:val="both"/>
      </w:pPr>
    </w:p>
    <w:p w14:paraId="4FF8FE9B" w14:textId="77777777" w:rsidR="00BC4BC9" w:rsidRPr="00F00C5C" w:rsidRDefault="00BC4BC9" w:rsidP="00386750">
      <w:pPr>
        <w:pStyle w:val="ListParagraph"/>
        <w:numPr>
          <w:ilvl w:val="0"/>
          <w:numId w:val="56"/>
        </w:numPr>
        <w:spacing w:after="0" w:line="240" w:lineRule="auto"/>
        <w:jc w:val="both"/>
      </w:pPr>
      <w:r w:rsidRPr="00F00C5C">
        <w:t>Phạm Thị Việt Anh, Kiểm toán tác động môi trường - kinh nghiệm quốc tế và khả năng ứng dụng ở Việt Nam, Tạp chí Khoa học Tự nhiên và Công nghệ, Tập 31, Số 2S  (2015).</w:t>
      </w:r>
    </w:p>
    <w:p w14:paraId="1E4C69F6" w14:textId="77777777" w:rsidR="00672D8F" w:rsidRPr="00F00C5C" w:rsidRDefault="00672D8F" w:rsidP="00386750">
      <w:pPr>
        <w:pStyle w:val="ListParagraph"/>
        <w:numPr>
          <w:ilvl w:val="0"/>
          <w:numId w:val="56"/>
        </w:numPr>
        <w:spacing w:after="0" w:line="240" w:lineRule="auto"/>
        <w:jc w:val="both"/>
      </w:pPr>
      <w:r w:rsidRPr="00F00C5C">
        <w:t>Phạm Thị Việt Anh. Giáo trình Kiểm toán môi trường, Nhà xuất bản Đại học Quốc gia Hà Nội (2006)</w:t>
      </w:r>
      <w:r w:rsidR="00794C80" w:rsidRPr="00F00C5C">
        <w:t xml:space="preserve">. </w:t>
      </w:r>
    </w:p>
    <w:p w14:paraId="7489BA30" w14:textId="77777777" w:rsidR="0023212B" w:rsidRPr="00F00C5C" w:rsidRDefault="0023212B" w:rsidP="008657E1">
      <w:pPr>
        <w:spacing w:after="0" w:line="240" w:lineRule="auto"/>
        <w:jc w:val="both"/>
      </w:pPr>
    </w:p>
    <w:p w14:paraId="62B8A9A3" w14:textId="77777777" w:rsidR="0023212B" w:rsidRPr="00393C67" w:rsidRDefault="0023212B" w:rsidP="00393C67">
      <w:pPr>
        <w:pStyle w:val="ListParagraph"/>
        <w:numPr>
          <w:ilvl w:val="0"/>
          <w:numId w:val="56"/>
        </w:numPr>
        <w:spacing w:after="0" w:line="240" w:lineRule="auto"/>
        <w:jc w:val="both"/>
      </w:pPr>
      <w:r w:rsidRPr="00F00C5C">
        <w:t>Nhà máy xi măng Vicem Hoàng Mai, Báo cáo công tác An toàn vệ sinh lao động năm 2016.</w:t>
      </w:r>
    </w:p>
    <w:p w14:paraId="6150C920" w14:textId="77777777" w:rsidR="0023212B" w:rsidRPr="00393C67" w:rsidRDefault="0023212B" w:rsidP="00393C67">
      <w:pPr>
        <w:pStyle w:val="ListParagraph"/>
        <w:numPr>
          <w:ilvl w:val="0"/>
          <w:numId w:val="56"/>
        </w:numPr>
        <w:spacing w:after="0" w:line="240" w:lineRule="auto"/>
        <w:jc w:val="both"/>
      </w:pPr>
      <w:r w:rsidRPr="00393C67">
        <w:t>Nhà máy xi măng Vicem Hoàng Mai (1996), Báo cáo Đánh giá tác động môi trường của dự án Xây dựng nhà máy xi măng Hoàng Mai (Nghệ An).</w:t>
      </w:r>
    </w:p>
    <w:p w14:paraId="7340B494" w14:textId="77777777" w:rsidR="0023212B" w:rsidRPr="00393C67" w:rsidRDefault="0023212B" w:rsidP="00393C67">
      <w:pPr>
        <w:pStyle w:val="ListParagraph"/>
        <w:numPr>
          <w:ilvl w:val="0"/>
          <w:numId w:val="56"/>
        </w:numPr>
        <w:spacing w:after="0" w:line="240" w:lineRule="auto"/>
        <w:jc w:val="both"/>
      </w:pPr>
      <w:r w:rsidRPr="00393C67">
        <w:t>Nhà máy xi măng Vicem Hoàng Mai, Báo cáo kết quả quan trắc môi trường năm 2015, 2016.</w:t>
      </w:r>
    </w:p>
    <w:p w14:paraId="145C7772" w14:textId="77777777" w:rsidR="0023212B" w:rsidRPr="00393C67" w:rsidRDefault="0023212B" w:rsidP="00393C67">
      <w:pPr>
        <w:pStyle w:val="ListParagraph"/>
        <w:numPr>
          <w:ilvl w:val="0"/>
          <w:numId w:val="56"/>
        </w:numPr>
        <w:spacing w:after="0" w:line="240" w:lineRule="auto"/>
        <w:jc w:val="both"/>
      </w:pPr>
      <w:r w:rsidRPr="00393C67">
        <w:t>Nhà máy xi măng Vicem Hoàng Mai, Báo cáo thanh tra môi trường năm 2015.</w:t>
      </w:r>
    </w:p>
    <w:p w14:paraId="3A5F169F" w14:textId="77777777" w:rsidR="0023212B" w:rsidRPr="00393C67" w:rsidRDefault="0023212B" w:rsidP="00393C67">
      <w:pPr>
        <w:pStyle w:val="ListParagraph"/>
        <w:numPr>
          <w:ilvl w:val="0"/>
          <w:numId w:val="56"/>
        </w:numPr>
        <w:spacing w:after="0" w:line="240" w:lineRule="auto"/>
        <w:jc w:val="both"/>
      </w:pPr>
      <w:r w:rsidRPr="00393C67">
        <w:t>Nhà máy xi măng Vicem Hoàng Mai, Báo cáo tình hình thực hiện công tác bảo vệ môi trường năm 2015, 2016.</w:t>
      </w:r>
    </w:p>
    <w:p w14:paraId="6CF3B32B" w14:textId="77777777" w:rsidR="00794C80" w:rsidRPr="00F00C5C" w:rsidRDefault="00794C80" w:rsidP="008657E1">
      <w:pPr>
        <w:spacing w:after="0" w:line="240" w:lineRule="auto"/>
        <w:jc w:val="both"/>
      </w:pPr>
    </w:p>
    <w:p w14:paraId="5C2D578E" w14:textId="77777777" w:rsidR="00C536F3" w:rsidRPr="00F00C5C" w:rsidRDefault="00192619" w:rsidP="00386750">
      <w:pPr>
        <w:spacing w:after="0" w:line="240" w:lineRule="auto"/>
        <w:jc w:val="both"/>
      </w:pPr>
      <w:r w:rsidRPr="00F00C5C">
        <w:lastRenderedPageBreak/>
        <w:t xml:space="preserve">The </w:t>
      </w:r>
      <w:r w:rsidR="0091775F" w:rsidRPr="00F00C5C">
        <w:t>a</w:t>
      </w:r>
      <w:r w:rsidR="008C20E8" w:rsidRPr="00F00C5C">
        <w:t>pplication of  E</w:t>
      </w:r>
      <w:r w:rsidR="00C536F3" w:rsidRPr="00F00C5C">
        <w:t xml:space="preserve">nvironmental Auditing </w:t>
      </w:r>
      <w:r w:rsidR="0091775F" w:rsidRPr="00F00C5C">
        <w:t xml:space="preserve">to </w:t>
      </w:r>
      <w:r w:rsidR="00F00C5C">
        <w:t xml:space="preserve">Air and water environment </w:t>
      </w:r>
      <w:r w:rsidR="0023212B" w:rsidRPr="00F00C5C">
        <w:t xml:space="preserve"> at Vicem Company, Hoàng Mai</w:t>
      </w:r>
    </w:p>
    <w:p w14:paraId="5284C1D2" w14:textId="77777777" w:rsidR="00192619" w:rsidRPr="00F00C5C" w:rsidRDefault="00192619" w:rsidP="00386750">
      <w:pPr>
        <w:spacing w:after="0" w:line="240" w:lineRule="auto"/>
        <w:jc w:val="both"/>
      </w:pPr>
    </w:p>
    <w:p w14:paraId="4A0C69F5" w14:textId="77777777" w:rsidR="0091775F" w:rsidRPr="00F00C5C" w:rsidRDefault="0091775F" w:rsidP="00386750">
      <w:pPr>
        <w:spacing w:after="0" w:line="240" w:lineRule="auto"/>
        <w:jc w:val="both"/>
      </w:pPr>
    </w:p>
    <w:p w14:paraId="5949BF95" w14:textId="77777777" w:rsidR="00192619" w:rsidRPr="00F00C5C" w:rsidRDefault="00192619" w:rsidP="00192619">
      <w:pPr>
        <w:spacing w:after="0" w:line="240" w:lineRule="auto"/>
        <w:jc w:val="center"/>
      </w:pPr>
      <w:r w:rsidRPr="00F00C5C">
        <w:t>Pham Thi Viet Anh</w:t>
      </w:r>
      <w:r w:rsidRPr="00F00C5C">
        <w:rPr>
          <w:spacing w:val="-6"/>
          <w:kern w:val="27"/>
          <w:vertAlign w:val="superscript"/>
        </w:rPr>
        <w:t>1</w:t>
      </w:r>
    </w:p>
    <w:p w14:paraId="7D47A053" w14:textId="77777777" w:rsidR="00192619" w:rsidRPr="00F00C5C" w:rsidRDefault="00192619" w:rsidP="00192619">
      <w:pPr>
        <w:spacing w:after="0" w:line="240" w:lineRule="auto"/>
        <w:jc w:val="center"/>
        <w:rPr>
          <w:i/>
        </w:rPr>
      </w:pPr>
      <w:r w:rsidRPr="00F00C5C">
        <w:rPr>
          <w:i/>
        </w:rPr>
        <w:t>(</w:t>
      </w:r>
      <w:r w:rsidRPr="00F00C5C">
        <w:rPr>
          <w:i/>
          <w:vertAlign w:val="superscript"/>
        </w:rPr>
        <w:t>1</w:t>
      </w:r>
      <w:r w:rsidRPr="00F00C5C">
        <w:rPr>
          <w:i/>
        </w:rPr>
        <w:t xml:space="preserve">)Faculty of Environmental Sciences, VNU University of Science, </w:t>
      </w:r>
      <w:r w:rsidRPr="00393C67">
        <w:rPr>
          <w:i/>
        </w:rPr>
        <w:t>334 Nguyen Trai, Thanh Xuan, Hanoi</w:t>
      </w:r>
    </w:p>
    <w:p w14:paraId="3FDE9141" w14:textId="77777777" w:rsidR="00C536F3" w:rsidRPr="00393C67" w:rsidRDefault="00192619" w:rsidP="00192619">
      <w:pPr>
        <w:spacing w:after="0" w:line="240" w:lineRule="auto"/>
        <w:jc w:val="center"/>
      </w:pPr>
      <w:r w:rsidRPr="00393C67">
        <w:t>Abstract</w:t>
      </w:r>
    </w:p>
    <w:p w14:paraId="58774341" w14:textId="77777777" w:rsidR="00200AC0" w:rsidRPr="00F00C5C" w:rsidRDefault="006E28A9" w:rsidP="00C779C3">
      <w:pPr>
        <w:spacing w:after="0" w:line="240" w:lineRule="auto"/>
        <w:jc w:val="both"/>
      </w:pPr>
      <w:r w:rsidRPr="00F00C5C">
        <w:t xml:space="preserve">This paper presents the initial results of the environmental auditing </w:t>
      </w:r>
      <w:r w:rsidR="00200AC0" w:rsidRPr="00F00C5C">
        <w:t xml:space="preserve">at Viecem company, Hoang Mai. </w:t>
      </w:r>
      <w:r w:rsidRPr="00F00C5C">
        <w:t>The results</w:t>
      </w:r>
      <w:r w:rsidR="00D33D4F" w:rsidRPr="00F00C5C">
        <w:t xml:space="preserve"> have</w:t>
      </w:r>
      <w:r w:rsidRPr="00F00C5C">
        <w:t xml:space="preserve"> showed that the operation of the plant</w:t>
      </w:r>
      <w:r w:rsidR="00B40ED3" w:rsidRPr="00F00C5C">
        <w:t>s do</w:t>
      </w:r>
      <w:r w:rsidR="00C779C3" w:rsidRPr="00F00C5C">
        <w:t xml:space="preserve"> not cause </w:t>
      </w:r>
      <w:r w:rsidRPr="00F00C5C">
        <w:t>significant impact</w:t>
      </w:r>
      <w:r w:rsidR="00C779C3" w:rsidRPr="00F00C5C">
        <w:t>s</w:t>
      </w:r>
      <w:r w:rsidRPr="00F00C5C">
        <w:t xml:space="preserve"> to the surrounding environment. In addition to the results achieved in environmental protection and negative impact minimizing, there are still some limitations and shortcomings needed to be overcome</w:t>
      </w:r>
      <w:r w:rsidR="007D4D8A" w:rsidRPr="00F00C5C">
        <w:t xml:space="preserve">. </w:t>
      </w:r>
      <w:r w:rsidR="00C779C3" w:rsidRPr="00F00C5C">
        <w:t xml:space="preserve">The </w:t>
      </w:r>
      <w:r w:rsidR="00200AC0" w:rsidRPr="00F00C5C">
        <w:t xml:space="preserve">domestic </w:t>
      </w:r>
      <w:r w:rsidR="00C779C3" w:rsidRPr="00F00C5C">
        <w:t>wastewater of the</w:t>
      </w:r>
      <w:r w:rsidR="007D4D8A" w:rsidRPr="00F00C5C">
        <w:t xml:space="preserve"> plant treated before being discharged into the wastewater treatment system of the Industrial Zone</w:t>
      </w:r>
      <w:r w:rsidR="00D33D4F" w:rsidRPr="00F00C5C">
        <w:t xml:space="preserve"> </w:t>
      </w:r>
      <w:r w:rsidRPr="00F00C5C">
        <w:t>sho</w:t>
      </w:r>
      <w:r w:rsidR="00C779C3" w:rsidRPr="00F00C5C">
        <w:t>wed</w:t>
      </w:r>
      <w:r w:rsidR="007D4D8A" w:rsidRPr="00F00C5C">
        <w:t xml:space="preserve"> signs of </w:t>
      </w:r>
      <w:r w:rsidR="00200AC0" w:rsidRPr="00F00C5C">
        <w:t>Amoni.</w:t>
      </w:r>
      <w:r w:rsidRPr="00F00C5C">
        <w:t xml:space="preserve"> </w:t>
      </w:r>
    </w:p>
    <w:p w14:paraId="725BE9E1" w14:textId="77777777" w:rsidR="00B40ED3" w:rsidRPr="00F00C5C" w:rsidRDefault="008F7192" w:rsidP="00C779C3">
      <w:pPr>
        <w:spacing w:after="0" w:line="240" w:lineRule="auto"/>
        <w:jc w:val="both"/>
      </w:pPr>
      <w:r w:rsidRPr="00F00C5C">
        <w:t>. Asessment of the negative</w:t>
      </w:r>
      <w:r w:rsidR="006E28A9" w:rsidRPr="00F00C5C">
        <w:t xml:space="preserve"> impact</w:t>
      </w:r>
      <w:r w:rsidRPr="00F00C5C">
        <w:t>s</w:t>
      </w:r>
      <w:r w:rsidR="006E28A9" w:rsidRPr="00F00C5C">
        <w:t xml:space="preserve"> on the health of workers </w:t>
      </w:r>
      <w:r w:rsidR="00D33D4F" w:rsidRPr="00F00C5C">
        <w:t>was</w:t>
      </w:r>
      <w:r w:rsidRPr="00F00C5C">
        <w:t xml:space="preserve"> limited due to lacking monitoring data on labor environment</w:t>
      </w:r>
      <w:r w:rsidR="006E28A9" w:rsidRPr="00F00C5C">
        <w:t xml:space="preserve">.  </w:t>
      </w:r>
      <w:r w:rsidR="00B40ED3" w:rsidRPr="00F00C5C">
        <w:t xml:space="preserve">Based on the auditing findings of nonconformity and their root causes, some solutions to overcome these limitations  have been proposed </w:t>
      </w:r>
    </w:p>
    <w:p w14:paraId="4B2851B3" w14:textId="77777777" w:rsidR="00F02BCC" w:rsidRPr="00F00C5C" w:rsidRDefault="00F02BCC" w:rsidP="00386750">
      <w:pPr>
        <w:spacing w:after="0" w:line="240" w:lineRule="auto"/>
        <w:jc w:val="both"/>
      </w:pPr>
    </w:p>
    <w:p w14:paraId="64D32EB2" w14:textId="77777777" w:rsidR="00192619" w:rsidRPr="00393C67" w:rsidRDefault="00192619" w:rsidP="00192619">
      <w:pPr>
        <w:pStyle w:val="Style52"/>
        <w:spacing w:before="120"/>
        <w:rPr>
          <w:b w:val="0"/>
          <w:color w:val="auto"/>
          <w:sz w:val="24"/>
          <w:szCs w:val="24"/>
        </w:rPr>
      </w:pPr>
      <w:r w:rsidRPr="00393C67">
        <w:rPr>
          <w:b w:val="0"/>
          <w:i/>
          <w:color w:val="auto"/>
          <w:sz w:val="24"/>
          <w:szCs w:val="24"/>
        </w:rPr>
        <w:t xml:space="preserve">Keywords: </w:t>
      </w:r>
      <w:r w:rsidRPr="00393C67">
        <w:rPr>
          <w:b w:val="0"/>
          <w:color w:val="auto"/>
          <w:sz w:val="24"/>
          <w:szCs w:val="24"/>
        </w:rPr>
        <w:t xml:space="preserve">Environmental impacts, Impact auditing,  </w:t>
      </w:r>
      <w:r w:rsidR="002E0211">
        <w:rPr>
          <w:b w:val="0"/>
          <w:color w:val="auto"/>
          <w:sz w:val="24"/>
          <w:szCs w:val="24"/>
        </w:rPr>
        <w:t>Cemen</w:t>
      </w:r>
      <w:r w:rsidRPr="00393C67">
        <w:rPr>
          <w:b w:val="0"/>
          <w:color w:val="auto"/>
          <w:sz w:val="24"/>
          <w:szCs w:val="24"/>
        </w:rPr>
        <w:t xml:space="preserve">, </w:t>
      </w:r>
      <w:r w:rsidR="002E0211">
        <w:rPr>
          <w:b w:val="0"/>
          <w:color w:val="auto"/>
          <w:sz w:val="24"/>
          <w:szCs w:val="24"/>
        </w:rPr>
        <w:t xml:space="preserve">Vicem </w:t>
      </w:r>
      <w:r w:rsidRPr="00393C67">
        <w:rPr>
          <w:b w:val="0"/>
          <w:color w:val="auto"/>
          <w:sz w:val="24"/>
          <w:szCs w:val="24"/>
        </w:rPr>
        <w:t xml:space="preserve">Plant </w:t>
      </w:r>
    </w:p>
    <w:p w14:paraId="14B3475F" w14:textId="77777777" w:rsidR="00192619" w:rsidRPr="00393C67" w:rsidRDefault="00192619" w:rsidP="00192619">
      <w:pPr>
        <w:jc w:val="center"/>
      </w:pPr>
    </w:p>
    <w:p w14:paraId="3CC5BFC9" w14:textId="77777777" w:rsidR="00E95F5D" w:rsidRPr="00F00C5C" w:rsidRDefault="00E95F5D" w:rsidP="008657E1">
      <w:pPr>
        <w:pStyle w:val="ListParagraph"/>
        <w:spacing w:after="0" w:line="240" w:lineRule="auto"/>
        <w:ind w:left="360"/>
        <w:jc w:val="center"/>
      </w:pPr>
    </w:p>
    <w:sectPr w:rsidR="00E95F5D" w:rsidRPr="00F00C5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40BA2F" w14:textId="77777777" w:rsidR="00AC68A9" w:rsidRDefault="00AC68A9" w:rsidP="008852F2">
      <w:pPr>
        <w:spacing w:after="0" w:line="240" w:lineRule="auto"/>
      </w:pPr>
      <w:r>
        <w:separator/>
      </w:r>
    </w:p>
  </w:endnote>
  <w:endnote w:type="continuationSeparator" w:id="0">
    <w:p w14:paraId="6807EA01" w14:textId="77777777" w:rsidR="00AC68A9" w:rsidRDefault="00AC68A9" w:rsidP="00885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TimesNewRomanPSMT">
    <w:altName w:val="Times New Roman"/>
    <w:panose1 w:val="00000000000000000000"/>
    <w:charset w:val="80"/>
    <w:family w:val="auto"/>
    <w:notTrueType/>
    <w:pitch w:val="default"/>
    <w:sig w:usb0="00000001" w:usb1="08070000" w:usb2="00000010" w:usb3="00000000" w:csb0="00020000" w:csb1="00000000"/>
  </w:font>
  <w:font w:name="Segoe UI">
    <w:altName w:val="Calibri"/>
    <w:charset w:val="00"/>
    <w:family w:val="swiss"/>
    <w:pitch w:val="variable"/>
    <w:sig w:usb0="E10022FF" w:usb1="C000E47F" w:usb2="00000029" w:usb3="00000000" w:csb0="000001DF" w:csb1="00000000"/>
  </w:font>
  <w:font w:name=".VnTime">
    <w:altName w:val="Rockwell Extra Bold"/>
    <w:charset w:val="00"/>
    <w:family w:val="swiss"/>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54E07A" w14:textId="77777777" w:rsidR="0023212B" w:rsidRDefault="0023212B" w:rsidP="0023212B">
    <w:pP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C85B5" w14:textId="77777777" w:rsidR="0023212B" w:rsidRPr="0097464A" w:rsidRDefault="0023212B" w:rsidP="0023212B">
    <w:pPr>
      <w:pStyle w:val="Footer"/>
      <w:framePr w:wrap="auto" w:vAnchor="text" w:hAnchor="margin" w:xAlign="center" w:y="1"/>
      <w:ind w:right="360" w:firstLine="360"/>
      <w:rPr>
        <w:rStyle w:val="PageNumber"/>
        <w:sz w:val="20"/>
      </w:rPr>
    </w:pPr>
    <w:r w:rsidRPr="0097464A">
      <w:rPr>
        <w:rStyle w:val="PageNumber"/>
        <w:sz w:val="20"/>
      </w:rPr>
      <w:t>1</w:t>
    </w:r>
  </w:p>
  <w:p w14:paraId="721237A2" w14:textId="77777777" w:rsidR="0023212B" w:rsidRPr="00BB05C9" w:rsidRDefault="0023212B" w:rsidP="0023212B">
    <w:pPr>
      <w:spacing w:after="284"/>
      <w:jc w:val="center"/>
      <w:rPr>
        <w:sz w:val="22"/>
        <w:szCs w:val="22"/>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51993"/>
      <w:docPartObj>
        <w:docPartGallery w:val="Page Numbers (Bottom of Page)"/>
        <w:docPartUnique/>
      </w:docPartObj>
    </w:sdtPr>
    <w:sdtEndPr>
      <w:rPr>
        <w:noProof/>
      </w:rPr>
    </w:sdtEndPr>
    <w:sdtContent>
      <w:p w14:paraId="0B14AFF5" w14:textId="77777777" w:rsidR="0023212B" w:rsidRDefault="0023212B">
        <w:pPr>
          <w:pStyle w:val="Footer"/>
          <w:jc w:val="center"/>
        </w:pPr>
        <w:r>
          <w:fldChar w:fldCharType="begin"/>
        </w:r>
        <w:r>
          <w:instrText xml:space="preserve"> PAGE   \* MERGEFORMAT </w:instrText>
        </w:r>
        <w:r>
          <w:fldChar w:fldCharType="separate"/>
        </w:r>
        <w:r w:rsidR="00465DCC">
          <w:rPr>
            <w:noProof/>
          </w:rPr>
          <w:t>3</w:t>
        </w:r>
        <w:r>
          <w:rPr>
            <w:noProof/>
          </w:rPr>
          <w:fldChar w:fldCharType="end"/>
        </w:r>
      </w:p>
    </w:sdtContent>
  </w:sdt>
  <w:p w14:paraId="33AF0D24" w14:textId="77777777" w:rsidR="0023212B" w:rsidRDefault="0023212B">
    <w:pPr>
      <w:pStyle w:val="Footer"/>
    </w:pPr>
  </w:p>
  <w:p w14:paraId="5D97EE53" w14:textId="77777777" w:rsidR="0023212B" w:rsidRDefault="0023212B"/>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073445" w14:textId="77777777" w:rsidR="00AC68A9" w:rsidRDefault="00AC68A9" w:rsidP="008852F2">
      <w:pPr>
        <w:spacing w:after="0" w:line="240" w:lineRule="auto"/>
      </w:pPr>
      <w:r>
        <w:separator/>
      </w:r>
    </w:p>
  </w:footnote>
  <w:footnote w:type="continuationSeparator" w:id="0">
    <w:p w14:paraId="7D8AA31E" w14:textId="77777777" w:rsidR="00AC68A9" w:rsidRDefault="00AC68A9" w:rsidP="008852F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E2539" w14:textId="77777777" w:rsidR="0023212B" w:rsidRPr="00E86E4D" w:rsidRDefault="0023212B" w:rsidP="0023212B">
    <w:pPr>
      <w:framePr w:wrap="auto" w:vAnchor="text" w:hAnchor="margin" w:xAlign="outside" w:y="1"/>
      <w:rPr>
        <w:sz w:val="20"/>
        <w:szCs w:val="20"/>
      </w:rPr>
    </w:pPr>
    <w:r w:rsidRPr="00E86E4D">
      <w:rPr>
        <w:sz w:val="20"/>
        <w:szCs w:val="20"/>
      </w:rPr>
      <w:fldChar w:fldCharType="begin"/>
    </w:r>
    <w:r w:rsidRPr="00E86E4D">
      <w:rPr>
        <w:sz w:val="20"/>
        <w:szCs w:val="20"/>
      </w:rPr>
      <w:instrText xml:space="preserve">PAGE  </w:instrText>
    </w:r>
    <w:r w:rsidRPr="00E86E4D">
      <w:rPr>
        <w:sz w:val="20"/>
        <w:szCs w:val="20"/>
      </w:rPr>
      <w:fldChar w:fldCharType="separate"/>
    </w:r>
    <w:r>
      <w:rPr>
        <w:noProof/>
        <w:sz w:val="20"/>
        <w:szCs w:val="20"/>
      </w:rPr>
      <w:t>2</w:t>
    </w:r>
    <w:r w:rsidRPr="00E86E4D">
      <w:rPr>
        <w:sz w:val="20"/>
        <w:szCs w:val="20"/>
      </w:rPr>
      <w:fldChar w:fldCharType="end"/>
    </w:r>
  </w:p>
  <w:p w14:paraId="4236D1A6" w14:textId="77777777" w:rsidR="0023212B" w:rsidRPr="00E86E4D" w:rsidRDefault="0023212B">
    <w:pPr>
      <w:pStyle w:val="titletren"/>
      <w:pBdr>
        <w:bottom w:val="none" w:sz="0" w:space="0" w:color="auto"/>
      </w:pBdr>
      <w:spacing w:after="567"/>
      <w:jc w:val="center"/>
      <w:rPr>
        <w:rFonts w:ascii="Times New Roman" w:hAnsi="Times New Roman" w:cs="Times New Roman"/>
        <w:spacing w:val="-4"/>
      </w:rPr>
    </w:pPr>
    <w:r w:rsidRPr="00E86E4D">
      <w:rPr>
        <w:rFonts w:ascii="Times New Roman" w:hAnsi="Times New Roman" w:cs="Times New Roman"/>
        <w:i/>
        <w:iCs/>
        <w:spacing w:val="-4"/>
      </w:rPr>
      <w:t xml:space="preserve">P.T.V. </w:t>
    </w:r>
    <w:proofErr w:type="spellStart"/>
    <w:r w:rsidRPr="00E86E4D">
      <w:rPr>
        <w:rFonts w:ascii="Times New Roman" w:hAnsi="Times New Roman" w:cs="Times New Roman"/>
        <w:i/>
        <w:iCs/>
        <w:spacing w:val="-4"/>
      </w:rPr>
      <w:t>Anh</w:t>
    </w:r>
    <w:proofErr w:type="spellEnd"/>
    <w:r w:rsidRPr="00E86E4D">
      <w:rPr>
        <w:rFonts w:ascii="Times New Roman" w:hAnsi="Times New Roman" w:cs="Times New Roman"/>
        <w:i/>
        <w:iCs/>
        <w:spacing w:val="-4"/>
      </w:rPr>
      <w:t xml:space="preserve">, N.D. </w:t>
    </w:r>
    <w:proofErr w:type="spellStart"/>
    <w:r w:rsidRPr="00E86E4D">
      <w:rPr>
        <w:rFonts w:ascii="Times New Roman" w:hAnsi="Times New Roman" w:cs="Times New Roman"/>
        <w:i/>
        <w:iCs/>
        <w:spacing w:val="-4"/>
      </w:rPr>
      <w:t>Khiêm</w:t>
    </w:r>
    <w:proofErr w:type="spellEnd"/>
    <w:r w:rsidRPr="00E86E4D">
      <w:rPr>
        <w:rFonts w:ascii="Times New Roman" w:hAnsi="Times New Roman" w:cs="Times New Roman"/>
        <w:i/>
        <w:iCs/>
        <w:spacing w:val="-4"/>
      </w:rPr>
      <w:t xml:space="preserve"> / </w:t>
    </w:r>
    <w:proofErr w:type="spellStart"/>
    <w:r w:rsidRPr="00E86E4D">
      <w:rPr>
        <w:rFonts w:ascii="Times New Roman" w:hAnsi="Times New Roman" w:cs="Times New Roman"/>
        <w:i/>
        <w:iCs/>
        <w:spacing w:val="-4"/>
      </w:rPr>
      <w:t>T</w:t>
    </w:r>
    <w:r w:rsidRPr="009D0187">
      <w:rPr>
        <w:rFonts w:ascii="Times New Roman" w:hAnsi="Times New Roman" w:cs="Times New Roman"/>
        <w:i/>
        <w:iCs/>
        <w:spacing w:val="-4"/>
      </w:rPr>
      <w:t>ạ</w:t>
    </w:r>
    <w:r w:rsidRPr="00E86E4D">
      <w:rPr>
        <w:rFonts w:ascii="Times New Roman" w:hAnsi="Times New Roman" w:cs="Times New Roman"/>
        <w:i/>
        <w:iCs/>
        <w:spacing w:val="-4"/>
      </w:rPr>
      <w:t>p</w:t>
    </w:r>
    <w:proofErr w:type="spellEnd"/>
    <w:r w:rsidRPr="00E86E4D">
      <w:rPr>
        <w:rFonts w:ascii="Times New Roman" w:hAnsi="Times New Roman" w:cs="Times New Roman"/>
        <w:i/>
        <w:iCs/>
        <w:spacing w:val="-4"/>
      </w:rPr>
      <w:t xml:space="preserve"> chí </w:t>
    </w:r>
    <w:proofErr w:type="spellStart"/>
    <w:r w:rsidRPr="00E86E4D">
      <w:rPr>
        <w:rFonts w:ascii="Times New Roman" w:hAnsi="Times New Roman" w:cs="Times New Roman"/>
        <w:i/>
        <w:iCs/>
        <w:spacing w:val="-4"/>
      </w:rPr>
      <w:t>Khoa</w:t>
    </w:r>
    <w:proofErr w:type="spellEnd"/>
    <w:r w:rsidRPr="00E86E4D">
      <w:rPr>
        <w:rFonts w:ascii="Times New Roman" w:hAnsi="Times New Roman" w:cs="Times New Roman"/>
        <w:i/>
        <w:iCs/>
        <w:spacing w:val="-4"/>
      </w:rPr>
      <w:t xml:space="preserve"> </w:t>
    </w:r>
    <w:proofErr w:type="spellStart"/>
    <w:r w:rsidRPr="00E86E4D">
      <w:rPr>
        <w:rFonts w:ascii="Times New Roman" w:hAnsi="Times New Roman" w:cs="Times New Roman"/>
        <w:i/>
        <w:iCs/>
        <w:spacing w:val="-4"/>
      </w:rPr>
      <w:t>h</w:t>
    </w:r>
    <w:r w:rsidRPr="009D0187">
      <w:rPr>
        <w:rFonts w:ascii="Times New Roman" w:hAnsi="Times New Roman" w:cs="Times New Roman"/>
        <w:i/>
        <w:iCs/>
        <w:spacing w:val="-4"/>
      </w:rPr>
      <w:t>ọ</w:t>
    </w:r>
    <w:r w:rsidRPr="00E86E4D">
      <w:rPr>
        <w:rFonts w:ascii="Times New Roman" w:hAnsi="Times New Roman" w:cs="Times New Roman"/>
        <w:i/>
        <w:iCs/>
        <w:spacing w:val="-4"/>
      </w:rPr>
      <w:t>c</w:t>
    </w:r>
    <w:proofErr w:type="spellEnd"/>
    <w:r w:rsidRPr="00E86E4D">
      <w:rPr>
        <w:rFonts w:ascii="Times New Roman" w:hAnsi="Times New Roman" w:cs="Times New Roman"/>
        <w:i/>
        <w:iCs/>
        <w:spacing w:val="-4"/>
      </w:rPr>
      <w:t xml:space="preserve"> ĐHQGHN: </w:t>
    </w:r>
    <w:proofErr w:type="spellStart"/>
    <w:r w:rsidRPr="00E86E4D">
      <w:rPr>
        <w:rFonts w:ascii="Times New Roman" w:hAnsi="Times New Roman" w:cs="Times New Roman"/>
        <w:i/>
        <w:iCs/>
        <w:color w:val="000000"/>
        <w:spacing w:val="-4"/>
      </w:rPr>
      <w:t>Các</w:t>
    </w:r>
    <w:proofErr w:type="spellEnd"/>
    <w:r w:rsidRPr="00E86E4D">
      <w:rPr>
        <w:rFonts w:ascii="Times New Roman" w:hAnsi="Times New Roman" w:cs="Times New Roman"/>
        <w:i/>
        <w:iCs/>
        <w:color w:val="000000"/>
        <w:spacing w:val="-4"/>
      </w:rPr>
      <w:t xml:space="preserve"> </w:t>
    </w:r>
    <w:proofErr w:type="spellStart"/>
    <w:r w:rsidRPr="00E86E4D">
      <w:rPr>
        <w:rFonts w:ascii="Times New Roman" w:hAnsi="Times New Roman" w:cs="Times New Roman"/>
        <w:i/>
        <w:iCs/>
        <w:color w:val="000000"/>
        <w:spacing w:val="-4"/>
      </w:rPr>
      <w:t>Khoa</w:t>
    </w:r>
    <w:proofErr w:type="spellEnd"/>
    <w:r w:rsidRPr="00E86E4D">
      <w:rPr>
        <w:rFonts w:ascii="Times New Roman" w:hAnsi="Times New Roman" w:cs="Times New Roman"/>
        <w:i/>
        <w:iCs/>
        <w:color w:val="000000"/>
        <w:spacing w:val="-4"/>
      </w:rPr>
      <w:t xml:space="preserve"> </w:t>
    </w:r>
    <w:proofErr w:type="spellStart"/>
    <w:r w:rsidRPr="00E86E4D">
      <w:rPr>
        <w:rFonts w:ascii="Times New Roman" w:hAnsi="Times New Roman" w:cs="Times New Roman"/>
        <w:i/>
        <w:iCs/>
        <w:color w:val="000000"/>
        <w:spacing w:val="-4"/>
      </w:rPr>
      <w:t>h</w:t>
    </w:r>
    <w:r w:rsidRPr="009D0187">
      <w:rPr>
        <w:rFonts w:ascii="Times New Roman" w:hAnsi="Times New Roman" w:cs="Times New Roman"/>
        <w:i/>
        <w:iCs/>
        <w:color w:val="000000"/>
        <w:spacing w:val="-4"/>
      </w:rPr>
      <w:t>ọ</w:t>
    </w:r>
    <w:r w:rsidRPr="00E86E4D">
      <w:rPr>
        <w:rFonts w:ascii="Times New Roman" w:hAnsi="Times New Roman" w:cs="Times New Roman"/>
        <w:i/>
        <w:iCs/>
        <w:color w:val="000000"/>
        <w:spacing w:val="-4"/>
      </w:rPr>
      <w:t>c</w:t>
    </w:r>
    <w:proofErr w:type="spellEnd"/>
    <w:r w:rsidRPr="00E86E4D">
      <w:rPr>
        <w:rFonts w:ascii="Times New Roman" w:hAnsi="Times New Roman" w:cs="Times New Roman"/>
        <w:i/>
        <w:iCs/>
        <w:color w:val="000000"/>
        <w:spacing w:val="-4"/>
      </w:rPr>
      <w:t xml:space="preserve"> </w:t>
    </w:r>
    <w:proofErr w:type="spellStart"/>
    <w:r w:rsidRPr="00E86E4D">
      <w:rPr>
        <w:rFonts w:ascii="Times New Roman" w:hAnsi="Times New Roman" w:cs="Times New Roman"/>
        <w:i/>
        <w:iCs/>
        <w:color w:val="000000"/>
        <w:spacing w:val="-4"/>
      </w:rPr>
      <w:t>Trái</w:t>
    </w:r>
    <w:proofErr w:type="spellEnd"/>
    <w:r w:rsidRPr="00E86E4D">
      <w:rPr>
        <w:rFonts w:ascii="Times New Roman" w:hAnsi="Times New Roman" w:cs="Times New Roman"/>
        <w:i/>
        <w:iCs/>
        <w:color w:val="000000"/>
        <w:spacing w:val="-4"/>
      </w:rPr>
      <w:t xml:space="preserve"> </w:t>
    </w:r>
    <w:proofErr w:type="spellStart"/>
    <w:r w:rsidRPr="00E86E4D">
      <w:rPr>
        <w:rFonts w:ascii="Times New Roman" w:hAnsi="Times New Roman" w:cs="Times New Roman"/>
        <w:i/>
        <w:iCs/>
        <w:color w:val="000000"/>
        <w:spacing w:val="-4"/>
      </w:rPr>
      <w:t>đ</w:t>
    </w:r>
    <w:r w:rsidRPr="009D0187">
      <w:rPr>
        <w:rFonts w:ascii="Times New Roman" w:hAnsi="Times New Roman" w:cs="Times New Roman"/>
        <w:i/>
        <w:iCs/>
        <w:color w:val="000000"/>
        <w:spacing w:val="-4"/>
      </w:rPr>
      <w:t>ấ</w:t>
    </w:r>
    <w:r w:rsidRPr="00E86E4D">
      <w:rPr>
        <w:rFonts w:ascii="Times New Roman" w:hAnsi="Times New Roman" w:cs="Times New Roman"/>
        <w:i/>
        <w:iCs/>
        <w:color w:val="000000"/>
        <w:spacing w:val="-4"/>
      </w:rPr>
      <w:t>t</w:t>
    </w:r>
    <w:proofErr w:type="spellEnd"/>
    <w:r w:rsidRPr="00E86E4D">
      <w:rPr>
        <w:rFonts w:ascii="Times New Roman" w:hAnsi="Times New Roman" w:cs="Times New Roman"/>
        <w:i/>
        <w:iCs/>
        <w:color w:val="000000"/>
        <w:spacing w:val="-4"/>
      </w:rPr>
      <w:t xml:space="preserve"> </w:t>
    </w:r>
    <w:proofErr w:type="spellStart"/>
    <w:r w:rsidRPr="00E86E4D">
      <w:rPr>
        <w:rFonts w:ascii="Times New Roman" w:hAnsi="Times New Roman" w:cs="Times New Roman"/>
        <w:i/>
        <w:iCs/>
        <w:color w:val="000000"/>
        <w:spacing w:val="-4"/>
      </w:rPr>
      <w:t>và</w:t>
    </w:r>
    <w:proofErr w:type="spellEnd"/>
    <w:r w:rsidRPr="00E86E4D">
      <w:rPr>
        <w:rFonts w:ascii="Times New Roman" w:hAnsi="Times New Roman" w:cs="Times New Roman"/>
        <w:i/>
        <w:iCs/>
        <w:color w:val="000000"/>
        <w:spacing w:val="-4"/>
      </w:rPr>
      <w:t xml:space="preserve"> </w:t>
    </w:r>
    <w:proofErr w:type="spellStart"/>
    <w:r w:rsidRPr="00E86E4D">
      <w:rPr>
        <w:rFonts w:ascii="Times New Roman" w:hAnsi="Times New Roman" w:cs="Times New Roman"/>
        <w:i/>
        <w:iCs/>
        <w:color w:val="000000"/>
        <w:spacing w:val="-4"/>
      </w:rPr>
      <w:t>Môi</w:t>
    </w:r>
    <w:proofErr w:type="spellEnd"/>
    <w:r w:rsidRPr="00E86E4D">
      <w:rPr>
        <w:rFonts w:ascii="Times New Roman" w:hAnsi="Times New Roman" w:cs="Times New Roman"/>
        <w:i/>
        <w:iCs/>
        <w:color w:val="000000"/>
        <w:spacing w:val="-4"/>
      </w:rPr>
      <w:t xml:space="preserve"> </w:t>
    </w:r>
    <w:proofErr w:type="spellStart"/>
    <w:r w:rsidRPr="00E86E4D">
      <w:rPr>
        <w:rFonts w:ascii="Times New Roman" w:hAnsi="Times New Roman" w:cs="Times New Roman"/>
        <w:i/>
        <w:iCs/>
        <w:color w:val="000000"/>
        <w:spacing w:val="-4"/>
      </w:rPr>
      <w:t>trư</w:t>
    </w:r>
    <w:r w:rsidRPr="009D0187">
      <w:rPr>
        <w:rFonts w:ascii="Times New Roman" w:hAnsi="Times New Roman" w:cs="Times New Roman"/>
        <w:i/>
        <w:iCs/>
        <w:color w:val="000000"/>
        <w:spacing w:val="-4"/>
      </w:rPr>
      <w:t>ờ</w:t>
    </w:r>
    <w:r w:rsidRPr="00E86E4D">
      <w:rPr>
        <w:rFonts w:ascii="Times New Roman" w:hAnsi="Times New Roman" w:cs="Times New Roman"/>
        <w:i/>
        <w:iCs/>
        <w:color w:val="000000"/>
        <w:spacing w:val="-4"/>
      </w:rPr>
      <w:t>ng</w:t>
    </w:r>
    <w:proofErr w:type="spellEnd"/>
    <w:r w:rsidRPr="00E86E4D">
      <w:rPr>
        <w:rFonts w:ascii="Times New Roman" w:hAnsi="Times New Roman" w:cs="Times New Roman"/>
        <w:i/>
        <w:iCs/>
        <w:color w:val="000000"/>
        <w:spacing w:val="-4"/>
      </w:rPr>
      <w:t>,</w:t>
    </w:r>
    <w:r w:rsidRPr="00E86E4D">
      <w:rPr>
        <w:rFonts w:ascii="Times New Roman" w:hAnsi="Times New Roman" w:cs="Times New Roman"/>
        <w:i/>
        <w:iCs/>
        <w:spacing w:val="-4"/>
      </w:rPr>
      <w:t xml:space="preserve"> </w:t>
    </w:r>
    <w:proofErr w:type="spellStart"/>
    <w:r w:rsidRPr="00E86E4D">
      <w:rPr>
        <w:rFonts w:ascii="Times New Roman" w:hAnsi="Times New Roman" w:cs="Times New Roman"/>
        <w:i/>
        <w:iCs/>
        <w:spacing w:val="-4"/>
      </w:rPr>
      <w:t>T</w:t>
    </w:r>
    <w:r w:rsidRPr="009D0187">
      <w:rPr>
        <w:rFonts w:ascii="Times New Roman" w:hAnsi="Times New Roman" w:cs="Times New Roman"/>
        <w:i/>
        <w:iCs/>
        <w:spacing w:val="-4"/>
      </w:rPr>
      <w:t>ậ</w:t>
    </w:r>
    <w:r w:rsidRPr="00E86E4D">
      <w:rPr>
        <w:rFonts w:ascii="Times New Roman" w:hAnsi="Times New Roman" w:cs="Times New Roman"/>
        <w:i/>
        <w:iCs/>
        <w:spacing w:val="-4"/>
      </w:rPr>
      <w:t>p</w:t>
    </w:r>
    <w:proofErr w:type="spellEnd"/>
    <w:r w:rsidRPr="00E86E4D">
      <w:rPr>
        <w:rFonts w:ascii="Times New Roman" w:hAnsi="Times New Roman" w:cs="Times New Roman"/>
        <w:i/>
        <w:iCs/>
        <w:spacing w:val="-4"/>
      </w:rPr>
      <w:t xml:space="preserve"> 32, </w:t>
    </w:r>
    <w:proofErr w:type="spellStart"/>
    <w:r w:rsidRPr="00E86E4D">
      <w:rPr>
        <w:rFonts w:ascii="Times New Roman" w:hAnsi="Times New Roman" w:cs="Times New Roman"/>
        <w:i/>
        <w:iCs/>
        <w:spacing w:val="-4"/>
      </w:rPr>
      <w:t>S</w:t>
    </w:r>
    <w:r w:rsidRPr="009D0187">
      <w:rPr>
        <w:rFonts w:ascii="Times New Roman" w:hAnsi="Times New Roman" w:cs="Times New Roman"/>
        <w:i/>
        <w:iCs/>
        <w:spacing w:val="-4"/>
      </w:rPr>
      <w:t>ố</w:t>
    </w:r>
    <w:proofErr w:type="spellEnd"/>
    <w:r w:rsidRPr="00E86E4D">
      <w:rPr>
        <w:rFonts w:ascii="Times New Roman" w:hAnsi="Times New Roman" w:cs="Times New Roman"/>
        <w:i/>
        <w:iCs/>
        <w:spacing w:val="-4"/>
      </w:rPr>
      <w:t xml:space="preserve"> 1S (2016) 1-8</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B1117A" w14:textId="77777777" w:rsidR="0023212B" w:rsidRPr="00E86E4D" w:rsidRDefault="0023212B" w:rsidP="0023212B">
    <w:pPr>
      <w:framePr w:wrap="auto" w:vAnchor="text" w:hAnchor="margin" w:xAlign="outside" w:y="1"/>
      <w:rPr>
        <w:sz w:val="20"/>
        <w:szCs w:val="20"/>
      </w:rPr>
    </w:pPr>
    <w:r w:rsidRPr="00E86E4D">
      <w:rPr>
        <w:sz w:val="20"/>
        <w:szCs w:val="20"/>
      </w:rPr>
      <w:fldChar w:fldCharType="begin"/>
    </w:r>
    <w:r w:rsidRPr="00E86E4D">
      <w:rPr>
        <w:sz w:val="20"/>
        <w:szCs w:val="20"/>
      </w:rPr>
      <w:instrText xml:space="preserve">PAGE  </w:instrText>
    </w:r>
    <w:r w:rsidRPr="00E86E4D">
      <w:rPr>
        <w:sz w:val="20"/>
        <w:szCs w:val="20"/>
      </w:rPr>
      <w:fldChar w:fldCharType="separate"/>
    </w:r>
    <w:r w:rsidR="00465DCC">
      <w:rPr>
        <w:noProof/>
        <w:sz w:val="20"/>
        <w:szCs w:val="20"/>
      </w:rPr>
      <w:t>3</w:t>
    </w:r>
    <w:r w:rsidRPr="00E86E4D">
      <w:rPr>
        <w:sz w:val="20"/>
        <w:szCs w:val="20"/>
      </w:rPr>
      <w:fldChar w:fldCharType="end"/>
    </w:r>
  </w:p>
  <w:p w14:paraId="5EF87CCA" w14:textId="77777777" w:rsidR="0023212B" w:rsidRPr="00841050" w:rsidRDefault="0023212B" w:rsidP="00E80E76">
    <w:pPr>
      <w:pStyle w:val="titletren"/>
      <w:pBdr>
        <w:bottom w:val="none" w:sz="0" w:space="0" w:color="auto"/>
      </w:pBdr>
      <w:spacing w:after="567"/>
      <w:jc w:val="center"/>
      <w:rPr>
        <w:rFonts w:ascii="Times New Roman" w:hAnsi="Times New Roman" w:cs="Times New Roman"/>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pt;height:11.2pt" o:bullet="t">
        <v:imagedata r:id="rId1" o:title="mso1C69"/>
      </v:shape>
    </w:pict>
  </w:numPicBullet>
  <w:abstractNum w:abstractNumId="0">
    <w:nsid w:val="0AE1176D"/>
    <w:multiLevelType w:val="hybridMultilevel"/>
    <w:tmpl w:val="CE5E78D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nsid w:val="0BC37018"/>
    <w:multiLevelType w:val="multilevel"/>
    <w:tmpl w:val="21D2E810"/>
    <w:lvl w:ilvl="0">
      <w:start w:val="3"/>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DCE4EFD"/>
    <w:multiLevelType w:val="hybridMultilevel"/>
    <w:tmpl w:val="DDE08B2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EE523CB"/>
    <w:multiLevelType w:val="hybridMultilevel"/>
    <w:tmpl w:val="97C61F3C"/>
    <w:lvl w:ilvl="0" w:tplc="5BE86A4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694E99"/>
    <w:multiLevelType w:val="hybridMultilevel"/>
    <w:tmpl w:val="29F27E8C"/>
    <w:lvl w:ilvl="0" w:tplc="04090001">
      <w:start w:val="1"/>
      <w:numFmt w:val="bullet"/>
      <w:pStyle w:val="Style53"/>
      <w:lvlText w:val=""/>
      <w:lvlJc w:val="left"/>
      <w:pPr>
        <w:ind w:left="720" w:hanging="360"/>
      </w:pPr>
      <w:rPr>
        <w:rFonts w:ascii="Symbol" w:hAnsi="Symbol" w:hint="default"/>
      </w:rPr>
    </w:lvl>
    <w:lvl w:ilvl="1" w:tplc="DDBCF9C6">
      <w:numFmt w:val="bullet"/>
      <w:lvlText w:val="-"/>
      <w:lvlJc w:val="left"/>
      <w:pPr>
        <w:ind w:left="1080" w:hanging="360"/>
      </w:pPr>
      <w:rPr>
        <w:rFonts w:ascii="Times New Roman" w:eastAsiaTheme="minorHAnsi" w:hAnsi="Times New Roman"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nsid w:val="110821D7"/>
    <w:multiLevelType w:val="hybridMultilevel"/>
    <w:tmpl w:val="527E41A6"/>
    <w:lvl w:ilvl="0" w:tplc="A812509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131F4B0F"/>
    <w:multiLevelType w:val="hybridMultilevel"/>
    <w:tmpl w:val="840ADFF0"/>
    <w:lvl w:ilvl="0" w:tplc="1FC8C3C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403337"/>
    <w:multiLevelType w:val="hybridMultilevel"/>
    <w:tmpl w:val="FB00D13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38C0F56"/>
    <w:multiLevelType w:val="multilevel"/>
    <w:tmpl w:val="246A83AC"/>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9">
    <w:nsid w:val="14AA6AF0"/>
    <w:multiLevelType w:val="multilevel"/>
    <w:tmpl w:val="6E4028EC"/>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4DA1A0D"/>
    <w:multiLevelType w:val="hybridMultilevel"/>
    <w:tmpl w:val="EABA6B36"/>
    <w:lvl w:ilvl="0" w:tplc="8E5E2724">
      <w:start w:val="2"/>
      <w:numFmt w:val="bullet"/>
      <w:lvlText w:val="-"/>
      <w:lvlJc w:val="left"/>
      <w:pPr>
        <w:ind w:left="720" w:hanging="360"/>
      </w:pPr>
      <w:rPr>
        <w:rFonts w:ascii="Times New Roman" w:eastAsia="MS Mincho"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2E4405"/>
    <w:multiLevelType w:val="hybridMultilevel"/>
    <w:tmpl w:val="E3889766"/>
    <w:lvl w:ilvl="0" w:tplc="22D6E32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17D0362A"/>
    <w:multiLevelType w:val="hybridMultilevel"/>
    <w:tmpl w:val="32CAEE92"/>
    <w:lvl w:ilvl="0" w:tplc="427AC51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A1426DB"/>
    <w:multiLevelType w:val="hybridMultilevel"/>
    <w:tmpl w:val="CBD2C9B6"/>
    <w:lvl w:ilvl="0" w:tplc="A4B2B1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F761E08"/>
    <w:multiLevelType w:val="hybridMultilevel"/>
    <w:tmpl w:val="423C8516"/>
    <w:lvl w:ilvl="0" w:tplc="427AC514">
      <w:start w:val="1"/>
      <w:numFmt w:val="bullet"/>
      <w:lvlText w:val="-"/>
      <w:lvlJc w:val="left"/>
      <w:pPr>
        <w:ind w:left="360" w:hanging="360"/>
      </w:pPr>
      <w:rPr>
        <w:rFonts w:ascii="Times New Roman" w:eastAsiaTheme="minorHAnsi" w:hAnsi="Times New Roman" w:cs="Times New Roman"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hint="default"/>
      </w:rPr>
    </w:lvl>
  </w:abstractNum>
  <w:abstractNum w:abstractNumId="15">
    <w:nsid w:val="1FB34C33"/>
    <w:multiLevelType w:val="hybridMultilevel"/>
    <w:tmpl w:val="339A1CA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FD5C7E"/>
    <w:multiLevelType w:val="hybridMultilevel"/>
    <w:tmpl w:val="14BE1FCE"/>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nsid w:val="244240A8"/>
    <w:multiLevelType w:val="hybridMultilevel"/>
    <w:tmpl w:val="63AC5416"/>
    <w:lvl w:ilvl="0" w:tplc="DDBCF9C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6666139"/>
    <w:multiLevelType w:val="multilevel"/>
    <w:tmpl w:val="441C3404"/>
    <w:lvl w:ilvl="0">
      <w:start w:val="3"/>
      <w:numFmt w:val="decimal"/>
      <w:lvlText w:val="%1"/>
      <w:lvlJc w:val="left"/>
      <w:pPr>
        <w:ind w:left="525" w:hanging="525"/>
      </w:pPr>
      <w:rPr>
        <w:rFonts w:eastAsiaTheme="minorHAnsi" w:hint="default"/>
        <w:b/>
      </w:rPr>
    </w:lvl>
    <w:lvl w:ilvl="1">
      <w:start w:val="1"/>
      <w:numFmt w:val="decimal"/>
      <w:lvlText w:val="%1.%2"/>
      <w:lvlJc w:val="left"/>
      <w:pPr>
        <w:ind w:left="525" w:hanging="525"/>
      </w:pPr>
      <w:rPr>
        <w:rFonts w:eastAsiaTheme="minorHAnsi" w:hint="default"/>
        <w:b/>
      </w:rPr>
    </w:lvl>
    <w:lvl w:ilvl="2">
      <w:start w:val="3"/>
      <w:numFmt w:val="decimal"/>
      <w:lvlText w:val="%1.%2.%3"/>
      <w:lvlJc w:val="left"/>
      <w:pPr>
        <w:ind w:left="720" w:hanging="720"/>
      </w:pPr>
      <w:rPr>
        <w:rFonts w:eastAsiaTheme="minorHAnsi" w:hint="default"/>
        <w:b/>
      </w:rPr>
    </w:lvl>
    <w:lvl w:ilvl="3">
      <w:start w:val="1"/>
      <w:numFmt w:val="decimal"/>
      <w:lvlText w:val="%1.%2.%3.%4"/>
      <w:lvlJc w:val="left"/>
      <w:pPr>
        <w:ind w:left="720" w:hanging="72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440" w:hanging="1440"/>
      </w:pPr>
      <w:rPr>
        <w:rFonts w:eastAsiaTheme="minorHAnsi" w:hint="default"/>
        <w:b/>
      </w:rPr>
    </w:lvl>
    <w:lvl w:ilvl="6">
      <w:start w:val="1"/>
      <w:numFmt w:val="decimal"/>
      <w:lvlText w:val="%1.%2.%3.%4.%5.%6.%7"/>
      <w:lvlJc w:val="left"/>
      <w:pPr>
        <w:ind w:left="1440" w:hanging="1440"/>
      </w:pPr>
      <w:rPr>
        <w:rFonts w:eastAsiaTheme="minorHAnsi" w:hint="default"/>
        <w:b/>
      </w:rPr>
    </w:lvl>
    <w:lvl w:ilvl="7">
      <w:start w:val="1"/>
      <w:numFmt w:val="decimal"/>
      <w:lvlText w:val="%1.%2.%3.%4.%5.%6.%7.%8"/>
      <w:lvlJc w:val="left"/>
      <w:pPr>
        <w:ind w:left="1800" w:hanging="1800"/>
      </w:pPr>
      <w:rPr>
        <w:rFonts w:eastAsiaTheme="minorHAnsi" w:hint="default"/>
        <w:b/>
      </w:rPr>
    </w:lvl>
    <w:lvl w:ilvl="8">
      <w:start w:val="1"/>
      <w:numFmt w:val="decimal"/>
      <w:lvlText w:val="%1.%2.%3.%4.%5.%6.%7.%8.%9"/>
      <w:lvlJc w:val="left"/>
      <w:pPr>
        <w:ind w:left="1800" w:hanging="1800"/>
      </w:pPr>
      <w:rPr>
        <w:rFonts w:eastAsiaTheme="minorHAnsi" w:hint="default"/>
        <w:b/>
      </w:rPr>
    </w:lvl>
  </w:abstractNum>
  <w:abstractNum w:abstractNumId="19">
    <w:nsid w:val="26DC0E96"/>
    <w:multiLevelType w:val="hybridMultilevel"/>
    <w:tmpl w:val="CF70AD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849303D"/>
    <w:multiLevelType w:val="hybridMultilevel"/>
    <w:tmpl w:val="CA4A2878"/>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873075B"/>
    <w:multiLevelType w:val="hybridMultilevel"/>
    <w:tmpl w:val="A2C4A5B4"/>
    <w:lvl w:ilvl="0" w:tplc="316452BA">
      <w:start w:val="1"/>
      <w:numFmt w:val="bullet"/>
      <w:lvlText w:val=""/>
      <w:lvlJc w:val="left"/>
      <w:pPr>
        <w:ind w:left="700" w:hanging="360"/>
      </w:pPr>
      <w:rPr>
        <w:rFonts w:ascii="Symbol" w:hAnsi="Symbol" w:hint="default"/>
        <w:color w:val="auto"/>
        <w:sz w:val="28"/>
      </w:rPr>
    </w:lvl>
    <w:lvl w:ilvl="1" w:tplc="04090003">
      <w:start w:val="1"/>
      <w:numFmt w:val="bullet"/>
      <w:lvlText w:val="o"/>
      <w:lvlJc w:val="left"/>
      <w:pPr>
        <w:ind w:left="1420" w:hanging="360"/>
      </w:pPr>
      <w:rPr>
        <w:rFonts w:ascii="Courier New" w:hAnsi="Courier New" w:cs="Courier New" w:hint="default"/>
      </w:rPr>
    </w:lvl>
    <w:lvl w:ilvl="2" w:tplc="04090005">
      <w:start w:val="1"/>
      <w:numFmt w:val="bullet"/>
      <w:lvlText w:val=""/>
      <w:lvlJc w:val="left"/>
      <w:pPr>
        <w:ind w:left="2140" w:hanging="360"/>
      </w:pPr>
      <w:rPr>
        <w:rFonts w:ascii="Wingdings" w:hAnsi="Wingdings" w:hint="default"/>
      </w:rPr>
    </w:lvl>
    <w:lvl w:ilvl="3" w:tplc="04090001">
      <w:start w:val="1"/>
      <w:numFmt w:val="bullet"/>
      <w:lvlText w:val=""/>
      <w:lvlJc w:val="left"/>
      <w:pPr>
        <w:ind w:left="2860" w:hanging="360"/>
      </w:pPr>
      <w:rPr>
        <w:rFonts w:ascii="Symbol" w:hAnsi="Symbol" w:hint="default"/>
      </w:rPr>
    </w:lvl>
    <w:lvl w:ilvl="4" w:tplc="04090003">
      <w:start w:val="1"/>
      <w:numFmt w:val="bullet"/>
      <w:lvlText w:val="o"/>
      <w:lvlJc w:val="left"/>
      <w:pPr>
        <w:ind w:left="3580" w:hanging="360"/>
      </w:pPr>
      <w:rPr>
        <w:rFonts w:ascii="Courier New" w:hAnsi="Courier New" w:cs="Courier New" w:hint="default"/>
      </w:rPr>
    </w:lvl>
    <w:lvl w:ilvl="5" w:tplc="04090005">
      <w:start w:val="1"/>
      <w:numFmt w:val="bullet"/>
      <w:lvlText w:val=""/>
      <w:lvlJc w:val="left"/>
      <w:pPr>
        <w:ind w:left="4300" w:hanging="360"/>
      </w:pPr>
      <w:rPr>
        <w:rFonts w:ascii="Wingdings" w:hAnsi="Wingdings" w:hint="default"/>
      </w:rPr>
    </w:lvl>
    <w:lvl w:ilvl="6" w:tplc="04090001">
      <w:start w:val="1"/>
      <w:numFmt w:val="bullet"/>
      <w:lvlText w:val=""/>
      <w:lvlJc w:val="left"/>
      <w:pPr>
        <w:ind w:left="5020" w:hanging="360"/>
      </w:pPr>
      <w:rPr>
        <w:rFonts w:ascii="Symbol" w:hAnsi="Symbol" w:hint="default"/>
      </w:rPr>
    </w:lvl>
    <w:lvl w:ilvl="7" w:tplc="04090003">
      <w:start w:val="1"/>
      <w:numFmt w:val="bullet"/>
      <w:lvlText w:val="o"/>
      <w:lvlJc w:val="left"/>
      <w:pPr>
        <w:ind w:left="5740" w:hanging="360"/>
      </w:pPr>
      <w:rPr>
        <w:rFonts w:ascii="Courier New" w:hAnsi="Courier New" w:cs="Courier New" w:hint="default"/>
      </w:rPr>
    </w:lvl>
    <w:lvl w:ilvl="8" w:tplc="04090005">
      <w:start w:val="1"/>
      <w:numFmt w:val="bullet"/>
      <w:lvlText w:val=""/>
      <w:lvlJc w:val="left"/>
      <w:pPr>
        <w:ind w:left="6460" w:hanging="360"/>
      </w:pPr>
      <w:rPr>
        <w:rFonts w:ascii="Wingdings" w:hAnsi="Wingdings" w:hint="default"/>
      </w:rPr>
    </w:lvl>
  </w:abstractNum>
  <w:abstractNum w:abstractNumId="22">
    <w:nsid w:val="31705E39"/>
    <w:multiLevelType w:val="multilevel"/>
    <w:tmpl w:val="EE66453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2231AB4"/>
    <w:multiLevelType w:val="hybridMultilevel"/>
    <w:tmpl w:val="925090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42E0D1F"/>
    <w:multiLevelType w:val="hybridMultilevel"/>
    <w:tmpl w:val="C96826A2"/>
    <w:lvl w:ilvl="0" w:tplc="3D60D6AA">
      <w:start w:val="1"/>
      <w:numFmt w:val="bullet"/>
      <w:lvlText w:val="-"/>
      <w:lvlJc w:val="left"/>
      <w:pPr>
        <w:ind w:left="360" w:hanging="360"/>
      </w:pPr>
      <w:rPr>
        <w:rFonts w:ascii="Times New Roman" w:eastAsia="MS Mincho" w:hAnsi="Times New Roman" w:cs="Times New Roman" w:hint="default"/>
        <w: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44E5E35"/>
    <w:multiLevelType w:val="hybridMultilevel"/>
    <w:tmpl w:val="446A2060"/>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4DB65D8"/>
    <w:multiLevelType w:val="multilevel"/>
    <w:tmpl w:val="7054E20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7">
    <w:nsid w:val="35151964"/>
    <w:multiLevelType w:val="hybridMultilevel"/>
    <w:tmpl w:val="71E0133A"/>
    <w:lvl w:ilvl="0" w:tplc="DDBCF9C6">
      <w:numFmt w:val="bullet"/>
      <w:lvlText w:val="-"/>
      <w:lvlJc w:val="left"/>
      <w:pPr>
        <w:ind w:left="360" w:hanging="360"/>
      </w:pPr>
      <w:rPr>
        <w:rFonts w:ascii="Times New Roman" w:eastAsiaTheme="minorHAns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8">
    <w:nsid w:val="36DA0747"/>
    <w:multiLevelType w:val="hybridMultilevel"/>
    <w:tmpl w:val="9F88A6DE"/>
    <w:lvl w:ilvl="0" w:tplc="7438E9A0">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37446CBB"/>
    <w:multiLevelType w:val="hybridMultilevel"/>
    <w:tmpl w:val="9174A11E"/>
    <w:lvl w:ilvl="0" w:tplc="2758A0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37556E16"/>
    <w:multiLevelType w:val="hybridMultilevel"/>
    <w:tmpl w:val="07DA923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1">
    <w:nsid w:val="39C32BFD"/>
    <w:multiLevelType w:val="multilevel"/>
    <w:tmpl w:val="DF3A4C8E"/>
    <w:lvl w:ilvl="0">
      <w:start w:val="1"/>
      <w:numFmt w:val="decimal"/>
      <w:lvlText w:val="%1."/>
      <w:lvlJc w:val="left"/>
      <w:pPr>
        <w:ind w:left="360" w:hanging="360"/>
      </w:pPr>
      <w:rPr>
        <w:rFonts w:hint="default"/>
      </w:rPr>
    </w:lvl>
    <w:lvl w:ilvl="1">
      <w:start w:val="2"/>
      <w:numFmt w:val="decimal"/>
      <w:isLgl/>
      <w:lvlText w:val="%1.%2."/>
      <w:lvlJc w:val="left"/>
      <w:pPr>
        <w:ind w:left="540" w:hanging="54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2">
    <w:nsid w:val="3AC30DC2"/>
    <w:multiLevelType w:val="hybridMultilevel"/>
    <w:tmpl w:val="FBA8E328"/>
    <w:lvl w:ilvl="0" w:tplc="316452BA">
      <w:start w:val="1"/>
      <w:numFmt w:val="bullet"/>
      <w:lvlText w:val=""/>
      <w:lvlJc w:val="left"/>
      <w:pPr>
        <w:ind w:left="720" w:hanging="360"/>
      </w:pPr>
      <w:rPr>
        <w:rFonts w:ascii="Symbol" w:hAnsi="Symbol" w:hint="default"/>
        <w:color w:val="auto"/>
        <w:sz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3F2F2EDC"/>
    <w:multiLevelType w:val="hybridMultilevel"/>
    <w:tmpl w:val="722C5F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3F6667A6"/>
    <w:multiLevelType w:val="hybridMultilevel"/>
    <w:tmpl w:val="1100A136"/>
    <w:lvl w:ilvl="0" w:tplc="DDBCF9C6">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3FEE4235"/>
    <w:multiLevelType w:val="hybridMultilevel"/>
    <w:tmpl w:val="97D8A6F0"/>
    <w:lvl w:ilvl="0" w:tplc="D1BCD8AA">
      <w:start w:val="1"/>
      <w:numFmt w:val="decimal"/>
      <w:pStyle w:val="Style28"/>
      <w:lvlText w:val="[%1]"/>
      <w:lvlJc w:val="left"/>
      <w:pPr>
        <w:tabs>
          <w:tab w:val="num" w:pos="567"/>
        </w:tabs>
        <w:ind w:left="567" w:hanging="454"/>
      </w:pPr>
      <w:rPr>
        <w:rFonts w:ascii="Times New Roman" w:hAnsi="Times New Roman" w:cs="Times New Roman" w:hint="default"/>
        <w:b w:val="0"/>
        <w:bCs w:val="0"/>
        <w:i w:val="0"/>
        <w:iCs w:val="0"/>
        <w:sz w:val="19"/>
        <w:szCs w:val="19"/>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6">
    <w:nsid w:val="407D4D39"/>
    <w:multiLevelType w:val="hybridMultilevel"/>
    <w:tmpl w:val="A476B7C4"/>
    <w:lvl w:ilvl="0" w:tplc="D0EA4532">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42282C73"/>
    <w:multiLevelType w:val="hybridMultilevel"/>
    <w:tmpl w:val="0EBCB0BA"/>
    <w:lvl w:ilvl="0" w:tplc="F2C412A8">
      <w:start w:val="2"/>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4E1A101C"/>
    <w:multiLevelType w:val="hybridMultilevel"/>
    <w:tmpl w:val="A5AEB246"/>
    <w:lvl w:ilvl="0" w:tplc="0409000B">
      <w:start w:val="1"/>
      <w:numFmt w:val="bullet"/>
      <w:lvlText w:val=""/>
      <w:lvlJc w:val="left"/>
      <w:pPr>
        <w:ind w:left="1080" w:hanging="360"/>
      </w:pPr>
      <w:rPr>
        <w:rFonts w:ascii="Wingdings" w:hAnsi="Wingdings" w:hint="default"/>
      </w:rPr>
    </w:lvl>
    <w:lvl w:ilvl="1" w:tplc="0409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4EA8460F"/>
    <w:multiLevelType w:val="hybridMultilevel"/>
    <w:tmpl w:val="5B1CCBE8"/>
    <w:lvl w:ilvl="0" w:tplc="14DCC2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4F330B1F"/>
    <w:multiLevelType w:val="multilevel"/>
    <w:tmpl w:val="5CFA4C6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i/>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nsid w:val="546269E4"/>
    <w:multiLevelType w:val="hybridMultilevel"/>
    <w:tmpl w:val="C22A47D6"/>
    <w:lvl w:ilvl="0" w:tplc="ED00B9DC">
      <w:start w:val="1"/>
      <w:numFmt w:val="lowerLetter"/>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5583446F"/>
    <w:multiLevelType w:val="multilevel"/>
    <w:tmpl w:val="4508A39E"/>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3">
    <w:nsid w:val="571E66E5"/>
    <w:multiLevelType w:val="multilevel"/>
    <w:tmpl w:val="78E0A716"/>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586A12A8"/>
    <w:multiLevelType w:val="hybridMultilevel"/>
    <w:tmpl w:val="F20EAD4C"/>
    <w:lvl w:ilvl="0" w:tplc="316452BA">
      <w:start w:val="1"/>
      <w:numFmt w:val="bullet"/>
      <w:lvlText w:val=""/>
      <w:lvlJc w:val="left"/>
      <w:pPr>
        <w:ind w:left="1060" w:hanging="360"/>
      </w:pPr>
      <w:rPr>
        <w:rFonts w:ascii="Symbol" w:hAnsi="Symbol" w:hint="default"/>
        <w:color w:val="auto"/>
        <w:sz w:val="28"/>
      </w:rPr>
    </w:lvl>
    <w:lvl w:ilvl="1" w:tplc="04090003">
      <w:start w:val="1"/>
      <w:numFmt w:val="bullet"/>
      <w:lvlText w:val="o"/>
      <w:lvlJc w:val="left"/>
      <w:pPr>
        <w:ind w:left="1780" w:hanging="360"/>
      </w:pPr>
      <w:rPr>
        <w:rFonts w:ascii="Courier New" w:hAnsi="Courier New" w:cs="Courier New" w:hint="default"/>
      </w:rPr>
    </w:lvl>
    <w:lvl w:ilvl="2" w:tplc="04090005">
      <w:start w:val="1"/>
      <w:numFmt w:val="bullet"/>
      <w:lvlText w:val=""/>
      <w:lvlJc w:val="left"/>
      <w:pPr>
        <w:ind w:left="2500" w:hanging="360"/>
      </w:pPr>
      <w:rPr>
        <w:rFonts w:ascii="Wingdings" w:hAnsi="Wingdings" w:hint="default"/>
      </w:rPr>
    </w:lvl>
    <w:lvl w:ilvl="3" w:tplc="04090001">
      <w:start w:val="1"/>
      <w:numFmt w:val="bullet"/>
      <w:lvlText w:val=""/>
      <w:lvlJc w:val="left"/>
      <w:pPr>
        <w:ind w:left="3220" w:hanging="360"/>
      </w:pPr>
      <w:rPr>
        <w:rFonts w:ascii="Symbol" w:hAnsi="Symbol" w:hint="default"/>
      </w:rPr>
    </w:lvl>
    <w:lvl w:ilvl="4" w:tplc="04090003">
      <w:start w:val="1"/>
      <w:numFmt w:val="bullet"/>
      <w:lvlText w:val="o"/>
      <w:lvlJc w:val="left"/>
      <w:pPr>
        <w:ind w:left="3940" w:hanging="360"/>
      </w:pPr>
      <w:rPr>
        <w:rFonts w:ascii="Courier New" w:hAnsi="Courier New" w:cs="Courier New" w:hint="default"/>
      </w:rPr>
    </w:lvl>
    <w:lvl w:ilvl="5" w:tplc="04090005">
      <w:start w:val="1"/>
      <w:numFmt w:val="bullet"/>
      <w:lvlText w:val=""/>
      <w:lvlJc w:val="left"/>
      <w:pPr>
        <w:ind w:left="4660" w:hanging="360"/>
      </w:pPr>
      <w:rPr>
        <w:rFonts w:ascii="Wingdings" w:hAnsi="Wingdings" w:hint="default"/>
      </w:rPr>
    </w:lvl>
    <w:lvl w:ilvl="6" w:tplc="04090001">
      <w:start w:val="1"/>
      <w:numFmt w:val="bullet"/>
      <w:lvlText w:val=""/>
      <w:lvlJc w:val="left"/>
      <w:pPr>
        <w:ind w:left="5380" w:hanging="360"/>
      </w:pPr>
      <w:rPr>
        <w:rFonts w:ascii="Symbol" w:hAnsi="Symbol" w:hint="default"/>
      </w:rPr>
    </w:lvl>
    <w:lvl w:ilvl="7" w:tplc="04090003">
      <w:start w:val="1"/>
      <w:numFmt w:val="bullet"/>
      <w:lvlText w:val="o"/>
      <w:lvlJc w:val="left"/>
      <w:pPr>
        <w:ind w:left="6100" w:hanging="360"/>
      </w:pPr>
      <w:rPr>
        <w:rFonts w:ascii="Courier New" w:hAnsi="Courier New" w:cs="Courier New" w:hint="default"/>
      </w:rPr>
    </w:lvl>
    <w:lvl w:ilvl="8" w:tplc="04090005">
      <w:start w:val="1"/>
      <w:numFmt w:val="bullet"/>
      <w:lvlText w:val=""/>
      <w:lvlJc w:val="left"/>
      <w:pPr>
        <w:ind w:left="6820" w:hanging="360"/>
      </w:pPr>
      <w:rPr>
        <w:rFonts w:ascii="Wingdings" w:hAnsi="Wingdings" w:hint="default"/>
      </w:rPr>
    </w:lvl>
  </w:abstractNum>
  <w:abstractNum w:abstractNumId="45">
    <w:nsid w:val="599E4D66"/>
    <w:multiLevelType w:val="hybridMultilevel"/>
    <w:tmpl w:val="FE4C5B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6">
    <w:nsid w:val="59FF456B"/>
    <w:multiLevelType w:val="hybridMultilevel"/>
    <w:tmpl w:val="DFFC83F2"/>
    <w:lvl w:ilvl="0" w:tplc="D88E431C">
      <w:start w:val="1"/>
      <w:numFmt w:val="decimal"/>
      <w:lvlText w:val="%1."/>
      <w:lvlJc w:val="left"/>
      <w:pPr>
        <w:tabs>
          <w:tab w:val="num" w:pos="1005"/>
        </w:tabs>
        <w:ind w:left="1005" w:hanging="64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5C84011C"/>
    <w:multiLevelType w:val="hybridMultilevel"/>
    <w:tmpl w:val="910C1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DBB1036"/>
    <w:multiLevelType w:val="hybridMultilevel"/>
    <w:tmpl w:val="917853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60335386"/>
    <w:multiLevelType w:val="multilevel"/>
    <w:tmpl w:val="E150360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62645B6E"/>
    <w:multiLevelType w:val="hybridMultilevel"/>
    <w:tmpl w:val="A2E6E33E"/>
    <w:lvl w:ilvl="0" w:tplc="D0EA453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1">
    <w:nsid w:val="648D35B6"/>
    <w:multiLevelType w:val="hybridMultilevel"/>
    <w:tmpl w:val="3B767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78A68F2"/>
    <w:multiLevelType w:val="hybridMultilevel"/>
    <w:tmpl w:val="1B946154"/>
    <w:lvl w:ilvl="0" w:tplc="B4CA1EAC">
      <w:start w:val="1"/>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8541EE3"/>
    <w:multiLevelType w:val="multilevel"/>
    <w:tmpl w:val="4D4CB638"/>
    <w:lvl w:ilvl="0">
      <w:start w:val="3"/>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4">
    <w:nsid w:val="69F35F90"/>
    <w:multiLevelType w:val="hybridMultilevel"/>
    <w:tmpl w:val="BFEA2C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AB60F2F"/>
    <w:multiLevelType w:val="hybridMultilevel"/>
    <w:tmpl w:val="62EEB44A"/>
    <w:lvl w:ilvl="0" w:tplc="D0EA4532">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nsid w:val="722D069B"/>
    <w:multiLevelType w:val="hybridMultilevel"/>
    <w:tmpl w:val="EC425B12"/>
    <w:lvl w:ilvl="0" w:tplc="FFC83A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72AF7D7B"/>
    <w:multiLevelType w:val="hybridMultilevel"/>
    <w:tmpl w:val="447EE774"/>
    <w:lvl w:ilvl="0" w:tplc="D0EA4532">
      <w:numFmt w:val="bullet"/>
      <w:lvlText w:val="-"/>
      <w:lvlJc w:val="left"/>
      <w:pPr>
        <w:ind w:left="360" w:hanging="360"/>
      </w:pPr>
      <w:rPr>
        <w:rFonts w:ascii="Times New Roman" w:eastAsiaTheme="minorHAns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8">
    <w:nsid w:val="749B2A3E"/>
    <w:multiLevelType w:val="hybridMultilevel"/>
    <w:tmpl w:val="6936C3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nsid w:val="760A340B"/>
    <w:multiLevelType w:val="hybridMultilevel"/>
    <w:tmpl w:val="98407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72047F0"/>
    <w:multiLevelType w:val="hybridMultilevel"/>
    <w:tmpl w:val="9DB8212A"/>
    <w:lvl w:ilvl="0" w:tplc="8A4CE8F4">
      <w:start w:val="1"/>
      <w:numFmt w:val="lowerLetter"/>
      <w:lvlText w:val="%1)"/>
      <w:lvlJc w:val="left"/>
      <w:pPr>
        <w:ind w:left="720" w:hanging="360"/>
      </w:pPr>
      <w:rPr>
        <w:rFonts w:eastAsiaTheme="minorHAnsi"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7636343"/>
    <w:multiLevelType w:val="hybridMultilevel"/>
    <w:tmpl w:val="8D2E8AB6"/>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2">
    <w:nsid w:val="7DBE48A2"/>
    <w:multiLevelType w:val="hybridMultilevel"/>
    <w:tmpl w:val="411AC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1"/>
  </w:num>
  <w:num w:numId="3">
    <w:abstractNumId w:val="32"/>
  </w:num>
  <w:num w:numId="4">
    <w:abstractNumId w:val="34"/>
  </w:num>
  <w:num w:numId="5">
    <w:abstractNumId w:val="44"/>
  </w:num>
  <w:num w:numId="6">
    <w:abstractNumId w:val="61"/>
  </w:num>
  <w:num w:numId="7">
    <w:abstractNumId w:val="16"/>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num>
  <w:num w:numId="10">
    <w:abstractNumId w:val="14"/>
  </w:num>
  <w:num w:numId="11">
    <w:abstractNumId w:val="4"/>
  </w:num>
  <w:num w:numId="12">
    <w:abstractNumId w:val="27"/>
  </w:num>
  <w:num w:numId="13">
    <w:abstractNumId w:val="30"/>
  </w:num>
  <w:num w:numId="14">
    <w:abstractNumId w:val="7"/>
  </w:num>
  <w:num w:numId="15">
    <w:abstractNumId w:val="41"/>
  </w:num>
  <w:num w:numId="16">
    <w:abstractNumId w:val="4"/>
  </w:num>
  <w:num w:numId="17">
    <w:abstractNumId w:val="16"/>
  </w:num>
  <w:num w:numId="18">
    <w:abstractNumId w:val="7"/>
  </w:num>
  <w:num w:numId="19">
    <w:abstractNumId w:val="0"/>
  </w:num>
  <w:num w:numId="20">
    <w:abstractNumId w:val="47"/>
  </w:num>
  <w:num w:numId="21">
    <w:abstractNumId w:val="14"/>
  </w:num>
  <w:num w:numId="22">
    <w:abstractNumId w:val="12"/>
  </w:num>
  <w:num w:numId="23">
    <w:abstractNumId w:val="38"/>
  </w:num>
  <w:num w:numId="24">
    <w:abstractNumId w:val="26"/>
  </w:num>
  <w:num w:numId="25">
    <w:abstractNumId w:val="31"/>
  </w:num>
  <w:num w:numId="26">
    <w:abstractNumId w:val="62"/>
  </w:num>
  <w:num w:numId="27">
    <w:abstractNumId w:val="28"/>
  </w:num>
  <w:num w:numId="28">
    <w:abstractNumId w:val="59"/>
  </w:num>
  <w:num w:numId="29">
    <w:abstractNumId w:val="55"/>
  </w:num>
  <w:num w:numId="30">
    <w:abstractNumId w:val="36"/>
  </w:num>
  <w:num w:numId="31">
    <w:abstractNumId w:val="17"/>
  </w:num>
  <w:num w:numId="32">
    <w:abstractNumId w:val="20"/>
  </w:num>
  <w:num w:numId="33">
    <w:abstractNumId w:val="22"/>
  </w:num>
  <w:num w:numId="34">
    <w:abstractNumId w:val="40"/>
  </w:num>
  <w:num w:numId="35">
    <w:abstractNumId w:val="54"/>
  </w:num>
  <w:num w:numId="36">
    <w:abstractNumId w:val="51"/>
  </w:num>
  <w:num w:numId="37">
    <w:abstractNumId w:val="52"/>
  </w:num>
  <w:num w:numId="38">
    <w:abstractNumId w:val="37"/>
  </w:num>
  <w:num w:numId="39">
    <w:abstractNumId w:val="58"/>
  </w:num>
  <w:num w:numId="40">
    <w:abstractNumId w:val="45"/>
  </w:num>
  <w:num w:numId="41">
    <w:abstractNumId w:val="50"/>
  </w:num>
  <w:num w:numId="42">
    <w:abstractNumId w:val="57"/>
  </w:num>
  <w:num w:numId="43">
    <w:abstractNumId w:val="19"/>
  </w:num>
  <w:num w:numId="44">
    <w:abstractNumId w:val="35"/>
  </w:num>
  <w:num w:numId="45">
    <w:abstractNumId w:val="4"/>
  </w:num>
  <w:num w:numId="46">
    <w:abstractNumId w:val="4"/>
  </w:num>
  <w:num w:numId="47">
    <w:abstractNumId w:val="4"/>
  </w:num>
  <w:num w:numId="48">
    <w:abstractNumId w:val="4"/>
  </w:num>
  <w:num w:numId="49">
    <w:abstractNumId w:val="4"/>
  </w:num>
  <w:num w:numId="50">
    <w:abstractNumId w:val="10"/>
  </w:num>
  <w:num w:numId="51">
    <w:abstractNumId w:val="24"/>
  </w:num>
  <w:num w:numId="52">
    <w:abstractNumId w:val="39"/>
  </w:num>
  <w:num w:numId="53">
    <w:abstractNumId w:val="13"/>
  </w:num>
  <w:num w:numId="54">
    <w:abstractNumId w:val="5"/>
  </w:num>
  <w:num w:numId="55">
    <w:abstractNumId w:val="9"/>
  </w:num>
  <w:num w:numId="56">
    <w:abstractNumId w:val="43"/>
  </w:num>
  <w:num w:numId="57">
    <w:abstractNumId w:val="1"/>
  </w:num>
  <w:num w:numId="58">
    <w:abstractNumId w:val="42"/>
  </w:num>
  <w:num w:numId="59">
    <w:abstractNumId w:val="11"/>
  </w:num>
  <w:num w:numId="60">
    <w:abstractNumId w:val="2"/>
  </w:num>
  <w:num w:numId="61">
    <w:abstractNumId w:val="56"/>
  </w:num>
  <w:num w:numId="62">
    <w:abstractNumId w:val="15"/>
  </w:num>
  <w:num w:numId="63">
    <w:abstractNumId w:val="6"/>
  </w:num>
  <w:num w:numId="64">
    <w:abstractNumId w:val="18"/>
  </w:num>
  <w:num w:numId="65">
    <w:abstractNumId w:val="3"/>
  </w:num>
  <w:num w:numId="66">
    <w:abstractNumId w:val="60"/>
  </w:num>
  <w:num w:numId="67">
    <w:abstractNumId w:val="23"/>
  </w:num>
  <w:num w:numId="68">
    <w:abstractNumId w:val="53"/>
  </w:num>
  <w:num w:numId="69">
    <w:abstractNumId w:val="29"/>
  </w:num>
  <w:num w:numId="70">
    <w:abstractNumId w:val="25"/>
  </w:num>
  <w:num w:numId="71">
    <w:abstractNumId w:val="46"/>
  </w:num>
  <w:num w:numId="72">
    <w:abstractNumId w:val="48"/>
  </w:num>
  <w:num w:numId="73">
    <w:abstractNumId w:val="49"/>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401"/>
    <w:rsid w:val="0000106C"/>
    <w:rsid w:val="00001F1C"/>
    <w:rsid w:val="0000232F"/>
    <w:rsid w:val="00002A9D"/>
    <w:rsid w:val="000078D1"/>
    <w:rsid w:val="0001097F"/>
    <w:rsid w:val="000117F1"/>
    <w:rsid w:val="00011852"/>
    <w:rsid w:val="00013550"/>
    <w:rsid w:val="00014FAA"/>
    <w:rsid w:val="000209A2"/>
    <w:rsid w:val="0002156F"/>
    <w:rsid w:val="00021AE5"/>
    <w:rsid w:val="00022E72"/>
    <w:rsid w:val="000246BB"/>
    <w:rsid w:val="000265C3"/>
    <w:rsid w:val="00026F8D"/>
    <w:rsid w:val="000279F2"/>
    <w:rsid w:val="00027E8C"/>
    <w:rsid w:val="000300E4"/>
    <w:rsid w:val="00030793"/>
    <w:rsid w:val="00031392"/>
    <w:rsid w:val="000327C1"/>
    <w:rsid w:val="00034E94"/>
    <w:rsid w:val="00035BB8"/>
    <w:rsid w:val="00036528"/>
    <w:rsid w:val="00036562"/>
    <w:rsid w:val="00037CF2"/>
    <w:rsid w:val="000408D1"/>
    <w:rsid w:val="00040DE8"/>
    <w:rsid w:val="00042C0A"/>
    <w:rsid w:val="00044500"/>
    <w:rsid w:val="00045327"/>
    <w:rsid w:val="00045520"/>
    <w:rsid w:val="000464FF"/>
    <w:rsid w:val="00051877"/>
    <w:rsid w:val="00052ED5"/>
    <w:rsid w:val="000531E2"/>
    <w:rsid w:val="0005354D"/>
    <w:rsid w:val="000573B4"/>
    <w:rsid w:val="0006174A"/>
    <w:rsid w:val="00062609"/>
    <w:rsid w:val="00063362"/>
    <w:rsid w:val="00064F41"/>
    <w:rsid w:val="0006768E"/>
    <w:rsid w:val="000679EE"/>
    <w:rsid w:val="00067F34"/>
    <w:rsid w:val="0007048A"/>
    <w:rsid w:val="000708C2"/>
    <w:rsid w:val="00071456"/>
    <w:rsid w:val="00071F03"/>
    <w:rsid w:val="00072523"/>
    <w:rsid w:val="00072B58"/>
    <w:rsid w:val="00074B98"/>
    <w:rsid w:val="00076128"/>
    <w:rsid w:val="00077B46"/>
    <w:rsid w:val="00077BAF"/>
    <w:rsid w:val="0008042F"/>
    <w:rsid w:val="000820D0"/>
    <w:rsid w:val="0008225C"/>
    <w:rsid w:val="00084816"/>
    <w:rsid w:val="00086987"/>
    <w:rsid w:val="000877BB"/>
    <w:rsid w:val="0008796C"/>
    <w:rsid w:val="00087A3A"/>
    <w:rsid w:val="000904B4"/>
    <w:rsid w:val="00090F56"/>
    <w:rsid w:val="00095A90"/>
    <w:rsid w:val="00097DB2"/>
    <w:rsid w:val="000A0217"/>
    <w:rsid w:val="000A1141"/>
    <w:rsid w:val="000A22D6"/>
    <w:rsid w:val="000A28B1"/>
    <w:rsid w:val="000A4616"/>
    <w:rsid w:val="000A4756"/>
    <w:rsid w:val="000A7B9F"/>
    <w:rsid w:val="000A7FB1"/>
    <w:rsid w:val="000B07CB"/>
    <w:rsid w:val="000B22A3"/>
    <w:rsid w:val="000B2F62"/>
    <w:rsid w:val="000B7527"/>
    <w:rsid w:val="000B7EED"/>
    <w:rsid w:val="000C05AC"/>
    <w:rsid w:val="000C0B67"/>
    <w:rsid w:val="000C0DCA"/>
    <w:rsid w:val="000C14F9"/>
    <w:rsid w:val="000C18FD"/>
    <w:rsid w:val="000C2E73"/>
    <w:rsid w:val="000C3367"/>
    <w:rsid w:val="000C4189"/>
    <w:rsid w:val="000C67C7"/>
    <w:rsid w:val="000D06A6"/>
    <w:rsid w:val="000D098A"/>
    <w:rsid w:val="000D0FEE"/>
    <w:rsid w:val="000D2A15"/>
    <w:rsid w:val="000D714F"/>
    <w:rsid w:val="000E05E6"/>
    <w:rsid w:val="000E0BC9"/>
    <w:rsid w:val="000E0C5F"/>
    <w:rsid w:val="000E11DF"/>
    <w:rsid w:val="000E2B6A"/>
    <w:rsid w:val="000E33B5"/>
    <w:rsid w:val="000E3735"/>
    <w:rsid w:val="000E4575"/>
    <w:rsid w:val="000E4CFD"/>
    <w:rsid w:val="000E5149"/>
    <w:rsid w:val="000E5577"/>
    <w:rsid w:val="000E6B6C"/>
    <w:rsid w:val="000F1B3A"/>
    <w:rsid w:val="000F39A7"/>
    <w:rsid w:val="000F40DE"/>
    <w:rsid w:val="001003A9"/>
    <w:rsid w:val="00101764"/>
    <w:rsid w:val="00101F40"/>
    <w:rsid w:val="00102951"/>
    <w:rsid w:val="00102EF7"/>
    <w:rsid w:val="0010481F"/>
    <w:rsid w:val="00104EE1"/>
    <w:rsid w:val="0010552E"/>
    <w:rsid w:val="00105AB4"/>
    <w:rsid w:val="00106648"/>
    <w:rsid w:val="00110301"/>
    <w:rsid w:val="00111F95"/>
    <w:rsid w:val="001123C6"/>
    <w:rsid w:val="00112AE5"/>
    <w:rsid w:val="00113525"/>
    <w:rsid w:val="00115797"/>
    <w:rsid w:val="00115946"/>
    <w:rsid w:val="00115CEA"/>
    <w:rsid w:val="00116F0F"/>
    <w:rsid w:val="00116F89"/>
    <w:rsid w:val="00120E55"/>
    <w:rsid w:val="00120E5C"/>
    <w:rsid w:val="00121F7A"/>
    <w:rsid w:val="00125B74"/>
    <w:rsid w:val="00126528"/>
    <w:rsid w:val="00127502"/>
    <w:rsid w:val="00130707"/>
    <w:rsid w:val="00131733"/>
    <w:rsid w:val="00131938"/>
    <w:rsid w:val="00133A49"/>
    <w:rsid w:val="00134061"/>
    <w:rsid w:val="00134272"/>
    <w:rsid w:val="0013443F"/>
    <w:rsid w:val="00136A65"/>
    <w:rsid w:val="00136D4B"/>
    <w:rsid w:val="00137FF8"/>
    <w:rsid w:val="00140626"/>
    <w:rsid w:val="001410B5"/>
    <w:rsid w:val="00141371"/>
    <w:rsid w:val="0014203D"/>
    <w:rsid w:val="001424C5"/>
    <w:rsid w:val="0014275D"/>
    <w:rsid w:val="0014348F"/>
    <w:rsid w:val="0014515C"/>
    <w:rsid w:val="00145684"/>
    <w:rsid w:val="00145AAC"/>
    <w:rsid w:val="001461D6"/>
    <w:rsid w:val="00146F33"/>
    <w:rsid w:val="0014792C"/>
    <w:rsid w:val="001479C1"/>
    <w:rsid w:val="00156F0E"/>
    <w:rsid w:val="00157AE1"/>
    <w:rsid w:val="00161082"/>
    <w:rsid w:val="00162124"/>
    <w:rsid w:val="00162772"/>
    <w:rsid w:val="00162C9C"/>
    <w:rsid w:val="00163B1E"/>
    <w:rsid w:val="001643A2"/>
    <w:rsid w:val="00164E17"/>
    <w:rsid w:val="00165401"/>
    <w:rsid w:val="00165EFC"/>
    <w:rsid w:val="0017220C"/>
    <w:rsid w:val="001753DE"/>
    <w:rsid w:val="001754B5"/>
    <w:rsid w:val="001808AA"/>
    <w:rsid w:val="00181831"/>
    <w:rsid w:val="00182B26"/>
    <w:rsid w:val="0018600A"/>
    <w:rsid w:val="00191BAC"/>
    <w:rsid w:val="00192619"/>
    <w:rsid w:val="00194FC9"/>
    <w:rsid w:val="00195922"/>
    <w:rsid w:val="0019633D"/>
    <w:rsid w:val="0019704C"/>
    <w:rsid w:val="001A4555"/>
    <w:rsid w:val="001A4898"/>
    <w:rsid w:val="001A6B33"/>
    <w:rsid w:val="001B11C8"/>
    <w:rsid w:val="001B261E"/>
    <w:rsid w:val="001B2FCC"/>
    <w:rsid w:val="001B574E"/>
    <w:rsid w:val="001B6CB7"/>
    <w:rsid w:val="001B6CE7"/>
    <w:rsid w:val="001B719F"/>
    <w:rsid w:val="001C03D6"/>
    <w:rsid w:val="001C184A"/>
    <w:rsid w:val="001C193A"/>
    <w:rsid w:val="001C1AC3"/>
    <w:rsid w:val="001C246B"/>
    <w:rsid w:val="001C31C2"/>
    <w:rsid w:val="001C367E"/>
    <w:rsid w:val="001C3B5B"/>
    <w:rsid w:val="001C3C0D"/>
    <w:rsid w:val="001C4160"/>
    <w:rsid w:val="001C48C8"/>
    <w:rsid w:val="001C5D33"/>
    <w:rsid w:val="001D09F7"/>
    <w:rsid w:val="001D1224"/>
    <w:rsid w:val="001D1D74"/>
    <w:rsid w:val="001D50C4"/>
    <w:rsid w:val="001D568A"/>
    <w:rsid w:val="001D6707"/>
    <w:rsid w:val="001D6AC8"/>
    <w:rsid w:val="001D6BCE"/>
    <w:rsid w:val="001E06AA"/>
    <w:rsid w:val="001E0ADF"/>
    <w:rsid w:val="001E129C"/>
    <w:rsid w:val="001E3BC8"/>
    <w:rsid w:val="001E3C55"/>
    <w:rsid w:val="001E479D"/>
    <w:rsid w:val="001E4BAA"/>
    <w:rsid w:val="001E56D7"/>
    <w:rsid w:val="001F0B09"/>
    <w:rsid w:val="001F1D0F"/>
    <w:rsid w:val="001F200F"/>
    <w:rsid w:val="001F22DC"/>
    <w:rsid w:val="001F2CA9"/>
    <w:rsid w:val="001F3771"/>
    <w:rsid w:val="001F40AB"/>
    <w:rsid w:val="001F4EFA"/>
    <w:rsid w:val="00200AC0"/>
    <w:rsid w:val="00200C28"/>
    <w:rsid w:val="002014E1"/>
    <w:rsid w:val="002057C2"/>
    <w:rsid w:val="00207428"/>
    <w:rsid w:val="002074FB"/>
    <w:rsid w:val="002075FA"/>
    <w:rsid w:val="002100DA"/>
    <w:rsid w:val="00210139"/>
    <w:rsid w:val="00210FCF"/>
    <w:rsid w:val="00211AEE"/>
    <w:rsid w:val="00211C16"/>
    <w:rsid w:val="00211EEE"/>
    <w:rsid w:val="00212E57"/>
    <w:rsid w:val="00213265"/>
    <w:rsid w:val="00214869"/>
    <w:rsid w:val="00214A9A"/>
    <w:rsid w:val="00217377"/>
    <w:rsid w:val="00217716"/>
    <w:rsid w:val="00217BCE"/>
    <w:rsid w:val="00217D81"/>
    <w:rsid w:val="00217E68"/>
    <w:rsid w:val="00217FEB"/>
    <w:rsid w:val="002209F3"/>
    <w:rsid w:val="00221CD3"/>
    <w:rsid w:val="00222A59"/>
    <w:rsid w:val="0023212B"/>
    <w:rsid w:val="0023345B"/>
    <w:rsid w:val="00233AE9"/>
    <w:rsid w:val="00236ADA"/>
    <w:rsid w:val="00240094"/>
    <w:rsid w:val="00243012"/>
    <w:rsid w:val="00244F5B"/>
    <w:rsid w:val="0024570F"/>
    <w:rsid w:val="0024667F"/>
    <w:rsid w:val="002509FC"/>
    <w:rsid w:val="00251F0B"/>
    <w:rsid w:val="002536BA"/>
    <w:rsid w:val="00253786"/>
    <w:rsid w:val="002546A0"/>
    <w:rsid w:val="00254DBF"/>
    <w:rsid w:val="002578EE"/>
    <w:rsid w:val="002607AD"/>
    <w:rsid w:val="00260E77"/>
    <w:rsid w:val="00262FA7"/>
    <w:rsid w:val="002640E3"/>
    <w:rsid w:val="00266BC8"/>
    <w:rsid w:val="00267380"/>
    <w:rsid w:val="0026777F"/>
    <w:rsid w:val="002716DD"/>
    <w:rsid w:val="00272D0A"/>
    <w:rsid w:val="00274292"/>
    <w:rsid w:val="00274557"/>
    <w:rsid w:val="00274ED1"/>
    <w:rsid w:val="002750E7"/>
    <w:rsid w:val="002771B8"/>
    <w:rsid w:val="002801B1"/>
    <w:rsid w:val="00280682"/>
    <w:rsid w:val="00281D82"/>
    <w:rsid w:val="00282B3D"/>
    <w:rsid w:val="00282F30"/>
    <w:rsid w:val="00287BB5"/>
    <w:rsid w:val="00292B97"/>
    <w:rsid w:val="002939C2"/>
    <w:rsid w:val="00293A2C"/>
    <w:rsid w:val="00294E35"/>
    <w:rsid w:val="0029552F"/>
    <w:rsid w:val="002955D9"/>
    <w:rsid w:val="00297463"/>
    <w:rsid w:val="002A0D2A"/>
    <w:rsid w:val="002A2FCB"/>
    <w:rsid w:val="002A3D1D"/>
    <w:rsid w:val="002A50CB"/>
    <w:rsid w:val="002A561A"/>
    <w:rsid w:val="002A7518"/>
    <w:rsid w:val="002A75B5"/>
    <w:rsid w:val="002A7E4B"/>
    <w:rsid w:val="002B27F1"/>
    <w:rsid w:val="002B2D47"/>
    <w:rsid w:val="002B3658"/>
    <w:rsid w:val="002B3819"/>
    <w:rsid w:val="002B5C2E"/>
    <w:rsid w:val="002B5F11"/>
    <w:rsid w:val="002B615B"/>
    <w:rsid w:val="002B62BD"/>
    <w:rsid w:val="002B7CFE"/>
    <w:rsid w:val="002C2147"/>
    <w:rsid w:val="002C38C6"/>
    <w:rsid w:val="002C40D4"/>
    <w:rsid w:val="002C482E"/>
    <w:rsid w:val="002C5B21"/>
    <w:rsid w:val="002D093D"/>
    <w:rsid w:val="002D24A5"/>
    <w:rsid w:val="002D2F47"/>
    <w:rsid w:val="002D3BA3"/>
    <w:rsid w:val="002D4528"/>
    <w:rsid w:val="002D57D7"/>
    <w:rsid w:val="002D62C7"/>
    <w:rsid w:val="002E0211"/>
    <w:rsid w:val="002E0FE9"/>
    <w:rsid w:val="002E1565"/>
    <w:rsid w:val="002E237E"/>
    <w:rsid w:val="002E3701"/>
    <w:rsid w:val="002E3994"/>
    <w:rsid w:val="002E3BA1"/>
    <w:rsid w:val="002E3D5A"/>
    <w:rsid w:val="002E3F05"/>
    <w:rsid w:val="002E3F93"/>
    <w:rsid w:val="002E436F"/>
    <w:rsid w:val="002E5566"/>
    <w:rsid w:val="002E57EC"/>
    <w:rsid w:val="002E5E84"/>
    <w:rsid w:val="002E62F8"/>
    <w:rsid w:val="002E719C"/>
    <w:rsid w:val="002F1BDD"/>
    <w:rsid w:val="002F3052"/>
    <w:rsid w:val="002F65F2"/>
    <w:rsid w:val="00302957"/>
    <w:rsid w:val="00302A38"/>
    <w:rsid w:val="00303A6C"/>
    <w:rsid w:val="0030602A"/>
    <w:rsid w:val="003063C2"/>
    <w:rsid w:val="00306B10"/>
    <w:rsid w:val="003071C5"/>
    <w:rsid w:val="00310C66"/>
    <w:rsid w:val="00311644"/>
    <w:rsid w:val="00312887"/>
    <w:rsid w:val="00314E34"/>
    <w:rsid w:val="00315333"/>
    <w:rsid w:val="00316BD6"/>
    <w:rsid w:val="003170CC"/>
    <w:rsid w:val="003176C1"/>
    <w:rsid w:val="00320177"/>
    <w:rsid w:val="00320FB4"/>
    <w:rsid w:val="00323638"/>
    <w:rsid w:val="003242DC"/>
    <w:rsid w:val="003243C0"/>
    <w:rsid w:val="00325664"/>
    <w:rsid w:val="00330D12"/>
    <w:rsid w:val="00330E25"/>
    <w:rsid w:val="00331D79"/>
    <w:rsid w:val="00332BC4"/>
    <w:rsid w:val="00332F72"/>
    <w:rsid w:val="00334675"/>
    <w:rsid w:val="00335A8E"/>
    <w:rsid w:val="00335AF7"/>
    <w:rsid w:val="00336242"/>
    <w:rsid w:val="003363BE"/>
    <w:rsid w:val="00337E4D"/>
    <w:rsid w:val="00341602"/>
    <w:rsid w:val="00343B04"/>
    <w:rsid w:val="00344224"/>
    <w:rsid w:val="00347F87"/>
    <w:rsid w:val="00350670"/>
    <w:rsid w:val="00350DDD"/>
    <w:rsid w:val="00352134"/>
    <w:rsid w:val="00352B16"/>
    <w:rsid w:val="00355F61"/>
    <w:rsid w:val="0035689D"/>
    <w:rsid w:val="00356E70"/>
    <w:rsid w:val="00357344"/>
    <w:rsid w:val="003600B8"/>
    <w:rsid w:val="00360EC9"/>
    <w:rsid w:val="0036127E"/>
    <w:rsid w:val="00362BD4"/>
    <w:rsid w:val="00372663"/>
    <w:rsid w:val="0037475C"/>
    <w:rsid w:val="003762F3"/>
    <w:rsid w:val="00376E37"/>
    <w:rsid w:val="0038013C"/>
    <w:rsid w:val="00380287"/>
    <w:rsid w:val="003807F5"/>
    <w:rsid w:val="00381BA5"/>
    <w:rsid w:val="00382291"/>
    <w:rsid w:val="00385ACD"/>
    <w:rsid w:val="00386750"/>
    <w:rsid w:val="003908CF"/>
    <w:rsid w:val="00391E1E"/>
    <w:rsid w:val="00393C67"/>
    <w:rsid w:val="00394882"/>
    <w:rsid w:val="003959BE"/>
    <w:rsid w:val="00395FC7"/>
    <w:rsid w:val="0039617B"/>
    <w:rsid w:val="0039710E"/>
    <w:rsid w:val="0039750C"/>
    <w:rsid w:val="003A3878"/>
    <w:rsid w:val="003A502A"/>
    <w:rsid w:val="003A5B93"/>
    <w:rsid w:val="003A7683"/>
    <w:rsid w:val="003A7D15"/>
    <w:rsid w:val="003B2D9E"/>
    <w:rsid w:val="003B3D3C"/>
    <w:rsid w:val="003C23C5"/>
    <w:rsid w:val="003C3481"/>
    <w:rsid w:val="003C3B1C"/>
    <w:rsid w:val="003C4B6C"/>
    <w:rsid w:val="003C4E61"/>
    <w:rsid w:val="003C5AF1"/>
    <w:rsid w:val="003C65B5"/>
    <w:rsid w:val="003C66BB"/>
    <w:rsid w:val="003C6D52"/>
    <w:rsid w:val="003D0DBC"/>
    <w:rsid w:val="003D2605"/>
    <w:rsid w:val="003D32F2"/>
    <w:rsid w:val="003D54DE"/>
    <w:rsid w:val="003D56AF"/>
    <w:rsid w:val="003D6CA0"/>
    <w:rsid w:val="003E04ED"/>
    <w:rsid w:val="003E338E"/>
    <w:rsid w:val="003E34DF"/>
    <w:rsid w:val="003E36D1"/>
    <w:rsid w:val="003E647E"/>
    <w:rsid w:val="003E6822"/>
    <w:rsid w:val="003E6F90"/>
    <w:rsid w:val="003F08E8"/>
    <w:rsid w:val="003F103C"/>
    <w:rsid w:val="003F2299"/>
    <w:rsid w:val="003F237C"/>
    <w:rsid w:val="003F35FA"/>
    <w:rsid w:val="003F3F9D"/>
    <w:rsid w:val="003F7A12"/>
    <w:rsid w:val="004019C1"/>
    <w:rsid w:val="00404001"/>
    <w:rsid w:val="004067F8"/>
    <w:rsid w:val="0040734B"/>
    <w:rsid w:val="00407B2C"/>
    <w:rsid w:val="00410BC3"/>
    <w:rsid w:val="00410EAE"/>
    <w:rsid w:val="00411585"/>
    <w:rsid w:val="004171C4"/>
    <w:rsid w:val="0041746A"/>
    <w:rsid w:val="004226E7"/>
    <w:rsid w:val="00422B67"/>
    <w:rsid w:val="00425321"/>
    <w:rsid w:val="00425759"/>
    <w:rsid w:val="004270A0"/>
    <w:rsid w:val="0043038C"/>
    <w:rsid w:val="004306BC"/>
    <w:rsid w:val="0043076D"/>
    <w:rsid w:val="004312B3"/>
    <w:rsid w:val="00431B77"/>
    <w:rsid w:val="00432594"/>
    <w:rsid w:val="00433245"/>
    <w:rsid w:val="0043433E"/>
    <w:rsid w:val="00434475"/>
    <w:rsid w:val="00434870"/>
    <w:rsid w:val="004437AE"/>
    <w:rsid w:val="004446C7"/>
    <w:rsid w:val="004449D4"/>
    <w:rsid w:val="00444CBC"/>
    <w:rsid w:val="00444E76"/>
    <w:rsid w:val="00445152"/>
    <w:rsid w:val="00446005"/>
    <w:rsid w:val="00447837"/>
    <w:rsid w:val="00447EB5"/>
    <w:rsid w:val="004509F3"/>
    <w:rsid w:val="00451ECD"/>
    <w:rsid w:val="004528F6"/>
    <w:rsid w:val="00457A77"/>
    <w:rsid w:val="00461FBE"/>
    <w:rsid w:val="00462E13"/>
    <w:rsid w:val="00464C7C"/>
    <w:rsid w:val="00465451"/>
    <w:rsid w:val="00465827"/>
    <w:rsid w:val="00465DCC"/>
    <w:rsid w:val="00465FD2"/>
    <w:rsid w:val="0046610B"/>
    <w:rsid w:val="004664E5"/>
    <w:rsid w:val="004701AD"/>
    <w:rsid w:val="0047245A"/>
    <w:rsid w:val="00476C5A"/>
    <w:rsid w:val="00477260"/>
    <w:rsid w:val="00477E7D"/>
    <w:rsid w:val="00481E20"/>
    <w:rsid w:val="004822C4"/>
    <w:rsid w:val="00482B13"/>
    <w:rsid w:val="00482D47"/>
    <w:rsid w:val="00483344"/>
    <w:rsid w:val="0048338F"/>
    <w:rsid w:val="00483854"/>
    <w:rsid w:val="00485018"/>
    <w:rsid w:val="00486222"/>
    <w:rsid w:val="00487421"/>
    <w:rsid w:val="00487795"/>
    <w:rsid w:val="004908FA"/>
    <w:rsid w:val="00490EE6"/>
    <w:rsid w:val="004910A5"/>
    <w:rsid w:val="00491798"/>
    <w:rsid w:val="004928C1"/>
    <w:rsid w:val="00492DDA"/>
    <w:rsid w:val="004935AF"/>
    <w:rsid w:val="00494159"/>
    <w:rsid w:val="00494B4D"/>
    <w:rsid w:val="004A0892"/>
    <w:rsid w:val="004A0CAC"/>
    <w:rsid w:val="004A146E"/>
    <w:rsid w:val="004A154B"/>
    <w:rsid w:val="004A23B5"/>
    <w:rsid w:val="004A350C"/>
    <w:rsid w:val="004A5212"/>
    <w:rsid w:val="004B0CCC"/>
    <w:rsid w:val="004B44A4"/>
    <w:rsid w:val="004B48A0"/>
    <w:rsid w:val="004B4D25"/>
    <w:rsid w:val="004B65F9"/>
    <w:rsid w:val="004B698E"/>
    <w:rsid w:val="004B783B"/>
    <w:rsid w:val="004C2AEA"/>
    <w:rsid w:val="004C5A0E"/>
    <w:rsid w:val="004C79C2"/>
    <w:rsid w:val="004C7D87"/>
    <w:rsid w:val="004D1293"/>
    <w:rsid w:val="004D18E0"/>
    <w:rsid w:val="004D3222"/>
    <w:rsid w:val="004D4EF5"/>
    <w:rsid w:val="004D54FB"/>
    <w:rsid w:val="004D62D5"/>
    <w:rsid w:val="004D632F"/>
    <w:rsid w:val="004D7281"/>
    <w:rsid w:val="004E3101"/>
    <w:rsid w:val="004E3B88"/>
    <w:rsid w:val="004E52CC"/>
    <w:rsid w:val="004F18C5"/>
    <w:rsid w:val="004F26A6"/>
    <w:rsid w:val="004F4012"/>
    <w:rsid w:val="004F5629"/>
    <w:rsid w:val="004F585A"/>
    <w:rsid w:val="004F634D"/>
    <w:rsid w:val="0050082A"/>
    <w:rsid w:val="005009DE"/>
    <w:rsid w:val="00502AB6"/>
    <w:rsid w:val="00502F6A"/>
    <w:rsid w:val="00503784"/>
    <w:rsid w:val="00503EE1"/>
    <w:rsid w:val="0050410D"/>
    <w:rsid w:val="005043E2"/>
    <w:rsid w:val="00504A76"/>
    <w:rsid w:val="00505483"/>
    <w:rsid w:val="00505B1E"/>
    <w:rsid w:val="0050653F"/>
    <w:rsid w:val="00510510"/>
    <w:rsid w:val="005124D9"/>
    <w:rsid w:val="00514153"/>
    <w:rsid w:val="00514E5B"/>
    <w:rsid w:val="00515157"/>
    <w:rsid w:val="005169AE"/>
    <w:rsid w:val="005179B9"/>
    <w:rsid w:val="00517FBC"/>
    <w:rsid w:val="00520A67"/>
    <w:rsid w:val="005226E5"/>
    <w:rsid w:val="00522A4A"/>
    <w:rsid w:val="0052560B"/>
    <w:rsid w:val="005265A2"/>
    <w:rsid w:val="0053200B"/>
    <w:rsid w:val="00533B3D"/>
    <w:rsid w:val="00534712"/>
    <w:rsid w:val="00534A8E"/>
    <w:rsid w:val="00534E53"/>
    <w:rsid w:val="0053533F"/>
    <w:rsid w:val="005407FF"/>
    <w:rsid w:val="00542419"/>
    <w:rsid w:val="00543458"/>
    <w:rsid w:val="00544867"/>
    <w:rsid w:val="005454A2"/>
    <w:rsid w:val="00545824"/>
    <w:rsid w:val="0054622B"/>
    <w:rsid w:val="005467C9"/>
    <w:rsid w:val="005474B4"/>
    <w:rsid w:val="005477E1"/>
    <w:rsid w:val="00547E76"/>
    <w:rsid w:val="005510AC"/>
    <w:rsid w:val="005535A5"/>
    <w:rsid w:val="00553B73"/>
    <w:rsid w:val="0055446F"/>
    <w:rsid w:val="0055481B"/>
    <w:rsid w:val="00555857"/>
    <w:rsid w:val="005562D4"/>
    <w:rsid w:val="00557847"/>
    <w:rsid w:val="00560212"/>
    <w:rsid w:val="0056086F"/>
    <w:rsid w:val="00560F09"/>
    <w:rsid w:val="0056195B"/>
    <w:rsid w:val="005619EF"/>
    <w:rsid w:val="00562E01"/>
    <w:rsid w:val="0056342F"/>
    <w:rsid w:val="005642CA"/>
    <w:rsid w:val="00564B5E"/>
    <w:rsid w:val="005652F2"/>
    <w:rsid w:val="0056672F"/>
    <w:rsid w:val="0056747D"/>
    <w:rsid w:val="005676FC"/>
    <w:rsid w:val="0057249C"/>
    <w:rsid w:val="00572693"/>
    <w:rsid w:val="0057357A"/>
    <w:rsid w:val="005777BC"/>
    <w:rsid w:val="00581955"/>
    <w:rsid w:val="0058254E"/>
    <w:rsid w:val="00582A99"/>
    <w:rsid w:val="00582FB9"/>
    <w:rsid w:val="00584AE9"/>
    <w:rsid w:val="00584EC5"/>
    <w:rsid w:val="005879BE"/>
    <w:rsid w:val="0059196F"/>
    <w:rsid w:val="00591E89"/>
    <w:rsid w:val="005933C5"/>
    <w:rsid w:val="0059424F"/>
    <w:rsid w:val="005A0B40"/>
    <w:rsid w:val="005A1193"/>
    <w:rsid w:val="005A3AA9"/>
    <w:rsid w:val="005A3D2A"/>
    <w:rsid w:val="005A3F23"/>
    <w:rsid w:val="005A5996"/>
    <w:rsid w:val="005B20AD"/>
    <w:rsid w:val="005B281F"/>
    <w:rsid w:val="005B41CB"/>
    <w:rsid w:val="005B785A"/>
    <w:rsid w:val="005C1918"/>
    <w:rsid w:val="005C1BB0"/>
    <w:rsid w:val="005C2A98"/>
    <w:rsid w:val="005C33C5"/>
    <w:rsid w:val="005C3FC7"/>
    <w:rsid w:val="005C4D2D"/>
    <w:rsid w:val="005C6377"/>
    <w:rsid w:val="005C6504"/>
    <w:rsid w:val="005C79C7"/>
    <w:rsid w:val="005D0E20"/>
    <w:rsid w:val="005D2FCE"/>
    <w:rsid w:val="005D41C6"/>
    <w:rsid w:val="005D4246"/>
    <w:rsid w:val="005D5180"/>
    <w:rsid w:val="005D581D"/>
    <w:rsid w:val="005D73CB"/>
    <w:rsid w:val="005E211C"/>
    <w:rsid w:val="005E267B"/>
    <w:rsid w:val="005E3B4D"/>
    <w:rsid w:val="005E45CB"/>
    <w:rsid w:val="005E65A0"/>
    <w:rsid w:val="005E69FB"/>
    <w:rsid w:val="005E6DA9"/>
    <w:rsid w:val="005E711D"/>
    <w:rsid w:val="005F0C00"/>
    <w:rsid w:val="005F12E9"/>
    <w:rsid w:val="005F16ED"/>
    <w:rsid w:val="005F2343"/>
    <w:rsid w:val="005F3BED"/>
    <w:rsid w:val="005F3C6E"/>
    <w:rsid w:val="005F5B5C"/>
    <w:rsid w:val="005F5C71"/>
    <w:rsid w:val="005F5CF5"/>
    <w:rsid w:val="005F6FA9"/>
    <w:rsid w:val="005F79DF"/>
    <w:rsid w:val="006017E9"/>
    <w:rsid w:val="00601EDC"/>
    <w:rsid w:val="00602017"/>
    <w:rsid w:val="006032B6"/>
    <w:rsid w:val="00603CBD"/>
    <w:rsid w:val="0060532C"/>
    <w:rsid w:val="00606326"/>
    <w:rsid w:val="00606CD7"/>
    <w:rsid w:val="00606F63"/>
    <w:rsid w:val="00607544"/>
    <w:rsid w:val="00610979"/>
    <w:rsid w:val="00613061"/>
    <w:rsid w:val="006133AF"/>
    <w:rsid w:val="0061390C"/>
    <w:rsid w:val="00614796"/>
    <w:rsid w:val="00615B9E"/>
    <w:rsid w:val="00616366"/>
    <w:rsid w:val="006171BE"/>
    <w:rsid w:val="00623E0B"/>
    <w:rsid w:val="006251B4"/>
    <w:rsid w:val="00626270"/>
    <w:rsid w:val="00626DDB"/>
    <w:rsid w:val="006278CC"/>
    <w:rsid w:val="00627B43"/>
    <w:rsid w:val="0063019A"/>
    <w:rsid w:val="006309BC"/>
    <w:rsid w:val="00630F1D"/>
    <w:rsid w:val="00633098"/>
    <w:rsid w:val="0063476A"/>
    <w:rsid w:val="00634A3C"/>
    <w:rsid w:val="00635315"/>
    <w:rsid w:val="006355D8"/>
    <w:rsid w:val="00636183"/>
    <w:rsid w:val="0063680A"/>
    <w:rsid w:val="00637305"/>
    <w:rsid w:val="006404A5"/>
    <w:rsid w:val="00644EFB"/>
    <w:rsid w:val="00646773"/>
    <w:rsid w:val="00646ECF"/>
    <w:rsid w:val="006473B1"/>
    <w:rsid w:val="00647BB3"/>
    <w:rsid w:val="006553E5"/>
    <w:rsid w:val="006577BE"/>
    <w:rsid w:val="00660747"/>
    <w:rsid w:val="006644FE"/>
    <w:rsid w:val="00666A2D"/>
    <w:rsid w:val="00671B7B"/>
    <w:rsid w:val="006726FB"/>
    <w:rsid w:val="00672D8F"/>
    <w:rsid w:val="00677C67"/>
    <w:rsid w:val="00683D14"/>
    <w:rsid w:val="00685359"/>
    <w:rsid w:val="006864F0"/>
    <w:rsid w:val="0068767A"/>
    <w:rsid w:val="00690C31"/>
    <w:rsid w:val="00692E2F"/>
    <w:rsid w:val="00693C54"/>
    <w:rsid w:val="00693FD6"/>
    <w:rsid w:val="006964F3"/>
    <w:rsid w:val="00696B55"/>
    <w:rsid w:val="00697286"/>
    <w:rsid w:val="006A05A3"/>
    <w:rsid w:val="006A0EA5"/>
    <w:rsid w:val="006A1180"/>
    <w:rsid w:val="006A14E0"/>
    <w:rsid w:val="006A22C5"/>
    <w:rsid w:val="006A30BE"/>
    <w:rsid w:val="006A3835"/>
    <w:rsid w:val="006A3AD6"/>
    <w:rsid w:val="006A50EF"/>
    <w:rsid w:val="006A58F3"/>
    <w:rsid w:val="006A7E4D"/>
    <w:rsid w:val="006B0087"/>
    <w:rsid w:val="006B3BA9"/>
    <w:rsid w:val="006B6A9C"/>
    <w:rsid w:val="006B6B34"/>
    <w:rsid w:val="006B7A70"/>
    <w:rsid w:val="006B7E88"/>
    <w:rsid w:val="006C1F76"/>
    <w:rsid w:val="006C2B0C"/>
    <w:rsid w:val="006C3ABD"/>
    <w:rsid w:val="006C4F0C"/>
    <w:rsid w:val="006C5F9C"/>
    <w:rsid w:val="006C6598"/>
    <w:rsid w:val="006C6E06"/>
    <w:rsid w:val="006D0935"/>
    <w:rsid w:val="006D24BD"/>
    <w:rsid w:val="006D3BBA"/>
    <w:rsid w:val="006D4654"/>
    <w:rsid w:val="006D49A7"/>
    <w:rsid w:val="006D4A79"/>
    <w:rsid w:val="006D4A8F"/>
    <w:rsid w:val="006D5520"/>
    <w:rsid w:val="006D7781"/>
    <w:rsid w:val="006E08BF"/>
    <w:rsid w:val="006E1845"/>
    <w:rsid w:val="006E1C09"/>
    <w:rsid w:val="006E28A9"/>
    <w:rsid w:val="006E2D05"/>
    <w:rsid w:val="006E3DFA"/>
    <w:rsid w:val="006E4CD2"/>
    <w:rsid w:val="006E4F3D"/>
    <w:rsid w:val="006F0611"/>
    <w:rsid w:val="006F0B63"/>
    <w:rsid w:val="006F0C96"/>
    <w:rsid w:val="006F105E"/>
    <w:rsid w:val="006F517B"/>
    <w:rsid w:val="006F55A3"/>
    <w:rsid w:val="006F63AA"/>
    <w:rsid w:val="006F6F3D"/>
    <w:rsid w:val="00703C1D"/>
    <w:rsid w:val="007054C1"/>
    <w:rsid w:val="00707956"/>
    <w:rsid w:val="00707F28"/>
    <w:rsid w:val="00711579"/>
    <w:rsid w:val="00711859"/>
    <w:rsid w:val="007129CB"/>
    <w:rsid w:val="007134AB"/>
    <w:rsid w:val="00714224"/>
    <w:rsid w:val="00715943"/>
    <w:rsid w:val="00717288"/>
    <w:rsid w:val="00717494"/>
    <w:rsid w:val="00720AEB"/>
    <w:rsid w:val="00720C53"/>
    <w:rsid w:val="00720E71"/>
    <w:rsid w:val="007214EC"/>
    <w:rsid w:val="00723128"/>
    <w:rsid w:val="0072355C"/>
    <w:rsid w:val="00723C9B"/>
    <w:rsid w:val="00723D27"/>
    <w:rsid w:val="00723E52"/>
    <w:rsid w:val="007241BD"/>
    <w:rsid w:val="00724A23"/>
    <w:rsid w:val="00726E76"/>
    <w:rsid w:val="00727A9A"/>
    <w:rsid w:val="00731204"/>
    <w:rsid w:val="00731336"/>
    <w:rsid w:val="007350D0"/>
    <w:rsid w:val="00736992"/>
    <w:rsid w:val="00736AF6"/>
    <w:rsid w:val="00736D78"/>
    <w:rsid w:val="00740086"/>
    <w:rsid w:val="00741FCF"/>
    <w:rsid w:val="00742CC3"/>
    <w:rsid w:val="00744C4E"/>
    <w:rsid w:val="0074547D"/>
    <w:rsid w:val="00746BB7"/>
    <w:rsid w:val="00750370"/>
    <w:rsid w:val="007503D2"/>
    <w:rsid w:val="007510D1"/>
    <w:rsid w:val="00751CA7"/>
    <w:rsid w:val="00751DD3"/>
    <w:rsid w:val="007525AD"/>
    <w:rsid w:val="007527F1"/>
    <w:rsid w:val="00753E27"/>
    <w:rsid w:val="007541D3"/>
    <w:rsid w:val="00754253"/>
    <w:rsid w:val="00754DE8"/>
    <w:rsid w:val="00755239"/>
    <w:rsid w:val="007561C3"/>
    <w:rsid w:val="007562E4"/>
    <w:rsid w:val="00756A59"/>
    <w:rsid w:val="00756B30"/>
    <w:rsid w:val="00756EC9"/>
    <w:rsid w:val="00761A64"/>
    <w:rsid w:val="007637B9"/>
    <w:rsid w:val="00765434"/>
    <w:rsid w:val="00765DE6"/>
    <w:rsid w:val="00765E3A"/>
    <w:rsid w:val="0076724C"/>
    <w:rsid w:val="00767AC5"/>
    <w:rsid w:val="007713C7"/>
    <w:rsid w:val="00775160"/>
    <w:rsid w:val="00776CA0"/>
    <w:rsid w:val="00777655"/>
    <w:rsid w:val="00777801"/>
    <w:rsid w:val="00777D60"/>
    <w:rsid w:val="00777F3A"/>
    <w:rsid w:val="007806D2"/>
    <w:rsid w:val="00780987"/>
    <w:rsid w:val="007818B7"/>
    <w:rsid w:val="007825CE"/>
    <w:rsid w:val="00782B8D"/>
    <w:rsid w:val="00783B3E"/>
    <w:rsid w:val="00783D64"/>
    <w:rsid w:val="00784A3F"/>
    <w:rsid w:val="0078566D"/>
    <w:rsid w:val="00785C44"/>
    <w:rsid w:val="00785CC2"/>
    <w:rsid w:val="00786ADD"/>
    <w:rsid w:val="00787217"/>
    <w:rsid w:val="00790019"/>
    <w:rsid w:val="00794C01"/>
    <w:rsid w:val="00794C80"/>
    <w:rsid w:val="0079621A"/>
    <w:rsid w:val="0079660A"/>
    <w:rsid w:val="007A063A"/>
    <w:rsid w:val="007A33B7"/>
    <w:rsid w:val="007A4EEA"/>
    <w:rsid w:val="007A545C"/>
    <w:rsid w:val="007A603E"/>
    <w:rsid w:val="007A640B"/>
    <w:rsid w:val="007A6506"/>
    <w:rsid w:val="007A7AF6"/>
    <w:rsid w:val="007B1E23"/>
    <w:rsid w:val="007B29A0"/>
    <w:rsid w:val="007B51A1"/>
    <w:rsid w:val="007B5B0C"/>
    <w:rsid w:val="007B6326"/>
    <w:rsid w:val="007B72EB"/>
    <w:rsid w:val="007B7D21"/>
    <w:rsid w:val="007C41E0"/>
    <w:rsid w:val="007C5155"/>
    <w:rsid w:val="007C650A"/>
    <w:rsid w:val="007C670B"/>
    <w:rsid w:val="007C7E00"/>
    <w:rsid w:val="007D030A"/>
    <w:rsid w:val="007D041B"/>
    <w:rsid w:val="007D16E9"/>
    <w:rsid w:val="007D3207"/>
    <w:rsid w:val="007D4824"/>
    <w:rsid w:val="007D4D8A"/>
    <w:rsid w:val="007D59D2"/>
    <w:rsid w:val="007D5AFA"/>
    <w:rsid w:val="007D5E34"/>
    <w:rsid w:val="007D60E6"/>
    <w:rsid w:val="007D7092"/>
    <w:rsid w:val="007E0884"/>
    <w:rsid w:val="007E096A"/>
    <w:rsid w:val="007E0977"/>
    <w:rsid w:val="007E0D1F"/>
    <w:rsid w:val="007E112B"/>
    <w:rsid w:val="007E1DEC"/>
    <w:rsid w:val="007E1E19"/>
    <w:rsid w:val="007E271F"/>
    <w:rsid w:val="007E5F0C"/>
    <w:rsid w:val="007F20A0"/>
    <w:rsid w:val="007F2CD0"/>
    <w:rsid w:val="007F37A4"/>
    <w:rsid w:val="007F5A12"/>
    <w:rsid w:val="007F6F3E"/>
    <w:rsid w:val="00800F83"/>
    <w:rsid w:val="008011E6"/>
    <w:rsid w:val="00801A21"/>
    <w:rsid w:val="00801F44"/>
    <w:rsid w:val="0080238A"/>
    <w:rsid w:val="00802CF8"/>
    <w:rsid w:val="008043FC"/>
    <w:rsid w:val="00804B1B"/>
    <w:rsid w:val="00804C35"/>
    <w:rsid w:val="00804EAB"/>
    <w:rsid w:val="008056FC"/>
    <w:rsid w:val="00805D65"/>
    <w:rsid w:val="00807035"/>
    <w:rsid w:val="0080749D"/>
    <w:rsid w:val="008104FB"/>
    <w:rsid w:val="0081288B"/>
    <w:rsid w:val="0081352F"/>
    <w:rsid w:val="00815355"/>
    <w:rsid w:val="00815960"/>
    <w:rsid w:val="00816A51"/>
    <w:rsid w:val="00820FCC"/>
    <w:rsid w:val="0082140F"/>
    <w:rsid w:val="0082177F"/>
    <w:rsid w:val="0082286A"/>
    <w:rsid w:val="00822B60"/>
    <w:rsid w:val="008249FF"/>
    <w:rsid w:val="008262A3"/>
    <w:rsid w:val="00826C0F"/>
    <w:rsid w:val="00826E69"/>
    <w:rsid w:val="008305E2"/>
    <w:rsid w:val="008313A9"/>
    <w:rsid w:val="00833280"/>
    <w:rsid w:val="00833B0D"/>
    <w:rsid w:val="00833B31"/>
    <w:rsid w:val="00833D25"/>
    <w:rsid w:val="00834A7C"/>
    <w:rsid w:val="00836F6B"/>
    <w:rsid w:val="00836FA3"/>
    <w:rsid w:val="008372EE"/>
    <w:rsid w:val="00840421"/>
    <w:rsid w:val="00841610"/>
    <w:rsid w:val="00843218"/>
    <w:rsid w:val="0084492A"/>
    <w:rsid w:val="00845A3E"/>
    <w:rsid w:val="008462F4"/>
    <w:rsid w:val="008465D3"/>
    <w:rsid w:val="0084751B"/>
    <w:rsid w:val="00847B35"/>
    <w:rsid w:val="00850163"/>
    <w:rsid w:val="00850498"/>
    <w:rsid w:val="008513B8"/>
    <w:rsid w:val="00852876"/>
    <w:rsid w:val="00852D48"/>
    <w:rsid w:val="008538D0"/>
    <w:rsid w:val="00853E18"/>
    <w:rsid w:val="00855193"/>
    <w:rsid w:val="008566C2"/>
    <w:rsid w:val="008602C2"/>
    <w:rsid w:val="00861E67"/>
    <w:rsid w:val="00862E64"/>
    <w:rsid w:val="008657E1"/>
    <w:rsid w:val="00865977"/>
    <w:rsid w:val="00865A04"/>
    <w:rsid w:val="00865E9D"/>
    <w:rsid w:val="0087001B"/>
    <w:rsid w:val="00871CB8"/>
    <w:rsid w:val="00871CDC"/>
    <w:rsid w:val="00872797"/>
    <w:rsid w:val="00874F42"/>
    <w:rsid w:val="00875AEB"/>
    <w:rsid w:val="00876D93"/>
    <w:rsid w:val="0087721F"/>
    <w:rsid w:val="00877426"/>
    <w:rsid w:val="008778B9"/>
    <w:rsid w:val="00881C79"/>
    <w:rsid w:val="00882ACF"/>
    <w:rsid w:val="008839B4"/>
    <w:rsid w:val="0088497C"/>
    <w:rsid w:val="00884B5D"/>
    <w:rsid w:val="008852F2"/>
    <w:rsid w:val="00885D53"/>
    <w:rsid w:val="008865F1"/>
    <w:rsid w:val="00887D7F"/>
    <w:rsid w:val="00890550"/>
    <w:rsid w:val="008911A5"/>
    <w:rsid w:val="008911ED"/>
    <w:rsid w:val="00891A77"/>
    <w:rsid w:val="00893179"/>
    <w:rsid w:val="00895010"/>
    <w:rsid w:val="00895DD5"/>
    <w:rsid w:val="008978BF"/>
    <w:rsid w:val="008A0AD8"/>
    <w:rsid w:val="008A23A7"/>
    <w:rsid w:val="008A3F4A"/>
    <w:rsid w:val="008A46FF"/>
    <w:rsid w:val="008A61E1"/>
    <w:rsid w:val="008A6A2F"/>
    <w:rsid w:val="008B04A6"/>
    <w:rsid w:val="008B1900"/>
    <w:rsid w:val="008B3F3F"/>
    <w:rsid w:val="008B47BC"/>
    <w:rsid w:val="008B684E"/>
    <w:rsid w:val="008B6B65"/>
    <w:rsid w:val="008B6B6C"/>
    <w:rsid w:val="008B7F82"/>
    <w:rsid w:val="008C0A35"/>
    <w:rsid w:val="008C20E8"/>
    <w:rsid w:val="008C21E4"/>
    <w:rsid w:val="008C30D8"/>
    <w:rsid w:val="008C4A24"/>
    <w:rsid w:val="008C4B12"/>
    <w:rsid w:val="008C7473"/>
    <w:rsid w:val="008C7AE4"/>
    <w:rsid w:val="008D0EAD"/>
    <w:rsid w:val="008D2243"/>
    <w:rsid w:val="008D2C55"/>
    <w:rsid w:val="008D3932"/>
    <w:rsid w:val="008E0527"/>
    <w:rsid w:val="008E24EF"/>
    <w:rsid w:val="008E34ED"/>
    <w:rsid w:val="008E37ED"/>
    <w:rsid w:val="008E39AE"/>
    <w:rsid w:val="008E3C2B"/>
    <w:rsid w:val="008E4A18"/>
    <w:rsid w:val="008E5233"/>
    <w:rsid w:val="008E5399"/>
    <w:rsid w:val="008E6066"/>
    <w:rsid w:val="008E6084"/>
    <w:rsid w:val="008E67F9"/>
    <w:rsid w:val="008E73DA"/>
    <w:rsid w:val="008E7482"/>
    <w:rsid w:val="008F0D7C"/>
    <w:rsid w:val="008F2233"/>
    <w:rsid w:val="008F5D24"/>
    <w:rsid w:val="008F6089"/>
    <w:rsid w:val="008F6AC7"/>
    <w:rsid w:val="008F6BAB"/>
    <w:rsid w:val="008F7192"/>
    <w:rsid w:val="008F7BD8"/>
    <w:rsid w:val="008F7F7E"/>
    <w:rsid w:val="00901A40"/>
    <w:rsid w:val="00901C76"/>
    <w:rsid w:val="00902000"/>
    <w:rsid w:val="00904469"/>
    <w:rsid w:val="00905520"/>
    <w:rsid w:val="00910650"/>
    <w:rsid w:val="009146D4"/>
    <w:rsid w:val="009148FB"/>
    <w:rsid w:val="00916FFA"/>
    <w:rsid w:val="0091775F"/>
    <w:rsid w:val="00917776"/>
    <w:rsid w:val="00917B62"/>
    <w:rsid w:val="009202C7"/>
    <w:rsid w:val="00920712"/>
    <w:rsid w:val="00921726"/>
    <w:rsid w:val="00921F17"/>
    <w:rsid w:val="00921F81"/>
    <w:rsid w:val="009221F7"/>
    <w:rsid w:val="0092585B"/>
    <w:rsid w:val="0092663E"/>
    <w:rsid w:val="00927FFB"/>
    <w:rsid w:val="00930705"/>
    <w:rsid w:val="00930B00"/>
    <w:rsid w:val="009311EF"/>
    <w:rsid w:val="00931CC7"/>
    <w:rsid w:val="00941178"/>
    <w:rsid w:val="00941BBD"/>
    <w:rsid w:val="00942360"/>
    <w:rsid w:val="00942C89"/>
    <w:rsid w:val="00942EF9"/>
    <w:rsid w:val="00943195"/>
    <w:rsid w:val="00944DDC"/>
    <w:rsid w:val="00946D25"/>
    <w:rsid w:val="0094757E"/>
    <w:rsid w:val="0095009A"/>
    <w:rsid w:val="00950C88"/>
    <w:rsid w:val="00951F1D"/>
    <w:rsid w:val="00955A3E"/>
    <w:rsid w:val="00956E0A"/>
    <w:rsid w:val="00957355"/>
    <w:rsid w:val="00957D02"/>
    <w:rsid w:val="00957D6B"/>
    <w:rsid w:val="009601FF"/>
    <w:rsid w:val="009630CA"/>
    <w:rsid w:val="00963CBD"/>
    <w:rsid w:val="00965B44"/>
    <w:rsid w:val="00967DF7"/>
    <w:rsid w:val="009709F4"/>
    <w:rsid w:val="009736D2"/>
    <w:rsid w:val="00973ADD"/>
    <w:rsid w:val="00973E8D"/>
    <w:rsid w:val="00973EC9"/>
    <w:rsid w:val="00974693"/>
    <w:rsid w:val="0097538E"/>
    <w:rsid w:val="00976760"/>
    <w:rsid w:val="00976C5D"/>
    <w:rsid w:val="009802C7"/>
    <w:rsid w:val="00980DC7"/>
    <w:rsid w:val="00982F34"/>
    <w:rsid w:val="00985163"/>
    <w:rsid w:val="00985B1E"/>
    <w:rsid w:val="00986F7E"/>
    <w:rsid w:val="00990012"/>
    <w:rsid w:val="00992E23"/>
    <w:rsid w:val="00992FB7"/>
    <w:rsid w:val="009931FB"/>
    <w:rsid w:val="009954D1"/>
    <w:rsid w:val="00995A47"/>
    <w:rsid w:val="00996635"/>
    <w:rsid w:val="00996CB0"/>
    <w:rsid w:val="009A0B6A"/>
    <w:rsid w:val="009A2BA9"/>
    <w:rsid w:val="009A3178"/>
    <w:rsid w:val="009A4B4D"/>
    <w:rsid w:val="009A5886"/>
    <w:rsid w:val="009A5B0B"/>
    <w:rsid w:val="009A73B3"/>
    <w:rsid w:val="009B0561"/>
    <w:rsid w:val="009B22AB"/>
    <w:rsid w:val="009B34A9"/>
    <w:rsid w:val="009B3723"/>
    <w:rsid w:val="009B3C42"/>
    <w:rsid w:val="009B4D9D"/>
    <w:rsid w:val="009B4F6B"/>
    <w:rsid w:val="009B5E00"/>
    <w:rsid w:val="009B7070"/>
    <w:rsid w:val="009B719A"/>
    <w:rsid w:val="009B7D4C"/>
    <w:rsid w:val="009C1A67"/>
    <w:rsid w:val="009C5F04"/>
    <w:rsid w:val="009C66C0"/>
    <w:rsid w:val="009C7E0F"/>
    <w:rsid w:val="009C7FED"/>
    <w:rsid w:val="009D3104"/>
    <w:rsid w:val="009D3794"/>
    <w:rsid w:val="009D3BD7"/>
    <w:rsid w:val="009D3EA5"/>
    <w:rsid w:val="009D440C"/>
    <w:rsid w:val="009D4C9C"/>
    <w:rsid w:val="009D6013"/>
    <w:rsid w:val="009D6875"/>
    <w:rsid w:val="009D7279"/>
    <w:rsid w:val="009D7ADC"/>
    <w:rsid w:val="009E0FB1"/>
    <w:rsid w:val="009E36D9"/>
    <w:rsid w:val="009E4BB6"/>
    <w:rsid w:val="009E6198"/>
    <w:rsid w:val="009E6825"/>
    <w:rsid w:val="009E6BC2"/>
    <w:rsid w:val="009E76BC"/>
    <w:rsid w:val="009F0949"/>
    <w:rsid w:val="009F0B7B"/>
    <w:rsid w:val="009F1783"/>
    <w:rsid w:val="009F45AD"/>
    <w:rsid w:val="009F45E6"/>
    <w:rsid w:val="009F4EE4"/>
    <w:rsid w:val="009F5640"/>
    <w:rsid w:val="009F595B"/>
    <w:rsid w:val="009F75BE"/>
    <w:rsid w:val="009F7AE9"/>
    <w:rsid w:val="009F7ED1"/>
    <w:rsid w:val="009F7F79"/>
    <w:rsid w:val="00A008E9"/>
    <w:rsid w:val="00A00E36"/>
    <w:rsid w:val="00A02360"/>
    <w:rsid w:val="00A03381"/>
    <w:rsid w:val="00A03FC9"/>
    <w:rsid w:val="00A04085"/>
    <w:rsid w:val="00A04C10"/>
    <w:rsid w:val="00A05322"/>
    <w:rsid w:val="00A06748"/>
    <w:rsid w:val="00A07B50"/>
    <w:rsid w:val="00A11402"/>
    <w:rsid w:val="00A11663"/>
    <w:rsid w:val="00A118BD"/>
    <w:rsid w:val="00A1282C"/>
    <w:rsid w:val="00A13546"/>
    <w:rsid w:val="00A145F3"/>
    <w:rsid w:val="00A156FC"/>
    <w:rsid w:val="00A16BBD"/>
    <w:rsid w:val="00A20303"/>
    <w:rsid w:val="00A21EB6"/>
    <w:rsid w:val="00A2252A"/>
    <w:rsid w:val="00A22CDC"/>
    <w:rsid w:val="00A24577"/>
    <w:rsid w:val="00A2462A"/>
    <w:rsid w:val="00A24D69"/>
    <w:rsid w:val="00A24FF9"/>
    <w:rsid w:val="00A31FFF"/>
    <w:rsid w:val="00A32B40"/>
    <w:rsid w:val="00A32B7A"/>
    <w:rsid w:val="00A32DD3"/>
    <w:rsid w:val="00A33BC8"/>
    <w:rsid w:val="00A34660"/>
    <w:rsid w:val="00A351B3"/>
    <w:rsid w:val="00A35387"/>
    <w:rsid w:val="00A355EA"/>
    <w:rsid w:val="00A35A76"/>
    <w:rsid w:val="00A36777"/>
    <w:rsid w:val="00A36BA6"/>
    <w:rsid w:val="00A370ED"/>
    <w:rsid w:val="00A37C01"/>
    <w:rsid w:val="00A4185B"/>
    <w:rsid w:val="00A42A99"/>
    <w:rsid w:val="00A446C6"/>
    <w:rsid w:val="00A45637"/>
    <w:rsid w:val="00A463E8"/>
    <w:rsid w:val="00A46F5B"/>
    <w:rsid w:val="00A47102"/>
    <w:rsid w:val="00A474A7"/>
    <w:rsid w:val="00A50801"/>
    <w:rsid w:val="00A52D38"/>
    <w:rsid w:val="00A531F9"/>
    <w:rsid w:val="00A540B2"/>
    <w:rsid w:val="00A553A6"/>
    <w:rsid w:val="00A55429"/>
    <w:rsid w:val="00A55783"/>
    <w:rsid w:val="00A55E4C"/>
    <w:rsid w:val="00A57942"/>
    <w:rsid w:val="00A60ADB"/>
    <w:rsid w:val="00A61352"/>
    <w:rsid w:val="00A61DDF"/>
    <w:rsid w:val="00A61F73"/>
    <w:rsid w:val="00A6252E"/>
    <w:rsid w:val="00A63C3F"/>
    <w:rsid w:val="00A65269"/>
    <w:rsid w:val="00A66919"/>
    <w:rsid w:val="00A67076"/>
    <w:rsid w:val="00A676D5"/>
    <w:rsid w:val="00A713C0"/>
    <w:rsid w:val="00A71764"/>
    <w:rsid w:val="00A72A86"/>
    <w:rsid w:val="00A76E52"/>
    <w:rsid w:val="00A77018"/>
    <w:rsid w:val="00A8097C"/>
    <w:rsid w:val="00A80A52"/>
    <w:rsid w:val="00A81F24"/>
    <w:rsid w:val="00A83809"/>
    <w:rsid w:val="00A83E72"/>
    <w:rsid w:val="00A861ED"/>
    <w:rsid w:val="00A8715B"/>
    <w:rsid w:val="00A905FD"/>
    <w:rsid w:val="00A908C8"/>
    <w:rsid w:val="00A91D20"/>
    <w:rsid w:val="00A92AAD"/>
    <w:rsid w:val="00A93DFF"/>
    <w:rsid w:val="00A94370"/>
    <w:rsid w:val="00A9577F"/>
    <w:rsid w:val="00A96191"/>
    <w:rsid w:val="00A96315"/>
    <w:rsid w:val="00A96366"/>
    <w:rsid w:val="00A972CE"/>
    <w:rsid w:val="00AA2998"/>
    <w:rsid w:val="00AA549E"/>
    <w:rsid w:val="00AA64FF"/>
    <w:rsid w:val="00AA6DBC"/>
    <w:rsid w:val="00AA732D"/>
    <w:rsid w:val="00AA773E"/>
    <w:rsid w:val="00AA79B4"/>
    <w:rsid w:val="00AB0D8F"/>
    <w:rsid w:val="00AB3331"/>
    <w:rsid w:val="00AB45E4"/>
    <w:rsid w:val="00AB475A"/>
    <w:rsid w:val="00AB4BDD"/>
    <w:rsid w:val="00AB4E90"/>
    <w:rsid w:val="00AB5058"/>
    <w:rsid w:val="00AB54E9"/>
    <w:rsid w:val="00AC12AD"/>
    <w:rsid w:val="00AC199E"/>
    <w:rsid w:val="00AC2B57"/>
    <w:rsid w:val="00AC2EA0"/>
    <w:rsid w:val="00AC364D"/>
    <w:rsid w:val="00AC3EE7"/>
    <w:rsid w:val="00AC3F7B"/>
    <w:rsid w:val="00AC4C91"/>
    <w:rsid w:val="00AC68A9"/>
    <w:rsid w:val="00AC699A"/>
    <w:rsid w:val="00AC7197"/>
    <w:rsid w:val="00AC7247"/>
    <w:rsid w:val="00AC758F"/>
    <w:rsid w:val="00AD20C4"/>
    <w:rsid w:val="00AD237F"/>
    <w:rsid w:val="00AD4731"/>
    <w:rsid w:val="00AD4DD7"/>
    <w:rsid w:val="00AD4EF2"/>
    <w:rsid w:val="00AD66E4"/>
    <w:rsid w:val="00AD72DB"/>
    <w:rsid w:val="00AD7CCD"/>
    <w:rsid w:val="00AE28E4"/>
    <w:rsid w:val="00AE3F40"/>
    <w:rsid w:val="00AE427F"/>
    <w:rsid w:val="00AE4953"/>
    <w:rsid w:val="00AE57C8"/>
    <w:rsid w:val="00AE57CA"/>
    <w:rsid w:val="00AE5FC8"/>
    <w:rsid w:val="00AE5FEE"/>
    <w:rsid w:val="00AE7F0B"/>
    <w:rsid w:val="00AF1224"/>
    <w:rsid w:val="00AF2802"/>
    <w:rsid w:val="00AF35F1"/>
    <w:rsid w:val="00AF5C61"/>
    <w:rsid w:val="00AF6F63"/>
    <w:rsid w:val="00AF78F2"/>
    <w:rsid w:val="00B00130"/>
    <w:rsid w:val="00B001DE"/>
    <w:rsid w:val="00B00641"/>
    <w:rsid w:val="00B00846"/>
    <w:rsid w:val="00B00A06"/>
    <w:rsid w:val="00B0153C"/>
    <w:rsid w:val="00B022F5"/>
    <w:rsid w:val="00B03419"/>
    <w:rsid w:val="00B04C96"/>
    <w:rsid w:val="00B05E7C"/>
    <w:rsid w:val="00B0799C"/>
    <w:rsid w:val="00B105C1"/>
    <w:rsid w:val="00B11EAA"/>
    <w:rsid w:val="00B125F3"/>
    <w:rsid w:val="00B1312E"/>
    <w:rsid w:val="00B14DFE"/>
    <w:rsid w:val="00B151B8"/>
    <w:rsid w:val="00B15EBD"/>
    <w:rsid w:val="00B21015"/>
    <w:rsid w:val="00B21433"/>
    <w:rsid w:val="00B21909"/>
    <w:rsid w:val="00B220EB"/>
    <w:rsid w:val="00B22A4F"/>
    <w:rsid w:val="00B242D6"/>
    <w:rsid w:val="00B26B7A"/>
    <w:rsid w:val="00B30F57"/>
    <w:rsid w:val="00B31254"/>
    <w:rsid w:val="00B323BA"/>
    <w:rsid w:val="00B33BBC"/>
    <w:rsid w:val="00B36758"/>
    <w:rsid w:val="00B372B7"/>
    <w:rsid w:val="00B376AE"/>
    <w:rsid w:val="00B377C9"/>
    <w:rsid w:val="00B379A2"/>
    <w:rsid w:val="00B37A06"/>
    <w:rsid w:val="00B37C80"/>
    <w:rsid w:val="00B40ED3"/>
    <w:rsid w:val="00B427CB"/>
    <w:rsid w:val="00B448B4"/>
    <w:rsid w:val="00B44E0E"/>
    <w:rsid w:val="00B457E8"/>
    <w:rsid w:val="00B45833"/>
    <w:rsid w:val="00B460AF"/>
    <w:rsid w:val="00B46401"/>
    <w:rsid w:val="00B478ED"/>
    <w:rsid w:val="00B47D7C"/>
    <w:rsid w:val="00B50BD7"/>
    <w:rsid w:val="00B51994"/>
    <w:rsid w:val="00B52673"/>
    <w:rsid w:val="00B52CF8"/>
    <w:rsid w:val="00B5488E"/>
    <w:rsid w:val="00B55E38"/>
    <w:rsid w:val="00B56BC9"/>
    <w:rsid w:val="00B60E47"/>
    <w:rsid w:val="00B627BC"/>
    <w:rsid w:val="00B62F6A"/>
    <w:rsid w:val="00B63947"/>
    <w:rsid w:val="00B6486A"/>
    <w:rsid w:val="00B65215"/>
    <w:rsid w:val="00B65AC1"/>
    <w:rsid w:val="00B702B7"/>
    <w:rsid w:val="00B74E50"/>
    <w:rsid w:val="00B75FF4"/>
    <w:rsid w:val="00B772A1"/>
    <w:rsid w:val="00B777FF"/>
    <w:rsid w:val="00B80943"/>
    <w:rsid w:val="00B80D03"/>
    <w:rsid w:val="00B81D08"/>
    <w:rsid w:val="00B83387"/>
    <w:rsid w:val="00B91142"/>
    <w:rsid w:val="00B93444"/>
    <w:rsid w:val="00B934AA"/>
    <w:rsid w:val="00B940E9"/>
    <w:rsid w:val="00B94482"/>
    <w:rsid w:val="00B95A9B"/>
    <w:rsid w:val="00BA0C07"/>
    <w:rsid w:val="00BA0D1D"/>
    <w:rsid w:val="00BA1B56"/>
    <w:rsid w:val="00BA2272"/>
    <w:rsid w:val="00BA3AE9"/>
    <w:rsid w:val="00BA621F"/>
    <w:rsid w:val="00BA6833"/>
    <w:rsid w:val="00BA70CD"/>
    <w:rsid w:val="00BA7F66"/>
    <w:rsid w:val="00BB02A7"/>
    <w:rsid w:val="00BB04AA"/>
    <w:rsid w:val="00BB04DA"/>
    <w:rsid w:val="00BB07D0"/>
    <w:rsid w:val="00BB0A77"/>
    <w:rsid w:val="00BB0E2A"/>
    <w:rsid w:val="00BB0EFC"/>
    <w:rsid w:val="00BB204C"/>
    <w:rsid w:val="00BB2939"/>
    <w:rsid w:val="00BB450A"/>
    <w:rsid w:val="00BB4946"/>
    <w:rsid w:val="00BB6217"/>
    <w:rsid w:val="00BB7A45"/>
    <w:rsid w:val="00BC117F"/>
    <w:rsid w:val="00BC2647"/>
    <w:rsid w:val="00BC34A5"/>
    <w:rsid w:val="00BC4BC9"/>
    <w:rsid w:val="00BC516D"/>
    <w:rsid w:val="00BC59D6"/>
    <w:rsid w:val="00BC5F23"/>
    <w:rsid w:val="00BC6352"/>
    <w:rsid w:val="00BC67EF"/>
    <w:rsid w:val="00BC79D3"/>
    <w:rsid w:val="00BC7EF5"/>
    <w:rsid w:val="00BD047B"/>
    <w:rsid w:val="00BD1457"/>
    <w:rsid w:val="00BD3E7E"/>
    <w:rsid w:val="00BD4EB1"/>
    <w:rsid w:val="00BD51FD"/>
    <w:rsid w:val="00BD5F18"/>
    <w:rsid w:val="00BD6A5F"/>
    <w:rsid w:val="00BD7068"/>
    <w:rsid w:val="00BD74D1"/>
    <w:rsid w:val="00BE14E7"/>
    <w:rsid w:val="00BE1BAD"/>
    <w:rsid w:val="00BE3A36"/>
    <w:rsid w:val="00BE3EDC"/>
    <w:rsid w:val="00BE5FBB"/>
    <w:rsid w:val="00BE6CA4"/>
    <w:rsid w:val="00BE783F"/>
    <w:rsid w:val="00BE78D8"/>
    <w:rsid w:val="00BE7B1F"/>
    <w:rsid w:val="00BE7C71"/>
    <w:rsid w:val="00BF290C"/>
    <w:rsid w:val="00BF348F"/>
    <w:rsid w:val="00BF3C98"/>
    <w:rsid w:val="00BF5C13"/>
    <w:rsid w:val="00BF68B8"/>
    <w:rsid w:val="00C0010B"/>
    <w:rsid w:val="00C00E42"/>
    <w:rsid w:val="00C01A5C"/>
    <w:rsid w:val="00C03CDD"/>
    <w:rsid w:val="00C0472F"/>
    <w:rsid w:val="00C047AD"/>
    <w:rsid w:val="00C06BBC"/>
    <w:rsid w:val="00C0784E"/>
    <w:rsid w:val="00C10029"/>
    <w:rsid w:val="00C10BE7"/>
    <w:rsid w:val="00C11834"/>
    <w:rsid w:val="00C1299F"/>
    <w:rsid w:val="00C13206"/>
    <w:rsid w:val="00C13D72"/>
    <w:rsid w:val="00C14202"/>
    <w:rsid w:val="00C155B1"/>
    <w:rsid w:val="00C15A61"/>
    <w:rsid w:val="00C173F4"/>
    <w:rsid w:val="00C17A2D"/>
    <w:rsid w:val="00C2073E"/>
    <w:rsid w:val="00C20C81"/>
    <w:rsid w:val="00C2103A"/>
    <w:rsid w:val="00C22874"/>
    <w:rsid w:val="00C24514"/>
    <w:rsid w:val="00C25415"/>
    <w:rsid w:val="00C30A99"/>
    <w:rsid w:val="00C311BB"/>
    <w:rsid w:val="00C319C9"/>
    <w:rsid w:val="00C33F27"/>
    <w:rsid w:val="00C3446A"/>
    <w:rsid w:val="00C34609"/>
    <w:rsid w:val="00C34902"/>
    <w:rsid w:val="00C34DEF"/>
    <w:rsid w:val="00C35129"/>
    <w:rsid w:val="00C3551F"/>
    <w:rsid w:val="00C3561A"/>
    <w:rsid w:val="00C36370"/>
    <w:rsid w:val="00C364D0"/>
    <w:rsid w:val="00C3687F"/>
    <w:rsid w:val="00C36A46"/>
    <w:rsid w:val="00C411B5"/>
    <w:rsid w:val="00C416D3"/>
    <w:rsid w:val="00C429B7"/>
    <w:rsid w:val="00C42C6C"/>
    <w:rsid w:val="00C45670"/>
    <w:rsid w:val="00C463E6"/>
    <w:rsid w:val="00C465FD"/>
    <w:rsid w:val="00C46E5A"/>
    <w:rsid w:val="00C475CF"/>
    <w:rsid w:val="00C47EE9"/>
    <w:rsid w:val="00C5369E"/>
    <w:rsid w:val="00C536F3"/>
    <w:rsid w:val="00C53CFC"/>
    <w:rsid w:val="00C56C7F"/>
    <w:rsid w:val="00C65118"/>
    <w:rsid w:val="00C65710"/>
    <w:rsid w:val="00C65B53"/>
    <w:rsid w:val="00C66E99"/>
    <w:rsid w:val="00C673AA"/>
    <w:rsid w:val="00C67E98"/>
    <w:rsid w:val="00C70FDC"/>
    <w:rsid w:val="00C73334"/>
    <w:rsid w:val="00C74D29"/>
    <w:rsid w:val="00C75774"/>
    <w:rsid w:val="00C76AEA"/>
    <w:rsid w:val="00C76D95"/>
    <w:rsid w:val="00C77061"/>
    <w:rsid w:val="00C7776F"/>
    <w:rsid w:val="00C779C3"/>
    <w:rsid w:val="00C77AAA"/>
    <w:rsid w:val="00C77B9B"/>
    <w:rsid w:val="00C80D84"/>
    <w:rsid w:val="00C81092"/>
    <w:rsid w:val="00C818DC"/>
    <w:rsid w:val="00C82BAE"/>
    <w:rsid w:val="00C85EC2"/>
    <w:rsid w:val="00C86652"/>
    <w:rsid w:val="00C905C7"/>
    <w:rsid w:val="00C90DE5"/>
    <w:rsid w:val="00C91EA1"/>
    <w:rsid w:val="00C92358"/>
    <w:rsid w:val="00C924B2"/>
    <w:rsid w:val="00C9487A"/>
    <w:rsid w:val="00C949A5"/>
    <w:rsid w:val="00C94E42"/>
    <w:rsid w:val="00C96AA3"/>
    <w:rsid w:val="00C9760E"/>
    <w:rsid w:val="00C97ADB"/>
    <w:rsid w:val="00CA0542"/>
    <w:rsid w:val="00CA2F41"/>
    <w:rsid w:val="00CA5A33"/>
    <w:rsid w:val="00CA5C84"/>
    <w:rsid w:val="00CA76D0"/>
    <w:rsid w:val="00CB01E2"/>
    <w:rsid w:val="00CB120C"/>
    <w:rsid w:val="00CB19A3"/>
    <w:rsid w:val="00CB28C4"/>
    <w:rsid w:val="00CB3BEE"/>
    <w:rsid w:val="00CB56CC"/>
    <w:rsid w:val="00CB650A"/>
    <w:rsid w:val="00CB674F"/>
    <w:rsid w:val="00CC146A"/>
    <w:rsid w:val="00CC4DC1"/>
    <w:rsid w:val="00CC5EF3"/>
    <w:rsid w:val="00CC600A"/>
    <w:rsid w:val="00CC6EA7"/>
    <w:rsid w:val="00CC6F95"/>
    <w:rsid w:val="00CC7B25"/>
    <w:rsid w:val="00CD0CAF"/>
    <w:rsid w:val="00CD145D"/>
    <w:rsid w:val="00CD1700"/>
    <w:rsid w:val="00CD1F21"/>
    <w:rsid w:val="00CD2ECA"/>
    <w:rsid w:val="00CD4C73"/>
    <w:rsid w:val="00CD5856"/>
    <w:rsid w:val="00CD5EE9"/>
    <w:rsid w:val="00CD7968"/>
    <w:rsid w:val="00CE06ED"/>
    <w:rsid w:val="00CE11E5"/>
    <w:rsid w:val="00CE5716"/>
    <w:rsid w:val="00CE58C2"/>
    <w:rsid w:val="00CE6B71"/>
    <w:rsid w:val="00CE6DF8"/>
    <w:rsid w:val="00CE7440"/>
    <w:rsid w:val="00CE79CD"/>
    <w:rsid w:val="00CF1349"/>
    <w:rsid w:val="00CF2745"/>
    <w:rsid w:val="00CF296D"/>
    <w:rsid w:val="00CF62DA"/>
    <w:rsid w:val="00CF6B73"/>
    <w:rsid w:val="00CF75F6"/>
    <w:rsid w:val="00CF76D4"/>
    <w:rsid w:val="00CF7D8F"/>
    <w:rsid w:val="00D00B79"/>
    <w:rsid w:val="00D01596"/>
    <w:rsid w:val="00D01DE0"/>
    <w:rsid w:val="00D02EC4"/>
    <w:rsid w:val="00D10543"/>
    <w:rsid w:val="00D1080C"/>
    <w:rsid w:val="00D12121"/>
    <w:rsid w:val="00D1249B"/>
    <w:rsid w:val="00D13588"/>
    <w:rsid w:val="00D14FAC"/>
    <w:rsid w:val="00D156ED"/>
    <w:rsid w:val="00D167A0"/>
    <w:rsid w:val="00D16B07"/>
    <w:rsid w:val="00D16DE2"/>
    <w:rsid w:val="00D1748A"/>
    <w:rsid w:val="00D2123D"/>
    <w:rsid w:val="00D22A26"/>
    <w:rsid w:val="00D23D18"/>
    <w:rsid w:val="00D23D7B"/>
    <w:rsid w:val="00D24159"/>
    <w:rsid w:val="00D255CC"/>
    <w:rsid w:val="00D307DD"/>
    <w:rsid w:val="00D31254"/>
    <w:rsid w:val="00D32175"/>
    <w:rsid w:val="00D33055"/>
    <w:rsid w:val="00D33D4F"/>
    <w:rsid w:val="00D34025"/>
    <w:rsid w:val="00D377B7"/>
    <w:rsid w:val="00D37ABE"/>
    <w:rsid w:val="00D465E2"/>
    <w:rsid w:val="00D46D9A"/>
    <w:rsid w:val="00D47639"/>
    <w:rsid w:val="00D5027B"/>
    <w:rsid w:val="00D50DC2"/>
    <w:rsid w:val="00D51A77"/>
    <w:rsid w:val="00D51EA6"/>
    <w:rsid w:val="00D53E63"/>
    <w:rsid w:val="00D62944"/>
    <w:rsid w:val="00D6436E"/>
    <w:rsid w:val="00D65B91"/>
    <w:rsid w:val="00D66C8A"/>
    <w:rsid w:val="00D67E50"/>
    <w:rsid w:val="00D707B3"/>
    <w:rsid w:val="00D720B3"/>
    <w:rsid w:val="00D75FE8"/>
    <w:rsid w:val="00D7636E"/>
    <w:rsid w:val="00D77332"/>
    <w:rsid w:val="00D777BA"/>
    <w:rsid w:val="00D77C24"/>
    <w:rsid w:val="00D81A1F"/>
    <w:rsid w:val="00D81E3B"/>
    <w:rsid w:val="00D82009"/>
    <w:rsid w:val="00D83653"/>
    <w:rsid w:val="00D83B1A"/>
    <w:rsid w:val="00D85B55"/>
    <w:rsid w:val="00D86125"/>
    <w:rsid w:val="00D86F07"/>
    <w:rsid w:val="00D908AA"/>
    <w:rsid w:val="00D911BA"/>
    <w:rsid w:val="00D9339C"/>
    <w:rsid w:val="00D95104"/>
    <w:rsid w:val="00D95772"/>
    <w:rsid w:val="00D95853"/>
    <w:rsid w:val="00D966ED"/>
    <w:rsid w:val="00D96F94"/>
    <w:rsid w:val="00D9758E"/>
    <w:rsid w:val="00DA0327"/>
    <w:rsid w:val="00DA0AA3"/>
    <w:rsid w:val="00DA1C77"/>
    <w:rsid w:val="00DA288A"/>
    <w:rsid w:val="00DA2E2D"/>
    <w:rsid w:val="00DA3402"/>
    <w:rsid w:val="00DA3E11"/>
    <w:rsid w:val="00DA4CAC"/>
    <w:rsid w:val="00DA5956"/>
    <w:rsid w:val="00DA6257"/>
    <w:rsid w:val="00DA6A94"/>
    <w:rsid w:val="00DA7210"/>
    <w:rsid w:val="00DA7F45"/>
    <w:rsid w:val="00DB08DF"/>
    <w:rsid w:val="00DB14F3"/>
    <w:rsid w:val="00DB183D"/>
    <w:rsid w:val="00DB1F78"/>
    <w:rsid w:val="00DB3D4F"/>
    <w:rsid w:val="00DB4483"/>
    <w:rsid w:val="00DB476F"/>
    <w:rsid w:val="00DB563F"/>
    <w:rsid w:val="00DB6CF3"/>
    <w:rsid w:val="00DC1F4C"/>
    <w:rsid w:val="00DC2F2E"/>
    <w:rsid w:val="00DC30E1"/>
    <w:rsid w:val="00DC4132"/>
    <w:rsid w:val="00DD14A7"/>
    <w:rsid w:val="00DD417F"/>
    <w:rsid w:val="00DD425E"/>
    <w:rsid w:val="00DD44FD"/>
    <w:rsid w:val="00DD64A0"/>
    <w:rsid w:val="00DD7140"/>
    <w:rsid w:val="00DD7458"/>
    <w:rsid w:val="00DE02C2"/>
    <w:rsid w:val="00DE119C"/>
    <w:rsid w:val="00DE1E0F"/>
    <w:rsid w:val="00DE2212"/>
    <w:rsid w:val="00DE3230"/>
    <w:rsid w:val="00DE3406"/>
    <w:rsid w:val="00DE3708"/>
    <w:rsid w:val="00DE3A90"/>
    <w:rsid w:val="00DE6512"/>
    <w:rsid w:val="00DE68BA"/>
    <w:rsid w:val="00DE6D53"/>
    <w:rsid w:val="00DE7CA6"/>
    <w:rsid w:val="00DF1C21"/>
    <w:rsid w:val="00DF343B"/>
    <w:rsid w:val="00DF4D0D"/>
    <w:rsid w:val="00DF5E6B"/>
    <w:rsid w:val="00E0074C"/>
    <w:rsid w:val="00E02713"/>
    <w:rsid w:val="00E037E6"/>
    <w:rsid w:val="00E03B01"/>
    <w:rsid w:val="00E0540B"/>
    <w:rsid w:val="00E05C0B"/>
    <w:rsid w:val="00E06963"/>
    <w:rsid w:val="00E06BAB"/>
    <w:rsid w:val="00E073CE"/>
    <w:rsid w:val="00E10329"/>
    <w:rsid w:val="00E10391"/>
    <w:rsid w:val="00E12261"/>
    <w:rsid w:val="00E1411A"/>
    <w:rsid w:val="00E16E8D"/>
    <w:rsid w:val="00E17B2C"/>
    <w:rsid w:val="00E20C3A"/>
    <w:rsid w:val="00E21351"/>
    <w:rsid w:val="00E21F85"/>
    <w:rsid w:val="00E22013"/>
    <w:rsid w:val="00E22EAF"/>
    <w:rsid w:val="00E25708"/>
    <w:rsid w:val="00E30C78"/>
    <w:rsid w:val="00E32BEE"/>
    <w:rsid w:val="00E32E81"/>
    <w:rsid w:val="00E339A0"/>
    <w:rsid w:val="00E34F4D"/>
    <w:rsid w:val="00E35BAB"/>
    <w:rsid w:val="00E36516"/>
    <w:rsid w:val="00E36CEB"/>
    <w:rsid w:val="00E4030C"/>
    <w:rsid w:val="00E4192F"/>
    <w:rsid w:val="00E422F4"/>
    <w:rsid w:val="00E42910"/>
    <w:rsid w:val="00E42C90"/>
    <w:rsid w:val="00E44415"/>
    <w:rsid w:val="00E452ED"/>
    <w:rsid w:val="00E454C6"/>
    <w:rsid w:val="00E46FB2"/>
    <w:rsid w:val="00E47655"/>
    <w:rsid w:val="00E5063E"/>
    <w:rsid w:val="00E5077E"/>
    <w:rsid w:val="00E51ABD"/>
    <w:rsid w:val="00E520BC"/>
    <w:rsid w:val="00E5584E"/>
    <w:rsid w:val="00E5632E"/>
    <w:rsid w:val="00E566C4"/>
    <w:rsid w:val="00E56961"/>
    <w:rsid w:val="00E56CE3"/>
    <w:rsid w:val="00E5706A"/>
    <w:rsid w:val="00E606BD"/>
    <w:rsid w:val="00E61448"/>
    <w:rsid w:val="00E617B6"/>
    <w:rsid w:val="00E617EA"/>
    <w:rsid w:val="00E61A77"/>
    <w:rsid w:val="00E61AD9"/>
    <w:rsid w:val="00E64BD3"/>
    <w:rsid w:val="00E65239"/>
    <w:rsid w:val="00E659B9"/>
    <w:rsid w:val="00E70E4C"/>
    <w:rsid w:val="00E7277E"/>
    <w:rsid w:val="00E7466E"/>
    <w:rsid w:val="00E772B8"/>
    <w:rsid w:val="00E77A1D"/>
    <w:rsid w:val="00E80E76"/>
    <w:rsid w:val="00E81CFD"/>
    <w:rsid w:val="00E84C2E"/>
    <w:rsid w:val="00E85A39"/>
    <w:rsid w:val="00E865CF"/>
    <w:rsid w:val="00E90EC6"/>
    <w:rsid w:val="00E91018"/>
    <w:rsid w:val="00E91257"/>
    <w:rsid w:val="00E9227C"/>
    <w:rsid w:val="00E925E4"/>
    <w:rsid w:val="00E928C1"/>
    <w:rsid w:val="00E92B79"/>
    <w:rsid w:val="00E9584C"/>
    <w:rsid w:val="00E95F5D"/>
    <w:rsid w:val="00E9610D"/>
    <w:rsid w:val="00E9769A"/>
    <w:rsid w:val="00EA0401"/>
    <w:rsid w:val="00EA0730"/>
    <w:rsid w:val="00EA13F6"/>
    <w:rsid w:val="00EA31D6"/>
    <w:rsid w:val="00EA4174"/>
    <w:rsid w:val="00EA4449"/>
    <w:rsid w:val="00EA4D41"/>
    <w:rsid w:val="00EA5076"/>
    <w:rsid w:val="00EA64A8"/>
    <w:rsid w:val="00EA69D2"/>
    <w:rsid w:val="00EA7153"/>
    <w:rsid w:val="00EB0EE7"/>
    <w:rsid w:val="00EB353F"/>
    <w:rsid w:val="00EB3A8A"/>
    <w:rsid w:val="00EB4F35"/>
    <w:rsid w:val="00EB57A5"/>
    <w:rsid w:val="00EB7373"/>
    <w:rsid w:val="00EC0F23"/>
    <w:rsid w:val="00EC2C60"/>
    <w:rsid w:val="00EC46F0"/>
    <w:rsid w:val="00EC5471"/>
    <w:rsid w:val="00EC55CC"/>
    <w:rsid w:val="00EC573C"/>
    <w:rsid w:val="00EC68D6"/>
    <w:rsid w:val="00ED0396"/>
    <w:rsid w:val="00ED04B1"/>
    <w:rsid w:val="00ED0D60"/>
    <w:rsid w:val="00ED1CC9"/>
    <w:rsid w:val="00ED293C"/>
    <w:rsid w:val="00ED2C35"/>
    <w:rsid w:val="00ED34B6"/>
    <w:rsid w:val="00ED59D7"/>
    <w:rsid w:val="00ED78A8"/>
    <w:rsid w:val="00ED79F0"/>
    <w:rsid w:val="00EE0E4E"/>
    <w:rsid w:val="00EE31BB"/>
    <w:rsid w:val="00EE4E32"/>
    <w:rsid w:val="00EE555F"/>
    <w:rsid w:val="00EF00A7"/>
    <w:rsid w:val="00EF1DB1"/>
    <w:rsid w:val="00EF354F"/>
    <w:rsid w:val="00EF41DC"/>
    <w:rsid w:val="00EF50F4"/>
    <w:rsid w:val="00EF569C"/>
    <w:rsid w:val="00EF5B75"/>
    <w:rsid w:val="00EF66EC"/>
    <w:rsid w:val="00EF7602"/>
    <w:rsid w:val="00F00849"/>
    <w:rsid w:val="00F00C5C"/>
    <w:rsid w:val="00F02BCC"/>
    <w:rsid w:val="00F06E58"/>
    <w:rsid w:val="00F06F8D"/>
    <w:rsid w:val="00F071FC"/>
    <w:rsid w:val="00F0754A"/>
    <w:rsid w:val="00F11536"/>
    <w:rsid w:val="00F12665"/>
    <w:rsid w:val="00F12B5B"/>
    <w:rsid w:val="00F15DE4"/>
    <w:rsid w:val="00F16165"/>
    <w:rsid w:val="00F16D30"/>
    <w:rsid w:val="00F17091"/>
    <w:rsid w:val="00F172D3"/>
    <w:rsid w:val="00F227CF"/>
    <w:rsid w:val="00F227F8"/>
    <w:rsid w:val="00F24240"/>
    <w:rsid w:val="00F25242"/>
    <w:rsid w:val="00F25B3B"/>
    <w:rsid w:val="00F265B8"/>
    <w:rsid w:val="00F27954"/>
    <w:rsid w:val="00F27EC4"/>
    <w:rsid w:val="00F27FBD"/>
    <w:rsid w:val="00F3091D"/>
    <w:rsid w:val="00F3161E"/>
    <w:rsid w:val="00F32119"/>
    <w:rsid w:val="00F3212C"/>
    <w:rsid w:val="00F326B1"/>
    <w:rsid w:val="00F33B5F"/>
    <w:rsid w:val="00F33C41"/>
    <w:rsid w:val="00F343FC"/>
    <w:rsid w:val="00F34900"/>
    <w:rsid w:val="00F34E26"/>
    <w:rsid w:val="00F36EDD"/>
    <w:rsid w:val="00F37DBE"/>
    <w:rsid w:val="00F403EE"/>
    <w:rsid w:val="00F4391A"/>
    <w:rsid w:val="00F44122"/>
    <w:rsid w:val="00F44296"/>
    <w:rsid w:val="00F50EAA"/>
    <w:rsid w:val="00F51D55"/>
    <w:rsid w:val="00F53A17"/>
    <w:rsid w:val="00F55215"/>
    <w:rsid w:val="00F56397"/>
    <w:rsid w:val="00F5780B"/>
    <w:rsid w:val="00F57EB9"/>
    <w:rsid w:val="00F62441"/>
    <w:rsid w:val="00F62785"/>
    <w:rsid w:val="00F62DFB"/>
    <w:rsid w:val="00F6322F"/>
    <w:rsid w:val="00F63455"/>
    <w:rsid w:val="00F642CD"/>
    <w:rsid w:val="00F648CD"/>
    <w:rsid w:val="00F64F58"/>
    <w:rsid w:val="00F65BB7"/>
    <w:rsid w:val="00F70F33"/>
    <w:rsid w:val="00F71E81"/>
    <w:rsid w:val="00F74449"/>
    <w:rsid w:val="00F756C3"/>
    <w:rsid w:val="00F75A0E"/>
    <w:rsid w:val="00F76A6B"/>
    <w:rsid w:val="00F77E63"/>
    <w:rsid w:val="00F839BA"/>
    <w:rsid w:val="00F86FA0"/>
    <w:rsid w:val="00F92A16"/>
    <w:rsid w:val="00F944EF"/>
    <w:rsid w:val="00F94697"/>
    <w:rsid w:val="00F97CD1"/>
    <w:rsid w:val="00F97E6E"/>
    <w:rsid w:val="00FA00AF"/>
    <w:rsid w:val="00FA1CE7"/>
    <w:rsid w:val="00FA7D0C"/>
    <w:rsid w:val="00FB3B14"/>
    <w:rsid w:val="00FB454E"/>
    <w:rsid w:val="00FB4A7A"/>
    <w:rsid w:val="00FB61B5"/>
    <w:rsid w:val="00FB69E3"/>
    <w:rsid w:val="00FC0DD0"/>
    <w:rsid w:val="00FC3849"/>
    <w:rsid w:val="00FC42A9"/>
    <w:rsid w:val="00FC4EE5"/>
    <w:rsid w:val="00FC6883"/>
    <w:rsid w:val="00FC74FD"/>
    <w:rsid w:val="00FD0401"/>
    <w:rsid w:val="00FD09E6"/>
    <w:rsid w:val="00FD1833"/>
    <w:rsid w:val="00FD4240"/>
    <w:rsid w:val="00FD6F62"/>
    <w:rsid w:val="00FD6F8C"/>
    <w:rsid w:val="00FD7073"/>
    <w:rsid w:val="00FE0CF1"/>
    <w:rsid w:val="00FE0DFC"/>
    <w:rsid w:val="00FE1E7F"/>
    <w:rsid w:val="00FE22F9"/>
    <w:rsid w:val="00FE2AEF"/>
    <w:rsid w:val="00FE2EDF"/>
    <w:rsid w:val="00FE319F"/>
    <w:rsid w:val="00FE3B35"/>
    <w:rsid w:val="00FE5814"/>
    <w:rsid w:val="00FE5822"/>
    <w:rsid w:val="00FE690D"/>
    <w:rsid w:val="00FE6EEB"/>
    <w:rsid w:val="00FF03C2"/>
    <w:rsid w:val="00FF06F7"/>
    <w:rsid w:val="00FF1B71"/>
    <w:rsid w:val="00FF3116"/>
    <w:rsid w:val="00FF3224"/>
    <w:rsid w:val="00FF36C3"/>
    <w:rsid w:val="00FF3C8F"/>
    <w:rsid w:val="00FF5B4C"/>
    <w:rsid w:val="00FF63AD"/>
    <w:rsid w:val="00FF6EA5"/>
    <w:rsid w:val="00FF738B"/>
    <w:rsid w:val="00FF7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C1118"/>
  <w15:chartTrackingRefBased/>
  <w15:docId w15:val="{19F6613D-5975-4BE8-9F3D-38834A20A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F1224"/>
    <w:pPr>
      <w:ind w:left="720"/>
      <w:contextualSpacing/>
    </w:pPr>
  </w:style>
  <w:style w:type="character" w:customStyle="1" w:styleId="ListParagraphChar">
    <w:name w:val="List Paragraph Char"/>
    <w:link w:val="ListParagraph"/>
    <w:uiPriority w:val="34"/>
    <w:locked/>
    <w:rsid w:val="00AF1224"/>
  </w:style>
  <w:style w:type="paragraph" w:customStyle="1" w:styleId="Style52">
    <w:name w:val="Style52"/>
    <w:basedOn w:val="Normal"/>
    <w:uiPriority w:val="99"/>
    <w:rsid w:val="00AF1224"/>
    <w:pPr>
      <w:shd w:val="clear" w:color="auto" w:fill="FFFFFF"/>
      <w:spacing w:after="0" w:line="240" w:lineRule="auto"/>
      <w:ind w:firstLine="340"/>
      <w:jc w:val="both"/>
    </w:pPr>
    <w:rPr>
      <w:rFonts w:eastAsia="MS Mincho"/>
      <w:b/>
      <w:color w:val="111111"/>
      <w:sz w:val="22"/>
      <w:szCs w:val="22"/>
    </w:rPr>
  </w:style>
  <w:style w:type="table" w:styleId="TableGrid">
    <w:name w:val="Table Grid"/>
    <w:basedOn w:val="TableNormal"/>
    <w:uiPriority w:val="39"/>
    <w:rsid w:val="00DB1F78"/>
    <w:pPr>
      <w:spacing w:after="0" w:line="240" w:lineRule="auto"/>
    </w:pPr>
    <w:rPr>
      <w:rFonts w:asciiTheme="minorHAnsi" w:hAnsiTheme="minorHAnsi" w:cstheme="minorBidi"/>
      <w:b/>
      <w:sz w:val="22"/>
      <w:szCs w:val="22"/>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NGKT">
    <w:name w:val="BANG KT"/>
    <w:basedOn w:val="Normal"/>
    <w:link w:val="BANGKTChar"/>
    <w:qFormat/>
    <w:rsid w:val="00DB1F78"/>
    <w:pPr>
      <w:spacing w:beforeLines="60" w:before="144" w:after="60" w:line="288" w:lineRule="auto"/>
      <w:ind w:firstLine="720"/>
      <w:jc w:val="both"/>
    </w:pPr>
    <w:rPr>
      <w:rFonts w:asciiTheme="majorHAnsi" w:hAnsiTheme="majorHAnsi" w:cstheme="majorHAnsi"/>
      <w:sz w:val="26"/>
      <w:szCs w:val="26"/>
    </w:rPr>
  </w:style>
  <w:style w:type="character" w:customStyle="1" w:styleId="BANGKTChar">
    <w:name w:val="BANG KT Char"/>
    <w:basedOn w:val="DefaultParagraphFont"/>
    <w:link w:val="BANGKT"/>
    <w:rsid w:val="00DB1F78"/>
    <w:rPr>
      <w:rFonts w:asciiTheme="majorHAnsi" w:hAnsiTheme="majorHAnsi" w:cstheme="majorHAnsi"/>
      <w:sz w:val="26"/>
      <w:szCs w:val="26"/>
    </w:rPr>
  </w:style>
  <w:style w:type="paragraph" w:styleId="Header">
    <w:name w:val="header"/>
    <w:basedOn w:val="Normal"/>
    <w:link w:val="HeaderChar"/>
    <w:uiPriority w:val="99"/>
    <w:unhideWhenUsed/>
    <w:rsid w:val="008852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52F2"/>
  </w:style>
  <w:style w:type="paragraph" w:styleId="Footer">
    <w:name w:val="footer"/>
    <w:basedOn w:val="Normal"/>
    <w:link w:val="FooterChar"/>
    <w:uiPriority w:val="99"/>
    <w:unhideWhenUsed/>
    <w:rsid w:val="008852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52F2"/>
  </w:style>
  <w:style w:type="character" w:customStyle="1" w:styleId="fontstyle01">
    <w:name w:val="fontstyle01"/>
    <w:basedOn w:val="DefaultParagraphFont"/>
    <w:rsid w:val="00E95F5D"/>
    <w:rPr>
      <w:rFonts w:ascii="TimesNewRomanPSMT" w:hAnsi="TimesNewRomanPSMT" w:hint="default"/>
      <w:b w:val="0"/>
      <w:bCs w:val="0"/>
      <w:i w:val="0"/>
      <w:iCs w:val="0"/>
      <w:color w:val="000000"/>
      <w:sz w:val="24"/>
      <w:szCs w:val="24"/>
    </w:rPr>
  </w:style>
  <w:style w:type="paragraph" w:styleId="BalloonText">
    <w:name w:val="Balloon Text"/>
    <w:basedOn w:val="Normal"/>
    <w:link w:val="BalloonTextChar"/>
    <w:uiPriority w:val="99"/>
    <w:semiHidden/>
    <w:unhideWhenUsed/>
    <w:rsid w:val="002466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667F"/>
    <w:rPr>
      <w:rFonts w:ascii="Segoe UI" w:hAnsi="Segoe UI" w:cs="Segoe UI"/>
      <w:sz w:val="18"/>
      <w:szCs w:val="18"/>
    </w:rPr>
  </w:style>
  <w:style w:type="paragraph" w:customStyle="1" w:styleId="Style28">
    <w:name w:val="Style28"/>
    <w:basedOn w:val="Normal"/>
    <w:uiPriority w:val="99"/>
    <w:rsid w:val="00BC4BC9"/>
    <w:pPr>
      <w:numPr>
        <w:numId w:val="44"/>
      </w:numPr>
      <w:spacing w:before="40" w:after="0" w:line="240" w:lineRule="auto"/>
      <w:jc w:val="both"/>
    </w:pPr>
    <w:rPr>
      <w:rFonts w:eastAsia="MS Mincho"/>
      <w:noProof/>
      <w:color w:val="000000"/>
      <w:sz w:val="19"/>
      <w:szCs w:val="20"/>
      <w:lang w:val="it-IT"/>
    </w:rPr>
  </w:style>
  <w:style w:type="paragraph" w:customStyle="1" w:styleId="Style53">
    <w:name w:val="Style53"/>
    <w:basedOn w:val="Normal"/>
    <w:uiPriority w:val="99"/>
    <w:rsid w:val="00BC4BC9"/>
    <w:pPr>
      <w:numPr>
        <w:numId w:val="16"/>
      </w:numPr>
      <w:spacing w:before="40" w:after="0" w:line="240" w:lineRule="auto"/>
      <w:jc w:val="both"/>
    </w:pPr>
    <w:rPr>
      <w:rFonts w:eastAsia="MS Mincho"/>
      <w:noProof/>
      <w:color w:val="000000"/>
      <w:sz w:val="19"/>
      <w:szCs w:val="20"/>
      <w:lang w:val="it-IT"/>
    </w:rPr>
  </w:style>
  <w:style w:type="paragraph" w:styleId="NoSpacing">
    <w:name w:val="No Spacing"/>
    <w:uiPriority w:val="1"/>
    <w:qFormat/>
    <w:rsid w:val="00476C5A"/>
    <w:pPr>
      <w:spacing w:after="0" w:line="240" w:lineRule="auto"/>
    </w:pPr>
  </w:style>
  <w:style w:type="character" w:customStyle="1" w:styleId="HeaderChar1">
    <w:name w:val="Header Char1"/>
    <w:uiPriority w:val="99"/>
    <w:locked/>
    <w:rsid w:val="00192619"/>
    <w:rPr>
      <w:sz w:val="24"/>
      <w:lang w:val="en-US" w:eastAsia="en-US"/>
    </w:rPr>
  </w:style>
  <w:style w:type="paragraph" w:customStyle="1" w:styleId="titletren">
    <w:name w:val="title tren"/>
    <w:basedOn w:val="Header"/>
    <w:uiPriority w:val="99"/>
    <w:rsid w:val="00192619"/>
    <w:pPr>
      <w:pBdr>
        <w:bottom w:val="single" w:sz="4" w:space="1" w:color="auto"/>
      </w:pBdr>
      <w:tabs>
        <w:tab w:val="clear" w:pos="4680"/>
        <w:tab w:val="clear" w:pos="9360"/>
        <w:tab w:val="center" w:pos="4320"/>
        <w:tab w:val="right" w:pos="8640"/>
      </w:tabs>
      <w:spacing w:after="560"/>
    </w:pPr>
    <w:rPr>
      <w:rFonts w:ascii=".VnTime" w:eastAsia="Times New Roman" w:hAnsi=".VnTime" w:cs=".VnTime"/>
      <w:sz w:val="18"/>
      <w:szCs w:val="18"/>
    </w:rPr>
  </w:style>
  <w:style w:type="character" w:customStyle="1" w:styleId="FooterChar1">
    <w:name w:val="Footer Char1"/>
    <w:uiPriority w:val="99"/>
    <w:semiHidden/>
    <w:locked/>
    <w:rsid w:val="00192619"/>
    <w:rPr>
      <w:rFonts w:eastAsia="MS Mincho"/>
      <w:sz w:val="24"/>
    </w:rPr>
  </w:style>
  <w:style w:type="character" w:styleId="PageNumber">
    <w:name w:val="page number"/>
    <w:uiPriority w:val="99"/>
    <w:rsid w:val="00192619"/>
    <w:rPr>
      <w:rFonts w:cs="Times New Roman"/>
    </w:rPr>
  </w:style>
  <w:style w:type="paragraph" w:customStyle="1" w:styleId="Style10">
    <w:name w:val="Style10"/>
    <w:basedOn w:val="Normal"/>
    <w:link w:val="Style10Char"/>
    <w:uiPriority w:val="99"/>
    <w:rsid w:val="00192619"/>
    <w:pPr>
      <w:spacing w:before="80" w:after="80" w:line="270" w:lineRule="atLeast"/>
      <w:ind w:firstLine="340"/>
      <w:jc w:val="both"/>
    </w:pPr>
    <w:rPr>
      <w:rFonts w:eastAsia="MS Mincho"/>
      <w:sz w:val="22"/>
      <w:szCs w:val="20"/>
      <w:lang w:val="pt-BR" w:eastAsia="ja-JP"/>
    </w:rPr>
  </w:style>
  <w:style w:type="character" w:customStyle="1" w:styleId="StyleLatinTimesNewRoman10ptItalicCondensedby0">
    <w:name w:val="Style (Latin) Times New Roman 10 pt Italic Condensed by  0"/>
    <w:aliases w:val="2 pt"/>
    <w:uiPriority w:val="99"/>
    <w:rsid w:val="00192619"/>
    <w:rPr>
      <w:rFonts w:ascii="Times New Roman" w:hAnsi="Times New Roman"/>
      <w:i/>
      <w:spacing w:val="-4"/>
      <w:sz w:val="20"/>
    </w:rPr>
  </w:style>
  <w:style w:type="character" w:customStyle="1" w:styleId="Style10Char">
    <w:name w:val="Style10 Char"/>
    <w:link w:val="Style10"/>
    <w:uiPriority w:val="99"/>
    <w:locked/>
    <w:rsid w:val="00192619"/>
    <w:rPr>
      <w:rFonts w:eastAsia="MS Mincho"/>
      <w:sz w:val="22"/>
      <w:szCs w:val="20"/>
      <w:lang w:val="pt-BR" w:eastAsia="ja-JP"/>
    </w:rPr>
  </w:style>
  <w:style w:type="paragraph" w:customStyle="1" w:styleId="Style37">
    <w:name w:val="Style37"/>
    <w:basedOn w:val="Normal"/>
    <w:link w:val="Style37Char"/>
    <w:uiPriority w:val="99"/>
    <w:rsid w:val="00192619"/>
    <w:pPr>
      <w:spacing w:before="80" w:after="80" w:line="280" w:lineRule="atLeast"/>
      <w:ind w:firstLine="346"/>
      <w:jc w:val="both"/>
    </w:pPr>
    <w:rPr>
      <w:rFonts w:eastAsia="MS Mincho"/>
      <w:sz w:val="22"/>
      <w:szCs w:val="20"/>
      <w:lang w:val="it-IT" w:eastAsia="zh-TW"/>
    </w:rPr>
  </w:style>
  <w:style w:type="character" w:customStyle="1" w:styleId="Style37Char">
    <w:name w:val="Style37 Char"/>
    <w:link w:val="Style37"/>
    <w:uiPriority w:val="99"/>
    <w:locked/>
    <w:rsid w:val="00192619"/>
    <w:rPr>
      <w:rFonts w:eastAsia="MS Mincho"/>
      <w:sz w:val="22"/>
      <w:szCs w:val="20"/>
      <w:lang w:val="it-IT" w:eastAsia="zh-TW"/>
    </w:rPr>
  </w:style>
  <w:style w:type="table" w:customStyle="1" w:styleId="TableGrid1">
    <w:name w:val="Table Grid1"/>
    <w:basedOn w:val="TableNormal"/>
    <w:next w:val="TableGrid"/>
    <w:uiPriority w:val="39"/>
    <w:rsid w:val="00EA0730"/>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86924">
      <w:bodyDiv w:val="1"/>
      <w:marLeft w:val="0"/>
      <w:marRight w:val="0"/>
      <w:marTop w:val="0"/>
      <w:marBottom w:val="0"/>
      <w:divBdr>
        <w:top w:val="none" w:sz="0" w:space="0" w:color="auto"/>
        <w:left w:val="none" w:sz="0" w:space="0" w:color="auto"/>
        <w:bottom w:val="none" w:sz="0" w:space="0" w:color="auto"/>
        <w:right w:val="none" w:sz="0" w:space="0" w:color="auto"/>
      </w:divBdr>
    </w:div>
    <w:div w:id="487096128">
      <w:bodyDiv w:val="1"/>
      <w:marLeft w:val="0"/>
      <w:marRight w:val="0"/>
      <w:marTop w:val="0"/>
      <w:marBottom w:val="0"/>
      <w:divBdr>
        <w:top w:val="none" w:sz="0" w:space="0" w:color="auto"/>
        <w:left w:val="none" w:sz="0" w:space="0" w:color="auto"/>
        <w:bottom w:val="none" w:sz="0" w:space="0" w:color="auto"/>
        <w:right w:val="none" w:sz="0" w:space="0" w:color="auto"/>
      </w:divBdr>
    </w:div>
    <w:div w:id="573659034">
      <w:bodyDiv w:val="1"/>
      <w:marLeft w:val="0"/>
      <w:marRight w:val="0"/>
      <w:marTop w:val="0"/>
      <w:marBottom w:val="0"/>
      <w:divBdr>
        <w:top w:val="none" w:sz="0" w:space="0" w:color="auto"/>
        <w:left w:val="none" w:sz="0" w:space="0" w:color="auto"/>
        <w:bottom w:val="none" w:sz="0" w:space="0" w:color="auto"/>
        <w:right w:val="none" w:sz="0" w:space="0" w:color="auto"/>
      </w:divBdr>
    </w:div>
    <w:div w:id="755444407">
      <w:bodyDiv w:val="1"/>
      <w:marLeft w:val="0"/>
      <w:marRight w:val="0"/>
      <w:marTop w:val="0"/>
      <w:marBottom w:val="0"/>
      <w:divBdr>
        <w:top w:val="none" w:sz="0" w:space="0" w:color="auto"/>
        <w:left w:val="none" w:sz="0" w:space="0" w:color="auto"/>
        <w:bottom w:val="none" w:sz="0" w:space="0" w:color="auto"/>
        <w:right w:val="none" w:sz="0" w:space="0" w:color="auto"/>
      </w:divBdr>
    </w:div>
    <w:div w:id="846141843">
      <w:bodyDiv w:val="1"/>
      <w:marLeft w:val="0"/>
      <w:marRight w:val="0"/>
      <w:marTop w:val="0"/>
      <w:marBottom w:val="0"/>
      <w:divBdr>
        <w:top w:val="none" w:sz="0" w:space="0" w:color="auto"/>
        <w:left w:val="none" w:sz="0" w:space="0" w:color="auto"/>
        <w:bottom w:val="none" w:sz="0" w:space="0" w:color="auto"/>
        <w:right w:val="none" w:sz="0" w:space="0" w:color="auto"/>
      </w:divBdr>
    </w:div>
    <w:div w:id="1084302269">
      <w:bodyDiv w:val="1"/>
      <w:marLeft w:val="0"/>
      <w:marRight w:val="0"/>
      <w:marTop w:val="0"/>
      <w:marBottom w:val="0"/>
      <w:divBdr>
        <w:top w:val="none" w:sz="0" w:space="0" w:color="auto"/>
        <w:left w:val="none" w:sz="0" w:space="0" w:color="auto"/>
        <w:bottom w:val="none" w:sz="0" w:space="0" w:color="auto"/>
        <w:right w:val="none" w:sz="0" w:space="0" w:color="auto"/>
      </w:divBdr>
    </w:div>
    <w:div w:id="1152789187">
      <w:bodyDiv w:val="1"/>
      <w:marLeft w:val="0"/>
      <w:marRight w:val="0"/>
      <w:marTop w:val="0"/>
      <w:marBottom w:val="0"/>
      <w:divBdr>
        <w:top w:val="none" w:sz="0" w:space="0" w:color="auto"/>
        <w:left w:val="none" w:sz="0" w:space="0" w:color="auto"/>
        <w:bottom w:val="none" w:sz="0" w:space="0" w:color="auto"/>
        <w:right w:val="none" w:sz="0" w:space="0" w:color="auto"/>
      </w:divBdr>
    </w:div>
    <w:div w:id="1346635192">
      <w:bodyDiv w:val="1"/>
      <w:marLeft w:val="0"/>
      <w:marRight w:val="0"/>
      <w:marTop w:val="0"/>
      <w:marBottom w:val="0"/>
      <w:divBdr>
        <w:top w:val="none" w:sz="0" w:space="0" w:color="auto"/>
        <w:left w:val="none" w:sz="0" w:space="0" w:color="auto"/>
        <w:bottom w:val="none" w:sz="0" w:space="0" w:color="auto"/>
        <w:right w:val="none" w:sz="0" w:space="0" w:color="auto"/>
      </w:divBdr>
    </w:div>
    <w:div w:id="1346713689">
      <w:bodyDiv w:val="1"/>
      <w:marLeft w:val="0"/>
      <w:marRight w:val="0"/>
      <w:marTop w:val="0"/>
      <w:marBottom w:val="0"/>
      <w:divBdr>
        <w:top w:val="none" w:sz="0" w:space="0" w:color="auto"/>
        <w:left w:val="none" w:sz="0" w:space="0" w:color="auto"/>
        <w:bottom w:val="none" w:sz="0" w:space="0" w:color="auto"/>
        <w:right w:val="none" w:sz="0" w:space="0" w:color="auto"/>
      </w:divBdr>
    </w:div>
    <w:div w:id="1605847608">
      <w:bodyDiv w:val="1"/>
      <w:marLeft w:val="0"/>
      <w:marRight w:val="0"/>
      <w:marTop w:val="0"/>
      <w:marBottom w:val="0"/>
      <w:divBdr>
        <w:top w:val="none" w:sz="0" w:space="0" w:color="auto"/>
        <w:left w:val="none" w:sz="0" w:space="0" w:color="auto"/>
        <w:bottom w:val="none" w:sz="0" w:space="0" w:color="auto"/>
        <w:right w:val="none" w:sz="0" w:space="0" w:color="auto"/>
      </w:divBdr>
    </w:div>
    <w:div w:id="1776752266">
      <w:bodyDiv w:val="1"/>
      <w:marLeft w:val="0"/>
      <w:marRight w:val="0"/>
      <w:marTop w:val="0"/>
      <w:marBottom w:val="0"/>
      <w:divBdr>
        <w:top w:val="none" w:sz="0" w:space="0" w:color="auto"/>
        <w:left w:val="none" w:sz="0" w:space="0" w:color="auto"/>
        <w:bottom w:val="none" w:sz="0" w:space="0" w:color="auto"/>
        <w:right w:val="none" w:sz="0" w:space="0" w:color="auto"/>
      </w:divBdr>
    </w:div>
    <w:div w:id="1846048884">
      <w:bodyDiv w:val="1"/>
      <w:marLeft w:val="0"/>
      <w:marRight w:val="0"/>
      <w:marTop w:val="0"/>
      <w:marBottom w:val="0"/>
      <w:divBdr>
        <w:top w:val="none" w:sz="0" w:space="0" w:color="auto"/>
        <w:left w:val="none" w:sz="0" w:space="0" w:color="auto"/>
        <w:bottom w:val="none" w:sz="0" w:space="0" w:color="auto"/>
        <w:right w:val="none" w:sz="0" w:space="0" w:color="auto"/>
      </w:divBdr>
    </w:div>
    <w:div w:id="1966304094">
      <w:bodyDiv w:val="1"/>
      <w:marLeft w:val="0"/>
      <w:marRight w:val="0"/>
      <w:marTop w:val="0"/>
      <w:marBottom w:val="0"/>
      <w:divBdr>
        <w:top w:val="none" w:sz="0" w:space="0" w:color="auto"/>
        <w:left w:val="none" w:sz="0" w:space="0" w:color="auto"/>
        <w:bottom w:val="none" w:sz="0" w:space="0" w:color="auto"/>
        <w:right w:val="none" w:sz="0" w:space="0" w:color="auto"/>
      </w:divBdr>
    </w:div>
    <w:div w:id="2131627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chart" Target="charts/chart1.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4" Type="http://schemas.openxmlformats.org/officeDocument/2006/relationships/package" Target="../embeddings/Microsoft_Excel_Worksheet1.xlsx"/><Relationship Id="rId1" Type="http://schemas.microsoft.com/office/2011/relationships/chartStyle" Target="style1.xml"/><Relationship Id="rId2" Type="http://schemas.microsoft.com/office/2011/relationships/chartColorStyle" Target="colors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49849628171479"/>
          <c:y val="0.142857142857143"/>
          <c:w val="0.824687408865559"/>
          <c:h val="0.629147267187628"/>
        </c:manualLayout>
      </c:layout>
      <c:barChart>
        <c:barDir val="col"/>
        <c:grouping val="clustered"/>
        <c:varyColors val="0"/>
        <c:ser>
          <c:idx val="0"/>
          <c:order val="0"/>
          <c:tx>
            <c:strRef>
              <c:f>Sheet1!$B$1</c:f>
              <c:strCache>
                <c:ptCount val="1"/>
                <c:pt idx="0">
                  <c:v>NH4+</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T3/2016</c:v>
                </c:pt>
                <c:pt idx="1">
                  <c:v>T5/2016</c:v>
                </c:pt>
                <c:pt idx="2">
                  <c:v>T8/2016</c:v>
                </c:pt>
                <c:pt idx="3">
                  <c:v>T11/2016</c:v>
                </c:pt>
              </c:strCache>
            </c:strRef>
          </c:cat>
          <c:val>
            <c:numRef>
              <c:f>Sheet1!$B$2:$B$5</c:f>
              <c:numCache>
                <c:formatCode>General</c:formatCode>
                <c:ptCount val="4"/>
                <c:pt idx="0">
                  <c:v>11.4</c:v>
                </c:pt>
                <c:pt idx="1">
                  <c:v>12.1</c:v>
                </c:pt>
                <c:pt idx="2">
                  <c:v>10.5</c:v>
                </c:pt>
                <c:pt idx="3">
                  <c:v>14.6</c:v>
                </c:pt>
              </c:numCache>
            </c:numRef>
          </c:val>
        </c:ser>
        <c:ser>
          <c:idx val="1"/>
          <c:order val="1"/>
          <c:tx>
            <c:strRef>
              <c:f>Sheet1!$C$1</c:f>
              <c:strCache>
                <c:ptCount val="1"/>
                <c:pt idx="0">
                  <c:v>PO4</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T3/2016</c:v>
                </c:pt>
                <c:pt idx="1">
                  <c:v>T5/2016</c:v>
                </c:pt>
                <c:pt idx="2">
                  <c:v>T8/2016</c:v>
                </c:pt>
                <c:pt idx="3">
                  <c:v>T11/2016</c:v>
                </c:pt>
              </c:strCache>
            </c:strRef>
          </c:cat>
          <c:val>
            <c:numRef>
              <c:f>Sheet1!$C$2:$C$5</c:f>
              <c:numCache>
                <c:formatCode>General</c:formatCode>
                <c:ptCount val="4"/>
                <c:pt idx="0">
                  <c:v>5.1</c:v>
                </c:pt>
                <c:pt idx="1">
                  <c:v>5.7</c:v>
                </c:pt>
                <c:pt idx="2">
                  <c:v>4.9</c:v>
                </c:pt>
                <c:pt idx="3">
                  <c:v>4.0</c:v>
                </c:pt>
              </c:numCache>
            </c:numRef>
          </c:val>
        </c:ser>
        <c:dLbls>
          <c:showLegendKey val="0"/>
          <c:showVal val="1"/>
          <c:showCatName val="0"/>
          <c:showSerName val="0"/>
          <c:showPercent val="0"/>
          <c:showBubbleSize val="0"/>
        </c:dLbls>
        <c:gapWidth val="269"/>
        <c:axId val="1840009840"/>
        <c:axId val="-2135060032"/>
      </c:barChart>
      <c:lineChart>
        <c:grouping val="standard"/>
        <c:varyColors val="0"/>
        <c:ser>
          <c:idx val="2"/>
          <c:order val="2"/>
          <c:tx>
            <c:strRef>
              <c:f>Sheet1!$D$1</c:f>
              <c:strCache>
                <c:ptCount val="1"/>
                <c:pt idx="0">
                  <c:v>TCCP</c:v>
                </c:pt>
              </c:strCache>
            </c:strRef>
          </c:tx>
          <c:spPr>
            <a:ln w="28575" cap="rnd">
              <a:solidFill>
                <a:schemeClr val="accent3"/>
              </a:solidFill>
              <a:round/>
            </a:ln>
            <a:effectLst/>
          </c:spPr>
          <c:marker>
            <c:symbol val="none"/>
          </c:marker>
          <c:dLbls>
            <c:delete val="1"/>
          </c:dLbls>
          <c:cat>
            <c:strRef>
              <c:f>Sheet1!$A$2:$A$5</c:f>
              <c:strCache>
                <c:ptCount val="4"/>
                <c:pt idx="0">
                  <c:v>T3/2016</c:v>
                </c:pt>
                <c:pt idx="1">
                  <c:v>T5/2016</c:v>
                </c:pt>
                <c:pt idx="2">
                  <c:v>T8/2016</c:v>
                </c:pt>
                <c:pt idx="3">
                  <c:v>T11/2016</c:v>
                </c:pt>
              </c:strCache>
            </c:strRef>
          </c:cat>
          <c:val>
            <c:numRef>
              <c:f>Sheet1!$D$2:$D$5</c:f>
              <c:numCache>
                <c:formatCode>General</c:formatCode>
                <c:ptCount val="4"/>
                <c:pt idx="0">
                  <c:v>10.0</c:v>
                </c:pt>
                <c:pt idx="1">
                  <c:v>10.0</c:v>
                </c:pt>
                <c:pt idx="2">
                  <c:v>10.0</c:v>
                </c:pt>
                <c:pt idx="3">
                  <c:v>10.0</c:v>
                </c:pt>
              </c:numCache>
            </c:numRef>
          </c:val>
          <c:smooth val="0"/>
        </c:ser>
        <c:dLbls>
          <c:showLegendKey val="0"/>
          <c:showVal val="1"/>
          <c:showCatName val="0"/>
          <c:showSerName val="0"/>
          <c:showPercent val="0"/>
          <c:showBubbleSize val="0"/>
        </c:dLbls>
        <c:marker val="1"/>
        <c:smooth val="0"/>
        <c:axId val="1840009840"/>
        <c:axId val="-2135060032"/>
      </c:lineChart>
      <c:catAx>
        <c:axId val="184000984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200">
                    <a:latin typeface="Times New Roman" panose="02020603050405020304" pitchFamily="18" charset="0"/>
                    <a:cs typeface="Times New Roman" panose="02020603050405020304" pitchFamily="18" charset="0"/>
                  </a:rPr>
                  <a:t>Các đợt quan trắc</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35060032"/>
        <c:crosses val="autoZero"/>
        <c:auto val="1"/>
        <c:lblAlgn val="ctr"/>
        <c:lblOffset val="100"/>
        <c:noMultiLvlLbl val="0"/>
      </c:catAx>
      <c:valAx>
        <c:axId val="-213506003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200">
                    <a:latin typeface="Times New Roman" panose="02020603050405020304" pitchFamily="18" charset="0"/>
                    <a:cs typeface="Times New Roman" panose="02020603050405020304" pitchFamily="18" charset="0"/>
                  </a:rPr>
                  <a:t>Nồng độ (mg/l)</a:t>
                </a:r>
              </a:p>
            </c:rich>
          </c:tx>
          <c:layout>
            <c:manualLayout>
              <c:xMode val="edge"/>
              <c:yMode val="edge"/>
              <c:x val="0.0188168951341303"/>
              <c:y val="0.123064459657775"/>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40009840"/>
        <c:crosses val="autoZero"/>
        <c:crossBetween val="between"/>
      </c:valAx>
      <c:spPr>
        <a:noFill/>
        <a:ln>
          <a:noFill/>
        </a:ln>
        <a:effectLst/>
      </c:spPr>
    </c:plotArea>
    <c:legend>
      <c:legendPos val="b"/>
      <c:layout>
        <c:manualLayout>
          <c:xMode val="edge"/>
          <c:yMode val="edge"/>
          <c:x val="0.378017719049487"/>
          <c:y val="0.0365007266653651"/>
          <c:w val="0.387003952092195"/>
          <c:h val="0.092975857356673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0</TotalTime>
  <Pages>8</Pages>
  <Words>2528</Words>
  <Characters>14414</Characters>
  <Application>Microsoft Macintosh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VIET ANH-VNUHUS</dc:creator>
  <cp:keywords/>
  <dc:description/>
  <cp:lastModifiedBy>Microsoft Office User</cp:lastModifiedBy>
  <cp:revision>2</cp:revision>
  <dcterms:created xsi:type="dcterms:W3CDTF">2017-09-30T17:09:00Z</dcterms:created>
  <dcterms:modified xsi:type="dcterms:W3CDTF">2017-09-30T17:09:00Z</dcterms:modified>
</cp:coreProperties>
</file>