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2CA0" w14:textId="0FEA49EC" w:rsidR="0041787D" w:rsidRPr="008E68FD" w:rsidRDefault="0041787D" w:rsidP="0041787D">
      <w:pPr>
        <w:jc w:val="center"/>
        <w:rPr>
          <w:b/>
          <w:sz w:val="36"/>
          <w:szCs w:val="36"/>
          <w:lang w:val="pt-BR"/>
        </w:rPr>
      </w:pPr>
      <w:r w:rsidRPr="008E68FD">
        <w:rPr>
          <w:b/>
          <w:sz w:val="36"/>
          <w:szCs w:val="36"/>
          <w:lang w:val="pt-BR"/>
        </w:rPr>
        <w:t xml:space="preserve">Nghiên cứu tạo rễ tơ ở cây thổ nhân sâm </w:t>
      </w:r>
      <w:r w:rsidR="00517B7F">
        <w:rPr>
          <w:b/>
          <w:sz w:val="36"/>
          <w:szCs w:val="36"/>
          <w:lang w:val="pt-BR"/>
        </w:rPr>
        <w:t xml:space="preserve">Việt Nam </w:t>
      </w:r>
      <w:r w:rsidRPr="008E68FD">
        <w:rPr>
          <w:b/>
          <w:sz w:val="36"/>
          <w:szCs w:val="36"/>
          <w:lang w:val="pt-BR"/>
        </w:rPr>
        <w:t>(</w:t>
      </w:r>
      <w:r w:rsidRPr="008E68FD">
        <w:rPr>
          <w:b/>
          <w:i/>
          <w:sz w:val="36"/>
          <w:szCs w:val="36"/>
          <w:shd w:val="clear" w:color="auto" w:fill="FFFFFF"/>
          <w:lang w:val="pt-BR"/>
        </w:rPr>
        <w:t>Talinum paniculatum</w:t>
      </w:r>
      <w:r w:rsidRPr="008E68FD">
        <w:rPr>
          <w:b/>
          <w:sz w:val="36"/>
          <w:szCs w:val="36"/>
          <w:shd w:val="clear" w:color="auto" w:fill="FFFFFF"/>
          <w:lang w:val="pt-BR"/>
        </w:rPr>
        <w:t xml:space="preserve">  Gaertn.) </w:t>
      </w:r>
      <w:bookmarkStart w:id="0" w:name="_GoBack"/>
      <w:bookmarkEnd w:id="0"/>
    </w:p>
    <w:p w14:paraId="385AB417" w14:textId="77777777" w:rsidR="0041787D" w:rsidRPr="00D00E2F" w:rsidRDefault="008A2A37" w:rsidP="0041787D">
      <w:pPr>
        <w:pStyle w:val="tentacgia"/>
        <w:rPr>
          <w:bCs w:val="0"/>
          <w:caps/>
          <w:vertAlign w:val="superscript"/>
          <w:lang w:val="de-DE"/>
        </w:rPr>
      </w:pPr>
      <w:r>
        <w:rPr>
          <w:bCs w:val="0"/>
          <w:lang w:val="de-DE"/>
        </w:rPr>
        <w:t>Vũ Thị Như</w:t>
      </w:r>
      <w:r w:rsidRPr="00D00E2F">
        <w:rPr>
          <w:bCs w:val="0"/>
          <w:lang w:val="de-DE"/>
        </w:rPr>
        <w:t xml:space="preserve"> </w:t>
      </w:r>
      <w:r>
        <w:rPr>
          <w:bCs w:val="0"/>
          <w:lang w:val="de-DE"/>
        </w:rPr>
        <w:t>Trang</w:t>
      </w:r>
      <w:r w:rsidRPr="00D00E2F">
        <w:rPr>
          <w:bCs w:val="0"/>
          <w:vertAlign w:val="superscript"/>
          <w:lang w:val="de-DE"/>
        </w:rPr>
        <w:t>1</w:t>
      </w:r>
      <w:r>
        <w:rPr>
          <w:bCs w:val="0"/>
          <w:vertAlign w:val="superscript"/>
          <w:lang w:val="de-DE"/>
        </w:rPr>
        <w:t>,2</w:t>
      </w:r>
      <w:r w:rsidRPr="00D00E2F">
        <w:rPr>
          <w:bCs w:val="0"/>
          <w:lang w:val="de-DE"/>
        </w:rPr>
        <w:t xml:space="preserve">, </w:t>
      </w:r>
      <w:r>
        <w:rPr>
          <w:bCs w:val="0"/>
          <w:lang w:val="de-DE"/>
        </w:rPr>
        <w:t>Chu Hoàng Mậu</w:t>
      </w:r>
      <w:r w:rsidR="00463F5D" w:rsidRPr="00463F5D">
        <w:rPr>
          <w:bCs w:val="0"/>
          <w:vertAlign w:val="superscript"/>
          <w:lang w:val="de-DE"/>
        </w:rPr>
        <w:t>1</w:t>
      </w:r>
    </w:p>
    <w:p w14:paraId="0ABBB884" w14:textId="77777777" w:rsidR="00463F5D" w:rsidRDefault="00463F5D" w:rsidP="00463F5D">
      <w:pPr>
        <w:pStyle w:val="diachitg"/>
        <w:rPr>
          <w:lang w:val="de-DE"/>
        </w:rPr>
      </w:pPr>
      <w:r w:rsidRPr="00463F5D">
        <w:rPr>
          <w:vertAlign w:val="superscript"/>
          <w:lang w:val="de-DE"/>
        </w:rPr>
        <w:t>1</w:t>
      </w:r>
      <w:r>
        <w:rPr>
          <w:lang w:val="de-DE"/>
        </w:rPr>
        <w:t>Trường Đại học Sư Phạm, Đại học Thái Nguyên, 20 Đường Lương Ngọc Quyến, TP Thái Nguyên</w:t>
      </w:r>
    </w:p>
    <w:p w14:paraId="5EA2517B" w14:textId="77777777" w:rsidR="0041787D" w:rsidRDefault="00463F5D" w:rsidP="00463F5D">
      <w:pPr>
        <w:pStyle w:val="diachitg"/>
        <w:rPr>
          <w:lang w:val="de-DE"/>
        </w:rPr>
      </w:pPr>
      <w:r>
        <w:rPr>
          <w:vertAlign w:val="superscript"/>
          <w:lang w:val="de-DE"/>
        </w:rPr>
        <w:t>2</w:t>
      </w:r>
      <w:r w:rsidR="0041787D" w:rsidRPr="00D00E2F">
        <w:rPr>
          <w:lang w:val="de-DE"/>
        </w:rPr>
        <w:t xml:space="preserve">Trường Đại học </w:t>
      </w:r>
      <w:r w:rsidR="0041787D">
        <w:rPr>
          <w:lang w:val="de-DE"/>
        </w:rPr>
        <w:t>Y-Dược</w:t>
      </w:r>
      <w:r w:rsidR="0041787D" w:rsidRPr="00D00E2F">
        <w:rPr>
          <w:lang w:val="de-DE"/>
        </w:rPr>
        <w:t>, Đ</w:t>
      </w:r>
      <w:r w:rsidR="0041787D">
        <w:rPr>
          <w:lang w:val="de-DE"/>
        </w:rPr>
        <w:t>ại học Thái Nguyên, 284</w:t>
      </w:r>
      <w:r w:rsidR="0041787D" w:rsidRPr="00D00E2F">
        <w:rPr>
          <w:lang w:val="de-DE"/>
        </w:rPr>
        <w:t xml:space="preserve"> </w:t>
      </w:r>
      <w:r w:rsidR="0041787D">
        <w:rPr>
          <w:lang w:val="de-DE"/>
        </w:rPr>
        <w:t>Đường Lương Ngọc Quyến</w:t>
      </w:r>
      <w:r w:rsidR="0041787D" w:rsidRPr="00D00E2F">
        <w:rPr>
          <w:lang w:val="de-DE"/>
        </w:rPr>
        <w:t xml:space="preserve">, </w:t>
      </w:r>
      <w:r w:rsidR="0041787D">
        <w:rPr>
          <w:lang w:val="de-DE"/>
        </w:rPr>
        <w:t>TP Thái Nguyên</w:t>
      </w:r>
    </w:p>
    <w:p w14:paraId="141CB800" w14:textId="77777777" w:rsidR="001D4D86" w:rsidRPr="009659F6" w:rsidRDefault="001D4D86" w:rsidP="001D4D86">
      <w:pPr>
        <w:pStyle w:val="ngaynhan"/>
      </w:pPr>
      <w:r w:rsidRPr="009659F6">
        <w:t xml:space="preserve">Received </w:t>
      </w:r>
      <w:r w:rsidRPr="009659F6">
        <w:br/>
        <w:t>Revised</w:t>
      </w:r>
      <w:r>
        <w:t xml:space="preserve">                           </w:t>
      </w:r>
      <w:r w:rsidRPr="009659F6">
        <w:t xml:space="preserve"> ; Accepted</w:t>
      </w:r>
    </w:p>
    <w:p w14:paraId="2CCB8316" w14:textId="77777777" w:rsidR="008A2A37" w:rsidRPr="00CA7B43" w:rsidRDefault="008A2A37" w:rsidP="008A2A37">
      <w:pPr>
        <w:spacing w:before="60" w:after="60" w:line="290" w:lineRule="atLeast"/>
        <w:ind w:left="567"/>
        <w:jc w:val="both"/>
        <w:rPr>
          <w:sz w:val="21"/>
          <w:szCs w:val="21"/>
          <w:lang w:val="pt-BR"/>
        </w:rPr>
      </w:pPr>
      <w:r w:rsidRPr="00CA7B43">
        <w:rPr>
          <w:b/>
          <w:sz w:val="21"/>
          <w:szCs w:val="21"/>
          <w:lang w:val="pt-BR"/>
        </w:rPr>
        <w:t xml:space="preserve">Tóm tắt: </w:t>
      </w:r>
      <w:r w:rsidRPr="00CA7B43">
        <w:rPr>
          <w:sz w:val="21"/>
          <w:szCs w:val="21"/>
          <w:lang w:val="pt-BR"/>
        </w:rPr>
        <w:t>Cây thổ nhân sâm (</w:t>
      </w:r>
      <w:r w:rsidRPr="00CA7B43">
        <w:rPr>
          <w:i/>
          <w:sz w:val="21"/>
          <w:szCs w:val="21"/>
          <w:shd w:val="clear" w:color="auto" w:fill="FFFFFF"/>
          <w:lang w:val="pt-BR"/>
        </w:rPr>
        <w:t>Talinum paniculatum</w:t>
      </w:r>
      <w:r w:rsidRPr="00CA7B43">
        <w:rPr>
          <w:sz w:val="21"/>
          <w:szCs w:val="21"/>
          <w:shd w:val="clear" w:color="auto" w:fill="FFFFFF"/>
          <w:lang w:val="pt-BR"/>
        </w:rPr>
        <w:t xml:space="preserve">  Gaertn.)</w:t>
      </w:r>
      <w:r w:rsidRPr="00CA7B43">
        <w:rPr>
          <w:sz w:val="21"/>
          <w:szCs w:val="21"/>
          <w:lang w:val="pt-BR"/>
        </w:rPr>
        <w:t xml:space="preserve"> chứa flavonoid và saponin có khả năng chống oxy hóa mạnh, được dùng để điều trị một số bệnh như viêm nhiễm, dị ứng, loét dạ dày… Tuy nhiên, hàm lượng flavonoid tổng hợp t</w:t>
      </w:r>
      <w:r w:rsidR="00A22EF8">
        <w:rPr>
          <w:sz w:val="21"/>
          <w:szCs w:val="21"/>
          <w:lang w:val="pt-BR"/>
        </w:rPr>
        <w:t>ự nhiên trong cây thổ nhân sâm</w:t>
      </w:r>
      <w:r w:rsidR="00CC670E">
        <w:rPr>
          <w:sz w:val="21"/>
          <w:szCs w:val="21"/>
          <w:lang w:val="pt-BR"/>
        </w:rPr>
        <w:t xml:space="preserve"> rất thấp (khoảng 0,897 mg/g </w:t>
      </w:r>
      <w:r w:rsidRPr="00CA7B43">
        <w:rPr>
          <w:sz w:val="21"/>
          <w:szCs w:val="21"/>
          <w:lang w:val="pt-BR"/>
        </w:rPr>
        <w:t xml:space="preserve">lá tươi). </w:t>
      </w:r>
      <w:r w:rsidRPr="00CA7B43">
        <w:rPr>
          <w:rStyle w:val="hps"/>
          <w:sz w:val="21"/>
          <w:szCs w:val="21"/>
          <w:lang w:val="vi-VN"/>
        </w:rPr>
        <w:t>Do đó</w:t>
      </w:r>
      <w:r w:rsidRPr="00CA7B43">
        <w:rPr>
          <w:sz w:val="21"/>
          <w:szCs w:val="21"/>
          <w:lang w:val="vi-VN"/>
        </w:rPr>
        <w:t xml:space="preserve"> </w:t>
      </w:r>
      <w:r w:rsidRPr="00CA7B43">
        <w:rPr>
          <w:rStyle w:val="hps"/>
          <w:sz w:val="21"/>
          <w:szCs w:val="21"/>
          <w:lang w:val="vi-VN"/>
        </w:rPr>
        <w:t>một phương pháp</w:t>
      </w:r>
      <w:r w:rsidRPr="00CA7B43">
        <w:rPr>
          <w:sz w:val="21"/>
          <w:szCs w:val="21"/>
          <w:lang w:val="vi-VN"/>
        </w:rPr>
        <w:t xml:space="preserve"> </w:t>
      </w:r>
      <w:r w:rsidRPr="00CA7B43">
        <w:rPr>
          <w:rStyle w:val="hps"/>
          <w:sz w:val="21"/>
          <w:szCs w:val="21"/>
          <w:lang w:val="vi-VN"/>
        </w:rPr>
        <w:t>đã được đề xuất</w:t>
      </w:r>
      <w:r w:rsidRPr="00CA7B43">
        <w:rPr>
          <w:sz w:val="21"/>
          <w:szCs w:val="21"/>
          <w:lang w:val="vi-VN"/>
        </w:rPr>
        <w:t xml:space="preserve"> </w:t>
      </w:r>
      <w:r w:rsidRPr="00CA7B43">
        <w:rPr>
          <w:rStyle w:val="hps"/>
          <w:sz w:val="21"/>
          <w:szCs w:val="21"/>
          <w:lang w:val="vi-VN"/>
        </w:rPr>
        <w:t>để tăng cường</w:t>
      </w:r>
      <w:r w:rsidRPr="00CA7B43">
        <w:rPr>
          <w:sz w:val="21"/>
          <w:szCs w:val="21"/>
          <w:lang w:val="vi-VN"/>
        </w:rPr>
        <w:t xml:space="preserve"> </w:t>
      </w:r>
      <w:r w:rsidRPr="00CA7B43">
        <w:rPr>
          <w:rStyle w:val="hps"/>
          <w:sz w:val="21"/>
          <w:szCs w:val="21"/>
          <w:lang w:val="pt-BR"/>
        </w:rPr>
        <w:t>hàm lượng</w:t>
      </w:r>
      <w:r w:rsidRPr="00CA7B43">
        <w:rPr>
          <w:sz w:val="21"/>
          <w:szCs w:val="21"/>
          <w:lang w:val="vi-VN"/>
        </w:rPr>
        <w:t xml:space="preserve"> </w:t>
      </w:r>
      <w:r w:rsidRPr="00CA7B43">
        <w:rPr>
          <w:sz w:val="21"/>
          <w:szCs w:val="21"/>
          <w:lang w:val="pt-BR"/>
        </w:rPr>
        <w:t>flavonoid</w:t>
      </w:r>
      <w:r w:rsidRPr="00CA7B43">
        <w:rPr>
          <w:rStyle w:val="hps"/>
          <w:sz w:val="21"/>
          <w:szCs w:val="21"/>
          <w:lang w:val="pt-BR"/>
        </w:rPr>
        <w:t xml:space="preserve"> trong </w:t>
      </w:r>
      <w:r w:rsidRPr="00CA7B43">
        <w:rPr>
          <w:sz w:val="21"/>
          <w:szCs w:val="21"/>
          <w:lang w:val="pt-BR"/>
        </w:rPr>
        <w:t xml:space="preserve">cây thổ nhân sâm là ứng dụng kỹ thuật nuôi cấy mô tạo dòng rễ tơ tăng sinh khối. </w:t>
      </w:r>
      <w:r w:rsidR="00A22EF8">
        <w:rPr>
          <w:sz w:val="21"/>
          <w:szCs w:val="21"/>
          <w:lang w:val="pt-BR"/>
        </w:rPr>
        <w:t>N</w:t>
      </w:r>
      <w:r w:rsidRPr="00CA7B43">
        <w:rPr>
          <w:sz w:val="21"/>
          <w:szCs w:val="21"/>
          <w:lang w:val="pt-BR"/>
        </w:rPr>
        <w:t xml:space="preserve">ghiên cứu này trình bày kết quả tối ưu hóa quy trình tạo dòng rễ tơ thông qua </w:t>
      </w:r>
      <w:r w:rsidRPr="00CA7B43">
        <w:rPr>
          <w:i/>
          <w:sz w:val="21"/>
          <w:szCs w:val="21"/>
          <w:lang w:val="pt-BR"/>
        </w:rPr>
        <w:t xml:space="preserve">Agrobacterium rhizogenes (A. rhizogenes) </w:t>
      </w:r>
      <w:r w:rsidRPr="00CA7B43">
        <w:rPr>
          <w:sz w:val="21"/>
          <w:szCs w:val="21"/>
          <w:lang w:val="pt-BR"/>
        </w:rPr>
        <w:t>ở cây thổ nhân sâm</w:t>
      </w:r>
      <w:r w:rsidRPr="00CA7B43">
        <w:rPr>
          <w:i/>
          <w:sz w:val="21"/>
          <w:szCs w:val="21"/>
          <w:lang w:val="pt-BR"/>
        </w:rPr>
        <w:t xml:space="preserve">. </w:t>
      </w:r>
      <w:r w:rsidRPr="00CA7B43">
        <w:rPr>
          <w:sz w:val="21"/>
          <w:szCs w:val="21"/>
          <w:lang w:val="pt-BR"/>
        </w:rPr>
        <w:t xml:space="preserve">Trong 3 loại vật liệu lây nhiễm với </w:t>
      </w:r>
      <w:r w:rsidR="00A22EF8" w:rsidRPr="00CA7B43">
        <w:rPr>
          <w:i/>
          <w:sz w:val="21"/>
          <w:szCs w:val="21"/>
          <w:lang w:val="pt-BR"/>
        </w:rPr>
        <w:t>A. rhizogenes</w:t>
      </w:r>
      <w:r w:rsidR="00A22EF8" w:rsidRPr="00CA7B43">
        <w:rPr>
          <w:sz w:val="21"/>
          <w:szCs w:val="21"/>
          <w:lang w:val="pt-BR"/>
        </w:rPr>
        <w:t xml:space="preserve"> </w:t>
      </w:r>
      <w:r w:rsidRPr="00CA7B43">
        <w:rPr>
          <w:sz w:val="21"/>
          <w:szCs w:val="21"/>
          <w:lang w:val="pt-BR"/>
        </w:rPr>
        <w:t>(lá mầm, đoạn thân mang mắt chồi bên, mô lá) thì mô lá là vật liệu thích hợp cho tạo rễ tơ. Mật độ vi khuẩn tương ứng với giá trị OD</w:t>
      </w:r>
      <w:r w:rsidRPr="00CA7B43">
        <w:rPr>
          <w:sz w:val="21"/>
          <w:szCs w:val="21"/>
          <w:vertAlign w:val="subscript"/>
          <w:lang w:val="pt-BR"/>
        </w:rPr>
        <w:t xml:space="preserve">600 </w:t>
      </w:r>
      <w:r w:rsidRPr="00CA7B43">
        <w:rPr>
          <w:sz w:val="21"/>
          <w:szCs w:val="21"/>
          <w:lang w:val="pt-BR"/>
        </w:rPr>
        <w:t xml:space="preserve">= 0,6; nồng độ AS 100 </w:t>
      </w:r>
      <w:r w:rsidRPr="00CA7B43">
        <w:rPr>
          <w:sz w:val="21"/>
          <w:szCs w:val="21"/>
        </w:rPr>
        <w:t>μ</w:t>
      </w:r>
      <w:r w:rsidRPr="00CA7B43">
        <w:rPr>
          <w:sz w:val="21"/>
          <w:szCs w:val="21"/>
          <w:lang w:val="pt-BR"/>
        </w:rPr>
        <w:t xml:space="preserve">mol/l; </w:t>
      </w:r>
      <w:r w:rsidRPr="00CA7B43">
        <w:rPr>
          <w:sz w:val="21"/>
          <w:szCs w:val="21"/>
          <w:lang w:val="cs-CZ"/>
        </w:rPr>
        <w:t xml:space="preserve">thời gian nhiễm khuẩn 10 phút; thời gian đồng nuôi cấy 2 ngày; nồng độ cefotaxime 500 mg/l </w:t>
      </w:r>
      <w:r w:rsidRPr="00CA7B43">
        <w:rPr>
          <w:sz w:val="21"/>
          <w:szCs w:val="21"/>
          <w:lang w:val="pt-BR"/>
        </w:rPr>
        <w:t xml:space="preserve">là những điều kiện thích hợp cho cảm ứng tạo rễ tơ từ mô lá. </w:t>
      </w:r>
      <w:r w:rsidR="00A22EF8">
        <w:rPr>
          <w:sz w:val="21"/>
          <w:szCs w:val="21"/>
          <w:lang w:val="pt-BR"/>
        </w:rPr>
        <w:t xml:space="preserve">Môi </w:t>
      </w:r>
      <w:r w:rsidR="00A22EF8" w:rsidRPr="00CA7B43">
        <w:rPr>
          <w:sz w:val="21"/>
          <w:szCs w:val="21"/>
          <w:lang w:val="pt-BR"/>
        </w:rPr>
        <w:t xml:space="preserve">trường MS </w:t>
      </w:r>
      <w:r w:rsidR="00A22EF8">
        <w:rPr>
          <w:sz w:val="21"/>
          <w:szCs w:val="21"/>
          <w:lang w:val="pt-BR"/>
        </w:rPr>
        <w:t>ở</w:t>
      </w:r>
      <w:r w:rsidRPr="00CA7B43">
        <w:rPr>
          <w:sz w:val="21"/>
          <w:szCs w:val="21"/>
          <w:lang w:val="pt-BR"/>
        </w:rPr>
        <w:t xml:space="preserve"> trạng thái lỏng</w:t>
      </w:r>
      <w:r w:rsidR="005A2D78">
        <w:rPr>
          <w:sz w:val="21"/>
          <w:szCs w:val="21"/>
          <w:lang w:val="pt-BR"/>
        </w:rPr>
        <w:t>,</w:t>
      </w:r>
      <w:r w:rsidRPr="00CA7B43">
        <w:rPr>
          <w:sz w:val="21"/>
          <w:szCs w:val="21"/>
          <w:lang w:val="pt-BR"/>
        </w:rPr>
        <w:t xml:space="preserve"> không bổ sung chất điều hòa sinh trưởng, nuôi trong điều kiện lắc là thí</w:t>
      </w:r>
      <w:r w:rsidR="005A3C9C">
        <w:rPr>
          <w:sz w:val="21"/>
          <w:szCs w:val="21"/>
          <w:lang w:val="pt-BR"/>
        </w:rPr>
        <w:t>ch hợp cho sự tăng trưởng rễ tơ</w:t>
      </w:r>
      <w:r w:rsidRPr="00CA7B43">
        <w:rPr>
          <w:sz w:val="21"/>
          <w:szCs w:val="21"/>
          <w:lang w:val="pt-BR"/>
        </w:rPr>
        <w:t xml:space="preserve">. Kết quả kiểm tra sự có mặt gen </w:t>
      </w:r>
      <w:r w:rsidRPr="00CA7B43">
        <w:rPr>
          <w:i/>
          <w:sz w:val="21"/>
          <w:szCs w:val="21"/>
          <w:lang w:val="pt-BR"/>
        </w:rPr>
        <w:t>rolC</w:t>
      </w:r>
      <w:r w:rsidRPr="00CA7B43">
        <w:rPr>
          <w:sz w:val="21"/>
          <w:szCs w:val="21"/>
          <w:lang w:val="pt-BR"/>
        </w:rPr>
        <w:t xml:space="preserve"> bằng phương pháp PCR và sự vắng mặt của gen </w:t>
      </w:r>
      <w:r w:rsidRPr="00CA7B43">
        <w:rPr>
          <w:i/>
          <w:sz w:val="21"/>
          <w:szCs w:val="21"/>
          <w:lang w:val="pt-BR"/>
        </w:rPr>
        <w:t>virD2</w:t>
      </w:r>
      <w:r w:rsidRPr="00CA7B43">
        <w:rPr>
          <w:sz w:val="21"/>
          <w:szCs w:val="21"/>
          <w:lang w:val="pt-BR"/>
        </w:rPr>
        <w:t xml:space="preserve"> đã</w:t>
      </w:r>
      <w:r w:rsidRPr="00CA7B43">
        <w:rPr>
          <w:i/>
          <w:sz w:val="21"/>
          <w:szCs w:val="21"/>
          <w:lang w:val="pt-BR"/>
        </w:rPr>
        <w:t xml:space="preserve"> </w:t>
      </w:r>
      <w:r w:rsidRPr="00CA7B43">
        <w:rPr>
          <w:sz w:val="21"/>
          <w:szCs w:val="21"/>
          <w:lang w:val="pt-BR"/>
        </w:rPr>
        <w:t>khẳng định 5 dòng rễ tơ được tạo ra</w:t>
      </w:r>
      <w:r w:rsidR="00A22EF8">
        <w:rPr>
          <w:sz w:val="21"/>
          <w:szCs w:val="21"/>
          <w:lang w:val="pt-BR"/>
        </w:rPr>
        <w:t xml:space="preserve"> từ cây thổ nhân sâm</w:t>
      </w:r>
      <w:r w:rsidRPr="00CA7B43">
        <w:rPr>
          <w:sz w:val="21"/>
          <w:szCs w:val="21"/>
          <w:lang w:val="pt-BR"/>
        </w:rPr>
        <w:t>.</w:t>
      </w:r>
    </w:p>
    <w:p w14:paraId="1670A77B" w14:textId="77777777" w:rsidR="008A2A37" w:rsidRPr="00CA7B43"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left="567"/>
        <w:jc w:val="both"/>
        <w:rPr>
          <w:rFonts w:ascii="Times New Roman" w:hAnsi="Times New Roman" w:cs="Times New Roman"/>
          <w:sz w:val="21"/>
          <w:szCs w:val="21"/>
          <w:lang w:val="pt-BR"/>
        </w:rPr>
      </w:pPr>
      <w:r w:rsidRPr="00CA7B43">
        <w:rPr>
          <w:rFonts w:ascii="Times New Roman" w:hAnsi="Times New Roman" w:cs="Times New Roman"/>
          <w:i/>
          <w:sz w:val="21"/>
          <w:szCs w:val="21"/>
          <w:lang w:val="pt-BR"/>
        </w:rPr>
        <w:t>Từ khóa:</w:t>
      </w:r>
      <w:r w:rsidRPr="00CA7B43">
        <w:rPr>
          <w:rFonts w:ascii="Times New Roman" w:hAnsi="Times New Roman" w:cs="Times New Roman"/>
          <w:sz w:val="21"/>
          <w:szCs w:val="21"/>
          <w:lang w:val="pt-BR"/>
        </w:rPr>
        <w:t xml:space="preserve"> </w:t>
      </w:r>
      <w:r w:rsidRPr="00CA7B43">
        <w:rPr>
          <w:rFonts w:ascii="Times New Roman" w:hAnsi="Times New Roman" w:cs="Times New Roman"/>
          <w:i/>
          <w:sz w:val="21"/>
          <w:szCs w:val="21"/>
          <w:lang w:val="pt-BR"/>
        </w:rPr>
        <w:t xml:space="preserve">Agrobacterium rhizogenes, </w:t>
      </w:r>
      <w:r w:rsidRPr="00CA7B43">
        <w:rPr>
          <w:rFonts w:ascii="Times New Roman" w:hAnsi="Times New Roman" w:cs="Times New Roman"/>
          <w:sz w:val="21"/>
          <w:szCs w:val="21"/>
          <w:lang w:val="pt-BR"/>
        </w:rPr>
        <w:t>thổ nhân sâm, rễ tơ.</w:t>
      </w:r>
    </w:p>
    <w:p w14:paraId="7AD5CDE8" w14:textId="77777777" w:rsidR="00F755FF" w:rsidRPr="009659F6" w:rsidRDefault="00F755FF" w:rsidP="002D71F7">
      <w:pPr>
        <w:pStyle w:val="1lon"/>
        <w:rPr>
          <w:lang w:val="pt-BR"/>
        </w:rPr>
        <w:sectPr w:rsidR="00F755FF" w:rsidRPr="009659F6" w:rsidSect="007531BD">
          <w:headerReference w:type="even" r:id="rId8"/>
          <w:headerReference w:type="default" r:id="rId9"/>
          <w:footerReference w:type="even" r:id="rId10"/>
          <w:headerReference w:type="first" r:id="rId11"/>
          <w:footerReference w:type="first" r:id="rId12"/>
          <w:type w:val="continuous"/>
          <w:pgSz w:w="11907" w:h="16840" w:code="9"/>
          <w:pgMar w:top="2041" w:right="1418" w:bottom="2438" w:left="1418" w:header="1531" w:footer="2098" w:gutter="0"/>
          <w:pgNumType w:start="33"/>
          <w:cols w:space="720"/>
          <w:titlePg/>
          <w:docGrid w:linePitch="360"/>
        </w:sectPr>
      </w:pPr>
    </w:p>
    <w:p w14:paraId="77492E45" w14:textId="77777777" w:rsidR="00ED5153" w:rsidRPr="009659F6" w:rsidRDefault="00ED5153" w:rsidP="00CA7B43">
      <w:pPr>
        <w:pStyle w:val="1lon"/>
        <w:spacing w:before="0" w:line="360" w:lineRule="auto"/>
        <w:rPr>
          <w:color w:val="FFFFFF"/>
          <w:lang w:val="pt-BR"/>
        </w:rPr>
      </w:pPr>
      <w:r w:rsidRPr="009659F6">
        <w:rPr>
          <w:lang w:val="pt-BR"/>
        </w:rPr>
        <w:lastRenderedPageBreak/>
        <w:t xml:space="preserve">1. </w:t>
      </w:r>
      <w:r w:rsidR="009659F6" w:rsidRPr="009659F6">
        <w:rPr>
          <w:lang w:val="pt-BR"/>
        </w:rPr>
        <w:t>Đặt vấn đề</w:t>
      </w:r>
      <w:r w:rsidR="002D71F7" w:rsidRPr="009659F6">
        <w:rPr>
          <w:rStyle w:val="FootnoteReference"/>
          <w:color w:val="FFFFFF"/>
          <w:lang w:val="pt-BR"/>
        </w:rPr>
        <w:footnoteReference w:customMarkFollows="1" w:id="1"/>
        <w:t>*</w:t>
      </w:r>
    </w:p>
    <w:p w14:paraId="4D8109F9" w14:textId="77777777" w:rsidR="008A2A37" w:rsidRPr="008C5F4A"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sz w:val="22"/>
          <w:szCs w:val="22"/>
          <w:lang w:val="pt-BR"/>
        </w:rPr>
      </w:pPr>
      <w:r w:rsidRPr="008C5F4A">
        <w:rPr>
          <w:rFonts w:ascii="Times New Roman" w:hAnsi="Times New Roman" w:cs="Times New Roman"/>
          <w:sz w:val="22"/>
          <w:szCs w:val="22"/>
          <w:lang w:val="pt-BR"/>
        </w:rPr>
        <w:t>Cây thổ nhân sâm (</w:t>
      </w:r>
      <w:r w:rsidRPr="008C5F4A">
        <w:rPr>
          <w:rFonts w:ascii="Times New Roman" w:hAnsi="Times New Roman" w:cs="Times New Roman"/>
          <w:i/>
          <w:sz w:val="22"/>
          <w:szCs w:val="22"/>
          <w:shd w:val="clear" w:color="auto" w:fill="FFFFFF"/>
          <w:lang w:val="pt-BR"/>
        </w:rPr>
        <w:t>Talinum paniculatum</w:t>
      </w:r>
      <w:r w:rsidRPr="008C5F4A">
        <w:rPr>
          <w:rFonts w:ascii="Times New Roman" w:hAnsi="Times New Roman" w:cs="Times New Roman"/>
          <w:sz w:val="22"/>
          <w:szCs w:val="22"/>
          <w:shd w:val="clear" w:color="auto" w:fill="FFFFFF"/>
          <w:lang w:val="pt-BR"/>
        </w:rPr>
        <w:t xml:space="preserve">  Gaertn.)</w:t>
      </w:r>
      <w:r w:rsidRPr="008C5F4A">
        <w:rPr>
          <w:rFonts w:ascii="Times New Roman" w:hAnsi="Times New Roman" w:cs="Times New Roman"/>
          <w:sz w:val="22"/>
          <w:szCs w:val="22"/>
          <w:lang w:val="pt-BR"/>
        </w:rPr>
        <w:t xml:space="preserve"> chứa flavonoid</w:t>
      </w:r>
      <w:r>
        <w:rPr>
          <w:rFonts w:ascii="Times New Roman" w:hAnsi="Times New Roman" w:cs="Times New Roman"/>
          <w:sz w:val="22"/>
          <w:szCs w:val="22"/>
          <w:lang w:val="pt-BR"/>
        </w:rPr>
        <w:t>, saponin</w:t>
      </w:r>
      <w:r w:rsidRPr="008C5F4A">
        <w:rPr>
          <w:rFonts w:ascii="Times New Roman" w:hAnsi="Times New Roman" w:cs="Times New Roman"/>
          <w:sz w:val="22"/>
          <w:szCs w:val="22"/>
          <w:lang w:val="pt-BR"/>
        </w:rPr>
        <w:t xml:space="preserve"> có khả năng chống oxy hóa mạnh, được dùng để điều trị một số bệnh như viêm nhiễm, dị ứng, loét dạ dày và hành tá tràng, giúp cơ thể điều hòa các quá trình chuyển hóa, chống lão hóa, làm bền thành mạch máu, giảm lượng cholesterol trong máu và </w:t>
      </w:r>
      <w:r w:rsidRPr="008C5F4A">
        <w:rPr>
          <w:rFonts w:ascii="Times New Roman" w:hAnsi="Times New Roman" w:cs="Times New Roman"/>
          <w:sz w:val="22"/>
          <w:szCs w:val="22"/>
          <w:lang w:val="pt-BR"/>
        </w:rPr>
        <w:lastRenderedPageBreak/>
        <w:t>phòng chống u</w:t>
      </w:r>
      <w:r w:rsidR="00F33A89">
        <w:rPr>
          <w:rFonts w:ascii="Times New Roman" w:hAnsi="Times New Roman" w:cs="Times New Roman"/>
          <w:sz w:val="22"/>
          <w:szCs w:val="22"/>
          <w:lang w:val="pt-BR"/>
        </w:rPr>
        <w:t>ng thư [1], [2], [3</w:t>
      </w:r>
      <w:r w:rsidRPr="008C5F4A">
        <w:rPr>
          <w:rFonts w:ascii="Times New Roman" w:hAnsi="Times New Roman" w:cs="Times New Roman"/>
          <w:sz w:val="22"/>
          <w:szCs w:val="22"/>
          <w:lang w:val="pt-BR"/>
        </w:rPr>
        <w:t xml:space="preserve">]… Tuy nhiên, hàm lượng flavonoid được sản xuất tự nhiên trong cây thổ nhân sâm còn rất thấp (khoảng </w:t>
      </w:r>
      <w:r w:rsidR="00964F8C">
        <w:rPr>
          <w:rFonts w:ascii="Times New Roman" w:hAnsi="Times New Roman" w:cs="Times New Roman"/>
          <w:sz w:val="22"/>
          <w:szCs w:val="22"/>
          <w:lang w:val="pt-BR"/>
        </w:rPr>
        <w:t>0,897 mg/</w:t>
      </w:r>
      <w:r w:rsidR="00F33A89">
        <w:rPr>
          <w:rFonts w:ascii="Times New Roman" w:hAnsi="Times New Roman" w:cs="Times New Roman"/>
          <w:sz w:val="22"/>
          <w:szCs w:val="22"/>
          <w:lang w:val="pt-BR"/>
        </w:rPr>
        <w:t>g lá tươi) [4</w:t>
      </w:r>
      <w:r w:rsidRPr="008C5F4A">
        <w:rPr>
          <w:rFonts w:ascii="Times New Roman" w:hAnsi="Times New Roman" w:cs="Times New Roman"/>
          <w:sz w:val="22"/>
          <w:szCs w:val="22"/>
          <w:lang w:val="pt-BR"/>
        </w:rPr>
        <w:t xml:space="preserve">]. Hiện nay, người ta chú trọng đến sản xuất flavonoid có nguồn gốc từ thực vật vì chúng an toàn với con người. </w:t>
      </w:r>
    </w:p>
    <w:p w14:paraId="6A686780" w14:textId="77777777" w:rsidR="008A2A37"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sz w:val="22"/>
          <w:szCs w:val="22"/>
          <w:lang w:val="pt-BR"/>
        </w:rPr>
      </w:pPr>
      <w:r w:rsidRPr="008C5F4A">
        <w:rPr>
          <w:rFonts w:ascii="Times New Roman" w:hAnsi="Times New Roman" w:cs="Times New Roman"/>
          <w:sz w:val="22"/>
          <w:szCs w:val="22"/>
          <w:lang w:val="pt-BR"/>
        </w:rPr>
        <w:t xml:space="preserve">Nuôi cấy sinh khối rễ tơ nhờ vi khuẩn </w:t>
      </w:r>
      <w:r w:rsidRPr="008C5F4A">
        <w:rPr>
          <w:rFonts w:ascii="Times New Roman" w:hAnsi="Times New Roman" w:cs="Times New Roman"/>
          <w:i/>
          <w:sz w:val="22"/>
          <w:szCs w:val="22"/>
          <w:lang w:val="pt-BR"/>
        </w:rPr>
        <w:t>A. rhizogenes</w:t>
      </w:r>
      <w:r w:rsidRPr="008C5F4A">
        <w:rPr>
          <w:rFonts w:ascii="Times New Roman" w:hAnsi="Times New Roman" w:cs="Times New Roman"/>
          <w:sz w:val="22"/>
          <w:szCs w:val="22"/>
          <w:lang w:val="pt-BR"/>
        </w:rPr>
        <w:t xml:space="preserve"> để thu nhận các hợp chất thứ cấp có hoạt tính sinh học là một giải pháp hiệu quả, có thể khắc phục được những hạn chế của phương pháp nhân giống truyền thống (dễ nhiễm dịch bệnh, có tồn dư các thuốc bảo vệ thực vật, dễ </w:t>
      </w:r>
      <w:r w:rsidRPr="008C5F4A">
        <w:rPr>
          <w:rFonts w:ascii="Times New Roman" w:hAnsi="Times New Roman" w:cs="Times New Roman"/>
          <w:sz w:val="22"/>
          <w:szCs w:val="22"/>
          <w:lang w:val="pt-BR"/>
        </w:rPr>
        <w:lastRenderedPageBreak/>
        <w:t>nhiễm các kim loại nặng...) và phương pháp nuôi cấy tạo sinh khối tế bào thực vật (do tồn dư của các chất điều hòa sinh trưởng trong sinh khối tế bào nuôi cấy ảnh hưởng trực tiếp đến sản phẩm và sức khỏe người sử  dụng). Đồng thời, rễ tơ có khả năng sinh trưởng nhanh, phát triển tốt trên môi trường không cần bổ sung các chất điều hòa sinh trưởng và là cơ quan biệt hóa nên rễ tơ có sự di truyền ổn định hơn nuôi cấy tế bào h</w:t>
      </w:r>
      <w:r w:rsidR="00F33A89">
        <w:rPr>
          <w:rFonts w:ascii="Times New Roman" w:hAnsi="Times New Roman" w:cs="Times New Roman"/>
          <w:sz w:val="22"/>
          <w:szCs w:val="22"/>
          <w:lang w:val="pt-BR"/>
        </w:rPr>
        <w:t>uyền phù và mô sẹo [5], [6], [7</w:t>
      </w:r>
      <w:r w:rsidRPr="008C5F4A">
        <w:rPr>
          <w:rFonts w:ascii="Times New Roman" w:hAnsi="Times New Roman" w:cs="Times New Roman"/>
          <w:sz w:val="22"/>
          <w:szCs w:val="22"/>
          <w:lang w:val="pt-BR"/>
        </w:rPr>
        <w:t xml:space="preserve">]. </w:t>
      </w:r>
    </w:p>
    <w:p w14:paraId="425795BB" w14:textId="7890AF8A" w:rsidR="008A2A37" w:rsidRDefault="008A2A37" w:rsidP="008A2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sz w:val="22"/>
          <w:szCs w:val="22"/>
          <w:lang w:val="pt-BR"/>
        </w:rPr>
      </w:pPr>
      <w:r w:rsidRPr="008C5F4A">
        <w:rPr>
          <w:rFonts w:ascii="Times New Roman" w:hAnsi="Times New Roman" w:cs="Times New Roman"/>
          <w:sz w:val="22"/>
          <w:szCs w:val="22"/>
          <w:lang w:val="pt-BR"/>
        </w:rPr>
        <w:t xml:space="preserve">Ở trên thế giới, đã có rất nhiều công trình nghiên cứu tạo rễ tơ và nhân nuôi sinh khối rễ tơ để tăng cường sản xuất các chất chuyển hóa thứ cấp tự nhiên có trong rễ. Hàm lượng </w:t>
      </w:r>
      <w:r w:rsidRPr="008C5F4A">
        <w:rPr>
          <w:rFonts w:ascii="Times New Roman" w:hAnsi="Times New Roman" w:cs="Times New Roman"/>
          <w:sz w:val="22"/>
          <w:szCs w:val="22"/>
          <w:shd w:val="clear" w:color="auto" w:fill="FFFFFF"/>
          <w:lang w:val="pt-BR"/>
        </w:rPr>
        <w:t xml:space="preserve">glycyrhizin tổng số đã tăng </w:t>
      </w:r>
      <w:r w:rsidR="00F33A89">
        <w:rPr>
          <w:rFonts w:ascii="Times New Roman" w:hAnsi="Times New Roman" w:cs="Times New Roman"/>
          <w:sz w:val="22"/>
          <w:szCs w:val="22"/>
          <w:shd w:val="clear" w:color="auto" w:fill="FFFFFF"/>
          <w:lang w:val="pt-BR"/>
        </w:rPr>
        <w:t>trong rễ tơ của cây cam thảo [8</w:t>
      </w:r>
      <w:r w:rsidRPr="008C5F4A">
        <w:rPr>
          <w:rFonts w:ascii="Times New Roman" w:hAnsi="Times New Roman" w:cs="Times New Roman"/>
          <w:sz w:val="22"/>
          <w:szCs w:val="22"/>
          <w:shd w:val="clear" w:color="auto" w:fill="FFFFFF"/>
          <w:lang w:val="pt-BR"/>
        </w:rPr>
        <w:t xml:space="preserve">], hay hàm lượng plumbagine được tăng trong rễ tơ cây </w:t>
      </w:r>
      <w:r w:rsidR="002D59AE">
        <w:rPr>
          <w:rStyle w:val="Emphasis"/>
          <w:rFonts w:ascii="Times New Roman" w:hAnsi="Times New Roman"/>
          <w:sz w:val="22"/>
          <w:szCs w:val="22"/>
          <w:bdr w:val="none" w:sz="0" w:space="0" w:color="auto" w:frame="1"/>
          <w:shd w:val="clear" w:color="auto" w:fill="FFFFFF"/>
          <w:lang w:val="pt-BR"/>
        </w:rPr>
        <w:t>P</w:t>
      </w:r>
      <w:r w:rsidRPr="008C5F4A">
        <w:rPr>
          <w:rStyle w:val="Emphasis"/>
          <w:rFonts w:ascii="Times New Roman" w:hAnsi="Times New Roman"/>
          <w:sz w:val="22"/>
          <w:szCs w:val="22"/>
          <w:bdr w:val="none" w:sz="0" w:space="0" w:color="auto" w:frame="1"/>
          <w:shd w:val="clear" w:color="auto" w:fill="FFFFFF"/>
          <w:lang w:val="pt-BR"/>
        </w:rPr>
        <w:t xml:space="preserve">lumbago rosea </w:t>
      </w:r>
      <w:r w:rsidR="00F33A89">
        <w:rPr>
          <w:rStyle w:val="Emphasis"/>
          <w:rFonts w:ascii="Times New Roman" w:hAnsi="Times New Roman"/>
          <w:i w:val="0"/>
          <w:sz w:val="22"/>
          <w:szCs w:val="22"/>
          <w:bdr w:val="none" w:sz="0" w:space="0" w:color="auto" w:frame="1"/>
          <w:shd w:val="clear" w:color="auto" w:fill="FFFFFF"/>
          <w:lang w:val="pt-BR"/>
        </w:rPr>
        <w:t>[9</w:t>
      </w:r>
      <w:r w:rsidRPr="008C5F4A">
        <w:rPr>
          <w:rStyle w:val="Emphasis"/>
          <w:rFonts w:ascii="Times New Roman" w:hAnsi="Times New Roman"/>
          <w:i w:val="0"/>
          <w:sz w:val="22"/>
          <w:szCs w:val="22"/>
          <w:bdr w:val="none" w:sz="0" w:space="0" w:color="auto" w:frame="1"/>
          <w:shd w:val="clear" w:color="auto" w:fill="FFFFFF"/>
          <w:lang w:val="pt-BR"/>
        </w:rPr>
        <w:t xml:space="preserve">], </w:t>
      </w:r>
      <w:r w:rsidR="00A22EF8" w:rsidRPr="008C5F4A">
        <w:rPr>
          <w:rStyle w:val="Emphasis"/>
          <w:rFonts w:ascii="Times New Roman" w:hAnsi="Times New Roman"/>
          <w:i w:val="0"/>
          <w:sz w:val="22"/>
          <w:szCs w:val="22"/>
          <w:bdr w:val="none" w:sz="0" w:space="0" w:color="auto" w:frame="1"/>
          <w:shd w:val="clear" w:color="auto" w:fill="FFFFFF"/>
          <w:lang w:val="pt-BR"/>
        </w:rPr>
        <w:t>hàm lượng</w:t>
      </w:r>
      <w:r w:rsidR="00A22EF8" w:rsidRPr="008C5F4A">
        <w:rPr>
          <w:rStyle w:val="Emphasis"/>
          <w:rFonts w:ascii="Times New Roman" w:hAnsi="Times New Roman"/>
          <w:sz w:val="22"/>
          <w:szCs w:val="22"/>
          <w:bdr w:val="none" w:sz="0" w:space="0" w:color="auto" w:frame="1"/>
          <w:shd w:val="clear" w:color="auto" w:fill="FFFFFF"/>
          <w:lang w:val="pt-BR"/>
        </w:rPr>
        <w:t xml:space="preserve"> </w:t>
      </w:r>
      <w:r w:rsidR="00A22EF8" w:rsidRPr="008C5F4A">
        <w:rPr>
          <w:rFonts w:ascii="Times New Roman" w:hAnsi="Times New Roman" w:cs="Times New Roman"/>
          <w:sz w:val="22"/>
          <w:szCs w:val="22"/>
          <w:shd w:val="clear" w:color="auto" w:fill="FFFFFF"/>
          <w:lang w:val="pt-BR"/>
        </w:rPr>
        <w:t>saponin gia tăng</w:t>
      </w:r>
      <w:r w:rsidR="00A22EF8" w:rsidRPr="008C5F4A">
        <w:rPr>
          <w:rStyle w:val="Emphasis"/>
          <w:rFonts w:ascii="Times New Roman" w:hAnsi="Times New Roman"/>
          <w:i w:val="0"/>
          <w:sz w:val="22"/>
          <w:szCs w:val="22"/>
          <w:bdr w:val="none" w:sz="0" w:space="0" w:color="auto" w:frame="1"/>
          <w:shd w:val="clear" w:color="auto" w:fill="FFFFFF"/>
          <w:lang w:val="pt-BR"/>
        </w:rPr>
        <w:t xml:space="preserve"> </w:t>
      </w:r>
      <w:r w:rsidRPr="008C5F4A">
        <w:rPr>
          <w:rStyle w:val="Emphasis"/>
          <w:rFonts w:ascii="Times New Roman" w:hAnsi="Times New Roman"/>
          <w:i w:val="0"/>
          <w:sz w:val="22"/>
          <w:szCs w:val="22"/>
          <w:bdr w:val="none" w:sz="0" w:space="0" w:color="auto" w:frame="1"/>
          <w:shd w:val="clear" w:color="auto" w:fill="FFFFFF"/>
          <w:lang w:val="pt-BR"/>
        </w:rPr>
        <w:t xml:space="preserve">trong rễ tơ </w:t>
      </w:r>
      <w:r w:rsidR="00A22EF8">
        <w:rPr>
          <w:rStyle w:val="Emphasis"/>
          <w:rFonts w:ascii="Times New Roman" w:hAnsi="Times New Roman"/>
          <w:i w:val="0"/>
          <w:sz w:val="22"/>
          <w:szCs w:val="22"/>
          <w:bdr w:val="none" w:sz="0" w:space="0" w:color="auto" w:frame="1"/>
          <w:shd w:val="clear" w:color="auto" w:fill="FFFFFF"/>
          <w:lang w:val="pt-BR"/>
        </w:rPr>
        <w:t>cây</w:t>
      </w:r>
      <w:r w:rsidRPr="008C5F4A">
        <w:rPr>
          <w:rStyle w:val="Emphasis"/>
          <w:rFonts w:ascii="Times New Roman" w:hAnsi="Times New Roman"/>
          <w:i w:val="0"/>
          <w:sz w:val="22"/>
          <w:szCs w:val="22"/>
          <w:bdr w:val="none" w:sz="0" w:space="0" w:color="auto" w:frame="1"/>
          <w:shd w:val="clear" w:color="auto" w:fill="FFFFFF"/>
          <w:lang w:val="pt-BR"/>
        </w:rPr>
        <w:t xml:space="preserve"> rau đắng biển</w:t>
      </w:r>
      <w:r w:rsidR="00A22EF8">
        <w:rPr>
          <w:rStyle w:val="Emphasis"/>
          <w:rFonts w:ascii="Times New Roman" w:hAnsi="Times New Roman"/>
          <w:i w:val="0"/>
          <w:sz w:val="22"/>
          <w:szCs w:val="22"/>
          <w:bdr w:val="none" w:sz="0" w:space="0" w:color="auto" w:frame="1"/>
          <w:shd w:val="clear" w:color="auto" w:fill="FFFFFF"/>
          <w:lang w:val="pt-BR"/>
        </w:rPr>
        <w:t xml:space="preserve"> </w:t>
      </w:r>
      <w:r w:rsidR="00F33A89">
        <w:rPr>
          <w:rFonts w:ascii="Times New Roman" w:hAnsi="Times New Roman" w:cs="Times New Roman"/>
          <w:sz w:val="22"/>
          <w:szCs w:val="22"/>
          <w:shd w:val="clear" w:color="auto" w:fill="FFFFFF"/>
          <w:lang w:val="pt-BR"/>
        </w:rPr>
        <w:t>[10</w:t>
      </w:r>
      <w:r w:rsidRPr="008C5F4A">
        <w:rPr>
          <w:rFonts w:ascii="Times New Roman" w:hAnsi="Times New Roman" w:cs="Times New Roman"/>
          <w:sz w:val="22"/>
          <w:szCs w:val="22"/>
          <w:shd w:val="clear" w:color="auto" w:fill="FFFFFF"/>
          <w:lang w:val="pt-BR"/>
        </w:rPr>
        <w:t>], hàm lượng anthraquinones</w:t>
      </w:r>
      <w:r w:rsidRPr="008C5F4A">
        <w:rPr>
          <w:rStyle w:val="apple-converted-space"/>
          <w:rFonts w:ascii="Times New Roman" w:hAnsi="Times New Roman"/>
          <w:sz w:val="22"/>
          <w:szCs w:val="22"/>
          <w:shd w:val="clear" w:color="auto" w:fill="FFFFFF"/>
          <w:lang w:val="pt-BR"/>
        </w:rPr>
        <w:t xml:space="preserve"> tổng số được gia tăng</w:t>
      </w:r>
      <w:r w:rsidR="00F33A89">
        <w:rPr>
          <w:rStyle w:val="apple-converted-space"/>
          <w:rFonts w:ascii="Times New Roman" w:hAnsi="Times New Roman"/>
          <w:sz w:val="22"/>
          <w:szCs w:val="22"/>
          <w:shd w:val="clear" w:color="auto" w:fill="FFFFFF"/>
          <w:lang w:val="pt-BR"/>
        </w:rPr>
        <w:t xml:space="preserve"> trong rễ tơ cây hà thủ ô đỏ [11</w:t>
      </w:r>
      <w:r w:rsidRPr="008C5F4A">
        <w:rPr>
          <w:rStyle w:val="apple-converted-space"/>
          <w:rFonts w:ascii="Times New Roman" w:hAnsi="Times New Roman"/>
          <w:sz w:val="22"/>
          <w:szCs w:val="22"/>
          <w:shd w:val="clear" w:color="auto" w:fill="FFFFFF"/>
          <w:lang w:val="pt-BR"/>
        </w:rPr>
        <w:t xml:space="preserve">] và hàm lượng </w:t>
      </w:r>
      <w:r w:rsidRPr="008C5F4A">
        <w:rPr>
          <w:rFonts w:ascii="Times New Roman" w:hAnsi="Times New Roman" w:cs="Times New Roman"/>
          <w:sz w:val="22"/>
          <w:szCs w:val="22"/>
          <w:shd w:val="clear" w:color="auto" w:fill="FFFFFF"/>
          <w:lang w:val="pt-BR"/>
        </w:rPr>
        <w:t>polyphenols tổng số được gia tă</w:t>
      </w:r>
      <w:r w:rsidR="00F33A89">
        <w:rPr>
          <w:rFonts w:ascii="Times New Roman" w:hAnsi="Times New Roman" w:cs="Times New Roman"/>
          <w:sz w:val="22"/>
          <w:szCs w:val="22"/>
          <w:shd w:val="clear" w:color="auto" w:fill="FFFFFF"/>
          <w:lang w:val="pt-BR"/>
        </w:rPr>
        <w:t>ng trong rễ tơ cây mướp đắng [12</w:t>
      </w:r>
      <w:r w:rsidRPr="008C5F4A">
        <w:rPr>
          <w:rFonts w:ascii="Times New Roman" w:hAnsi="Times New Roman" w:cs="Times New Roman"/>
          <w:sz w:val="22"/>
          <w:szCs w:val="22"/>
          <w:shd w:val="clear" w:color="auto" w:fill="FFFFFF"/>
          <w:lang w:val="pt-BR"/>
        </w:rPr>
        <w:t xml:space="preserve">]. </w:t>
      </w:r>
      <w:r>
        <w:rPr>
          <w:rFonts w:ascii="Times New Roman" w:hAnsi="Times New Roman" w:cs="Times New Roman"/>
          <w:sz w:val="22"/>
          <w:szCs w:val="22"/>
          <w:shd w:val="clear" w:color="auto" w:fill="FFFFFF"/>
          <w:lang w:val="pt-BR"/>
        </w:rPr>
        <w:t>Đối với</w:t>
      </w:r>
      <w:r w:rsidRPr="008C5F4A">
        <w:rPr>
          <w:rFonts w:ascii="Times New Roman" w:hAnsi="Times New Roman" w:cs="Times New Roman"/>
          <w:sz w:val="22"/>
          <w:szCs w:val="22"/>
          <w:lang w:val="pt-BR"/>
        </w:rPr>
        <w:t xml:space="preserve"> cây thổ nhân sâm</w:t>
      </w:r>
      <w:r>
        <w:rPr>
          <w:rFonts w:ascii="Times New Roman" w:hAnsi="Times New Roman" w:cs="Times New Roman"/>
          <w:sz w:val="22"/>
          <w:szCs w:val="22"/>
          <w:lang w:val="pt-BR"/>
        </w:rPr>
        <w:t xml:space="preserve">, </w:t>
      </w:r>
      <w:r w:rsidRPr="008C5F4A">
        <w:rPr>
          <w:rFonts w:ascii="Times New Roman" w:hAnsi="Times New Roman" w:cs="Times New Roman"/>
          <w:sz w:val="22"/>
          <w:szCs w:val="22"/>
          <w:lang w:val="pt-BR"/>
        </w:rPr>
        <w:t xml:space="preserve">nghiên cứu rễ tơ và </w:t>
      </w:r>
      <w:r>
        <w:rPr>
          <w:rFonts w:ascii="Times New Roman" w:hAnsi="Times New Roman" w:cs="Times New Roman"/>
          <w:sz w:val="22"/>
          <w:szCs w:val="22"/>
          <w:lang w:val="pt-BR"/>
        </w:rPr>
        <w:t xml:space="preserve">ứng dụng kỹ thuật </w:t>
      </w:r>
      <w:r w:rsidRPr="008C5F4A">
        <w:rPr>
          <w:rFonts w:ascii="Times New Roman" w:hAnsi="Times New Roman" w:cs="Times New Roman"/>
          <w:sz w:val="22"/>
          <w:szCs w:val="22"/>
          <w:lang w:val="pt-BR"/>
        </w:rPr>
        <w:t xml:space="preserve">nhân nuôi </w:t>
      </w:r>
      <w:r>
        <w:rPr>
          <w:rFonts w:ascii="Times New Roman" w:hAnsi="Times New Roman" w:cs="Times New Roman"/>
          <w:sz w:val="22"/>
          <w:szCs w:val="22"/>
          <w:lang w:val="pt-BR"/>
        </w:rPr>
        <w:t xml:space="preserve">tăng </w:t>
      </w:r>
      <w:r w:rsidRPr="008C5F4A">
        <w:rPr>
          <w:rFonts w:ascii="Times New Roman" w:hAnsi="Times New Roman" w:cs="Times New Roman"/>
          <w:sz w:val="22"/>
          <w:szCs w:val="22"/>
          <w:lang w:val="pt-BR"/>
        </w:rPr>
        <w:t>sinh khối rễ tơ</w:t>
      </w:r>
      <w:r>
        <w:rPr>
          <w:rFonts w:ascii="Times New Roman" w:hAnsi="Times New Roman" w:cs="Times New Roman"/>
          <w:sz w:val="22"/>
          <w:szCs w:val="22"/>
          <w:lang w:val="pt-BR"/>
        </w:rPr>
        <w:t xml:space="preserve"> đã được </w:t>
      </w:r>
      <w:r w:rsidRPr="008C5F4A">
        <w:rPr>
          <w:rFonts w:ascii="Times New Roman" w:hAnsi="Times New Roman" w:cs="Times New Roman"/>
          <w:sz w:val="22"/>
          <w:szCs w:val="22"/>
          <w:lang w:val="pt-BR"/>
        </w:rPr>
        <w:t xml:space="preserve">Manuhara và cộng sự (2012) </w:t>
      </w:r>
      <w:r>
        <w:rPr>
          <w:rFonts w:ascii="Times New Roman" w:hAnsi="Times New Roman" w:cs="Times New Roman"/>
          <w:sz w:val="22"/>
          <w:szCs w:val="22"/>
          <w:lang w:val="pt-BR"/>
        </w:rPr>
        <w:t xml:space="preserve">công bố </w:t>
      </w:r>
      <w:r w:rsidR="00F33A89">
        <w:rPr>
          <w:rFonts w:ascii="Times New Roman" w:hAnsi="Times New Roman" w:cs="Times New Roman"/>
          <w:sz w:val="22"/>
          <w:szCs w:val="22"/>
          <w:lang w:val="pt-BR"/>
        </w:rPr>
        <w:t>[13</w:t>
      </w:r>
      <w:r w:rsidRPr="008C5F4A">
        <w:rPr>
          <w:rFonts w:ascii="Times New Roman" w:hAnsi="Times New Roman" w:cs="Times New Roman"/>
          <w:sz w:val="22"/>
          <w:szCs w:val="22"/>
          <w:lang w:val="pt-BR"/>
        </w:rPr>
        <w:t>]</w:t>
      </w:r>
      <w:r>
        <w:rPr>
          <w:rFonts w:ascii="Times New Roman" w:hAnsi="Times New Roman" w:cs="Times New Roman"/>
          <w:sz w:val="22"/>
          <w:szCs w:val="22"/>
          <w:lang w:val="pt-BR"/>
        </w:rPr>
        <w:t xml:space="preserve">. Tác giả </w:t>
      </w:r>
      <w:r w:rsidRPr="008C5F4A">
        <w:rPr>
          <w:rFonts w:ascii="Times New Roman" w:hAnsi="Times New Roman" w:cs="Times New Roman"/>
          <w:sz w:val="22"/>
          <w:szCs w:val="22"/>
          <w:lang w:val="pt-BR"/>
        </w:rPr>
        <w:t xml:space="preserve">đã nghiên cứu ảnh hưởng của việc sục khí và mật độ cấy đến sinh khối và hàm lượng saponin ở rễ tơ của cây thổ nhân sâm trong bình bioreactor. Mẫu lá của cây thổ nhân sâm được sử dụng để biến nạp </w:t>
      </w:r>
      <w:r w:rsidRPr="008C5F4A">
        <w:rPr>
          <w:rFonts w:ascii="Times New Roman" w:hAnsi="Times New Roman" w:cs="Times New Roman"/>
          <w:i/>
          <w:sz w:val="22"/>
          <w:szCs w:val="22"/>
          <w:lang w:val="pt-BR"/>
        </w:rPr>
        <w:t xml:space="preserve">A. rhizogenes. </w:t>
      </w:r>
      <w:r w:rsidRPr="008C5F4A">
        <w:rPr>
          <w:rFonts w:ascii="Times New Roman" w:hAnsi="Times New Roman" w:cs="Times New Roman"/>
          <w:sz w:val="22"/>
          <w:szCs w:val="22"/>
          <w:lang w:val="pt-BR"/>
        </w:rPr>
        <w:t xml:space="preserve">Sau hai tuần biến nạp, khi rễ tơ dài 2-5cm thì được cấy chuyển sang môi trường lỏng trong bình bioreactor. </w:t>
      </w:r>
      <w:r w:rsidRPr="001642CD">
        <w:rPr>
          <w:rFonts w:ascii="Times New Roman" w:hAnsi="Times New Roman" w:cs="Times New Roman"/>
          <w:sz w:val="22"/>
          <w:szCs w:val="22"/>
          <w:lang w:val="vi-VN"/>
        </w:rPr>
        <w:t xml:space="preserve">Kết quả cho thấy mật độ </w:t>
      </w:r>
      <w:r w:rsidRPr="001642CD">
        <w:rPr>
          <w:rFonts w:ascii="Times New Roman" w:hAnsi="Times New Roman" w:cs="Times New Roman"/>
          <w:sz w:val="22"/>
          <w:szCs w:val="22"/>
          <w:lang w:val="pt-BR"/>
        </w:rPr>
        <w:t xml:space="preserve">cấy là </w:t>
      </w:r>
      <w:r w:rsidRPr="001642CD">
        <w:rPr>
          <w:rFonts w:ascii="Times New Roman" w:hAnsi="Times New Roman" w:cs="Times New Roman"/>
          <w:sz w:val="22"/>
          <w:szCs w:val="22"/>
          <w:lang w:val="vi-VN"/>
        </w:rPr>
        <w:t>5g</w:t>
      </w:r>
      <w:r w:rsidRPr="001642CD">
        <w:rPr>
          <w:rFonts w:ascii="Times New Roman" w:hAnsi="Times New Roman" w:cs="Times New Roman"/>
          <w:sz w:val="22"/>
          <w:szCs w:val="22"/>
          <w:lang w:val="pt-BR"/>
        </w:rPr>
        <w:t xml:space="preserve"> rễ tơ</w:t>
      </w:r>
      <w:r w:rsidRPr="001642CD">
        <w:rPr>
          <w:rFonts w:ascii="Times New Roman" w:hAnsi="Times New Roman" w:cs="Times New Roman"/>
          <w:sz w:val="22"/>
          <w:szCs w:val="22"/>
          <w:lang w:val="vi-VN"/>
        </w:rPr>
        <w:t>/</w:t>
      </w:r>
      <w:r w:rsidRPr="001642CD">
        <w:rPr>
          <w:rFonts w:ascii="Times New Roman" w:hAnsi="Times New Roman" w:cs="Times New Roman"/>
          <w:sz w:val="22"/>
          <w:szCs w:val="22"/>
          <w:lang w:val="pt-BR"/>
        </w:rPr>
        <w:t>l</w:t>
      </w:r>
      <w:r w:rsidRPr="001642CD">
        <w:rPr>
          <w:rFonts w:ascii="Times New Roman" w:hAnsi="Times New Roman" w:cs="Times New Roman"/>
          <w:sz w:val="22"/>
          <w:szCs w:val="22"/>
          <w:lang w:val="vi-VN"/>
        </w:rPr>
        <w:t xml:space="preserve"> và tốc độ </w:t>
      </w:r>
      <w:r w:rsidRPr="001642CD">
        <w:rPr>
          <w:rFonts w:ascii="Times New Roman" w:hAnsi="Times New Roman" w:cs="Times New Roman"/>
          <w:sz w:val="22"/>
          <w:szCs w:val="22"/>
          <w:lang w:val="pt-BR"/>
        </w:rPr>
        <w:t xml:space="preserve">sục </w:t>
      </w:r>
      <w:r w:rsidRPr="001642CD">
        <w:rPr>
          <w:rFonts w:ascii="Times New Roman" w:hAnsi="Times New Roman" w:cs="Times New Roman"/>
          <w:sz w:val="22"/>
          <w:szCs w:val="22"/>
          <w:lang w:val="vi-VN"/>
        </w:rPr>
        <w:t xml:space="preserve">khí ở </w:t>
      </w:r>
      <w:r w:rsidRPr="001642CD">
        <w:rPr>
          <w:rFonts w:ascii="Times New Roman" w:hAnsi="Times New Roman" w:cs="Times New Roman"/>
          <w:sz w:val="22"/>
          <w:szCs w:val="22"/>
          <w:lang w:val="pt-BR"/>
        </w:rPr>
        <w:t>0</w:t>
      </w:r>
      <w:r>
        <w:rPr>
          <w:rFonts w:ascii="Times New Roman" w:hAnsi="Times New Roman" w:cs="Times New Roman"/>
          <w:sz w:val="22"/>
          <w:szCs w:val="22"/>
          <w:lang w:val="pt-BR"/>
        </w:rPr>
        <w:t>,</w:t>
      </w:r>
      <w:r w:rsidRPr="001642CD">
        <w:rPr>
          <w:rFonts w:ascii="Times New Roman" w:hAnsi="Times New Roman" w:cs="Times New Roman"/>
          <w:sz w:val="22"/>
          <w:szCs w:val="22"/>
          <w:lang w:val="pt-BR"/>
        </w:rPr>
        <w:t>25</w:t>
      </w:r>
      <w:r w:rsidRPr="001642CD">
        <w:rPr>
          <w:rFonts w:ascii="Times New Roman" w:hAnsi="Times New Roman" w:cs="Times New Roman"/>
          <w:sz w:val="22"/>
          <w:szCs w:val="22"/>
          <w:lang w:val="vi-VN"/>
        </w:rPr>
        <w:t xml:space="preserve"> vvm là điều kiện tốt nhất</w:t>
      </w:r>
      <w:r w:rsidRPr="001642CD">
        <w:rPr>
          <w:rFonts w:ascii="Times New Roman" w:hAnsi="Times New Roman" w:cs="Times New Roman"/>
          <w:sz w:val="22"/>
          <w:szCs w:val="22"/>
          <w:lang w:val="pt-BR"/>
        </w:rPr>
        <w:t xml:space="preserve"> </w:t>
      </w:r>
      <w:r w:rsidRPr="001642CD">
        <w:rPr>
          <w:rFonts w:ascii="Times New Roman" w:hAnsi="Times New Roman" w:cs="Times New Roman"/>
          <w:sz w:val="22"/>
          <w:szCs w:val="22"/>
          <w:lang w:val="vi-VN"/>
        </w:rPr>
        <w:t xml:space="preserve">cho </w:t>
      </w:r>
      <w:r w:rsidRPr="001642CD">
        <w:rPr>
          <w:rFonts w:ascii="Times New Roman" w:hAnsi="Times New Roman" w:cs="Times New Roman"/>
          <w:sz w:val="22"/>
          <w:szCs w:val="22"/>
          <w:lang w:val="pt-BR"/>
        </w:rPr>
        <w:t xml:space="preserve">sản xuất </w:t>
      </w:r>
      <w:r w:rsidRPr="001642CD">
        <w:rPr>
          <w:rFonts w:ascii="Times New Roman" w:hAnsi="Times New Roman" w:cs="Times New Roman"/>
          <w:sz w:val="22"/>
          <w:szCs w:val="22"/>
          <w:lang w:val="vi-VN"/>
        </w:rPr>
        <w:t>sinh khối và hàm lượng saponin</w:t>
      </w:r>
      <w:r w:rsidRPr="001642CD">
        <w:rPr>
          <w:rFonts w:ascii="Times New Roman" w:hAnsi="Times New Roman" w:cs="Times New Roman"/>
          <w:sz w:val="22"/>
          <w:szCs w:val="22"/>
          <w:lang w:val="pt-BR"/>
        </w:rPr>
        <w:t xml:space="preserve">. Đồng thời nhóm tác giả cũng đã nghiên cứu ảnh hưởng của thời gian nuôi cấy rễ tơ trên môi trường bán lỏng đến trọng lượng khô và hàm lượng saponin trong rễ tơ của cây thổ nhân sâm. Kết quả cho thấy thời gian nuôi cấy 2 tuần cho khối lượng rễ tơ đạt kết quả cao </w:t>
      </w:r>
      <w:r w:rsidRPr="001642CD">
        <w:rPr>
          <w:rFonts w:ascii="Times New Roman" w:hAnsi="Times New Roman" w:cs="Times New Roman"/>
          <w:sz w:val="22"/>
          <w:szCs w:val="22"/>
          <w:lang w:val="pt-BR"/>
        </w:rPr>
        <w:lastRenderedPageBreak/>
        <w:t xml:space="preserve">nhất. Ở Việt Nam, nghiên cứu tạo dòng rễ tơ </w:t>
      </w:r>
      <w:r>
        <w:rPr>
          <w:rFonts w:ascii="Times New Roman" w:hAnsi="Times New Roman" w:cs="Times New Roman"/>
          <w:sz w:val="22"/>
          <w:szCs w:val="22"/>
          <w:lang w:val="pt-BR"/>
        </w:rPr>
        <w:t xml:space="preserve">từ thực vật và đặc biệt là </w:t>
      </w:r>
      <w:r w:rsidRPr="001642CD">
        <w:rPr>
          <w:rFonts w:ascii="Times New Roman" w:hAnsi="Times New Roman" w:cs="Times New Roman"/>
          <w:sz w:val="22"/>
          <w:szCs w:val="22"/>
          <w:lang w:val="pt-BR"/>
        </w:rPr>
        <w:t>ở cây thổ nhân sâm</w:t>
      </w:r>
      <w:r>
        <w:rPr>
          <w:rFonts w:ascii="Times New Roman" w:hAnsi="Times New Roman" w:cs="Times New Roman"/>
          <w:sz w:val="22"/>
          <w:szCs w:val="22"/>
          <w:lang w:val="pt-BR"/>
        </w:rPr>
        <w:t xml:space="preserve"> còn rất mới mẻ.</w:t>
      </w:r>
    </w:p>
    <w:p w14:paraId="351806EB" w14:textId="77777777" w:rsidR="00ED5153" w:rsidRPr="00390350" w:rsidRDefault="00ED5153" w:rsidP="002206E2">
      <w:pPr>
        <w:pStyle w:val="1lon"/>
        <w:spacing w:before="480" w:line="360" w:lineRule="auto"/>
        <w:rPr>
          <w:lang w:val="pt-BR"/>
        </w:rPr>
      </w:pPr>
      <w:r w:rsidRPr="00390350">
        <w:rPr>
          <w:lang w:val="pt-BR"/>
        </w:rPr>
        <w:t xml:space="preserve">2. </w:t>
      </w:r>
      <w:r w:rsidR="008A2A37">
        <w:rPr>
          <w:lang w:val="pt-BR"/>
        </w:rPr>
        <w:t xml:space="preserve">Vật liệu và </w:t>
      </w:r>
      <w:r w:rsidR="00F20B00" w:rsidRPr="00390350">
        <w:rPr>
          <w:lang w:val="pt-BR"/>
        </w:rPr>
        <w:t xml:space="preserve">Phương pháp </w:t>
      </w:r>
    </w:p>
    <w:p w14:paraId="75CE32FE" w14:textId="77777777" w:rsidR="008A2A37" w:rsidRPr="005909E8" w:rsidRDefault="008A2A37" w:rsidP="008A2A37">
      <w:pPr>
        <w:spacing w:before="60" w:after="60" w:line="290" w:lineRule="atLeast"/>
        <w:ind w:firstLine="480"/>
        <w:jc w:val="both"/>
        <w:rPr>
          <w:sz w:val="22"/>
          <w:szCs w:val="22"/>
          <w:shd w:val="clear" w:color="auto" w:fill="FFFFFF"/>
          <w:lang w:val="pt-BR"/>
        </w:rPr>
      </w:pPr>
      <w:r w:rsidRPr="005909E8">
        <w:rPr>
          <w:sz w:val="22"/>
          <w:szCs w:val="22"/>
          <w:lang w:val="vi-VN"/>
        </w:rPr>
        <w:t xml:space="preserve">Hạt </w:t>
      </w:r>
      <w:r w:rsidRPr="00627E20">
        <w:rPr>
          <w:sz w:val="22"/>
          <w:szCs w:val="22"/>
          <w:lang w:val="pt-BR"/>
        </w:rPr>
        <w:t>cây thổ nhân sâm được</w:t>
      </w:r>
      <w:r w:rsidRPr="005909E8">
        <w:rPr>
          <w:sz w:val="22"/>
          <w:szCs w:val="22"/>
          <w:lang w:val="vi-VN"/>
        </w:rPr>
        <w:t xml:space="preserve"> thu tại tỉnh Thái Nguyên được sử dụng cho nuôi cấy </w:t>
      </w:r>
      <w:r w:rsidRPr="005909E8">
        <w:rPr>
          <w:i/>
          <w:sz w:val="22"/>
          <w:szCs w:val="22"/>
          <w:lang w:val="vi-VN"/>
        </w:rPr>
        <w:t>in vitro.</w:t>
      </w:r>
      <w:r w:rsidRPr="001642CD">
        <w:rPr>
          <w:sz w:val="22"/>
          <w:szCs w:val="22"/>
          <w:lang w:val="pt-BR"/>
        </w:rPr>
        <w:t xml:space="preserve"> </w:t>
      </w:r>
      <w:r w:rsidRPr="00627E20">
        <w:rPr>
          <w:sz w:val="22"/>
          <w:szCs w:val="22"/>
          <w:lang w:val="vi-VN"/>
        </w:rPr>
        <w:t xml:space="preserve">Hạt được khử trùng bằng cồn 70% trong thời gian 1 phút, rửa sạch bằng nước cất, sau đó khử trùng hạt bằng dung dịch javel 60% trong khoảng thời gian 10 phút. Rửa sạch hạt bằng nước cất vô trùng 8 lần, sau đó cấy lên môi trường MS cơ bản </w:t>
      </w:r>
      <w:r w:rsidR="00F33A89">
        <w:rPr>
          <w:spacing w:val="-4"/>
          <w:sz w:val="22"/>
          <w:szCs w:val="22"/>
          <w:shd w:val="clear" w:color="auto" w:fill="FFFFFF"/>
          <w:lang w:val="vi-VN"/>
        </w:rPr>
        <w:t>[1</w:t>
      </w:r>
      <w:r w:rsidR="00F33A89" w:rsidRPr="00A12EE1">
        <w:rPr>
          <w:spacing w:val="-4"/>
          <w:sz w:val="22"/>
          <w:szCs w:val="22"/>
          <w:shd w:val="clear" w:color="auto" w:fill="FFFFFF"/>
          <w:lang w:val="vi-VN"/>
        </w:rPr>
        <w:t>4</w:t>
      </w:r>
      <w:r w:rsidRPr="00627E20">
        <w:rPr>
          <w:spacing w:val="-4"/>
          <w:sz w:val="22"/>
          <w:szCs w:val="22"/>
          <w:shd w:val="clear" w:color="auto" w:fill="FFFFFF"/>
          <w:lang w:val="vi-VN"/>
        </w:rPr>
        <w:t>]</w:t>
      </w:r>
      <w:r w:rsidRPr="00627E20">
        <w:rPr>
          <w:sz w:val="22"/>
          <w:szCs w:val="22"/>
          <w:lang w:val="vi-VN"/>
        </w:rPr>
        <w:t xml:space="preserve">. </w:t>
      </w:r>
      <w:r w:rsidRPr="005909E8">
        <w:rPr>
          <w:sz w:val="22"/>
          <w:szCs w:val="22"/>
          <w:shd w:val="clear" w:color="auto" w:fill="FFFFFF"/>
          <w:lang w:val="pt-BR"/>
        </w:rPr>
        <w:t>Số mẫu hạt đưa vào cấy 50 - 60 hạt/bình. Sau khi cấy xong đem để bình tam giác trên giá của phòng nuôi cấy mô tế bào thực vật với điều kiện chiếu sáng theo quang chu kỳ 16 giờ sáng và 8 giờ tối, nhiệt độ phòng 25</w:t>
      </w:r>
      <w:r>
        <w:rPr>
          <w:sz w:val="22"/>
          <w:szCs w:val="22"/>
          <w:shd w:val="clear" w:color="auto" w:fill="FFFFFF"/>
          <w:vertAlign w:val="superscript"/>
          <w:lang w:val="pt-BR"/>
        </w:rPr>
        <w:t>o</w:t>
      </w:r>
      <w:r w:rsidRPr="005909E8">
        <w:rPr>
          <w:sz w:val="22"/>
          <w:szCs w:val="22"/>
          <w:shd w:val="clear" w:color="auto" w:fill="FFFFFF"/>
          <w:lang w:val="pt-BR"/>
        </w:rPr>
        <w:t>C ± 2</w:t>
      </w:r>
      <w:r>
        <w:rPr>
          <w:sz w:val="22"/>
          <w:szCs w:val="22"/>
          <w:shd w:val="clear" w:color="auto" w:fill="FFFFFF"/>
          <w:vertAlign w:val="superscript"/>
          <w:lang w:val="pt-BR"/>
        </w:rPr>
        <w:t>o</w:t>
      </w:r>
      <w:r w:rsidRPr="005909E8">
        <w:rPr>
          <w:sz w:val="22"/>
          <w:szCs w:val="22"/>
          <w:shd w:val="clear" w:color="auto" w:fill="FFFFFF"/>
          <w:lang w:val="pt-BR"/>
        </w:rPr>
        <w:t>C, cường độ chiếu sáng 2000 lux. Theo dõi khả năng sinh trưởng phát triển của hạt trên môi trường MS cơ bản.</w:t>
      </w:r>
    </w:p>
    <w:p w14:paraId="02874160" w14:textId="77777777" w:rsidR="008A2A37" w:rsidRPr="00627E20" w:rsidRDefault="008A2A37" w:rsidP="008A2A37">
      <w:pPr>
        <w:spacing w:before="60" w:after="60" w:line="290" w:lineRule="atLeast"/>
        <w:ind w:firstLine="426"/>
        <w:jc w:val="both"/>
        <w:rPr>
          <w:sz w:val="22"/>
          <w:szCs w:val="22"/>
          <w:lang w:val="vi-VN"/>
        </w:rPr>
      </w:pPr>
      <w:r w:rsidRPr="005909E8">
        <w:rPr>
          <w:sz w:val="22"/>
          <w:szCs w:val="22"/>
          <w:shd w:val="clear" w:color="auto" w:fill="FFFFFF"/>
          <w:lang w:val="pt-BR"/>
        </w:rPr>
        <w:t xml:space="preserve">Chủng </w:t>
      </w:r>
      <w:r w:rsidRPr="005909E8">
        <w:rPr>
          <w:i/>
          <w:sz w:val="22"/>
          <w:szCs w:val="22"/>
          <w:lang w:val="pt-BR"/>
        </w:rPr>
        <w:t>A. rhizogenes</w:t>
      </w:r>
      <w:r w:rsidRPr="005909E8">
        <w:rPr>
          <w:sz w:val="22"/>
          <w:szCs w:val="22"/>
          <w:shd w:val="clear" w:color="auto" w:fill="FFFFFF"/>
          <w:lang w:val="pt-BR"/>
        </w:rPr>
        <w:t xml:space="preserve"> ATTC 15834</w:t>
      </w:r>
      <w:r w:rsidRPr="00627E20">
        <w:rPr>
          <w:sz w:val="22"/>
          <w:szCs w:val="22"/>
          <w:lang w:val="vi-VN"/>
        </w:rPr>
        <w:t xml:space="preserve"> được cung cấp từ Viện Công nghệ sinh học - Viện Hàn lâm Khoa học &amp; Công nghệ Việt Nam.</w:t>
      </w:r>
    </w:p>
    <w:p w14:paraId="19E3A02C" w14:textId="77777777" w:rsidR="008A2A37" w:rsidRPr="00627E20" w:rsidRDefault="008A2A37" w:rsidP="008A2A37">
      <w:pPr>
        <w:pStyle w:val="NoSpacing"/>
        <w:spacing w:before="60" w:after="60" w:line="290" w:lineRule="atLeast"/>
        <w:ind w:firstLine="0"/>
        <w:rPr>
          <w:i/>
          <w:sz w:val="22"/>
          <w:lang w:val="pt-BR"/>
        </w:rPr>
      </w:pPr>
      <w:r w:rsidRPr="00627E20">
        <w:rPr>
          <w:i/>
          <w:sz w:val="22"/>
          <w:lang w:val="pt-BR"/>
        </w:rPr>
        <w:t>Khảo sát vật liệu thích hợp tạo rễ tơ ở cây thổ nhân sâm</w:t>
      </w:r>
    </w:p>
    <w:p w14:paraId="4C84767A" w14:textId="77777777" w:rsidR="008A2A37" w:rsidRPr="00E12250" w:rsidRDefault="008A2A37" w:rsidP="008A2A37">
      <w:pPr>
        <w:pStyle w:val="NoSpacing"/>
        <w:spacing w:before="60" w:after="60" w:line="290" w:lineRule="atLeast"/>
        <w:ind w:firstLine="340"/>
        <w:rPr>
          <w:sz w:val="22"/>
          <w:shd w:val="clear" w:color="auto" w:fill="FFFFFF"/>
          <w:lang w:val="pt-BR"/>
        </w:rPr>
      </w:pPr>
      <w:r w:rsidRPr="00E12250">
        <w:rPr>
          <w:sz w:val="22"/>
          <w:lang w:val="pt-BR"/>
        </w:rPr>
        <w:t xml:space="preserve">Hầu hết các mô và cơ quan thực vật gồm lá mầm, thân, lá hay cuống lá đều </w:t>
      </w:r>
      <w:r w:rsidR="00A22EF8">
        <w:rPr>
          <w:sz w:val="22"/>
          <w:lang w:val="pt-BR"/>
        </w:rPr>
        <w:t xml:space="preserve">có khả năng </w:t>
      </w:r>
      <w:r w:rsidRPr="00E12250">
        <w:rPr>
          <w:sz w:val="22"/>
          <w:lang w:val="pt-BR"/>
        </w:rPr>
        <w:t xml:space="preserve"> nhiễm </w:t>
      </w:r>
      <w:r w:rsidRPr="00E12250">
        <w:rPr>
          <w:i/>
          <w:sz w:val="22"/>
          <w:lang w:val="pt-BR"/>
        </w:rPr>
        <w:t>A. rhizogenes</w:t>
      </w:r>
      <w:r w:rsidRPr="00E12250">
        <w:rPr>
          <w:sz w:val="22"/>
          <w:lang w:val="pt-BR"/>
        </w:rPr>
        <w:t xml:space="preserve"> </w:t>
      </w:r>
      <w:r>
        <w:rPr>
          <w:sz w:val="22"/>
          <w:lang w:val="pt-BR"/>
        </w:rPr>
        <w:t>và</w:t>
      </w:r>
      <w:r w:rsidRPr="00E12250">
        <w:rPr>
          <w:sz w:val="22"/>
          <w:lang w:val="pt-BR"/>
        </w:rPr>
        <w:t xml:space="preserve"> cảm ứng hình thành rễ tơ. Tuy nhiên, hiệu quả </w:t>
      </w:r>
      <w:r w:rsidR="00A22EF8">
        <w:rPr>
          <w:sz w:val="22"/>
          <w:lang w:val="pt-BR"/>
        </w:rPr>
        <w:t xml:space="preserve">biến nạp </w:t>
      </w:r>
      <w:r w:rsidRPr="00E12250">
        <w:rPr>
          <w:sz w:val="22"/>
          <w:lang w:val="pt-BR"/>
        </w:rPr>
        <w:t xml:space="preserve">gen </w:t>
      </w:r>
      <w:r w:rsidR="00A22EF8">
        <w:rPr>
          <w:sz w:val="22"/>
          <w:lang w:val="pt-BR"/>
        </w:rPr>
        <w:t xml:space="preserve">cảm ứng tạo rễ tơ </w:t>
      </w:r>
      <w:r w:rsidRPr="00E12250">
        <w:rPr>
          <w:sz w:val="22"/>
          <w:lang w:val="pt-BR"/>
        </w:rPr>
        <w:t xml:space="preserve">phụ thuộc vào sự tương tác giữa </w:t>
      </w:r>
      <w:r w:rsidRPr="00E12250">
        <w:rPr>
          <w:i/>
          <w:sz w:val="22"/>
          <w:lang w:val="pt-BR"/>
        </w:rPr>
        <w:t>A. rhizogenes</w:t>
      </w:r>
      <w:r w:rsidRPr="00E12250">
        <w:rPr>
          <w:sz w:val="22"/>
          <w:lang w:val="pt-BR"/>
        </w:rPr>
        <w:t xml:space="preserve"> với từng loại mô, từng loại tế</w:t>
      </w:r>
      <w:r w:rsidR="00F33A89">
        <w:rPr>
          <w:sz w:val="22"/>
          <w:lang w:val="pt-BR"/>
        </w:rPr>
        <w:t xml:space="preserve"> bào [15], [16</w:t>
      </w:r>
      <w:r w:rsidRPr="00E12250">
        <w:rPr>
          <w:sz w:val="22"/>
          <w:lang w:val="pt-BR"/>
        </w:rPr>
        <w:t>]. Vì vậy, thí nghiệm được thực hiện nhằm xác định mẫu phù hợp cho hiệu suất tạo rễ tơ cao. Theo đó, l</w:t>
      </w:r>
      <w:r w:rsidRPr="00E12250">
        <w:rPr>
          <w:sz w:val="22"/>
          <w:shd w:val="clear" w:color="auto" w:fill="FFFFFF"/>
          <w:lang w:val="pt-BR"/>
        </w:rPr>
        <w:t xml:space="preserve">á mầm hai tuần tuổi được gây tổn thương bằng mũi kim nhọn ở nách lá. Lá và đoạn thân mang mắt chồi bên được tách ra từ cây thổ nhân sâm sau nuôi cấy </w:t>
      </w:r>
      <w:r w:rsidRPr="00E12250">
        <w:rPr>
          <w:i/>
          <w:sz w:val="22"/>
          <w:shd w:val="clear" w:color="auto" w:fill="FFFFFF"/>
          <w:lang w:val="pt-BR"/>
        </w:rPr>
        <w:t>in vitro</w:t>
      </w:r>
      <w:r w:rsidRPr="00E12250">
        <w:rPr>
          <w:sz w:val="22"/>
          <w:shd w:val="clear" w:color="auto" w:fill="FFFFFF"/>
          <w:lang w:val="pt-BR"/>
        </w:rPr>
        <w:t xml:space="preserve"> 6-8 tuần</w:t>
      </w:r>
      <w:r>
        <w:rPr>
          <w:sz w:val="22"/>
          <w:shd w:val="clear" w:color="auto" w:fill="FFFFFF"/>
          <w:lang w:val="pt-BR"/>
        </w:rPr>
        <w:t>,</w:t>
      </w:r>
      <w:r w:rsidRPr="00E12250">
        <w:rPr>
          <w:sz w:val="22"/>
          <w:shd w:val="clear" w:color="auto" w:fill="FFFFFF"/>
          <w:lang w:val="pt-BR"/>
        </w:rPr>
        <w:t xml:space="preserve"> c</w:t>
      </w:r>
      <w:r w:rsidRPr="00E12250">
        <w:rPr>
          <w:sz w:val="22"/>
          <w:lang w:val="pt-BR"/>
        </w:rPr>
        <w:t>ác mảnh lá được cắt với kích thước khoảng 1cm</w:t>
      </w:r>
      <w:r w:rsidRPr="00E12250">
        <w:rPr>
          <w:sz w:val="22"/>
          <w:vertAlign w:val="superscript"/>
          <w:lang w:val="pt-BR"/>
        </w:rPr>
        <w:t>2</w:t>
      </w:r>
      <w:r w:rsidRPr="00E12250">
        <w:rPr>
          <w:sz w:val="22"/>
          <w:lang w:val="pt-BR"/>
        </w:rPr>
        <w:t xml:space="preserve">, đoạn thân có kích thước 1,0 - </w:t>
      </w:r>
      <w:r w:rsidRPr="00E12250">
        <w:rPr>
          <w:sz w:val="22"/>
          <w:lang w:val="pt-BR"/>
        </w:rPr>
        <w:lastRenderedPageBreak/>
        <w:t xml:space="preserve">1,5cm mang mắt chồi bên được gây tổn thương bằng dao chẻ dọc qua giữa 2 mắt chồi bên, dùng kim châm gây tổn thương ở mắt chồi bên. Sau đó các mẫu vật </w:t>
      </w:r>
      <w:r w:rsidRPr="00E12250">
        <w:rPr>
          <w:sz w:val="22"/>
          <w:shd w:val="clear" w:color="auto" w:fill="FFFFFF"/>
          <w:lang w:val="pt-BR"/>
        </w:rPr>
        <w:t>được sử dụng làm vật liệ</w:t>
      </w:r>
      <w:r>
        <w:rPr>
          <w:sz w:val="22"/>
          <w:shd w:val="clear" w:color="auto" w:fill="FFFFFF"/>
          <w:lang w:val="pt-BR"/>
        </w:rPr>
        <w:t>u l</w:t>
      </w:r>
      <w:r w:rsidRPr="00E12250">
        <w:rPr>
          <w:sz w:val="22"/>
          <w:shd w:val="clear" w:color="auto" w:fill="FFFFFF"/>
          <w:lang w:val="pt-BR"/>
        </w:rPr>
        <w:t xml:space="preserve">ây nhiễm. Sự phát sinh và sinh trưởng của rễ </w:t>
      </w:r>
      <w:r>
        <w:rPr>
          <w:sz w:val="22"/>
          <w:shd w:val="clear" w:color="auto" w:fill="FFFFFF"/>
          <w:lang w:val="pt-BR"/>
        </w:rPr>
        <w:t xml:space="preserve">tơ </w:t>
      </w:r>
      <w:r w:rsidRPr="00E12250">
        <w:rPr>
          <w:sz w:val="22"/>
          <w:shd w:val="clear" w:color="auto" w:fill="FFFFFF"/>
          <w:lang w:val="pt-BR"/>
        </w:rPr>
        <w:t xml:space="preserve">được đánh giá </w:t>
      </w:r>
      <w:r>
        <w:rPr>
          <w:sz w:val="22"/>
          <w:shd w:val="clear" w:color="auto" w:fill="FFFFFF"/>
          <w:lang w:val="pt-BR"/>
        </w:rPr>
        <w:t xml:space="preserve">bằng </w:t>
      </w:r>
      <w:r w:rsidRPr="00E12250">
        <w:rPr>
          <w:sz w:val="22"/>
          <w:shd w:val="clear" w:color="auto" w:fill="FFFFFF"/>
          <w:lang w:val="pt-BR"/>
        </w:rPr>
        <w:t>tỷ lệ mẫu tạo rễ tơ, số rễ/mẫu, chiều dài rễ, tỷ lệ rễ tơ sinh trưởng phát triển tốt sau 4 tuần.</w:t>
      </w:r>
    </w:p>
    <w:p w14:paraId="10C20389" w14:textId="77777777" w:rsidR="008A2A37" w:rsidRPr="001642CD"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jc w:val="both"/>
        <w:rPr>
          <w:rFonts w:ascii="Times New Roman" w:hAnsi="Times New Roman" w:cs="Times New Roman"/>
          <w:i/>
          <w:sz w:val="22"/>
          <w:szCs w:val="22"/>
          <w:lang w:val="pt-BR"/>
        </w:rPr>
      </w:pPr>
      <w:r w:rsidRPr="00E12250">
        <w:rPr>
          <w:rFonts w:ascii="Times New Roman" w:hAnsi="Times New Roman" w:cs="Times New Roman"/>
          <w:i/>
          <w:sz w:val="22"/>
          <w:szCs w:val="22"/>
          <w:lang w:val="vi-VN"/>
        </w:rPr>
        <w:t xml:space="preserve">Nghiên cứu ảnh hưởng của mật độ vi khuẩn </w:t>
      </w:r>
      <w:r w:rsidRPr="00E12250">
        <w:rPr>
          <w:rFonts w:ascii="Times New Roman" w:hAnsi="Times New Roman"/>
          <w:i/>
          <w:sz w:val="22"/>
          <w:szCs w:val="22"/>
          <w:lang w:val="pt-BR"/>
        </w:rPr>
        <w:t>A. rhizogenes</w:t>
      </w:r>
      <w:r w:rsidRPr="00E12250">
        <w:rPr>
          <w:rFonts w:ascii="Times New Roman" w:hAnsi="Times New Roman" w:cs="Times New Roman"/>
          <w:i/>
          <w:sz w:val="22"/>
          <w:szCs w:val="22"/>
          <w:lang w:val="cs-CZ"/>
        </w:rPr>
        <w:t xml:space="preserve">, </w:t>
      </w:r>
      <w:r w:rsidRPr="00E12250">
        <w:rPr>
          <w:rFonts w:ascii="Times New Roman" w:hAnsi="Times New Roman" w:cs="Times New Roman"/>
          <w:i/>
          <w:sz w:val="22"/>
          <w:szCs w:val="22"/>
          <w:lang w:val="vi-VN"/>
        </w:rPr>
        <w:t xml:space="preserve">nồng độ </w:t>
      </w:r>
      <w:r w:rsidRPr="00E12250">
        <w:rPr>
          <w:rFonts w:ascii="Times New Roman" w:hAnsi="Times New Roman" w:cs="Times New Roman"/>
          <w:i/>
          <w:sz w:val="22"/>
          <w:szCs w:val="22"/>
          <w:lang w:val="cs-CZ"/>
        </w:rPr>
        <w:t>acetosyringone, thời gian nhiễm khuẩn, thời gian đồng nuôi cấy đến hiệu quả chuyển gen tạo rễ tơ từ lá mầm thổ nhân sâm</w:t>
      </w:r>
      <w:r w:rsidRPr="001642CD">
        <w:rPr>
          <w:rFonts w:ascii="Times New Roman" w:hAnsi="Times New Roman" w:cs="Times New Roman"/>
          <w:i/>
          <w:sz w:val="22"/>
          <w:szCs w:val="22"/>
          <w:lang w:val="vi-VN"/>
        </w:rPr>
        <w:t xml:space="preserve"> </w:t>
      </w:r>
    </w:p>
    <w:p w14:paraId="7E0E50BE" w14:textId="77777777" w:rsidR="008A2A37" w:rsidRPr="001642CD" w:rsidRDefault="00D9362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sz w:val="22"/>
          <w:szCs w:val="22"/>
          <w:lang w:val="pt-BR"/>
        </w:rPr>
      </w:pPr>
      <w:r w:rsidRPr="00D93627">
        <w:rPr>
          <w:rFonts w:ascii="Times New Roman" w:hAnsi="Times New Roman"/>
          <w:sz w:val="22"/>
          <w:szCs w:val="22"/>
          <w:lang w:val="pt-BR"/>
        </w:rPr>
        <w:t>Chủng</w:t>
      </w:r>
      <w:r>
        <w:rPr>
          <w:rFonts w:ascii="Times New Roman" w:hAnsi="Times New Roman"/>
          <w:i/>
          <w:sz w:val="22"/>
          <w:szCs w:val="22"/>
          <w:lang w:val="pt-BR"/>
        </w:rPr>
        <w:t xml:space="preserve"> </w:t>
      </w:r>
      <w:r w:rsidR="008A2A37" w:rsidRPr="00E12250">
        <w:rPr>
          <w:rFonts w:ascii="Times New Roman" w:hAnsi="Times New Roman"/>
          <w:i/>
          <w:sz w:val="22"/>
          <w:szCs w:val="22"/>
          <w:lang w:val="pt-BR"/>
        </w:rPr>
        <w:t>A. rhizogenes</w:t>
      </w:r>
      <w:r w:rsidR="008A2A37" w:rsidRPr="00E12250">
        <w:rPr>
          <w:rFonts w:ascii="Times New Roman" w:hAnsi="Times New Roman" w:cs="Times New Roman"/>
          <w:sz w:val="22"/>
          <w:szCs w:val="22"/>
          <w:shd w:val="clear" w:color="auto" w:fill="FFFFFF"/>
          <w:lang w:val="pt-BR"/>
        </w:rPr>
        <w:t xml:space="preserve"> ATTC 15834</w:t>
      </w:r>
      <w:r w:rsidR="008A2A37" w:rsidRPr="00E12250">
        <w:rPr>
          <w:rFonts w:ascii="Times New Roman" w:hAnsi="Times New Roman" w:cs="Times New Roman"/>
          <w:sz w:val="22"/>
          <w:szCs w:val="22"/>
          <w:lang w:val="pt-BR"/>
        </w:rPr>
        <w:t xml:space="preserve"> gốc được cấy ria trên môi trường LB (</w:t>
      </w:r>
      <w:r w:rsidR="008A2A37" w:rsidRPr="001642CD">
        <w:rPr>
          <w:rFonts w:ascii="Times New Roman" w:hAnsi="Times New Roman" w:cs="Times New Roman"/>
          <w:sz w:val="22"/>
          <w:szCs w:val="22"/>
          <w:lang w:val="vi-VN"/>
        </w:rPr>
        <w:t>Luria Bertani</w:t>
      </w:r>
      <w:r w:rsidR="008A2A37" w:rsidRPr="001642CD">
        <w:rPr>
          <w:rFonts w:ascii="Times New Roman" w:hAnsi="Times New Roman" w:cs="Times New Roman"/>
          <w:sz w:val="22"/>
          <w:szCs w:val="22"/>
          <w:lang w:val="pt-BR"/>
        </w:rPr>
        <w:t>) đặc nuôi trong tủ ấm 28</w:t>
      </w:r>
      <w:r w:rsidR="008A2A37">
        <w:rPr>
          <w:rFonts w:ascii="Times New Roman" w:hAnsi="Times New Roman" w:cs="Times New Roman"/>
          <w:sz w:val="22"/>
          <w:szCs w:val="22"/>
          <w:vertAlign w:val="superscript"/>
          <w:lang w:val="pt-BR"/>
        </w:rPr>
        <w:t>o</w:t>
      </w:r>
      <w:r w:rsidR="008A2A37" w:rsidRPr="001642CD">
        <w:rPr>
          <w:rFonts w:ascii="Times New Roman" w:hAnsi="Times New Roman" w:cs="Times New Roman"/>
          <w:sz w:val="22"/>
          <w:szCs w:val="22"/>
          <w:lang w:val="pt-BR"/>
        </w:rPr>
        <w:t>C trong 48 giờ. Lấy một khuẩn lạc nuôi phục hồi trong 20 ml LB lỏng nuôi lắc 110 vòng/phút ở 28</w:t>
      </w:r>
      <w:r w:rsidR="008A2A37">
        <w:rPr>
          <w:rFonts w:ascii="Times New Roman" w:hAnsi="Times New Roman" w:cs="Times New Roman"/>
          <w:sz w:val="22"/>
          <w:szCs w:val="22"/>
          <w:vertAlign w:val="superscript"/>
          <w:lang w:val="pt-BR"/>
        </w:rPr>
        <w:t>o</w:t>
      </w:r>
      <w:r w:rsidR="008A2A37" w:rsidRPr="001642CD">
        <w:rPr>
          <w:rFonts w:ascii="Times New Roman" w:hAnsi="Times New Roman" w:cs="Times New Roman"/>
          <w:sz w:val="22"/>
          <w:szCs w:val="22"/>
          <w:lang w:val="pt-BR"/>
        </w:rPr>
        <w:t>C qua đêm. Nhân nuôi thu sinh khối: lấy 5ml dịch khuẩn phục hồi cho vào 45 ml LB lỏng, nuôi lắc 110 vòng/phút ở 28</w:t>
      </w:r>
      <w:r w:rsidR="008A2A37">
        <w:rPr>
          <w:rFonts w:ascii="Times New Roman" w:hAnsi="Times New Roman" w:cs="Times New Roman"/>
          <w:sz w:val="22"/>
          <w:szCs w:val="22"/>
          <w:vertAlign w:val="superscript"/>
          <w:lang w:val="pt-BR"/>
        </w:rPr>
        <w:t>o</w:t>
      </w:r>
      <w:r w:rsidR="008A2A37" w:rsidRPr="001642CD">
        <w:rPr>
          <w:rFonts w:ascii="Times New Roman" w:hAnsi="Times New Roman" w:cs="Times New Roman"/>
          <w:sz w:val="22"/>
          <w:szCs w:val="22"/>
          <w:lang w:val="pt-BR"/>
        </w:rPr>
        <w:t xml:space="preserve">C trong 4-5 giờ và xác định mật độ vi khuẩn bằng máy đo quang </w:t>
      </w:r>
      <w:r w:rsidR="008A2A37" w:rsidRPr="00E12250">
        <w:rPr>
          <w:rFonts w:ascii="Times New Roman" w:hAnsi="Times New Roman" w:cs="Times New Roman"/>
          <w:sz w:val="22"/>
          <w:szCs w:val="22"/>
          <w:lang w:val="pt-BR"/>
        </w:rPr>
        <w:t>phổ ở bước sóng 600 nm (OD</w:t>
      </w:r>
      <w:r w:rsidR="008A2A37" w:rsidRPr="00E12250">
        <w:rPr>
          <w:rFonts w:ascii="Times New Roman" w:hAnsi="Times New Roman" w:cs="Times New Roman"/>
          <w:sz w:val="22"/>
          <w:szCs w:val="22"/>
          <w:vertAlign w:val="subscript"/>
          <w:lang w:val="pt-BR"/>
        </w:rPr>
        <w:t>600</w:t>
      </w:r>
      <w:r w:rsidR="008A2A37" w:rsidRPr="00E12250">
        <w:rPr>
          <w:rFonts w:ascii="Times New Roman" w:hAnsi="Times New Roman" w:cs="Times New Roman"/>
          <w:sz w:val="22"/>
          <w:szCs w:val="22"/>
          <w:lang w:val="pt-BR"/>
        </w:rPr>
        <w:t>), OD</w:t>
      </w:r>
      <w:r w:rsidR="008A2A37" w:rsidRPr="00E12250">
        <w:rPr>
          <w:rFonts w:ascii="Times New Roman" w:hAnsi="Times New Roman" w:cs="Times New Roman"/>
          <w:sz w:val="22"/>
          <w:szCs w:val="22"/>
          <w:vertAlign w:val="subscript"/>
          <w:lang w:val="pt-BR"/>
        </w:rPr>
        <w:t>600</w:t>
      </w:r>
      <w:r w:rsidR="008A2A37" w:rsidRPr="00E12250">
        <w:rPr>
          <w:rFonts w:ascii="Times New Roman" w:hAnsi="Times New Roman" w:cs="Times New Roman"/>
          <w:sz w:val="22"/>
          <w:szCs w:val="22"/>
          <w:lang w:val="pt-BR"/>
        </w:rPr>
        <w:t xml:space="preserve"> đạt  0,2 - 0,4 - 0,6 - 0,8 - 1,0 l</w:t>
      </w:r>
      <w:r w:rsidR="00F33A89">
        <w:rPr>
          <w:rFonts w:ascii="Times New Roman" w:hAnsi="Times New Roman" w:cs="Times New Roman"/>
          <w:sz w:val="22"/>
          <w:szCs w:val="22"/>
          <w:lang w:val="pt-BR"/>
        </w:rPr>
        <w:t>à có thể sử dụng cho biến nạp [17</w:t>
      </w:r>
      <w:r w:rsidR="008A2A37" w:rsidRPr="00E12250">
        <w:rPr>
          <w:rFonts w:ascii="Times New Roman" w:hAnsi="Times New Roman" w:cs="Times New Roman"/>
          <w:sz w:val="22"/>
          <w:szCs w:val="22"/>
          <w:lang w:val="pt-BR"/>
        </w:rPr>
        <w:t xml:space="preserve">]. </w:t>
      </w:r>
      <w:r w:rsidR="008A2A37" w:rsidRPr="001642CD">
        <w:rPr>
          <w:rFonts w:ascii="Times New Roman" w:hAnsi="Times New Roman" w:cs="Times New Roman"/>
          <w:sz w:val="22"/>
          <w:szCs w:val="22"/>
          <w:lang w:val="pt-BR"/>
        </w:rPr>
        <w:t>Các môi trường nuôi khuẩn đều không bổ sung kháng sinh do vector pRi 15834 không có gen kháng kháng sinh. Dịch khuẩn được ly tâm 4000 vòng/phút, ở 4</w:t>
      </w:r>
      <w:r w:rsidR="008A2A37">
        <w:rPr>
          <w:rFonts w:ascii="Times New Roman" w:hAnsi="Times New Roman" w:cs="Times New Roman"/>
          <w:sz w:val="22"/>
          <w:szCs w:val="22"/>
          <w:vertAlign w:val="superscript"/>
          <w:lang w:val="pt-BR"/>
        </w:rPr>
        <w:t>o</w:t>
      </w:r>
      <w:r w:rsidR="008A2A37" w:rsidRPr="001642CD">
        <w:rPr>
          <w:rFonts w:ascii="Times New Roman" w:hAnsi="Times New Roman" w:cs="Times New Roman"/>
          <w:sz w:val="22"/>
          <w:szCs w:val="22"/>
          <w:lang w:val="pt-BR"/>
        </w:rPr>
        <w:t xml:space="preserve">C trong 10 phút thu sinh khối loại bỏ môi trường nuôi cấy. Cặn khuẩn được hòa tan trong môi trường ½ MS lỏng có </w:t>
      </w:r>
      <w:r w:rsidR="008A2A37" w:rsidRPr="00E12250">
        <w:rPr>
          <w:rFonts w:ascii="Times New Roman" w:hAnsi="Times New Roman" w:cs="Times New Roman"/>
          <w:sz w:val="22"/>
          <w:szCs w:val="22"/>
          <w:lang w:val="pt-BR"/>
        </w:rPr>
        <w:t xml:space="preserve">bổ sung acetosyringone (AS) với các nồng độ 50 </w:t>
      </w:r>
      <w:r w:rsidR="008A2A37" w:rsidRPr="00E12250">
        <w:rPr>
          <w:rFonts w:ascii="Times New Roman" w:hAnsi="Times New Roman" w:cs="Times New Roman"/>
          <w:sz w:val="22"/>
          <w:szCs w:val="22"/>
        </w:rPr>
        <w:t>μ</w:t>
      </w:r>
      <w:r w:rsidR="008A2A37" w:rsidRPr="00E12250">
        <w:rPr>
          <w:rFonts w:ascii="Times New Roman" w:hAnsi="Times New Roman" w:cs="Times New Roman"/>
          <w:sz w:val="22"/>
          <w:szCs w:val="22"/>
          <w:lang w:val="pt-BR"/>
        </w:rPr>
        <w:t xml:space="preserve">mol/l; 75 </w:t>
      </w:r>
      <w:r w:rsidR="008A2A37" w:rsidRPr="00E12250">
        <w:rPr>
          <w:rFonts w:ascii="Times New Roman" w:hAnsi="Times New Roman" w:cs="Times New Roman"/>
          <w:sz w:val="22"/>
          <w:szCs w:val="22"/>
        </w:rPr>
        <w:t>μ</w:t>
      </w:r>
      <w:r w:rsidR="008A2A37" w:rsidRPr="00E12250">
        <w:rPr>
          <w:rFonts w:ascii="Times New Roman" w:hAnsi="Times New Roman" w:cs="Times New Roman"/>
          <w:sz w:val="22"/>
          <w:szCs w:val="22"/>
          <w:lang w:val="pt-BR"/>
        </w:rPr>
        <w:t xml:space="preserve">mol/l; 100 </w:t>
      </w:r>
      <w:r w:rsidR="008A2A37" w:rsidRPr="00E12250">
        <w:rPr>
          <w:rFonts w:ascii="Times New Roman" w:hAnsi="Times New Roman" w:cs="Times New Roman"/>
          <w:sz w:val="22"/>
          <w:szCs w:val="22"/>
        </w:rPr>
        <w:t>μ</w:t>
      </w:r>
      <w:r w:rsidR="008A2A37" w:rsidRPr="00E12250">
        <w:rPr>
          <w:rFonts w:ascii="Times New Roman" w:hAnsi="Times New Roman" w:cs="Times New Roman"/>
          <w:sz w:val="22"/>
          <w:szCs w:val="22"/>
          <w:lang w:val="pt-BR"/>
        </w:rPr>
        <w:t xml:space="preserve">mol/l; 125 </w:t>
      </w:r>
      <w:r w:rsidR="008A2A37" w:rsidRPr="00E12250">
        <w:rPr>
          <w:rFonts w:ascii="Times New Roman" w:hAnsi="Times New Roman" w:cs="Times New Roman"/>
          <w:sz w:val="22"/>
          <w:szCs w:val="22"/>
        </w:rPr>
        <w:t>μ</w:t>
      </w:r>
      <w:r w:rsidR="008A2A37" w:rsidRPr="00E12250">
        <w:rPr>
          <w:rFonts w:ascii="Times New Roman" w:hAnsi="Times New Roman" w:cs="Times New Roman"/>
          <w:sz w:val="22"/>
          <w:szCs w:val="22"/>
          <w:lang w:val="pt-BR"/>
        </w:rPr>
        <w:t>mol/l; 150 </w:t>
      </w:r>
      <w:r w:rsidR="008A2A37" w:rsidRPr="00E12250">
        <w:rPr>
          <w:rFonts w:ascii="Times New Roman" w:hAnsi="Times New Roman" w:cs="Times New Roman"/>
          <w:sz w:val="22"/>
          <w:szCs w:val="22"/>
        </w:rPr>
        <w:t>μ</w:t>
      </w:r>
      <w:r w:rsidR="008A2A37" w:rsidRPr="00E12250">
        <w:rPr>
          <w:rFonts w:ascii="Times New Roman" w:hAnsi="Times New Roman" w:cs="Times New Roman"/>
          <w:sz w:val="22"/>
          <w:szCs w:val="22"/>
          <w:lang w:val="pt-BR"/>
        </w:rPr>
        <w:t xml:space="preserve">mol/l tạo dịch </w:t>
      </w:r>
      <w:r w:rsidR="008A2A37" w:rsidRPr="001642CD">
        <w:rPr>
          <w:rFonts w:ascii="Times New Roman" w:hAnsi="Times New Roman" w:cs="Times New Roman"/>
          <w:sz w:val="22"/>
          <w:szCs w:val="22"/>
          <w:lang w:val="pt-BR"/>
        </w:rPr>
        <w:t>huyền phù vi khuẩn. Mẫu cấy (mô lá) được cắt, tạo vết thương bởi dao cấy và được nhúng vào dịch khuẩn trong khoảng thời gian 5- 10- 15- 20-25 phút.</w:t>
      </w:r>
      <w:r w:rsidR="008A2A37" w:rsidRPr="00E12250">
        <w:rPr>
          <w:rFonts w:ascii="Times New Roman" w:hAnsi="Times New Roman" w:cs="Times New Roman"/>
          <w:sz w:val="22"/>
          <w:szCs w:val="22"/>
          <w:lang w:val="pt-BR"/>
        </w:rPr>
        <w:t xml:space="preserve"> </w:t>
      </w:r>
      <w:r w:rsidR="008A2A37" w:rsidRPr="001642CD">
        <w:rPr>
          <w:rFonts w:ascii="Times New Roman" w:hAnsi="Times New Roman" w:cs="Times New Roman"/>
          <w:sz w:val="22"/>
          <w:szCs w:val="22"/>
          <w:lang w:val="pt-BR"/>
        </w:rPr>
        <w:t>Sau đó chuyển mẫu cấy lên giấy thấm đã khử trùng, thấm khô và cấy lên môi trường MS cơ bản trong khoảng thời gian 1 - 2 - 3 ngày trong điều kiện tối.</w:t>
      </w:r>
    </w:p>
    <w:p w14:paraId="063C8F26" w14:textId="77777777" w:rsidR="008A2A37" w:rsidRPr="001642CD" w:rsidRDefault="008A2A37" w:rsidP="008A2A37">
      <w:pPr>
        <w:pStyle w:val="NoSpacing"/>
        <w:spacing w:before="60" w:after="60" w:line="290" w:lineRule="atLeast"/>
        <w:ind w:firstLine="0"/>
        <w:rPr>
          <w:sz w:val="22"/>
          <w:lang w:val="pt-BR"/>
        </w:rPr>
      </w:pPr>
      <w:r w:rsidRPr="00E12250">
        <w:rPr>
          <w:i/>
          <w:sz w:val="22"/>
          <w:lang w:val="cs-CZ"/>
        </w:rPr>
        <w:t xml:space="preserve">Nghiên cứu xác định ngưỡng diệt khuẩn của </w:t>
      </w:r>
      <w:r w:rsidRPr="001642CD">
        <w:rPr>
          <w:i/>
          <w:sz w:val="22"/>
          <w:lang w:val="pt-BR"/>
        </w:rPr>
        <w:lastRenderedPageBreak/>
        <w:t>cefotaxime</w:t>
      </w:r>
      <w:r w:rsidRPr="00E12250">
        <w:rPr>
          <w:i/>
          <w:sz w:val="22"/>
          <w:lang w:val="cs-CZ"/>
        </w:rPr>
        <w:t xml:space="preserve"> </w:t>
      </w:r>
    </w:p>
    <w:p w14:paraId="5C4C5DAD" w14:textId="77777777" w:rsidR="008A2A37" w:rsidRPr="001642CD"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sz w:val="22"/>
          <w:szCs w:val="22"/>
          <w:lang w:val="pt-BR"/>
        </w:rPr>
      </w:pPr>
      <w:r w:rsidRPr="001642CD">
        <w:rPr>
          <w:rFonts w:ascii="Times New Roman" w:hAnsi="Times New Roman" w:cs="Times New Roman"/>
          <w:sz w:val="22"/>
          <w:szCs w:val="22"/>
          <w:lang w:val="pt-BR"/>
        </w:rPr>
        <w:t>Kết thúc giai đoạn đồng nuôi cấy, mẫu cấy được chuyển sang môi trường diệt khuẩn MS cơ bản có bổ sung kháng sinh cefotaxime 350 mg/l; 400mg/l; 450 mg/l; 500 mg/l; 550 mg/l; 600 mg/l; 650 mg/l trong điều kiện tối. Xác định ngưỡng diệt khuẩn của cefotaxime được đánh giá bằng các chỉ tiêu tỷ lệ đĩa cấy không bị nhiễm, tỷ lệ mẫu sống sót và tỷ lệ mẫu tạo rễ tơ sau 4 tuần nuôi cấy.</w:t>
      </w:r>
    </w:p>
    <w:p w14:paraId="78B28A83" w14:textId="77777777" w:rsidR="008A2A37" w:rsidRPr="001642CD"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jc w:val="both"/>
        <w:rPr>
          <w:rFonts w:ascii="Times New Roman" w:hAnsi="Times New Roman" w:cs="Times New Roman"/>
          <w:i/>
          <w:sz w:val="22"/>
          <w:szCs w:val="22"/>
          <w:lang w:val="pt-BR"/>
        </w:rPr>
      </w:pPr>
      <w:r w:rsidRPr="001642CD">
        <w:rPr>
          <w:rFonts w:ascii="Times New Roman" w:hAnsi="Times New Roman" w:cs="Times New Roman"/>
          <w:i/>
          <w:sz w:val="22"/>
          <w:szCs w:val="22"/>
          <w:lang w:val="pt-BR"/>
        </w:rPr>
        <w:t>Xác định dòng rễ tơ chuyển gen bằng kĩ thuật PCR</w:t>
      </w:r>
    </w:p>
    <w:p w14:paraId="7478CD88" w14:textId="77777777" w:rsidR="008A2A37" w:rsidRPr="001642CD" w:rsidRDefault="008A2A37" w:rsidP="008A2A37">
      <w:pPr>
        <w:spacing w:before="60" w:after="60" w:line="290" w:lineRule="atLeast"/>
        <w:ind w:firstLine="340"/>
        <w:jc w:val="both"/>
        <w:rPr>
          <w:sz w:val="22"/>
          <w:szCs w:val="22"/>
          <w:lang w:val="pt-BR"/>
        </w:rPr>
      </w:pPr>
      <w:r w:rsidRPr="001642CD">
        <w:rPr>
          <w:sz w:val="22"/>
          <w:szCs w:val="22"/>
          <w:lang w:val="pt-BR"/>
        </w:rPr>
        <w:t xml:space="preserve">Phương pháp PCR sử dụng các cặp mồi đặc hiệu của  gen  </w:t>
      </w:r>
      <w:r w:rsidRPr="001642CD">
        <w:rPr>
          <w:i/>
          <w:sz w:val="22"/>
          <w:szCs w:val="22"/>
          <w:lang w:val="pt-BR"/>
        </w:rPr>
        <w:t>rolC</w:t>
      </w:r>
      <w:r w:rsidRPr="001642CD">
        <w:rPr>
          <w:sz w:val="22"/>
          <w:szCs w:val="22"/>
          <w:lang w:val="pt-BR"/>
        </w:rPr>
        <w:t xml:space="preserve"> (root locus C) để kiểm tra sự chuyển gen từ vi khuẩn vào tế bào thực </w:t>
      </w:r>
      <w:r w:rsidR="00361563">
        <w:rPr>
          <w:sz w:val="22"/>
          <w:szCs w:val="22"/>
          <w:lang w:val="pt-BR"/>
        </w:rPr>
        <w:t>vật [18</w:t>
      </w:r>
      <w:r w:rsidRPr="00E12250">
        <w:rPr>
          <w:sz w:val="22"/>
          <w:szCs w:val="22"/>
          <w:lang w:val="pt-BR"/>
        </w:rPr>
        <w:t xml:space="preserve">] </w:t>
      </w:r>
      <w:r w:rsidRPr="001642CD">
        <w:rPr>
          <w:sz w:val="22"/>
          <w:szCs w:val="22"/>
          <w:lang w:val="pt-BR"/>
        </w:rPr>
        <w:t xml:space="preserve">và sự vắng mặt của gen </w:t>
      </w:r>
      <w:r w:rsidRPr="001642CD">
        <w:rPr>
          <w:i/>
          <w:sz w:val="22"/>
          <w:szCs w:val="22"/>
          <w:lang w:val="pt-BR"/>
        </w:rPr>
        <w:t>VirD2</w:t>
      </w:r>
      <w:r w:rsidRPr="001642CD">
        <w:rPr>
          <w:sz w:val="22"/>
          <w:szCs w:val="22"/>
          <w:lang w:val="pt-BR"/>
        </w:rPr>
        <w:t xml:space="preserve"> trong rễ tơ để khẳng định tế bào thực vật đã chuyển gen không bị nhiễm vi khuẩn trên bề mặt tế </w:t>
      </w:r>
      <w:r w:rsidR="00361563">
        <w:rPr>
          <w:sz w:val="22"/>
          <w:szCs w:val="22"/>
          <w:lang w:val="pt-BR"/>
        </w:rPr>
        <w:t>bào [19</w:t>
      </w:r>
      <w:r w:rsidRPr="00E12250">
        <w:rPr>
          <w:sz w:val="22"/>
          <w:szCs w:val="22"/>
          <w:lang w:val="pt-BR"/>
        </w:rPr>
        <w:t xml:space="preserve">]. </w:t>
      </w:r>
      <w:r w:rsidRPr="00E12250">
        <w:rPr>
          <w:sz w:val="22"/>
          <w:szCs w:val="22"/>
          <w:lang w:val="cs-CZ"/>
        </w:rPr>
        <w:t xml:space="preserve">DNA của rễ tơ được tách chiết bằng phương pháp CTAB theo </w:t>
      </w:r>
      <w:r w:rsidRPr="00E12250">
        <w:rPr>
          <w:sz w:val="22"/>
          <w:szCs w:val="22"/>
          <w:lang w:val="de-DE"/>
        </w:rPr>
        <w:t>Shanghai Maroof và cộng sự (1984)</w:t>
      </w:r>
      <w:r w:rsidR="00361563">
        <w:rPr>
          <w:sz w:val="22"/>
          <w:szCs w:val="22"/>
          <w:lang w:val="de-DE"/>
        </w:rPr>
        <w:t xml:space="preserve"> [20]</w:t>
      </w:r>
      <w:r w:rsidRPr="00E12250">
        <w:rPr>
          <w:sz w:val="22"/>
          <w:szCs w:val="22"/>
          <w:lang w:val="de-DE"/>
        </w:rPr>
        <w:t xml:space="preserve">, </w:t>
      </w:r>
      <w:r w:rsidRPr="00E12250">
        <w:rPr>
          <w:sz w:val="22"/>
          <w:szCs w:val="22"/>
          <w:lang w:val="pt-BR"/>
        </w:rPr>
        <w:t>điện di kiểm tra DNA tổng số trên gel agarose 0,8% và bằng quang phổ hấp thụ ở bước sóng 260 nm.</w:t>
      </w:r>
      <w:r w:rsidRPr="001642CD">
        <w:rPr>
          <w:sz w:val="22"/>
          <w:szCs w:val="22"/>
          <w:lang w:val="pt-BR"/>
        </w:rPr>
        <w:t xml:space="preserve"> Cặp mồi khuếch đại đoạn gen </w:t>
      </w:r>
      <w:r w:rsidRPr="001642CD">
        <w:rPr>
          <w:i/>
          <w:sz w:val="22"/>
          <w:szCs w:val="22"/>
          <w:lang w:val="pt-BR"/>
        </w:rPr>
        <w:t>rolC</w:t>
      </w:r>
      <w:r w:rsidRPr="001642CD">
        <w:rPr>
          <w:sz w:val="22"/>
          <w:szCs w:val="22"/>
          <w:lang w:val="pt-BR"/>
        </w:rPr>
        <w:t xml:space="preserve"> là </w:t>
      </w:r>
      <w:r w:rsidRPr="001642CD">
        <w:rPr>
          <w:i/>
          <w:sz w:val="22"/>
          <w:szCs w:val="22"/>
          <w:lang w:val="pt-BR"/>
        </w:rPr>
        <w:t>rolCF</w:t>
      </w:r>
      <w:r w:rsidRPr="001642CD">
        <w:rPr>
          <w:sz w:val="22"/>
          <w:szCs w:val="22"/>
          <w:lang w:val="pt-BR"/>
        </w:rPr>
        <w:t xml:space="preserve"> (5’-ATGGCTGAAGACGACCTGTGT-3’) và </w:t>
      </w:r>
      <w:r w:rsidRPr="001642CD">
        <w:rPr>
          <w:i/>
          <w:sz w:val="22"/>
          <w:szCs w:val="22"/>
          <w:lang w:val="pt-BR"/>
        </w:rPr>
        <w:t>rolCR</w:t>
      </w:r>
      <w:r>
        <w:rPr>
          <w:sz w:val="22"/>
          <w:szCs w:val="22"/>
          <w:lang w:val="pt-BR"/>
        </w:rPr>
        <w:t xml:space="preserve"> (5’-TTAGCCGATTGCAAACTTGCA-3’) </w:t>
      </w:r>
      <w:r w:rsidR="00361563">
        <w:rPr>
          <w:sz w:val="22"/>
          <w:szCs w:val="22"/>
          <w:lang w:val="pt-BR"/>
        </w:rPr>
        <w:t>[21</w:t>
      </w:r>
      <w:r w:rsidRPr="00E12250">
        <w:rPr>
          <w:sz w:val="22"/>
          <w:szCs w:val="22"/>
          <w:lang w:val="pt-BR"/>
        </w:rPr>
        <w:t xml:space="preserve">]; </w:t>
      </w:r>
      <w:r w:rsidRPr="001642CD">
        <w:rPr>
          <w:sz w:val="22"/>
          <w:szCs w:val="22"/>
          <w:lang w:val="pt-BR"/>
        </w:rPr>
        <w:t xml:space="preserve">cặp mồi cho gen </w:t>
      </w:r>
      <w:r w:rsidRPr="001642CD">
        <w:rPr>
          <w:i/>
          <w:sz w:val="22"/>
          <w:szCs w:val="22"/>
          <w:lang w:val="pt-BR"/>
        </w:rPr>
        <w:t>virD2</w:t>
      </w:r>
      <w:r w:rsidRPr="001642CD">
        <w:rPr>
          <w:sz w:val="22"/>
          <w:szCs w:val="22"/>
          <w:lang w:val="pt-BR"/>
        </w:rPr>
        <w:t xml:space="preserve"> là </w:t>
      </w:r>
      <w:r w:rsidRPr="001642CD">
        <w:rPr>
          <w:i/>
          <w:sz w:val="22"/>
          <w:szCs w:val="22"/>
          <w:lang w:val="pt-BR"/>
        </w:rPr>
        <w:t>virDF</w:t>
      </w:r>
      <w:r w:rsidRPr="001642CD">
        <w:rPr>
          <w:sz w:val="22"/>
          <w:szCs w:val="22"/>
          <w:lang w:val="pt-BR"/>
        </w:rPr>
        <w:t xml:space="preserve"> (5’-ATGCCCGATCGAGCTCAAG-3’) và </w:t>
      </w:r>
      <w:r w:rsidRPr="001642CD">
        <w:rPr>
          <w:i/>
          <w:sz w:val="22"/>
          <w:szCs w:val="22"/>
          <w:lang w:val="pt-BR"/>
        </w:rPr>
        <w:t>virDR</w:t>
      </w:r>
      <w:r w:rsidRPr="001642CD">
        <w:rPr>
          <w:sz w:val="22"/>
          <w:szCs w:val="22"/>
          <w:lang w:val="pt-BR"/>
        </w:rPr>
        <w:t xml:space="preserve"> (5’-GACCCAAACATCTCGGCTG-3’</w:t>
      </w:r>
      <w:r w:rsidR="00361563">
        <w:rPr>
          <w:sz w:val="22"/>
          <w:szCs w:val="22"/>
          <w:lang w:val="pt-BR"/>
        </w:rPr>
        <w:t>) [22</w:t>
      </w:r>
      <w:r w:rsidRPr="00E12250">
        <w:rPr>
          <w:sz w:val="22"/>
          <w:szCs w:val="22"/>
          <w:lang w:val="pt-BR"/>
        </w:rPr>
        <w:t xml:space="preserve">]. </w:t>
      </w:r>
      <w:r w:rsidRPr="001642CD">
        <w:rPr>
          <w:sz w:val="22"/>
          <w:szCs w:val="22"/>
          <w:lang w:val="pt-BR"/>
        </w:rPr>
        <w:t xml:space="preserve">Mỗi phản  ứng PCR được thực hiện với thể tích hỗn hợp là 25 µl gồm 1µl DNA tổng số (hay  Ri  plasmid), 2 µl dNTPs 2 mM, 1,25 µl DreamTaq DNA polymerase (1unit/µl), 10 pmol với mỗi mồi, 1,5 µl DreamTaq buffer và bổ sung nước cất vô trùng để đủ thể tích. Điều kiện cho phản ứng PCR khuếch đại gen </w:t>
      </w:r>
      <w:r w:rsidRPr="001642CD">
        <w:rPr>
          <w:i/>
          <w:sz w:val="22"/>
          <w:szCs w:val="22"/>
          <w:lang w:val="pt-BR"/>
        </w:rPr>
        <w:t>rolC</w:t>
      </w:r>
      <w:r w:rsidRPr="001642CD">
        <w:rPr>
          <w:sz w:val="22"/>
          <w:szCs w:val="22"/>
          <w:lang w:val="pt-BR"/>
        </w:rPr>
        <w:t xml:space="preserve"> là biến tính ban đầu ở 95</w:t>
      </w:r>
      <w:r w:rsidRPr="001642CD">
        <w:rPr>
          <w:sz w:val="22"/>
          <w:szCs w:val="22"/>
          <w:vertAlign w:val="superscript"/>
          <w:lang w:val="pt-BR"/>
        </w:rPr>
        <w:t>o</w:t>
      </w:r>
      <w:r w:rsidRPr="001642CD">
        <w:rPr>
          <w:sz w:val="22"/>
          <w:szCs w:val="22"/>
          <w:lang w:val="pt-BR"/>
        </w:rPr>
        <w:t>C trong 2 phút, 30 chu kỳ (95</w:t>
      </w:r>
      <w:r w:rsidRPr="001642CD">
        <w:rPr>
          <w:sz w:val="22"/>
          <w:szCs w:val="22"/>
          <w:vertAlign w:val="superscript"/>
          <w:lang w:val="pt-BR"/>
        </w:rPr>
        <w:t>o</w:t>
      </w:r>
      <w:r w:rsidRPr="001642CD">
        <w:rPr>
          <w:sz w:val="22"/>
          <w:szCs w:val="22"/>
          <w:lang w:val="pt-BR"/>
        </w:rPr>
        <w:t>C trong 30 giây, 55</w:t>
      </w:r>
      <w:r w:rsidRPr="001642CD">
        <w:rPr>
          <w:sz w:val="22"/>
          <w:szCs w:val="22"/>
          <w:vertAlign w:val="superscript"/>
          <w:lang w:val="pt-BR"/>
        </w:rPr>
        <w:t>o</w:t>
      </w:r>
      <w:r w:rsidRPr="001642CD">
        <w:rPr>
          <w:sz w:val="22"/>
          <w:szCs w:val="22"/>
          <w:lang w:val="pt-BR"/>
        </w:rPr>
        <w:t>C trong 45 giây và 72</w:t>
      </w:r>
      <w:r w:rsidRPr="001642CD">
        <w:rPr>
          <w:sz w:val="22"/>
          <w:szCs w:val="22"/>
          <w:vertAlign w:val="superscript"/>
          <w:lang w:val="pt-BR"/>
        </w:rPr>
        <w:t>o</w:t>
      </w:r>
      <w:r w:rsidRPr="001642CD">
        <w:rPr>
          <w:sz w:val="22"/>
          <w:szCs w:val="22"/>
          <w:lang w:val="pt-BR"/>
        </w:rPr>
        <w:t xml:space="preserve">C trong 60 giây) và 10 phút kéo  dài ở </w:t>
      </w:r>
      <w:r w:rsidRPr="00E12250">
        <w:rPr>
          <w:sz w:val="22"/>
          <w:szCs w:val="22"/>
          <w:lang w:val="pt-BR"/>
        </w:rPr>
        <w:t>72</w:t>
      </w:r>
      <w:r w:rsidRPr="00E12250">
        <w:rPr>
          <w:sz w:val="22"/>
          <w:szCs w:val="22"/>
          <w:vertAlign w:val="superscript"/>
          <w:lang w:val="pt-BR"/>
        </w:rPr>
        <w:t>o</w:t>
      </w:r>
      <w:r w:rsidR="00361563">
        <w:rPr>
          <w:sz w:val="22"/>
          <w:szCs w:val="22"/>
          <w:lang w:val="pt-BR"/>
        </w:rPr>
        <w:t>C [21</w:t>
      </w:r>
      <w:r w:rsidRPr="00E12250">
        <w:rPr>
          <w:sz w:val="22"/>
          <w:szCs w:val="22"/>
          <w:lang w:val="pt-BR"/>
        </w:rPr>
        <w:t xml:space="preserve">]. </w:t>
      </w:r>
      <w:r w:rsidRPr="001642CD">
        <w:rPr>
          <w:sz w:val="22"/>
          <w:szCs w:val="22"/>
          <w:lang w:val="pt-BR"/>
        </w:rPr>
        <w:t xml:space="preserve">Điều kiện cho phản ứng PCR khuếch đại gen </w:t>
      </w:r>
      <w:r w:rsidRPr="001642CD">
        <w:rPr>
          <w:i/>
          <w:sz w:val="22"/>
          <w:szCs w:val="22"/>
          <w:lang w:val="pt-BR"/>
        </w:rPr>
        <w:t>virD2</w:t>
      </w:r>
      <w:r w:rsidRPr="001642CD">
        <w:rPr>
          <w:sz w:val="22"/>
          <w:szCs w:val="22"/>
          <w:lang w:val="pt-BR"/>
        </w:rPr>
        <w:t xml:space="preserve"> là biến tính ban đầu ở 94</w:t>
      </w:r>
      <w:r w:rsidRPr="001642CD">
        <w:rPr>
          <w:sz w:val="22"/>
          <w:szCs w:val="22"/>
          <w:vertAlign w:val="superscript"/>
          <w:lang w:val="pt-BR"/>
        </w:rPr>
        <w:t>o</w:t>
      </w:r>
      <w:r w:rsidRPr="001642CD">
        <w:rPr>
          <w:sz w:val="22"/>
          <w:szCs w:val="22"/>
          <w:lang w:val="pt-BR"/>
        </w:rPr>
        <w:t xml:space="preserve">C trong 5 phút, 30 chu </w:t>
      </w:r>
      <w:r w:rsidRPr="001642CD">
        <w:rPr>
          <w:sz w:val="22"/>
          <w:szCs w:val="22"/>
          <w:lang w:val="pt-BR"/>
        </w:rPr>
        <w:lastRenderedPageBreak/>
        <w:t>kỳ (94</w:t>
      </w:r>
      <w:r w:rsidRPr="001642CD">
        <w:rPr>
          <w:sz w:val="22"/>
          <w:szCs w:val="22"/>
          <w:vertAlign w:val="superscript"/>
          <w:lang w:val="pt-BR"/>
        </w:rPr>
        <w:t>o</w:t>
      </w:r>
      <w:r w:rsidRPr="001642CD">
        <w:rPr>
          <w:sz w:val="22"/>
          <w:szCs w:val="22"/>
          <w:lang w:val="pt-BR"/>
        </w:rPr>
        <w:t>C trong 60 giây, 62</w:t>
      </w:r>
      <w:r w:rsidRPr="001642CD">
        <w:rPr>
          <w:sz w:val="22"/>
          <w:szCs w:val="22"/>
          <w:vertAlign w:val="superscript"/>
          <w:lang w:val="pt-BR"/>
        </w:rPr>
        <w:t>o</w:t>
      </w:r>
      <w:r w:rsidRPr="001642CD">
        <w:rPr>
          <w:sz w:val="22"/>
          <w:szCs w:val="22"/>
          <w:lang w:val="pt-BR"/>
        </w:rPr>
        <w:t>C trong 30 giây và 72</w:t>
      </w:r>
      <w:r w:rsidRPr="001642CD">
        <w:rPr>
          <w:sz w:val="22"/>
          <w:szCs w:val="22"/>
          <w:vertAlign w:val="superscript"/>
          <w:lang w:val="pt-BR"/>
        </w:rPr>
        <w:t>o</w:t>
      </w:r>
      <w:r w:rsidRPr="001642CD">
        <w:rPr>
          <w:sz w:val="22"/>
          <w:szCs w:val="22"/>
          <w:lang w:val="pt-BR"/>
        </w:rPr>
        <w:t>C trong 60 giây) và 10 phút kéo dài ở 72</w:t>
      </w:r>
      <w:r w:rsidRPr="001642CD">
        <w:rPr>
          <w:sz w:val="22"/>
          <w:szCs w:val="22"/>
          <w:vertAlign w:val="superscript"/>
          <w:lang w:val="pt-BR"/>
        </w:rPr>
        <w:t>o</w:t>
      </w:r>
      <w:r w:rsidRPr="001642CD">
        <w:rPr>
          <w:sz w:val="22"/>
          <w:szCs w:val="22"/>
          <w:lang w:val="pt-BR"/>
        </w:rPr>
        <w:t>C. Sản phẩm khuếch đại  PCR được phân tích và kiểm tra kích thước bằng phương pháp điện di trên gel agarose 1%. Gel sau đó sẽ được ngâm với dung dịch nhuộm ethidium bromide và quan sát dưới đèn UV.</w:t>
      </w:r>
    </w:p>
    <w:p w14:paraId="5971C3AE" w14:textId="77777777" w:rsidR="008A2A37" w:rsidRPr="001642CD"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jc w:val="both"/>
        <w:rPr>
          <w:rFonts w:ascii="Times New Roman" w:hAnsi="Times New Roman" w:cs="Times New Roman"/>
          <w:i/>
          <w:sz w:val="22"/>
          <w:szCs w:val="22"/>
          <w:lang w:val="pt-BR"/>
        </w:rPr>
      </w:pPr>
      <w:r w:rsidRPr="001642CD">
        <w:rPr>
          <w:rFonts w:ascii="Times New Roman" w:hAnsi="Times New Roman" w:cs="Times New Roman"/>
          <w:i/>
          <w:sz w:val="22"/>
          <w:szCs w:val="22"/>
          <w:lang w:val="pt-BR"/>
        </w:rPr>
        <w:t>Nghiên cứu trạng thái môi trường tối ưu để nhân nuôi rễ tơ</w:t>
      </w:r>
    </w:p>
    <w:p w14:paraId="7C6CCBFD" w14:textId="77777777" w:rsidR="008A2A37" w:rsidRPr="001642CD" w:rsidRDefault="008A2A37" w:rsidP="008A2A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sz w:val="22"/>
          <w:szCs w:val="22"/>
          <w:lang w:val="pt-BR"/>
        </w:rPr>
      </w:pPr>
      <w:r w:rsidRPr="001642CD">
        <w:rPr>
          <w:rFonts w:ascii="Times New Roman" w:hAnsi="Times New Roman" w:cs="Times New Roman"/>
          <w:sz w:val="22"/>
          <w:szCs w:val="22"/>
          <w:lang w:val="pt-BR"/>
        </w:rPr>
        <w:t>Sau khi xác định được dòng rễ tơ chuyển gen nhờ kĩ thuật PCR, lựa chọn dòng rễ tơ sinh trưởng, phát triển tốt nuôi cấy trong môi trường MS cơ bản với các trạng thái môi trường khác nhau (đặc, bán lỏng, lỏng) để khảo sát khả năng tăng trưởng của rễ tơ thổ nhân sâm. Môi trường đặc là môi trường có chứa 8g agar/l, môi trường bán lỏng chứa 4g agar/l và môi trường lỏng không chứa agar nuôi lắc 90 vòng/phút ở 28 ± 2</w:t>
      </w:r>
      <w:r>
        <w:rPr>
          <w:rFonts w:ascii="Times New Roman" w:hAnsi="Times New Roman" w:cs="Times New Roman"/>
          <w:sz w:val="22"/>
          <w:szCs w:val="22"/>
          <w:vertAlign w:val="superscript"/>
          <w:lang w:val="pt-BR"/>
        </w:rPr>
        <w:t>o</w:t>
      </w:r>
      <w:r w:rsidRPr="001642CD">
        <w:rPr>
          <w:rFonts w:ascii="Times New Roman" w:hAnsi="Times New Roman" w:cs="Times New Roman"/>
          <w:sz w:val="22"/>
          <w:szCs w:val="22"/>
          <w:lang w:val="pt-BR"/>
        </w:rPr>
        <w:t>C. Chỉ tiêu theo dõi là khối lượng rễ tươi và khối lượng rễ khô sau 4 tuần nuôi cấy ( khối lượng rễ khô được xác định bằng cách rễ tơ sau khi thu sinh khối được sấy ở nhiệt độ  45</w:t>
      </w:r>
      <w:r w:rsidRPr="001642CD">
        <w:rPr>
          <w:rFonts w:ascii="Times New Roman" w:hAnsi="Times New Roman" w:cs="Times New Roman"/>
          <w:sz w:val="22"/>
          <w:szCs w:val="22"/>
          <w:vertAlign w:val="superscript"/>
          <w:lang w:val="pt-BR"/>
        </w:rPr>
        <w:t>o</w:t>
      </w:r>
      <w:r w:rsidRPr="001642CD">
        <w:rPr>
          <w:rFonts w:ascii="Times New Roman" w:hAnsi="Times New Roman" w:cs="Times New Roman"/>
          <w:sz w:val="22"/>
          <w:szCs w:val="22"/>
          <w:lang w:val="pt-BR"/>
        </w:rPr>
        <w:t xml:space="preserve">C đến khối lượng không </w:t>
      </w:r>
      <w:r w:rsidR="00361563">
        <w:rPr>
          <w:rFonts w:ascii="Times New Roman" w:hAnsi="Times New Roman" w:cs="Times New Roman"/>
          <w:sz w:val="22"/>
          <w:szCs w:val="22"/>
          <w:lang w:val="pt-BR"/>
        </w:rPr>
        <w:t>đổi [23</w:t>
      </w:r>
      <w:r w:rsidRPr="00E12250">
        <w:rPr>
          <w:rFonts w:ascii="Times New Roman" w:hAnsi="Times New Roman" w:cs="Times New Roman"/>
          <w:sz w:val="22"/>
          <w:szCs w:val="22"/>
          <w:lang w:val="pt-BR"/>
        </w:rPr>
        <w:t>]</w:t>
      </w:r>
      <w:r>
        <w:rPr>
          <w:rFonts w:ascii="Times New Roman" w:hAnsi="Times New Roman" w:cs="Times New Roman"/>
          <w:sz w:val="22"/>
          <w:szCs w:val="22"/>
          <w:lang w:val="pt-BR"/>
        </w:rPr>
        <w:t>)</w:t>
      </w:r>
      <w:r w:rsidRPr="00E12250">
        <w:rPr>
          <w:rFonts w:ascii="Times New Roman" w:hAnsi="Times New Roman" w:cs="Times New Roman"/>
          <w:sz w:val="22"/>
          <w:szCs w:val="22"/>
          <w:lang w:val="pt-BR"/>
        </w:rPr>
        <w:t>.</w:t>
      </w:r>
    </w:p>
    <w:p w14:paraId="74DAAAAF" w14:textId="77777777" w:rsidR="008A2A37" w:rsidRPr="00E12250" w:rsidRDefault="008A2A37" w:rsidP="008A2A37">
      <w:pPr>
        <w:spacing w:before="60" w:after="60" w:line="290" w:lineRule="atLeast"/>
        <w:jc w:val="both"/>
        <w:rPr>
          <w:i/>
          <w:sz w:val="22"/>
          <w:szCs w:val="22"/>
          <w:shd w:val="clear" w:color="auto" w:fill="FFFFFF"/>
          <w:lang w:val="pt-BR"/>
        </w:rPr>
      </w:pPr>
      <w:r w:rsidRPr="00E12250">
        <w:rPr>
          <w:i/>
          <w:sz w:val="22"/>
          <w:szCs w:val="22"/>
          <w:shd w:val="clear" w:color="auto" w:fill="FFFFFF"/>
          <w:lang w:val="pt-BR"/>
        </w:rPr>
        <w:lastRenderedPageBreak/>
        <w:t>Bố trí thí nghiệm và xử lý số liệu</w:t>
      </w:r>
    </w:p>
    <w:p w14:paraId="03D2EC7F" w14:textId="77777777" w:rsidR="008A2A37" w:rsidRPr="00E12250" w:rsidRDefault="008A2A37" w:rsidP="008A2A37">
      <w:pPr>
        <w:spacing w:before="60" w:after="60" w:line="290" w:lineRule="atLeast"/>
        <w:ind w:firstLine="340"/>
        <w:jc w:val="both"/>
        <w:rPr>
          <w:sz w:val="22"/>
          <w:szCs w:val="22"/>
          <w:shd w:val="clear" w:color="auto" w:fill="FFFFFF"/>
          <w:lang w:val="pt-BR"/>
        </w:rPr>
      </w:pPr>
      <w:r w:rsidRPr="00E12250">
        <w:rPr>
          <w:sz w:val="22"/>
          <w:szCs w:val="22"/>
          <w:shd w:val="clear" w:color="auto" w:fill="FFFFFF"/>
          <w:lang w:val="pt-BR"/>
        </w:rPr>
        <w:t>Các thí nghiệm được bố trí nhắc lại 3 lần ở mỗi công thức, mỗi lần thí nghiệm 150 mẫu. Các chỉ tiêu được theo dõi và đo đếm sau 2</w:t>
      </w:r>
      <w:r>
        <w:rPr>
          <w:sz w:val="22"/>
          <w:szCs w:val="22"/>
          <w:shd w:val="clear" w:color="auto" w:fill="FFFFFF"/>
          <w:lang w:val="pt-BR"/>
        </w:rPr>
        <w:t xml:space="preserve">, </w:t>
      </w:r>
      <w:r w:rsidRPr="00E12250">
        <w:rPr>
          <w:sz w:val="22"/>
          <w:szCs w:val="22"/>
          <w:shd w:val="clear" w:color="auto" w:fill="FFFFFF"/>
          <w:lang w:val="pt-BR"/>
        </w:rPr>
        <w:t>4</w:t>
      </w:r>
      <w:r>
        <w:rPr>
          <w:sz w:val="22"/>
          <w:szCs w:val="22"/>
          <w:shd w:val="clear" w:color="auto" w:fill="FFFFFF"/>
          <w:lang w:val="pt-BR"/>
        </w:rPr>
        <w:t xml:space="preserve">, </w:t>
      </w:r>
      <w:r w:rsidRPr="00E12250">
        <w:rPr>
          <w:sz w:val="22"/>
          <w:szCs w:val="22"/>
          <w:shd w:val="clear" w:color="auto" w:fill="FFFFFF"/>
          <w:lang w:val="pt-BR"/>
        </w:rPr>
        <w:t>6 tuần.</w:t>
      </w:r>
    </w:p>
    <w:p w14:paraId="4DC76D6C" w14:textId="1F9BE857" w:rsidR="008A2A37" w:rsidRPr="005909E8" w:rsidRDefault="008A2A37" w:rsidP="008A2A37">
      <w:pPr>
        <w:pStyle w:val="B"/>
        <w:tabs>
          <w:tab w:val="clear" w:pos="540"/>
        </w:tabs>
        <w:spacing w:line="290" w:lineRule="atLeast"/>
        <w:ind w:firstLine="340"/>
        <w:jc w:val="both"/>
        <w:rPr>
          <w:sz w:val="22"/>
          <w:szCs w:val="22"/>
          <w:shd w:val="clear" w:color="auto" w:fill="FFFFFF"/>
          <w:lang w:val="pt-BR"/>
        </w:rPr>
      </w:pPr>
      <w:r w:rsidRPr="00E12250">
        <w:rPr>
          <w:sz w:val="22"/>
          <w:szCs w:val="22"/>
          <w:shd w:val="clear" w:color="auto" w:fill="FFFFFF"/>
          <w:lang w:val="pt-BR"/>
        </w:rPr>
        <w:t xml:space="preserve">Các số liệu được xử lí trên máy vi tính bằng </w:t>
      </w:r>
      <w:r w:rsidR="002D59AE">
        <w:rPr>
          <w:sz w:val="22"/>
          <w:szCs w:val="22"/>
          <w:shd w:val="clear" w:color="auto" w:fill="FFFFFF"/>
          <w:lang w:val="pt-BR"/>
        </w:rPr>
        <w:t xml:space="preserve">phần mềm </w:t>
      </w:r>
      <w:r w:rsidRPr="005909E8">
        <w:rPr>
          <w:sz w:val="22"/>
          <w:szCs w:val="22"/>
          <w:shd w:val="clear" w:color="auto" w:fill="FFFFFF"/>
          <w:lang w:val="pt-BR"/>
        </w:rPr>
        <w:t xml:space="preserve">Excel với trị số </w:t>
      </w:r>
      <w:r w:rsidRPr="00545B3D">
        <w:rPr>
          <w:sz w:val="22"/>
          <w:szCs w:val="22"/>
          <w:shd w:val="clear" w:color="auto" w:fill="FFFFFF"/>
          <w:lang w:val="pt-BR"/>
        </w:rPr>
        <w:object w:dxaOrig="279" w:dyaOrig="320" w14:anchorId="76B4A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1.5pt" o:ole="">
            <v:imagedata r:id="rId13" o:title=""/>
          </v:shape>
          <o:OLEObject Type="Embed" ProgID="Equation.DSMT4" ShapeID="_x0000_i1025" DrawAspect="Content" ObjectID="_1566933563" r:id="rId14"/>
        </w:object>
      </w:r>
      <w:r w:rsidRPr="00545B3D">
        <w:rPr>
          <w:sz w:val="22"/>
          <w:szCs w:val="22"/>
          <w:shd w:val="clear" w:color="auto" w:fill="FFFFFF"/>
          <w:lang w:val="pt-BR"/>
        </w:rPr>
        <w:object w:dxaOrig="220" w:dyaOrig="240" w14:anchorId="0C5DA475">
          <v:shape id="_x0000_i1026" type="#_x0000_t75" style="width:10pt;height:13pt" o:ole="">
            <v:imagedata r:id="rId15" o:title=""/>
          </v:shape>
          <o:OLEObject Type="Embed" ProgID="Equation.DSMT4" ShapeID="_x0000_i1026" DrawAspect="Content" ObjectID="_1566933564" r:id="rId16"/>
        </w:object>
      </w:r>
      <w:r w:rsidRPr="00545B3D">
        <w:rPr>
          <w:sz w:val="22"/>
          <w:szCs w:val="22"/>
          <w:shd w:val="clear" w:color="auto" w:fill="FFFFFF"/>
          <w:lang w:val="pt-BR"/>
        </w:rPr>
        <w:t xml:space="preserve"> S</w:t>
      </w:r>
      <w:r w:rsidRPr="00545B3D">
        <w:rPr>
          <w:sz w:val="22"/>
          <w:szCs w:val="22"/>
          <w:shd w:val="clear" w:color="auto" w:fill="FFFFFF"/>
          <w:vertAlign w:val="subscript"/>
          <w:lang w:val="pt-BR"/>
        </w:rPr>
        <w:object w:dxaOrig="200" w:dyaOrig="380" w14:anchorId="7F7ACCAE">
          <v:shape id="_x0000_i1027" type="#_x0000_t75" style="width:9.5pt;height:14.5pt" o:ole="">
            <v:imagedata r:id="rId17" o:title=""/>
          </v:shape>
          <o:OLEObject Type="Embed" ProgID="Equation.DSMT4" ShapeID="_x0000_i1027" DrawAspect="Content" ObjectID="_1566933565" r:id="rId18"/>
        </w:object>
      </w:r>
      <w:r w:rsidR="00361563">
        <w:rPr>
          <w:sz w:val="22"/>
          <w:szCs w:val="22"/>
          <w:shd w:val="clear" w:color="auto" w:fill="FFFFFF"/>
          <w:lang w:val="pt-BR"/>
        </w:rPr>
        <w:t>[24</w:t>
      </w:r>
      <w:r w:rsidRPr="00545B3D">
        <w:rPr>
          <w:sz w:val="22"/>
          <w:szCs w:val="22"/>
          <w:shd w:val="clear" w:color="auto" w:fill="FFFFFF"/>
          <w:lang w:val="pt-BR"/>
        </w:rPr>
        <w:t>].</w:t>
      </w:r>
    </w:p>
    <w:p w14:paraId="76BDA54B" w14:textId="77777777" w:rsidR="00ED5153" w:rsidRPr="00390350" w:rsidRDefault="00ED5153" w:rsidP="002206E2">
      <w:pPr>
        <w:pStyle w:val="1lon"/>
        <w:spacing w:line="360" w:lineRule="auto"/>
        <w:rPr>
          <w:lang w:val="pt-BR"/>
        </w:rPr>
      </w:pPr>
      <w:r w:rsidRPr="00390350">
        <w:rPr>
          <w:lang w:val="pt-BR"/>
        </w:rPr>
        <w:t xml:space="preserve">3. </w:t>
      </w:r>
      <w:r w:rsidR="00FE636A" w:rsidRPr="00390350">
        <w:rPr>
          <w:lang w:val="pt-BR"/>
        </w:rPr>
        <w:t xml:space="preserve">Kết quả </w:t>
      </w:r>
      <w:r w:rsidR="008A2A37">
        <w:rPr>
          <w:lang w:val="pt-BR"/>
        </w:rPr>
        <w:t>và thảo luận</w:t>
      </w:r>
    </w:p>
    <w:p w14:paraId="647B1F03" w14:textId="77777777" w:rsidR="00D97512" w:rsidRPr="00D97512" w:rsidRDefault="00D97512" w:rsidP="00D97512">
      <w:pPr>
        <w:pStyle w:val="2"/>
        <w:numPr>
          <w:ilvl w:val="0"/>
          <w:numId w:val="0"/>
        </w:numPr>
        <w:rPr>
          <w:rFonts w:eastAsia="Times New Roman"/>
          <w:i/>
          <w:sz w:val="21"/>
          <w:szCs w:val="21"/>
          <w:lang w:val="pt-BR"/>
        </w:rPr>
      </w:pPr>
      <w:bookmarkStart w:id="1" w:name="_Toc387355577"/>
      <w:bookmarkStart w:id="2" w:name="_Toc387355712"/>
      <w:bookmarkStart w:id="3" w:name="_Toc387356856"/>
      <w:bookmarkStart w:id="4" w:name="_Toc387391462"/>
      <w:bookmarkStart w:id="5" w:name="_Toc387433174"/>
      <w:bookmarkStart w:id="6" w:name="_Toc389463646"/>
      <w:bookmarkStart w:id="7" w:name="_Toc389463978"/>
      <w:bookmarkStart w:id="8" w:name="_Toc390029540"/>
      <w:r w:rsidRPr="00D97512">
        <w:rPr>
          <w:rFonts w:eastAsia="Times New Roman"/>
          <w:i/>
          <w:sz w:val="21"/>
          <w:szCs w:val="21"/>
          <w:lang w:val="pt-BR"/>
        </w:rPr>
        <w:t xml:space="preserve">3.1. </w:t>
      </w:r>
      <w:bookmarkEnd w:id="1"/>
      <w:bookmarkEnd w:id="2"/>
      <w:bookmarkEnd w:id="3"/>
      <w:bookmarkEnd w:id="4"/>
      <w:bookmarkEnd w:id="5"/>
      <w:bookmarkEnd w:id="6"/>
      <w:bookmarkEnd w:id="7"/>
      <w:bookmarkEnd w:id="8"/>
      <w:r w:rsidR="003755B4">
        <w:rPr>
          <w:rFonts w:eastAsia="Times New Roman"/>
          <w:i/>
          <w:sz w:val="21"/>
          <w:szCs w:val="21"/>
          <w:lang w:val="pt-BR"/>
        </w:rPr>
        <w:t>Khảo sát vật liệu thích hợp tạo rễ tơ ở cây thổ nhân sâm</w:t>
      </w:r>
    </w:p>
    <w:p w14:paraId="62619E2A" w14:textId="77777777" w:rsidR="003755B4" w:rsidRPr="00627E20" w:rsidRDefault="003755B4" w:rsidP="003755B4">
      <w:pPr>
        <w:pStyle w:val="NoSpacing"/>
        <w:spacing w:before="60" w:after="60" w:line="290" w:lineRule="atLeast"/>
        <w:ind w:firstLine="420"/>
        <w:rPr>
          <w:sz w:val="22"/>
          <w:lang w:val="pt-BR"/>
        </w:rPr>
      </w:pPr>
      <w:r w:rsidRPr="00627E20">
        <w:rPr>
          <w:sz w:val="22"/>
          <w:lang w:val="pt-BR"/>
        </w:rPr>
        <w:t>Sau 4 tuầ</w:t>
      </w:r>
      <w:r>
        <w:rPr>
          <w:sz w:val="22"/>
          <w:lang w:val="pt-BR"/>
        </w:rPr>
        <w:t>n l</w:t>
      </w:r>
      <w:r w:rsidRPr="00627E20">
        <w:rPr>
          <w:sz w:val="22"/>
          <w:lang w:val="pt-BR"/>
        </w:rPr>
        <w:t xml:space="preserve">ây nhiễm với vi khuẩn </w:t>
      </w:r>
      <w:r w:rsidRPr="00627E20">
        <w:rPr>
          <w:i/>
          <w:sz w:val="22"/>
          <w:lang w:val="pt-BR"/>
        </w:rPr>
        <w:t>A</w:t>
      </w:r>
      <w:r w:rsidRPr="005909E8">
        <w:rPr>
          <w:i/>
          <w:sz w:val="22"/>
          <w:lang w:val="pt-BR"/>
        </w:rPr>
        <w:t>. rhizogenes</w:t>
      </w:r>
      <w:r w:rsidRPr="00627E20">
        <w:rPr>
          <w:color w:val="212121"/>
          <w:sz w:val="22"/>
          <w:lang w:val="pt-BR"/>
        </w:rPr>
        <w:t xml:space="preserve"> tại mật độ khuẩn tương ứng với giá trị OD</w:t>
      </w:r>
      <w:r w:rsidRPr="00627E20">
        <w:rPr>
          <w:color w:val="212121"/>
          <w:sz w:val="22"/>
          <w:vertAlign w:val="subscript"/>
          <w:lang w:val="pt-BR"/>
        </w:rPr>
        <w:t>600</w:t>
      </w:r>
      <w:r w:rsidRPr="00627E20">
        <w:rPr>
          <w:color w:val="212121"/>
          <w:sz w:val="22"/>
          <w:lang w:val="pt-BR"/>
        </w:rPr>
        <w:t xml:space="preserve">= 0,6; nồng độ AS 100 </w:t>
      </w:r>
      <w:r w:rsidRPr="005909E8">
        <w:rPr>
          <w:sz w:val="22"/>
        </w:rPr>
        <w:t>μ</w:t>
      </w:r>
      <w:r w:rsidRPr="00627E20">
        <w:rPr>
          <w:sz w:val="22"/>
          <w:lang w:val="pt-BR"/>
        </w:rPr>
        <w:t>mol/l; thờ</w:t>
      </w:r>
      <w:r>
        <w:rPr>
          <w:sz w:val="22"/>
          <w:lang w:val="pt-BR"/>
        </w:rPr>
        <w:t>i gian l</w:t>
      </w:r>
      <w:r w:rsidRPr="00627E20">
        <w:rPr>
          <w:sz w:val="22"/>
          <w:lang w:val="pt-BR"/>
        </w:rPr>
        <w:t xml:space="preserve">ây nhiễm 10 phút, thời gian đồng nuôi cấy 2 ngày, nồng độ cefotaxime diệt khuẩn 500 mg/l, </w:t>
      </w:r>
      <w:r w:rsidRPr="00627E20">
        <w:rPr>
          <w:color w:val="212121"/>
          <w:sz w:val="22"/>
          <w:lang w:val="pt-BR"/>
        </w:rPr>
        <w:t>k</w:t>
      </w:r>
      <w:r w:rsidRPr="00627E20">
        <w:rPr>
          <w:sz w:val="22"/>
          <w:lang w:val="pt-BR"/>
        </w:rPr>
        <w:t>ết quả khảo sát loại mô thích hợp cho cảm ứng tạo rễ tơ được thể hiện qua bảng 1.</w:t>
      </w:r>
    </w:p>
    <w:p w14:paraId="55FD968F" w14:textId="77777777" w:rsidR="00FE636A" w:rsidRPr="00390350" w:rsidRDefault="00FE636A" w:rsidP="00D97512">
      <w:pPr>
        <w:pStyle w:val="noidung0"/>
        <w:rPr>
          <w:lang w:val="pt-BR"/>
        </w:rPr>
        <w:sectPr w:rsidR="00FE636A" w:rsidRPr="00390350" w:rsidSect="006344AA">
          <w:type w:val="continuous"/>
          <w:pgSz w:w="11907" w:h="16840" w:code="9"/>
          <w:pgMar w:top="2041" w:right="1418" w:bottom="2438" w:left="1418" w:header="1531" w:footer="2098" w:gutter="0"/>
          <w:cols w:num="2" w:space="567"/>
          <w:titlePg/>
          <w:docGrid w:linePitch="360"/>
        </w:sectPr>
      </w:pPr>
    </w:p>
    <w:p w14:paraId="7C85DBF7" w14:textId="77777777" w:rsidR="00B7176A" w:rsidRDefault="00B7176A" w:rsidP="00B7176A">
      <w:pPr>
        <w:pStyle w:val="tenhinh0"/>
        <w:spacing w:before="360"/>
        <w:rPr>
          <w:lang w:val="pt-BR"/>
        </w:rPr>
      </w:pPr>
      <w:r w:rsidRPr="003755B4">
        <w:rPr>
          <w:lang w:val="pt-BR"/>
        </w:rPr>
        <w:lastRenderedPageBreak/>
        <w:t xml:space="preserve">Bảng 1. </w:t>
      </w:r>
      <w:r w:rsidR="003755B4" w:rsidRPr="003755B4">
        <w:rPr>
          <w:lang w:val="pt-BR"/>
        </w:rPr>
        <w:t>Kết quả khảo sát vật liệu thích hợp tạo rễ tơ ở cây thổ nhân sâm (n=150)</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2"/>
        <w:gridCol w:w="1421"/>
        <w:gridCol w:w="1557"/>
        <w:gridCol w:w="1277"/>
        <w:gridCol w:w="2048"/>
      </w:tblGrid>
      <w:tr w:rsidR="003755B4" w:rsidRPr="003755B4" w14:paraId="1CC9556F" w14:textId="77777777" w:rsidTr="0092321C">
        <w:trPr>
          <w:trHeight w:val="57"/>
          <w:jc w:val="center"/>
        </w:trPr>
        <w:tc>
          <w:tcPr>
            <w:tcW w:w="1580" w:type="pct"/>
          </w:tcPr>
          <w:p w14:paraId="365481C6" w14:textId="77777777" w:rsidR="003755B4" w:rsidRPr="003755B4" w:rsidRDefault="003755B4" w:rsidP="003755B4">
            <w:pPr>
              <w:pStyle w:val="B"/>
              <w:tabs>
                <w:tab w:val="clear" w:pos="540"/>
              </w:tabs>
              <w:spacing w:before="0" w:after="0" w:line="240" w:lineRule="auto"/>
              <w:rPr>
                <w:lang w:eastAsia="vi-VN"/>
              </w:rPr>
            </w:pPr>
            <w:r w:rsidRPr="003755B4">
              <w:rPr>
                <w:i/>
                <w:lang w:val="vi-VN" w:eastAsia="vi-VN"/>
              </w:rPr>
              <w:br w:type="page"/>
            </w:r>
            <w:r w:rsidRPr="003755B4">
              <w:rPr>
                <w:lang w:eastAsia="vi-VN"/>
              </w:rPr>
              <w:t>Loại mô</w:t>
            </w:r>
          </w:p>
        </w:tc>
        <w:tc>
          <w:tcPr>
            <w:tcW w:w="771" w:type="pct"/>
          </w:tcPr>
          <w:p w14:paraId="63036A42" w14:textId="77777777" w:rsidR="003755B4" w:rsidRPr="003755B4" w:rsidRDefault="003755B4" w:rsidP="003755B4">
            <w:pPr>
              <w:pStyle w:val="B"/>
              <w:tabs>
                <w:tab w:val="clear" w:pos="540"/>
              </w:tabs>
              <w:spacing w:before="0" w:after="0" w:line="240" w:lineRule="auto"/>
              <w:rPr>
                <w:lang w:eastAsia="vi-VN"/>
              </w:rPr>
            </w:pPr>
            <w:r w:rsidRPr="003755B4">
              <w:rPr>
                <w:lang w:eastAsia="vi-VN"/>
              </w:rPr>
              <w:t>Tỷ lệ mẫu tạo rễ tơ (%)</w:t>
            </w:r>
          </w:p>
        </w:tc>
        <w:tc>
          <w:tcPr>
            <w:tcW w:w="845" w:type="pct"/>
          </w:tcPr>
          <w:p w14:paraId="1510644F" w14:textId="77777777" w:rsidR="003755B4" w:rsidRPr="003755B4" w:rsidRDefault="003755B4" w:rsidP="003755B4">
            <w:pPr>
              <w:pStyle w:val="B"/>
              <w:tabs>
                <w:tab w:val="clear" w:pos="540"/>
              </w:tabs>
              <w:spacing w:before="0" w:after="0" w:line="240" w:lineRule="auto"/>
              <w:rPr>
                <w:lang w:val="vi-VN" w:eastAsia="vi-VN"/>
              </w:rPr>
            </w:pPr>
            <w:r w:rsidRPr="003755B4">
              <w:rPr>
                <w:lang w:val="vi-VN" w:eastAsia="vi-VN"/>
              </w:rPr>
              <w:t xml:space="preserve">Số </w:t>
            </w:r>
            <w:r w:rsidRPr="003755B4">
              <w:rPr>
                <w:lang w:eastAsia="vi-VN"/>
              </w:rPr>
              <w:t>rễ</w:t>
            </w:r>
            <w:r w:rsidRPr="003755B4">
              <w:rPr>
                <w:lang w:val="vi-VN" w:eastAsia="vi-VN"/>
              </w:rPr>
              <w:t>/mẫu</w:t>
            </w:r>
          </w:p>
        </w:tc>
        <w:tc>
          <w:tcPr>
            <w:tcW w:w="693" w:type="pct"/>
          </w:tcPr>
          <w:p w14:paraId="30E4E79E" w14:textId="77777777" w:rsidR="003755B4" w:rsidRPr="003755B4" w:rsidRDefault="003755B4" w:rsidP="003755B4">
            <w:pPr>
              <w:pStyle w:val="B"/>
              <w:tabs>
                <w:tab w:val="clear" w:pos="540"/>
              </w:tabs>
              <w:spacing w:before="0" w:after="0" w:line="240" w:lineRule="auto"/>
              <w:rPr>
                <w:lang w:eastAsia="vi-VN"/>
              </w:rPr>
            </w:pPr>
            <w:r w:rsidRPr="003755B4">
              <w:rPr>
                <w:lang w:eastAsia="vi-VN"/>
              </w:rPr>
              <w:t xml:space="preserve">Chiều dài rễ (cm) </w:t>
            </w:r>
          </w:p>
        </w:tc>
        <w:tc>
          <w:tcPr>
            <w:tcW w:w="1110" w:type="pct"/>
            <w:vAlign w:val="center"/>
          </w:tcPr>
          <w:p w14:paraId="589665B9" w14:textId="77777777" w:rsidR="003755B4" w:rsidRPr="003755B4" w:rsidRDefault="003755B4" w:rsidP="003755B4">
            <w:pPr>
              <w:pStyle w:val="B"/>
              <w:tabs>
                <w:tab w:val="clear" w:pos="540"/>
              </w:tabs>
              <w:spacing w:before="0" w:after="0" w:line="240" w:lineRule="auto"/>
              <w:ind w:left="-57" w:right="-113"/>
              <w:rPr>
                <w:lang w:val="vi-VN" w:eastAsia="vi-VN"/>
              </w:rPr>
            </w:pPr>
            <w:r w:rsidRPr="003755B4">
              <w:rPr>
                <w:lang w:eastAsia="vi-VN"/>
              </w:rPr>
              <w:t>Tỷ lệ rễ tơ sinh trưởng phát triển tốt (%)</w:t>
            </w:r>
          </w:p>
        </w:tc>
      </w:tr>
      <w:tr w:rsidR="003755B4" w:rsidRPr="003755B4" w14:paraId="77DBCCED" w14:textId="77777777" w:rsidTr="0092321C">
        <w:trPr>
          <w:trHeight w:val="57"/>
          <w:jc w:val="center"/>
        </w:trPr>
        <w:tc>
          <w:tcPr>
            <w:tcW w:w="5000" w:type="pct"/>
            <w:gridSpan w:val="5"/>
          </w:tcPr>
          <w:p w14:paraId="72DF3406" w14:textId="77777777" w:rsidR="003755B4" w:rsidRPr="003755B4" w:rsidRDefault="003755B4" w:rsidP="003755B4">
            <w:pPr>
              <w:pStyle w:val="B"/>
              <w:tabs>
                <w:tab w:val="clear" w:pos="540"/>
              </w:tabs>
              <w:spacing w:before="0" w:after="0" w:line="240" w:lineRule="auto"/>
              <w:rPr>
                <w:lang w:eastAsia="vi-VN"/>
              </w:rPr>
            </w:pPr>
            <w:r w:rsidRPr="003755B4">
              <w:rPr>
                <w:lang w:eastAsia="vi-VN"/>
              </w:rPr>
              <w:t>Sau 4 tuần</w:t>
            </w:r>
          </w:p>
        </w:tc>
      </w:tr>
      <w:tr w:rsidR="003755B4" w:rsidRPr="003755B4" w14:paraId="596C0B57" w14:textId="77777777" w:rsidTr="0092321C">
        <w:trPr>
          <w:trHeight w:val="57"/>
          <w:jc w:val="center"/>
        </w:trPr>
        <w:tc>
          <w:tcPr>
            <w:tcW w:w="1580" w:type="pct"/>
            <w:vAlign w:val="center"/>
          </w:tcPr>
          <w:p w14:paraId="46519EF4" w14:textId="77777777" w:rsidR="003755B4" w:rsidRPr="003755B4" w:rsidRDefault="003755B4" w:rsidP="003755B4">
            <w:pPr>
              <w:rPr>
                <w:sz w:val="20"/>
                <w:szCs w:val="20"/>
              </w:rPr>
            </w:pPr>
            <w:r w:rsidRPr="003755B4">
              <w:rPr>
                <w:sz w:val="20"/>
                <w:szCs w:val="20"/>
              </w:rPr>
              <w:t>Lá mầm</w:t>
            </w:r>
          </w:p>
        </w:tc>
        <w:tc>
          <w:tcPr>
            <w:tcW w:w="771" w:type="pct"/>
          </w:tcPr>
          <w:p w14:paraId="444BBE0C" w14:textId="77777777" w:rsidR="003755B4" w:rsidRPr="003755B4" w:rsidRDefault="003755B4" w:rsidP="003755B4">
            <w:pPr>
              <w:jc w:val="center"/>
              <w:rPr>
                <w:sz w:val="20"/>
                <w:szCs w:val="20"/>
              </w:rPr>
            </w:pPr>
            <w:r w:rsidRPr="003755B4">
              <w:rPr>
                <w:sz w:val="20"/>
                <w:szCs w:val="20"/>
              </w:rPr>
              <w:t>58,2 ± 2,23</w:t>
            </w:r>
          </w:p>
        </w:tc>
        <w:tc>
          <w:tcPr>
            <w:tcW w:w="845" w:type="pct"/>
            <w:vAlign w:val="center"/>
          </w:tcPr>
          <w:p w14:paraId="28C6B02C" w14:textId="77777777" w:rsidR="003755B4" w:rsidRPr="003755B4" w:rsidRDefault="003755B4" w:rsidP="003755B4">
            <w:pPr>
              <w:jc w:val="center"/>
              <w:rPr>
                <w:sz w:val="20"/>
                <w:szCs w:val="20"/>
              </w:rPr>
            </w:pPr>
            <w:r w:rsidRPr="003755B4">
              <w:rPr>
                <w:sz w:val="20"/>
                <w:szCs w:val="20"/>
              </w:rPr>
              <w:t>2,32 ± 0,23</w:t>
            </w:r>
          </w:p>
        </w:tc>
        <w:tc>
          <w:tcPr>
            <w:tcW w:w="693" w:type="pct"/>
          </w:tcPr>
          <w:p w14:paraId="69614B58" w14:textId="77777777" w:rsidR="003755B4" w:rsidRPr="003755B4" w:rsidRDefault="003755B4" w:rsidP="003755B4">
            <w:pPr>
              <w:jc w:val="center"/>
              <w:rPr>
                <w:sz w:val="20"/>
                <w:szCs w:val="20"/>
              </w:rPr>
            </w:pPr>
            <w:r w:rsidRPr="003755B4">
              <w:rPr>
                <w:sz w:val="20"/>
                <w:szCs w:val="20"/>
              </w:rPr>
              <w:t>1,82 ± 0,18</w:t>
            </w:r>
          </w:p>
        </w:tc>
        <w:tc>
          <w:tcPr>
            <w:tcW w:w="1110" w:type="pct"/>
            <w:vAlign w:val="center"/>
          </w:tcPr>
          <w:p w14:paraId="5494541F" w14:textId="77777777" w:rsidR="003755B4" w:rsidRPr="003755B4" w:rsidRDefault="003755B4" w:rsidP="003755B4">
            <w:pPr>
              <w:jc w:val="center"/>
              <w:rPr>
                <w:sz w:val="20"/>
                <w:szCs w:val="20"/>
              </w:rPr>
            </w:pPr>
            <w:r w:rsidRPr="003755B4">
              <w:rPr>
                <w:sz w:val="20"/>
                <w:szCs w:val="20"/>
              </w:rPr>
              <w:t>9,01 ± 1,78</w:t>
            </w:r>
          </w:p>
        </w:tc>
      </w:tr>
      <w:tr w:rsidR="003755B4" w:rsidRPr="003755B4" w14:paraId="3DDDDA8F" w14:textId="77777777" w:rsidTr="0092321C">
        <w:trPr>
          <w:trHeight w:val="413"/>
          <w:jc w:val="center"/>
        </w:trPr>
        <w:tc>
          <w:tcPr>
            <w:tcW w:w="1580" w:type="pct"/>
            <w:vAlign w:val="center"/>
          </w:tcPr>
          <w:p w14:paraId="20FBFFE5" w14:textId="77777777" w:rsidR="003755B4" w:rsidRPr="003755B4" w:rsidRDefault="003755B4" w:rsidP="003755B4">
            <w:pPr>
              <w:rPr>
                <w:sz w:val="20"/>
                <w:szCs w:val="20"/>
              </w:rPr>
            </w:pPr>
            <w:r w:rsidRPr="003755B4">
              <w:rPr>
                <w:sz w:val="20"/>
                <w:szCs w:val="20"/>
              </w:rPr>
              <w:t>Đoạn thân mang mắt chồi bên</w:t>
            </w:r>
          </w:p>
        </w:tc>
        <w:tc>
          <w:tcPr>
            <w:tcW w:w="771" w:type="pct"/>
            <w:vAlign w:val="center"/>
          </w:tcPr>
          <w:p w14:paraId="7E94AE42" w14:textId="77777777" w:rsidR="003755B4" w:rsidRPr="003755B4" w:rsidRDefault="003755B4" w:rsidP="003755B4">
            <w:pPr>
              <w:jc w:val="center"/>
              <w:rPr>
                <w:sz w:val="20"/>
                <w:szCs w:val="20"/>
              </w:rPr>
            </w:pPr>
            <w:r w:rsidRPr="003755B4">
              <w:rPr>
                <w:sz w:val="20"/>
                <w:szCs w:val="20"/>
              </w:rPr>
              <w:t>55,6 ± 2,25</w:t>
            </w:r>
          </w:p>
        </w:tc>
        <w:tc>
          <w:tcPr>
            <w:tcW w:w="845" w:type="pct"/>
            <w:vAlign w:val="center"/>
          </w:tcPr>
          <w:p w14:paraId="28EE116A" w14:textId="77777777" w:rsidR="003755B4" w:rsidRPr="003755B4" w:rsidRDefault="003755B4" w:rsidP="003755B4">
            <w:pPr>
              <w:jc w:val="center"/>
              <w:rPr>
                <w:sz w:val="20"/>
                <w:szCs w:val="20"/>
              </w:rPr>
            </w:pPr>
            <w:r w:rsidRPr="003755B4">
              <w:rPr>
                <w:sz w:val="20"/>
                <w:szCs w:val="20"/>
              </w:rPr>
              <w:t>1,89 ± 0,19</w:t>
            </w:r>
          </w:p>
        </w:tc>
        <w:tc>
          <w:tcPr>
            <w:tcW w:w="693" w:type="pct"/>
            <w:vAlign w:val="center"/>
          </w:tcPr>
          <w:p w14:paraId="501ED7AA" w14:textId="77777777" w:rsidR="003755B4" w:rsidRPr="003755B4" w:rsidRDefault="003755B4" w:rsidP="003755B4">
            <w:pPr>
              <w:jc w:val="center"/>
              <w:rPr>
                <w:sz w:val="20"/>
                <w:szCs w:val="20"/>
              </w:rPr>
            </w:pPr>
            <w:r w:rsidRPr="003755B4">
              <w:rPr>
                <w:sz w:val="20"/>
                <w:szCs w:val="20"/>
              </w:rPr>
              <w:t>1,59 ± 0,25</w:t>
            </w:r>
          </w:p>
        </w:tc>
        <w:tc>
          <w:tcPr>
            <w:tcW w:w="1110" w:type="pct"/>
            <w:vAlign w:val="center"/>
          </w:tcPr>
          <w:p w14:paraId="4A446B86" w14:textId="77777777" w:rsidR="003755B4" w:rsidRPr="003755B4" w:rsidRDefault="003755B4" w:rsidP="003755B4">
            <w:pPr>
              <w:jc w:val="center"/>
              <w:rPr>
                <w:sz w:val="20"/>
                <w:szCs w:val="20"/>
              </w:rPr>
            </w:pPr>
            <w:r w:rsidRPr="003755B4">
              <w:rPr>
                <w:sz w:val="20"/>
                <w:szCs w:val="20"/>
              </w:rPr>
              <w:t>4,32 ± 2,10</w:t>
            </w:r>
          </w:p>
        </w:tc>
      </w:tr>
      <w:tr w:rsidR="003755B4" w:rsidRPr="003755B4" w14:paraId="08545042" w14:textId="77777777" w:rsidTr="0092321C">
        <w:trPr>
          <w:trHeight w:val="57"/>
          <w:jc w:val="center"/>
        </w:trPr>
        <w:tc>
          <w:tcPr>
            <w:tcW w:w="1580" w:type="pct"/>
            <w:vAlign w:val="center"/>
          </w:tcPr>
          <w:p w14:paraId="0316627D" w14:textId="77777777" w:rsidR="003755B4" w:rsidRPr="003755B4" w:rsidRDefault="003755B4" w:rsidP="003755B4">
            <w:pPr>
              <w:rPr>
                <w:sz w:val="20"/>
                <w:szCs w:val="20"/>
              </w:rPr>
            </w:pPr>
            <w:r w:rsidRPr="003755B4">
              <w:rPr>
                <w:sz w:val="20"/>
                <w:szCs w:val="20"/>
              </w:rPr>
              <w:t>Lá</w:t>
            </w:r>
          </w:p>
        </w:tc>
        <w:tc>
          <w:tcPr>
            <w:tcW w:w="771" w:type="pct"/>
          </w:tcPr>
          <w:p w14:paraId="0CCD1447" w14:textId="77777777" w:rsidR="003755B4" w:rsidRPr="003755B4" w:rsidRDefault="003755B4" w:rsidP="003755B4">
            <w:pPr>
              <w:jc w:val="center"/>
              <w:rPr>
                <w:sz w:val="20"/>
                <w:szCs w:val="20"/>
              </w:rPr>
            </w:pPr>
            <w:r w:rsidRPr="003755B4">
              <w:rPr>
                <w:sz w:val="20"/>
                <w:szCs w:val="20"/>
              </w:rPr>
              <w:t>65,9 ± 1,19</w:t>
            </w:r>
          </w:p>
        </w:tc>
        <w:tc>
          <w:tcPr>
            <w:tcW w:w="845" w:type="pct"/>
            <w:vAlign w:val="center"/>
          </w:tcPr>
          <w:p w14:paraId="328FAA7C" w14:textId="77777777" w:rsidR="003755B4" w:rsidRPr="003755B4" w:rsidRDefault="003755B4" w:rsidP="003755B4">
            <w:pPr>
              <w:jc w:val="center"/>
              <w:rPr>
                <w:sz w:val="20"/>
                <w:szCs w:val="20"/>
              </w:rPr>
            </w:pPr>
            <w:r w:rsidRPr="003755B4">
              <w:rPr>
                <w:sz w:val="20"/>
                <w:szCs w:val="20"/>
              </w:rPr>
              <w:t>3,45 ± 0,25</w:t>
            </w:r>
          </w:p>
        </w:tc>
        <w:tc>
          <w:tcPr>
            <w:tcW w:w="693" w:type="pct"/>
          </w:tcPr>
          <w:p w14:paraId="4C8C147A" w14:textId="77777777" w:rsidR="003755B4" w:rsidRPr="003755B4" w:rsidRDefault="003755B4" w:rsidP="003755B4">
            <w:pPr>
              <w:jc w:val="center"/>
              <w:rPr>
                <w:sz w:val="20"/>
                <w:szCs w:val="20"/>
              </w:rPr>
            </w:pPr>
            <w:r w:rsidRPr="003755B4">
              <w:rPr>
                <w:sz w:val="20"/>
                <w:szCs w:val="20"/>
              </w:rPr>
              <w:t>3,25 ± 0,19</w:t>
            </w:r>
          </w:p>
        </w:tc>
        <w:tc>
          <w:tcPr>
            <w:tcW w:w="1110" w:type="pct"/>
            <w:vAlign w:val="center"/>
          </w:tcPr>
          <w:p w14:paraId="34FA7B2D" w14:textId="77777777" w:rsidR="003755B4" w:rsidRPr="003755B4" w:rsidRDefault="003755B4" w:rsidP="003755B4">
            <w:pPr>
              <w:jc w:val="center"/>
              <w:rPr>
                <w:sz w:val="20"/>
                <w:szCs w:val="20"/>
              </w:rPr>
            </w:pPr>
            <w:r w:rsidRPr="003755B4">
              <w:rPr>
                <w:sz w:val="20"/>
                <w:szCs w:val="20"/>
              </w:rPr>
              <w:t>11,91 ± 1,15</w:t>
            </w:r>
          </w:p>
        </w:tc>
      </w:tr>
    </w:tbl>
    <w:p w14:paraId="25979E76" w14:textId="77777777" w:rsidR="00FE636A" w:rsidRPr="00FE636A" w:rsidRDefault="00FE636A" w:rsidP="00FE636A">
      <w:pPr>
        <w:pStyle w:val="noidung0"/>
        <w:ind w:firstLine="0"/>
        <w:rPr>
          <w:sz w:val="14"/>
          <w:lang w:val="pt-BR"/>
        </w:rPr>
        <w:sectPr w:rsidR="00FE636A" w:rsidRPr="00FE636A" w:rsidSect="00FE636A">
          <w:type w:val="continuous"/>
          <w:pgSz w:w="11907" w:h="16840" w:code="9"/>
          <w:pgMar w:top="2041" w:right="1418" w:bottom="2438" w:left="1418" w:header="1531" w:footer="2098" w:gutter="0"/>
          <w:cols w:space="567"/>
          <w:titlePg/>
          <w:docGrid w:linePitch="360"/>
        </w:sectPr>
      </w:pPr>
    </w:p>
    <w:p w14:paraId="44A6EE55" w14:textId="77777777" w:rsidR="00B14FCD" w:rsidRPr="00A22EF8" w:rsidRDefault="003755B4" w:rsidP="00B14FCD">
      <w:pPr>
        <w:pStyle w:val="noidung0"/>
        <w:spacing w:before="120"/>
        <w:rPr>
          <w:lang w:val="pt-BR"/>
        </w:rPr>
      </w:pPr>
      <w:r w:rsidRPr="00A22EF8">
        <w:rPr>
          <w:lang w:val="pt-BR"/>
        </w:rPr>
        <w:lastRenderedPageBreak/>
        <w:t xml:space="preserve">Kết quả bảng 1 cho thấy, trong 3 loại mô khảo sát cho cảm ứng tạo rễ tơ thì mô lá cho tỷ lệ tạo rễ tơ cao nhất 65,9% (4 tuần tuổi), thấp nhất là đoạn thân mang mắt chồi bên cho tỷ lệ tạo rễ tơ là 55,6% (4 tuần tuổi). Đồng thời rễ tơ </w:t>
      </w:r>
      <w:r w:rsidRPr="00A22EF8">
        <w:rPr>
          <w:lang w:val="pt-BR"/>
        </w:rPr>
        <w:lastRenderedPageBreak/>
        <w:t xml:space="preserve">cũng sinh trưởng và phát triển tốt từ mô lá chuyển gen. Như vậy, mô lá của cây </w:t>
      </w:r>
      <w:r w:rsidRPr="00A22EF8">
        <w:rPr>
          <w:i/>
          <w:lang w:val="pt-BR"/>
        </w:rPr>
        <w:t>in vitro</w:t>
      </w:r>
      <w:r w:rsidRPr="00A22EF8">
        <w:rPr>
          <w:lang w:val="pt-BR"/>
        </w:rPr>
        <w:t xml:space="preserve"> sau 4 - 6 tuần nuôi cấy là nguồn vật liệu thích hợp cho tạo rễ tơ ở cây thổ nhân sâm.</w:t>
      </w:r>
    </w:p>
    <w:p w14:paraId="53120812" w14:textId="77777777" w:rsidR="003755B4" w:rsidRPr="00A22EF8" w:rsidRDefault="003755B4" w:rsidP="003755B4">
      <w:pPr>
        <w:pStyle w:val="NoSpacing"/>
        <w:spacing w:before="60" w:after="60" w:line="290" w:lineRule="atLeast"/>
        <w:ind w:firstLine="0"/>
        <w:jc w:val="center"/>
        <w:rPr>
          <w:sz w:val="22"/>
          <w:lang w:val="pt-BR"/>
        </w:rPr>
      </w:pPr>
    </w:p>
    <w:p w14:paraId="75CC8888" w14:textId="77777777" w:rsidR="0092321C" w:rsidRPr="00A22EF8" w:rsidRDefault="0092321C" w:rsidP="003755B4">
      <w:pPr>
        <w:pStyle w:val="NoSpacing"/>
        <w:spacing w:before="60" w:after="60" w:line="290" w:lineRule="atLeast"/>
        <w:ind w:firstLine="0"/>
        <w:jc w:val="center"/>
        <w:rPr>
          <w:sz w:val="22"/>
          <w:lang w:val="pt-BR"/>
        </w:rPr>
        <w:sectPr w:rsidR="0092321C" w:rsidRPr="00A22EF8" w:rsidSect="00FE636A">
          <w:type w:val="continuous"/>
          <w:pgSz w:w="11907" w:h="16840" w:code="9"/>
          <w:pgMar w:top="2041" w:right="1418" w:bottom="2438" w:left="1418" w:header="1531" w:footer="2098" w:gutter="0"/>
          <w:cols w:num="2" w:space="567"/>
          <w:titlePg/>
          <w:docGrid w:linePitch="360"/>
        </w:sectPr>
      </w:pPr>
    </w:p>
    <w:p w14:paraId="429EBC1F" w14:textId="77777777" w:rsidR="0092321C" w:rsidRPr="00321EAA" w:rsidRDefault="0092321C" w:rsidP="0092321C">
      <w:pPr>
        <w:pStyle w:val="NoSpacing"/>
        <w:jc w:val="center"/>
        <w:rPr>
          <w:noProof/>
          <w:lang w:val="vi-VN" w:eastAsia="vi-VN"/>
        </w:rPr>
      </w:pPr>
      <w:r>
        <w:rPr>
          <w:noProof/>
        </w:rPr>
        <w:lastRenderedPageBreak/>
        <w:drawing>
          <wp:inline distT="0" distB="0" distL="0" distR="0" wp14:anchorId="250B278C" wp14:editId="37F8F4E9">
            <wp:extent cx="4157345" cy="10655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grayscl/>
                    </a:blip>
                    <a:srcRect/>
                    <a:stretch>
                      <a:fillRect/>
                    </a:stretch>
                  </pic:blipFill>
                  <pic:spPr bwMode="auto">
                    <a:xfrm>
                      <a:off x="0" y="0"/>
                      <a:ext cx="4157345" cy="1065530"/>
                    </a:xfrm>
                    <a:prstGeom prst="rect">
                      <a:avLst/>
                    </a:prstGeom>
                    <a:noFill/>
                    <a:ln w="9525">
                      <a:noFill/>
                      <a:miter lim="800000"/>
                      <a:headEnd/>
                      <a:tailEnd/>
                    </a:ln>
                  </pic:spPr>
                </pic:pic>
              </a:graphicData>
            </a:graphic>
          </wp:inline>
        </w:drawing>
      </w:r>
    </w:p>
    <w:p w14:paraId="5EA3CEB2" w14:textId="77777777" w:rsidR="0092321C" w:rsidRPr="00844680" w:rsidRDefault="0092321C" w:rsidP="0092321C">
      <w:pPr>
        <w:pStyle w:val="NoSpacing"/>
        <w:ind w:firstLine="0"/>
        <w:rPr>
          <w:sz w:val="18"/>
          <w:szCs w:val="18"/>
          <w:lang w:val="vi-VN"/>
        </w:rPr>
      </w:pPr>
      <w:r w:rsidRPr="00844680">
        <w:rPr>
          <w:sz w:val="22"/>
          <w:lang w:val="vi-VN"/>
        </w:rPr>
        <w:t xml:space="preserve">   </w:t>
      </w:r>
      <w:r w:rsidRPr="00844680">
        <w:rPr>
          <w:i/>
          <w:sz w:val="22"/>
          <w:lang w:val="vi-VN"/>
        </w:rPr>
        <w:t xml:space="preserve">                                          </w:t>
      </w:r>
      <w:r w:rsidRPr="00844680">
        <w:rPr>
          <w:sz w:val="18"/>
          <w:szCs w:val="18"/>
          <w:lang w:val="vi-VN"/>
        </w:rPr>
        <w:t xml:space="preserve">A  </w:t>
      </w:r>
      <w:r w:rsidRPr="00844680">
        <w:rPr>
          <w:i/>
          <w:sz w:val="18"/>
          <w:szCs w:val="18"/>
          <w:lang w:val="vi-VN"/>
        </w:rPr>
        <w:t xml:space="preserve">                                                     </w:t>
      </w:r>
      <w:r w:rsidRPr="00844680">
        <w:rPr>
          <w:sz w:val="18"/>
          <w:szCs w:val="18"/>
          <w:lang w:val="vi-VN"/>
        </w:rPr>
        <w:t>B                                              C</w:t>
      </w:r>
    </w:p>
    <w:p w14:paraId="4D3D6FE9" w14:textId="77777777" w:rsidR="003755B4" w:rsidRPr="00844680" w:rsidRDefault="003755B4" w:rsidP="0092321C">
      <w:pPr>
        <w:pStyle w:val="NoSpacing"/>
        <w:spacing w:before="240" w:after="240"/>
        <w:ind w:firstLine="0"/>
        <w:jc w:val="center"/>
        <w:rPr>
          <w:sz w:val="20"/>
          <w:szCs w:val="20"/>
          <w:lang w:val="vi-VN"/>
        </w:rPr>
      </w:pPr>
      <w:r w:rsidRPr="00844680">
        <w:rPr>
          <w:sz w:val="20"/>
          <w:szCs w:val="20"/>
          <w:lang w:val="vi-VN"/>
        </w:rPr>
        <w:t>Hình 1. Khảo sát vật liệu thích hợp đến khả năng tạo rễ tơ ở cây thổ nhân sâm sau 4 tuần biến nạp.</w:t>
      </w:r>
    </w:p>
    <w:p w14:paraId="48FB110A" w14:textId="77777777" w:rsidR="003755B4" w:rsidRPr="00844680" w:rsidRDefault="003755B4" w:rsidP="0092321C">
      <w:pPr>
        <w:pStyle w:val="NoSpacing"/>
        <w:spacing w:before="240" w:after="240"/>
        <w:ind w:firstLine="0"/>
        <w:jc w:val="center"/>
        <w:rPr>
          <w:sz w:val="20"/>
          <w:szCs w:val="20"/>
          <w:lang w:val="vi-VN"/>
        </w:rPr>
      </w:pPr>
      <w:r w:rsidRPr="00844680">
        <w:rPr>
          <w:sz w:val="20"/>
          <w:szCs w:val="20"/>
          <w:lang w:val="vi-VN"/>
        </w:rPr>
        <w:t>A: rễ tơ được cảm ứng từ lá mầm, B: rễ tơ được cảm ứng từ đoạn thân mang mắt chồi bên, C: rễ tơ được cảm ứng từ mô lá.</w:t>
      </w:r>
    </w:p>
    <w:p w14:paraId="62C98CD7" w14:textId="77777777" w:rsidR="0092321C" w:rsidRDefault="0092321C" w:rsidP="00B14FCD">
      <w:pPr>
        <w:pStyle w:val="noidung0"/>
        <w:spacing w:before="120"/>
        <w:rPr>
          <w:lang w:val="pt-BR"/>
        </w:rPr>
        <w:sectPr w:rsidR="0092321C" w:rsidSect="0092321C">
          <w:type w:val="continuous"/>
          <w:pgSz w:w="11907" w:h="16840" w:code="9"/>
          <w:pgMar w:top="2041" w:right="1418" w:bottom="2438" w:left="1418" w:header="1531" w:footer="2098" w:gutter="0"/>
          <w:cols w:space="567"/>
          <w:titlePg/>
          <w:docGrid w:linePitch="360"/>
        </w:sectPr>
      </w:pPr>
    </w:p>
    <w:p w14:paraId="692CF6A2" w14:textId="77777777" w:rsidR="003755B4" w:rsidRDefault="003755B4" w:rsidP="00B14FCD">
      <w:pPr>
        <w:pStyle w:val="noidung0"/>
        <w:spacing w:before="120"/>
        <w:rPr>
          <w:lang w:val="pt-BR"/>
        </w:rPr>
      </w:pPr>
    </w:p>
    <w:p w14:paraId="7CFE9F95" w14:textId="77777777" w:rsidR="00661F30" w:rsidRPr="00661F30" w:rsidRDefault="00661F30" w:rsidP="002206E2">
      <w:pPr>
        <w:pStyle w:val="2"/>
        <w:numPr>
          <w:ilvl w:val="0"/>
          <w:numId w:val="0"/>
        </w:numPr>
        <w:rPr>
          <w:rFonts w:eastAsia="Times New Roman"/>
          <w:i/>
          <w:sz w:val="21"/>
          <w:szCs w:val="21"/>
          <w:lang w:val="pt-BR"/>
        </w:rPr>
      </w:pPr>
      <w:bookmarkStart w:id="9" w:name="_Toc387355581"/>
      <w:bookmarkStart w:id="10" w:name="_Toc387355716"/>
      <w:bookmarkStart w:id="11" w:name="_Toc387356860"/>
      <w:bookmarkStart w:id="12" w:name="_Toc387391466"/>
      <w:bookmarkStart w:id="13" w:name="_Toc387433178"/>
      <w:bookmarkStart w:id="14" w:name="_Toc388177001"/>
      <w:bookmarkStart w:id="15" w:name="_Toc389463651"/>
      <w:bookmarkStart w:id="16" w:name="_Toc389463983"/>
      <w:bookmarkStart w:id="17" w:name="_Toc390029545"/>
      <w:r w:rsidRPr="00661F30">
        <w:rPr>
          <w:rFonts w:eastAsia="Times New Roman"/>
          <w:i/>
          <w:sz w:val="21"/>
          <w:szCs w:val="21"/>
          <w:lang w:val="pt-BR"/>
        </w:rPr>
        <w:t xml:space="preserve">3.2. </w:t>
      </w:r>
      <w:bookmarkEnd w:id="9"/>
      <w:bookmarkEnd w:id="10"/>
      <w:bookmarkEnd w:id="11"/>
      <w:bookmarkEnd w:id="12"/>
      <w:bookmarkEnd w:id="13"/>
      <w:bookmarkEnd w:id="14"/>
      <w:bookmarkEnd w:id="15"/>
      <w:bookmarkEnd w:id="16"/>
      <w:bookmarkEnd w:id="17"/>
      <w:r w:rsidR="00DE3D99" w:rsidRPr="00DE3D99">
        <w:rPr>
          <w:rFonts w:eastAsia="Times New Roman"/>
          <w:i/>
          <w:sz w:val="21"/>
          <w:szCs w:val="21"/>
          <w:lang w:val="pt-BR"/>
        </w:rPr>
        <w:t xml:space="preserve">Ảnh hưởng của mật độ vi khuẩn </w:t>
      </w:r>
      <w:r w:rsidR="00DE3D99" w:rsidRPr="00A22EF8">
        <w:rPr>
          <w:i/>
          <w:sz w:val="21"/>
          <w:szCs w:val="21"/>
          <w:lang w:val="pt-BR"/>
        </w:rPr>
        <w:t>A</w:t>
      </w:r>
      <w:r w:rsidR="00DE3D99" w:rsidRPr="00DE3D99">
        <w:rPr>
          <w:i/>
          <w:sz w:val="21"/>
          <w:szCs w:val="21"/>
          <w:lang w:val="pt-BR"/>
        </w:rPr>
        <w:t>. rhizogenes</w:t>
      </w:r>
      <w:r w:rsidR="00DE3D99" w:rsidRPr="00A22EF8">
        <w:rPr>
          <w:i/>
          <w:color w:val="212121"/>
          <w:sz w:val="21"/>
          <w:szCs w:val="21"/>
          <w:lang w:val="pt-BR"/>
        </w:rPr>
        <w:t xml:space="preserve">, </w:t>
      </w:r>
      <w:r w:rsidR="00DE3D99" w:rsidRPr="00A22EF8">
        <w:rPr>
          <w:i/>
          <w:sz w:val="21"/>
          <w:szCs w:val="21"/>
          <w:lang w:val="pt-BR"/>
        </w:rPr>
        <w:t xml:space="preserve">nồng độ AS, </w:t>
      </w:r>
      <w:r w:rsidR="00DE3D99" w:rsidRPr="00DE3D99">
        <w:rPr>
          <w:i/>
          <w:sz w:val="21"/>
          <w:szCs w:val="21"/>
          <w:lang w:val="cs-CZ"/>
        </w:rPr>
        <w:t>thời gian lây nhiễm khuẩn, thời gian đồng nuôi cấy đến hiệu quả chuyển gen tạo rễ tơ từ lá mầm thổ nhân sâm</w:t>
      </w:r>
    </w:p>
    <w:p w14:paraId="4F3D0533" w14:textId="77777777" w:rsidR="00DE3D99" w:rsidRPr="00A22EF8" w:rsidRDefault="00DE3D99" w:rsidP="00DE3D9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ind w:firstLine="340"/>
        <w:jc w:val="both"/>
        <w:rPr>
          <w:rFonts w:ascii="Times New Roman" w:hAnsi="Times New Roman" w:cs="Times New Roman"/>
          <w:color w:val="212121"/>
          <w:sz w:val="22"/>
          <w:szCs w:val="22"/>
          <w:lang w:val="pt-BR"/>
        </w:rPr>
      </w:pPr>
      <w:r w:rsidRPr="00A22EF8">
        <w:rPr>
          <w:rFonts w:ascii="Times New Roman" w:hAnsi="Times New Roman" w:cs="Times New Roman"/>
          <w:color w:val="212121"/>
          <w:sz w:val="22"/>
          <w:szCs w:val="22"/>
          <w:lang w:val="pt-BR"/>
        </w:rPr>
        <w:t xml:space="preserve">Mật độ </w:t>
      </w:r>
      <w:r w:rsidRPr="00A22EF8">
        <w:rPr>
          <w:rFonts w:ascii="Times New Roman" w:hAnsi="Times New Roman"/>
          <w:i/>
          <w:sz w:val="22"/>
          <w:szCs w:val="22"/>
          <w:lang w:val="pt-BR"/>
        </w:rPr>
        <w:t>A</w:t>
      </w:r>
      <w:r w:rsidRPr="00A216A4">
        <w:rPr>
          <w:rFonts w:ascii="Times New Roman" w:hAnsi="Times New Roman"/>
          <w:i/>
          <w:sz w:val="22"/>
          <w:szCs w:val="22"/>
          <w:lang w:val="pt-BR"/>
        </w:rPr>
        <w:t>. rhizogenes</w:t>
      </w:r>
      <w:r w:rsidRPr="00A22EF8">
        <w:rPr>
          <w:rFonts w:ascii="Times New Roman" w:hAnsi="Times New Roman" w:cs="Times New Roman"/>
          <w:color w:val="212121"/>
          <w:sz w:val="22"/>
          <w:szCs w:val="22"/>
          <w:lang w:val="pt-BR"/>
        </w:rPr>
        <w:t xml:space="preserve"> là một trong những thành tố có ảnh hưởng lớn đến hiệu quả cảm ứng tạo rễ tơ của thực vật. Để xác định được ảnh hưởng của mật độ vi khuẩn đến hiệu quả biến nạp vào mô lá thổ nhân sâm sau 4-6 tuần nuôi cấy </w:t>
      </w:r>
      <w:r w:rsidRPr="00A22EF8">
        <w:rPr>
          <w:rFonts w:ascii="Times New Roman" w:hAnsi="Times New Roman" w:cs="Times New Roman"/>
          <w:i/>
          <w:color w:val="212121"/>
          <w:sz w:val="22"/>
          <w:szCs w:val="22"/>
          <w:lang w:val="pt-BR"/>
        </w:rPr>
        <w:t>in vitro</w:t>
      </w:r>
      <w:r w:rsidRPr="00A22EF8">
        <w:rPr>
          <w:rFonts w:ascii="Times New Roman" w:hAnsi="Times New Roman" w:cs="Times New Roman"/>
          <w:sz w:val="22"/>
          <w:szCs w:val="22"/>
          <w:lang w:val="pt-BR"/>
        </w:rPr>
        <w:t xml:space="preserve">, tiến hành nhiễm khuẩn mẫu lá trong 10 phút, bổ sung AS </w:t>
      </w:r>
      <w:r w:rsidRPr="00A22EF8">
        <w:rPr>
          <w:rFonts w:ascii="Times New Roman" w:hAnsi="Times New Roman" w:cs="Times New Roman"/>
          <w:color w:val="212121"/>
          <w:sz w:val="22"/>
          <w:szCs w:val="22"/>
          <w:lang w:val="pt-BR"/>
        </w:rPr>
        <w:t xml:space="preserve">100 </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 xml:space="preserve">mol/l ở các mật </w:t>
      </w:r>
      <w:r w:rsidRPr="00A22EF8">
        <w:rPr>
          <w:rFonts w:ascii="Times New Roman" w:hAnsi="Times New Roman" w:cs="Times New Roman"/>
          <w:sz w:val="22"/>
          <w:szCs w:val="22"/>
          <w:lang w:val="pt-BR"/>
        </w:rPr>
        <w:lastRenderedPageBreak/>
        <w:t xml:space="preserve">độ vi khuẩn khác nhau để xác định mật độ tối ưu. </w:t>
      </w:r>
      <w:r w:rsidRPr="00A22EF8">
        <w:rPr>
          <w:rFonts w:ascii="Times New Roman" w:hAnsi="Times New Roman" w:cs="Times New Roman"/>
          <w:color w:val="212121"/>
          <w:sz w:val="22"/>
          <w:szCs w:val="22"/>
          <w:lang w:val="pt-BR"/>
        </w:rPr>
        <w:t xml:space="preserve">Kết quả ở bảng 2 cho thấy sự khác nhau về tỷ lệ mẫu tạo rễ tơ sau khi mô lá thổ nhân sâm được nhiễm </w:t>
      </w:r>
      <w:r w:rsidRPr="00A22EF8">
        <w:rPr>
          <w:rFonts w:ascii="Times New Roman" w:hAnsi="Times New Roman"/>
          <w:i/>
          <w:sz w:val="22"/>
          <w:szCs w:val="22"/>
          <w:lang w:val="pt-BR"/>
        </w:rPr>
        <w:t>A</w:t>
      </w:r>
      <w:r w:rsidRPr="00A216A4">
        <w:rPr>
          <w:rFonts w:ascii="Times New Roman" w:hAnsi="Times New Roman"/>
          <w:i/>
          <w:sz w:val="22"/>
          <w:szCs w:val="22"/>
          <w:lang w:val="pt-BR"/>
        </w:rPr>
        <w:t>. rhizogenes</w:t>
      </w:r>
      <w:r w:rsidRPr="00A22EF8">
        <w:rPr>
          <w:rFonts w:ascii="Times New Roman" w:hAnsi="Times New Roman" w:cs="Times New Roman"/>
          <w:color w:val="212121"/>
          <w:sz w:val="22"/>
          <w:szCs w:val="22"/>
          <w:lang w:val="pt-BR"/>
        </w:rPr>
        <w:t xml:space="preserve"> ở các mật độ khác nhau tương ứng với các giá trị OD</w:t>
      </w:r>
      <w:r w:rsidRPr="00A22EF8">
        <w:rPr>
          <w:rFonts w:ascii="Times New Roman" w:hAnsi="Times New Roman" w:cs="Times New Roman"/>
          <w:color w:val="212121"/>
          <w:sz w:val="22"/>
          <w:szCs w:val="22"/>
          <w:vertAlign w:val="subscript"/>
          <w:lang w:val="pt-BR"/>
        </w:rPr>
        <w:t>600</w:t>
      </w:r>
      <w:r w:rsidRPr="00A22EF8">
        <w:rPr>
          <w:rFonts w:ascii="Times New Roman" w:hAnsi="Times New Roman" w:cs="Times New Roman"/>
          <w:color w:val="212121"/>
          <w:sz w:val="22"/>
          <w:szCs w:val="22"/>
          <w:lang w:val="pt-BR"/>
        </w:rPr>
        <w:t xml:space="preserve"> </w:t>
      </w:r>
      <w:r w:rsidRPr="00A22EF8">
        <w:rPr>
          <w:rFonts w:ascii="Times New Roman" w:hAnsi="Times New Roman" w:cs="Times New Roman"/>
          <w:sz w:val="22"/>
          <w:szCs w:val="22"/>
          <w:lang w:val="pt-BR"/>
        </w:rPr>
        <w:t>là 0,2 - 0,4 - 0,6 - 0,8 - 1,0</w:t>
      </w:r>
      <w:r w:rsidRPr="00A22EF8">
        <w:rPr>
          <w:rFonts w:ascii="Times New Roman" w:hAnsi="Times New Roman" w:cs="Times New Roman"/>
          <w:color w:val="212121"/>
          <w:sz w:val="22"/>
          <w:szCs w:val="22"/>
          <w:lang w:val="pt-BR"/>
        </w:rPr>
        <w:t>. Tỷ lệ mô lá cảm ứng tạo rễ tơ đạt cao nhất khi mật độ vi khuẩn ở giá trị OD</w:t>
      </w:r>
      <w:r w:rsidRPr="00A22EF8">
        <w:rPr>
          <w:rFonts w:ascii="Times New Roman" w:hAnsi="Times New Roman" w:cs="Times New Roman"/>
          <w:color w:val="212121"/>
          <w:sz w:val="22"/>
          <w:szCs w:val="22"/>
          <w:vertAlign w:val="subscript"/>
          <w:lang w:val="pt-BR"/>
        </w:rPr>
        <w:t>600</w:t>
      </w:r>
      <w:r w:rsidRPr="00A22EF8">
        <w:rPr>
          <w:rFonts w:ascii="Times New Roman" w:hAnsi="Times New Roman" w:cs="Times New Roman"/>
          <w:color w:val="212121"/>
          <w:sz w:val="22"/>
          <w:szCs w:val="22"/>
          <w:lang w:val="pt-BR"/>
        </w:rPr>
        <w:t>= 0,6 (65,9%). Ở mật độ vi khuẩn thấp hơn (OD</w:t>
      </w:r>
      <w:r w:rsidRPr="00A22EF8">
        <w:rPr>
          <w:rFonts w:ascii="Times New Roman" w:hAnsi="Times New Roman" w:cs="Times New Roman"/>
          <w:color w:val="212121"/>
          <w:sz w:val="22"/>
          <w:szCs w:val="22"/>
          <w:vertAlign w:val="subscript"/>
          <w:lang w:val="pt-BR"/>
        </w:rPr>
        <w:t>600</w:t>
      </w:r>
      <w:r w:rsidRPr="00A22EF8">
        <w:rPr>
          <w:rFonts w:ascii="Times New Roman" w:hAnsi="Times New Roman" w:cs="Times New Roman"/>
          <w:color w:val="212121"/>
          <w:sz w:val="22"/>
          <w:szCs w:val="22"/>
          <w:lang w:val="pt-BR"/>
        </w:rPr>
        <w:t>= 0,2; 0,4) hay cao hơn (OD</w:t>
      </w:r>
      <w:r w:rsidRPr="00A22EF8">
        <w:rPr>
          <w:rFonts w:ascii="Times New Roman" w:hAnsi="Times New Roman" w:cs="Times New Roman"/>
          <w:color w:val="212121"/>
          <w:sz w:val="22"/>
          <w:szCs w:val="22"/>
          <w:vertAlign w:val="subscript"/>
          <w:lang w:val="pt-BR"/>
        </w:rPr>
        <w:t>600</w:t>
      </w:r>
      <w:r w:rsidRPr="00A22EF8">
        <w:rPr>
          <w:rFonts w:ascii="Times New Roman" w:hAnsi="Times New Roman" w:cs="Times New Roman"/>
          <w:color w:val="212121"/>
          <w:sz w:val="22"/>
          <w:szCs w:val="22"/>
          <w:lang w:val="pt-BR"/>
        </w:rPr>
        <w:t>= 0,8; 1,0) cho tỷ lệ mẫu cảm ứng tạo rễ thấp hơn. Do vậy, mật độ vi khuẩn tương ứng với giá trị OD</w:t>
      </w:r>
      <w:r w:rsidRPr="00A22EF8">
        <w:rPr>
          <w:rFonts w:ascii="Times New Roman" w:hAnsi="Times New Roman" w:cs="Times New Roman"/>
          <w:color w:val="212121"/>
          <w:sz w:val="22"/>
          <w:szCs w:val="22"/>
          <w:vertAlign w:val="subscript"/>
          <w:lang w:val="pt-BR"/>
        </w:rPr>
        <w:t xml:space="preserve">600 </w:t>
      </w:r>
      <w:r w:rsidRPr="00A22EF8">
        <w:rPr>
          <w:rFonts w:ascii="Times New Roman" w:hAnsi="Times New Roman" w:cs="Times New Roman"/>
          <w:color w:val="212121"/>
          <w:sz w:val="22"/>
          <w:szCs w:val="22"/>
          <w:lang w:val="pt-BR"/>
        </w:rPr>
        <w:t xml:space="preserve">= 0,6 là thích hợp để cảm ứng tạo rễ tơ từ mô lá thổ nhân sâm. </w:t>
      </w:r>
    </w:p>
    <w:p w14:paraId="72FD48EB" w14:textId="77777777" w:rsidR="00817790" w:rsidRDefault="00817790" w:rsidP="00825DF4">
      <w:pPr>
        <w:pStyle w:val="noidung0"/>
        <w:rPr>
          <w:lang w:val="pt-BR"/>
        </w:rPr>
        <w:sectPr w:rsidR="00817790" w:rsidSect="00FE636A">
          <w:type w:val="continuous"/>
          <w:pgSz w:w="11907" w:h="16840" w:code="9"/>
          <w:pgMar w:top="2041" w:right="1418" w:bottom="2438" w:left="1418" w:header="1531" w:footer="2098" w:gutter="0"/>
          <w:cols w:num="2" w:space="567"/>
          <w:titlePg/>
          <w:docGrid w:linePitch="360"/>
        </w:sectPr>
      </w:pPr>
    </w:p>
    <w:p w14:paraId="79E365F0" w14:textId="77777777" w:rsidR="00DE3D99" w:rsidRPr="00A22EF8" w:rsidRDefault="00661F30" w:rsidP="00DE3D9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jc w:val="center"/>
        <w:rPr>
          <w:rFonts w:ascii="Times New Roman" w:hAnsi="Times New Roman" w:cs="Times New Roman"/>
          <w:color w:val="212121"/>
          <w:sz w:val="20"/>
          <w:szCs w:val="20"/>
          <w:lang w:val="pt-BR"/>
        </w:rPr>
      </w:pPr>
      <w:r w:rsidRPr="00DE3D99">
        <w:rPr>
          <w:rFonts w:ascii="Times New Roman" w:hAnsi="Times New Roman" w:cs="Times New Roman"/>
          <w:sz w:val="20"/>
          <w:szCs w:val="20"/>
          <w:lang w:val="pt-BR"/>
        </w:rPr>
        <w:lastRenderedPageBreak/>
        <w:t xml:space="preserve">Bảng 2. </w:t>
      </w:r>
      <w:r w:rsidR="00DE3D99" w:rsidRPr="00A22EF8">
        <w:rPr>
          <w:rFonts w:ascii="Times New Roman" w:hAnsi="Times New Roman" w:cs="Times New Roman"/>
          <w:sz w:val="20"/>
          <w:szCs w:val="20"/>
          <w:lang w:val="pt-BR"/>
        </w:rPr>
        <w:t>Ả</w:t>
      </w:r>
      <w:r w:rsidR="00DE3D99" w:rsidRPr="00DE3D99">
        <w:rPr>
          <w:rFonts w:ascii="Times New Roman" w:hAnsi="Times New Roman" w:cs="Times New Roman"/>
          <w:sz w:val="20"/>
          <w:szCs w:val="20"/>
          <w:lang w:val="vi-VN"/>
        </w:rPr>
        <w:t xml:space="preserve">nh hưởng của mật độ vi khuẩn </w:t>
      </w:r>
      <w:r w:rsidR="00DE3D99" w:rsidRPr="00A22EF8">
        <w:rPr>
          <w:rFonts w:ascii="Times New Roman" w:hAnsi="Times New Roman" w:cs="Times New Roman"/>
          <w:i/>
          <w:sz w:val="20"/>
          <w:szCs w:val="20"/>
          <w:lang w:val="pt-BR"/>
        </w:rPr>
        <w:t>A</w:t>
      </w:r>
      <w:r w:rsidR="00DE3D99" w:rsidRPr="00DE3D99">
        <w:rPr>
          <w:rFonts w:ascii="Times New Roman" w:hAnsi="Times New Roman" w:cs="Times New Roman"/>
          <w:i/>
          <w:sz w:val="20"/>
          <w:szCs w:val="20"/>
          <w:lang w:val="pt-BR"/>
        </w:rPr>
        <w:t>. rhizogenes</w:t>
      </w:r>
      <w:r w:rsidR="00DE3D99" w:rsidRPr="00A22EF8">
        <w:rPr>
          <w:rFonts w:ascii="Times New Roman" w:hAnsi="Times New Roman" w:cs="Times New Roman"/>
          <w:color w:val="212121"/>
          <w:sz w:val="20"/>
          <w:szCs w:val="20"/>
          <w:lang w:val="pt-BR"/>
        </w:rPr>
        <w:t xml:space="preserve">, </w:t>
      </w:r>
      <w:r w:rsidR="00DE3D99" w:rsidRPr="00A22EF8">
        <w:rPr>
          <w:rFonts w:ascii="Times New Roman" w:hAnsi="Times New Roman" w:cs="Times New Roman"/>
          <w:sz w:val="20"/>
          <w:szCs w:val="20"/>
          <w:lang w:val="pt-BR"/>
        </w:rPr>
        <w:t xml:space="preserve">nồng độ AS, </w:t>
      </w:r>
      <w:r w:rsidR="00D93627">
        <w:rPr>
          <w:rFonts w:ascii="Times New Roman" w:hAnsi="Times New Roman" w:cs="Times New Roman"/>
          <w:sz w:val="20"/>
          <w:szCs w:val="20"/>
          <w:lang w:val="cs-CZ"/>
        </w:rPr>
        <w:t xml:space="preserve">thời gian </w:t>
      </w:r>
      <w:r w:rsidR="00DE3D99" w:rsidRPr="00DE3D99">
        <w:rPr>
          <w:rFonts w:ascii="Times New Roman" w:hAnsi="Times New Roman" w:cs="Times New Roman"/>
          <w:sz w:val="20"/>
          <w:szCs w:val="20"/>
          <w:lang w:val="cs-CZ"/>
        </w:rPr>
        <w:t>nhiễm khuẩn, thời gian đồng nuôi cấy đến hiệu quả chuyển gen tạo rễ tơ từ mô lá thổ nhân sâm</w:t>
      </w:r>
      <w:r w:rsidR="00DE3D99" w:rsidRPr="00DE3D99">
        <w:rPr>
          <w:rFonts w:ascii="Times New Roman" w:hAnsi="Times New Roman" w:cs="Times New Roman"/>
          <w:color w:val="212121"/>
          <w:sz w:val="20"/>
          <w:szCs w:val="20"/>
          <w:lang w:val="vi-VN"/>
        </w:rPr>
        <w:t xml:space="preserve"> </w:t>
      </w:r>
      <w:r w:rsidR="00DE3D99" w:rsidRPr="00DE3D99">
        <w:rPr>
          <w:rFonts w:ascii="Times New Roman" w:hAnsi="Times New Roman" w:cs="Times New Roman"/>
          <w:sz w:val="20"/>
          <w:szCs w:val="20"/>
          <w:lang w:val="cs-CZ"/>
        </w:rPr>
        <w:t>(</w:t>
      </w:r>
      <w:r w:rsidR="00DE3D99" w:rsidRPr="00DE3D99">
        <w:rPr>
          <w:rFonts w:ascii="Times New Roman" w:hAnsi="Times New Roman" w:cs="Times New Roman"/>
          <w:color w:val="212121"/>
          <w:sz w:val="20"/>
          <w:szCs w:val="20"/>
          <w:lang w:val="vi-VN"/>
        </w:rPr>
        <w:t xml:space="preserve"> </w:t>
      </w:r>
      <w:r w:rsidR="00DE3D99" w:rsidRPr="00A22EF8">
        <w:rPr>
          <w:rFonts w:ascii="Times New Roman" w:hAnsi="Times New Roman" w:cs="Times New Roman"/>
          <w:color w:val="212121"/>
          <w:sz w:val="20"/>
          <w:szCs w:val="20"/>
          <w:lang w:val="pt-BR"/>
        </w:rPr>
        <w:t>n=150)</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1261"/>
        <w:gridCol w:w="983"/>
        <w:gridCol w:w="1257"/>
        <w:gridCol w:w="1122"/>
        <w:gridCol w:w="1336"/>
        <w:gridCol w:w="1118"/>
        <w:gridCol w:w="1334"/>
      </w:tblGrid>
      <w:tr w:rsidR="00DE3D99" w:rsidRPr="005D32EC" w14:paraId="0535EB59" w14:textId="77777777" w:rsidTr="0092321C">
        <w:trPr>
          <w:trHeight w:val="57"/>
          <w:jc w:val="center"/>
        </w:trPr>
        <w:tc>
          <w:tcPr>
            <w:tcW w:w="1093" w:type="pct"/>
            <w:gridSpan w:val="2"/>
            <w:vAlign w:val="center"/>
          </w:tcPr>
          <w:p w14:paraId="23CAB115" w14:textId="77777777" w:rsidR="00DE3D99" w:rsidRPr="00A22EF8" w:rsidRDefault="00DE3D99" w:rsidP="0092321C">
            <w:pPr>
              <w:pStyle w:val="B"/>
              <w:tabs>
                <w:tab w:val="clear" w:pos="540"/>
              </w:tabs>
              <w:spacing w:before="0" w:after="0" w:line="240" w:lineRule="auto"/>
              <w:rPr>
                <w:lang w:val="pt-BR" w:eastAsia="vi-VN"/>
              </w:rPr>
            </w:pPr>
            <w:r w:rsidRPr="003F66F8">
              <w:rPr>
                <w:i/>
                <w:lang w:val="vi-VN" w:eastAsia="vi-VN"/>
              </w:rPr>
              <w:br w:type="page"/>
            </w:r>
            <w:r w:rsidRPr="003F66F8">
              <w:rPr>
                <w:lang w:val="cs-CZ" w:eastAsia="vi-VN"/>
              </w:rPr>
              <w:t>Ảnh hưởng của mật độ khuẩn</w:t>
            </w:r>
          </w:p>
        </w:tc>
        <w:tc>
          <w:tcPr>
            <w:tcW w:w="1223" w:type="pct"/>
            <w:gridSpan w:val="2"/>
          </w:tcPr>
          <w:p w14:paraId="31F84713" w14:textId="77777777" w:rsidR="00DE3D99" w:rsidRPr="003F66F8" w:rsidRDefault="00DE3D99" w:rsidP="0092321C">
            <w:pPr>
              <w:pStyle w:val="B"/>
              <w:tabs>
                <w:tab w:val="clear" w:pos="540"/>
              </w:tabs>
              <w:spacing w:before="0" w:after="0" w:line="240" w:lineRule="auto"/>
              <w:rPr>
                <w:lang w:val="vi-VN" w:eastAsia="vi-VN"/>
              </w:rPr>
            </w:pPr>
            <w:r w:rsidRPr="003F66F8">
              <w:rPr>
                <w:lang w:val="cs-CZ" w:eastAsia="vi-VN"/>
              </w:rPr>
              <w:t>Ảnh hưởng của nồng độ AS</w:t>
            </w:r>
          </w:p>
        </w:tc>
        <w:tc>
          <w:tcPr>
            <w:tcW w:w="1343" w:type="pct"/>
            <w:gridSpan w:val="2"/>
          </w:tcPr>
          <w:p w14:paraId="1CCB7294" w14:textId="77777777" w:rsidR="00DE3D99" w:rsidRPr="00A22EF8" w:rsidRDefault="00DE3D99" w:rsidP="0092321C">
            <w:pPr>
              <w:jc w:val="center"/>
              <w:rPr>
                <w:sz w:val="20"/>
                <w:szCs w:val="20"/>
                <w:lang w:val="vi-VN"/>
              </w:rPr>
            </w:pPr>
            <w:r w:rsidRPr="003F66F8">
              <w:rPr>
                <w:sz w:val="20"/>
                <w:szCs w:val="20"/>
                <w:lang w:val="cs-CZ"/>
              </w:rPr>
              <w:t>Ảnh hưởng của thời gian nhiễm khuẩn</w:t>
            </w:r>
          </w:p>
        </w:tc>
        <w:tc>
          <w:tcPr>
            <w:tcW w:w="1341" w:type="pct"/>
            <w:gridSpan w:val="2"/>
          </w:tcPr>
          <w:p w14:paraId="43F766F7" w14:textId="77777777" w:rsidR="00DE3D99" w:rsidRPr="003F66F8" w:rsidRDefault="00DE3D99" w:rsidP="0092321C">
            <w:pPr>
              <w:jc w:val="center"/>
              <w:rPr>
                <w:sz w:val="20"/>
                <w:szCs w:val="20"/>
                <w:lang w:val="cs-CZ"/>
              </w:rPr>
            </w:pPr>
            <w:r w:rsidRPr="003F66F8">
              <w:rPr>
                <w:sz w:val="20"/>
                <w:szCs w:val="20"/>
                <w:lang w:val="cs-CZ"/>
              </w:rPr>
              <w:t>Ảnh hưởng của thời gian đồng nuôi cấy</w:t>
            </w:r>
          </w:p>
        </w:tc>
      </w:tr>
      <w:tr w:rsidR="00DE3D99" w:rsidRPr="003F66F8" w14:paraId="059A066F" w14:textId="77777777" w:rsidTr="0092321C">
        <w:trPr>
          <w:trHeight w:val="57"/>
          <w:jc w:val="center"/>
        </w:trPr>
        <w:tc>
          <w:tcPr>
            <w:tcW w:w="404" w:type="pct"/>
          </w:tcPr>
          <w:p w14:paraId="0092721A" w14:textId="77777777" w:rsidR="00DE3D99" w:rsidRPr="003F66F8" w:rsidRDefault="00DE3D99" w:rsidP="0092321C">
            <w:pPr>
              <w:jc w:val="center"/>
              <w:rPr>
                <w:sz w:val="20"/>
                <w:szCs w:val="20"/>
                <w:vertAlign w:val="subscript"/>
              </w:rPr>
            </w:pPr>
            <w:r w:rsidRPr="003F66F8">
              <w:rPr>
                <w:sz w:val="20"/>
                <w:szCs w:val="20"/>
              </w:rPr>
              <w:t>OD</w:t>
            </w:r>
            <w:r w:rsidRPr="003F66F8">
              <w:rPr>
                <w:sz w:val="20"/>
                <w:szCs w:val="20"/>
                <w:vertAlign w:val="subscript"/>
              </w:rPr>
              <w:t>600</w:t>
            </w:r>
          </w:p>
        </w:tc>
        <w:tc>
          <w:tcPr>
            <w:tcW w:w="688" w:type="pct"/>
          </w:tcPr>
          <w:p w14:paraId="0D300ED7" w14:textId="77777777" w:rsidR="00DE3D99" w:rsidRPr="003F66F8" w:rsidRDefault="00DE3D99" w:rsidP="0092321C">
            <w:pPr>
              <w:rPr>
                <w:sz w:val="20"/>
                <w:szCs w:val="20"/>
              </w:rPr>
            </w:pPr>
            <w:r w:rsidRPr="003F66F8">
              <w:rPr>
                <w:sz w:val="20"/>
                <w:szCs w:val="20"/>
                <w:lang w:eastAsia="vi-VN"/>
              </w:rPr>
              <w:t>Tỷ lệ mẫu tạo rễ tơ (%)</w:t>
            </w:r>
          </w:p>
        </w:tc>
        <w:tc>
          <w:tcPr>
            <w:tcW w:w="537" w:type="pct"/>
          </w:tcPr>
          <w:p w14:paraId="07B5F4D9" w14:textId="77777777" w:rsidR="00DE3D99" w:rsidRPr="003F66F8" w:rsidRDefault="00DE3D99" w:rsidP="0092321C">
            <w:pPr>
              <w:jc w:val="center"/>
              <w:rPr>
                <w:sz w:val="20"/>
                <w:szCs w:val="20"/>
              </w:rPr>
            </w:pPr>
            <w:r w:rsidRPr="003F66F8">
              <w:rPr>
                <w:sz w:val="20"/>
                <w:szCs w:val="20"/>
              </w:rPr>
              <w:t>Nồng độ AS (100</w:t>
            </w:r>
          </w:p>
          <w:p w14:paraId="6A7EE449" w14:textId="77777777" w:rsidR="00DE3D99" w:rsidRPr="003F66F8" w:rsidRDefault="00DE3D99" w:rsidP="0092321C">
            <w:pPr>
              <w:jc w:val="center"/>
              <w:rPr>
                <w:sz w:val="20"/>
                <w:szCs w:val="20"/>
              </w:rPr>
            </w:pPr>
            <w:r w:rsidRPr="003F66F8">
              <w:rPr>
                <w:sz w:val="20"/>
                <w:szCs w:val="20"/>
              </w:rPr>
              <w:t>μmol/l)</w:t>
            </w:r>
          </w:p>
        </w:tc>
        <w:tc>
          <w:tcPr>
            <w:tcW w:w="687" w:type="pct"/>
          </w:tcPr>
          <w:p w14:paraId="2108B69A" w14:textId="77777777" w:rsidR="00DE3D99" w:rsidRPr="003F66F8" w:rsidRDefault="00DE3D99" w:rsidP="0092321C">
            <w:pPr>
              <w:jc w:val="center"/>
              <w:rPr>
                <w:sz w:val="20"/>
                <w:szCs w:val="20"/>
              </w:rPr>
            </w:pPr>
            <w:r w:rsidRPr="003F66F8">
              <w:rPr>
                <w:sz w:val="20"/>
                <w:szCs w:val="20"/>
                <w:lang w:eastAsia="vi-VN"/>
              </w:rPr>
              <w:t>Tỷ lệ mẫu tạo rễ tơ (%)</w:t>
            </w:r>
          </w:p>
        </w:tc>
        <w:tc>
          <w:tcPr>
            <w:tcW w:w="613" w:type="pct"/>
          </w:tcPr>
          <w:p w14:paraId="6651E74B" w14:textId="77777777" w:rsidR="00DE3D99" w:rsidRPr="003F66F8" w:rsidRDefault="00DE3D99" w:rsidP="0092321C">
            <w:pPr>
              <w:jc w:val="center"/>
              <w:rPr>
                <w:sz w:val="20"/>
                <w:szCs w:val="20"/>
              </w:rPr>
            </w:pPr>
            <w:r w:rsidRPr="003F66F8">
              <w:rPr>
                <w:sz w:val="20"/>
                <w:szCs w:val="20"/>
                <w:lang w:val="cs-CZ"/>
              </w:rPr>
              <w:t>Thời gian nhiễm khuẩn (phút)</w:t>
            </w:r>
          </w:p>
        </w:tc>
        <w:tc>
          <w:tcPr>
            <w:tcW w:w="730" w:type="pct"/>
          </w:tcPr>
          <w:p w14:paraId="6F230EAC" w14:textId="77777777" w:rsidR="00DE3D99" w:rsidRPr="003F66F8" w:rsidRDefault="00DE3D99" w:rsidP="0092321C">
            <w:pPr>
              <w:jc w:val="center"/>
              <w:rPr>
                <w:sz w:val="20"/>
                <w:szCs w:val="20"/>
              </w:rPr>
            </w:pPr>
            <w:r w:rsidRPr="003F66F8">
              <w:rPr>
                <w:sz w:val="20"/>
                <w:szCs w:val="20"/>
                <w:lang w:eastAsia="vi-VN"/>
              </w:rPr>
              <w:t>Tỷ lệ mẫu tạo rễ tơ (%)</w:t>
            </w:r>
          </w:p>
        </w:tc>
        <w:tc>
          <w:tcPr>
            <w:tcW w:w="611" w:type="pct"/>
          </w:tcPr>
          <w:p w14:paraId="2EF6C1F0" w14:textId="77777777" w:rsidR="00DE3D99" w:rsidRPr="003F66F8" w:rsidRDefault="00DE3D99" w:rsidP="0092321C">
            <w:pPr>
              <w:jc w:val="center"/>
              <w:rPr>
                <w:sz w:val="20"/>
                <w:szCs w:val="20"/>
                <w:lang w:val="cs-CZ"/>
              </w:rPr>
            </w:pPr>
            <w:r w:rsidRPr="003F66F8">
              <w:rPr>
                <w:sz w:val="20"/>
                <w:szCs w:val="20"/>
                <w:lang w:val="cs-CZ"/>
              </w:rPr>
              <w:t>Thời gian đồng nuôi cấy</w:t>
            </w:r>
          </w:p>
          <w:p w14:paraId="4B7AEBEE" w14:textId="77777777" w:rsidR="00DE3D99" w:rsidRPr="003F66F8" w:rsidRDefault="00DE3D99" w:rsidP="0092321C">
            <w:pPr>
              <w:jc w:val="center"/>
              <w:rPr>
                <w:sz w:val="20"/>
                <w:szCs w:val="20"/>
              </w:rPr>
            </w:pPr>
            <w:r w:rsidRPr="003F66F8">
              <w:rPr>
                <w:sz w:val="20"/>
                <w:szCs w:val="20"/>
                <w:lang w:val="cs-CZ"/>
              </w:rPr>
              <w:t>(ngày)</w:t>
            </w:r>
          </w:p>
        </w:tc>
        <w:tc>
          <w:tcPr>
            <w:tcW w:w="730" w:type="pct"/>
          </w:tcPr>
          <w:p w14:paraId="45B9D7D6" w14:textId="77777777" w:rsidR="00DE3D99" w:rsidRPr="003F66F8" w:rsidRDefault="00DE3D99" w:rsidP="0092321C">
            <w:pPr>
              <w:jc w:val="center"/>
              <w:rPr>
                <w:sz w:val="20"/>
                <w:szCs w:val="20"/>
              </w:rPr>
            </w:pPr>
            <w:r w:rsidRPr="003F66F8">
              <w:rPr>
                <w:sz w:val="20"/>
                <w:szCs w:val="20"/>
                <w:lang w:eastAsia="vi-VN"/>
              </w:rPr>
              <w:t>Tỷ lệ mẫu tạo rễ tơ (%)</w:t>
            </w:r>
          </w:p>
        </w:tc>
      </w:tr>
      <w:tr w:rsidR="00DE3D99" w:rsidRPr="003F66F8" w14:paraId="40CC4709" w14:textId="77777777" w:rsidTr="0092321C">
        <w:trPr>
          <w:trHeight w:val="177"/>
          <w:jc w:val="center"/>
        </w:trPr>
        <w:tc>
          <w:tcPr>
            <w:tcW w:w="404" w:type="pct"/>
            <w:vAlign w:val="center"/>
          </w:tcPr>
          <w:p w14:paraId="00F59410" w14:textId="77777777" w:rsidR="00DE3D99" w:rsidRPr="003F66F8" w:rsidRDefault="00DE3D99" w:rsidP="0092321C">
            <w:pPr>
              <w:jc w:val="center"/>
              <w:rPr>
                <w:sz w:val="20"/>
                <w:szCs w:val="20"/>
              </w:rPr>
            </w:pPr>
            <w:r w:rsidRPr="003F66F8">
              <w:rPr>
                <w:sz w:val="20"/>
                <w:szCs w:val="20"/>
              </w:rPr>
              <w:t>0,2</w:t>
            </w:r>
          </w:p>
        </w:tc>
        <w:tc>
          <w:tcPr>
            <w:tcW w:w="688" w:type="pct"/>
            <w:vAlign w:val="center"/>
          </w:tcPr>
          <w:p w14:paraId="683DE514" w14:textId="77777777" w:rsidR="00DE3D99" w:rsidRPr="003F66F8" w:rsidRDefault="00DE3D99" w:rsidP="0092321C">
            <w:pPr>
              <w:jc w:val="center"/>
              <w:rPr>
                <w:sz w:val="20"/>
                <w:szCs w:val="20"/>
              </w:rPr>
            </w:pPr>
            <w:r w:rsidRPr="003F66F8">
              <w:rPr>
                <w:sz w:val="20"/>
                <w:szCs w:val="20"/>
              </w:rPr>
              <w:t>23,42 ± 1,17</w:t>
            </w:r>
          </w:p>
        </w:tc>
        <w:tc>
          <w:tcPr>
            <w:tcW w:w="537" w:type="pct"/>
            <w:vAlign w:val="center"/>
          </w:tcPr>
          <w:p w14:paraId="298A241C" w14:textId="77777777" w:rsidR="00DE3D99" w:rsidRPr="003F66F8" w:rsidRDefault="00DE3D99" w:rsidP="0092321C">
            <w:pPr>
              <w:jc w:val="center"/>
              <w:rPr>
                <w:sz w:val="20"/>
                <w:szCs w:val="20"/>
              </w:rPr>
            </w:pPr>
            <w:r w:rsidRPr="003F66F8">
              <w:rPr>
                <w:sz w:val="20"/>
                <w:szCs w:val="20"/>
              </w:rPr>
              <w:t>50</w:t>
            </w:r>
          </w:p>
        </w:tc>
        <w:tc>
          <w:tcPr>
            <w:tcW w:w="687" w:type="pct"/>
            <w:vAlign w:val="center"/>
          </w:tcPr>
          <w:p w14:paraId="3397FE12" w14:textId="77777777" w:rsidR="00DE3D99" w:rsidRPr="003F66F8" w:rsidRDefault="00DE3D99" w:rsidP="0092321C">
            <w:pPr>
              <w:jc w:val="center"/>
              <w:rPr>
                <w:sz w:val="20"/>
                <w:szCs w:val="20"/>
              </w:rPr>
            </w:pPr>
            <w:r w:rsidRPr="003F66F8">
              <w:rPr>
                <w:sz w:val="20"/>
                <w:szCs w:val="20"/>
              </w:rPr>
              <w:t>43,23 ± 1,17</w:t>
            </w:r>
          </w:p>
        </w:tc>
        <w:tc>
          <w:tcPr>
            <w:tcW w:w="613" w:type="pct"/>
            <w:vAlign w:val="center"/>
          </w:tcPr>
          <w:p w14:paraId="68FABF58" w14:textId="77777777" w:rsidR="00DE3D99" w:rsidRPr="003F66F8" w:rsidRDefault="00DE3D99" w:rsidP="0092321C">
            <w:pPr>
              <w:jc w:val="center"/>
              <w:rPr>
                <w:sz w:val="20"/>
                <w:szCs w:val="20"/>
              </w:rPr>
            </w:pPr>
            <w:r w:rsidRPr="003F66F8">
              <w:rPr>
                <w:sz w:val="20"/>
                <w:szCs w:val="20"/>
              </w:rPr>
              <w:t>5</w:t>
            </w:r>
          </w:p>
        </w:tc>
        <w:tc>
          <w:tcPr>
            <w:tcW w:w="730" w:type="pct"/>
            <w:vAlign w:val="center"/>
          </w:tcPr>
          <w:p w14:paraId="768B85C2" w14:textId="77777777" w:rsidR="00DE3D99" w:rsidRPr="003F66F8" w:rsidRDefault="00DE3D99" w:rsidP="0092321C">
            <w:pPr>
              <w:jc w:val="center"/>
              <w:rPr>
                <w:sz w:val="20"/>
                <w:szCs w:val="20"/>
              </w:rPr>
            </w:pPr>
            <w:r w:rsidRPr="003F66F8">
              <w:rPr>
                <w:sz w:val="20"/>
                <w:szCs w:val="20"/>
              </w:rPr>
              <w:t>45,23 ± 1,27</w:t>
            </w:r>
          </w:p>
        </w:tc>
        <w:tc>
          <w:tcPr>
            <w:tcW w:w="611" w:type="pct"/>
            <w:vAlign w:val="center"/>
          </w:tcPr>
          <w:p w14:paraId="619747CE" w14:textId="77777777" w:rsidR="00DE3D99" w:rsidRPr="003F66F8" w:rsidRDefault="00DE3D99" w:rsidP="0092321C">
            <w:pPr>
              <w:jc w:val="center"/>
              <w:rPr>
                <w:sz w:val="20"/>
                <w:szCs w:val="20"/>
              </w:rPr>
            </w:pPr>
            <w:r w:rsidRPr="003F66F8">
              <w:rPr>
                <w:sz w:val="20"/>
                <w:szCs w:val="20"/>
              </w:rPr>
              <w:t>1</w:t>
            </w:r>
          </w:p>
        </w:tc>
        <w:tc>
          <w:tcPr>
            <w:tcW w:w="730" w:type="pct"/>
            <w:vAlign w:val="center"/>
          </w:tcPr>
          <w:p w14:paraId="03AA8C12" w14:textId="77777777" w:rsidR="00DE3D99" w:rsidRPr="003F66F8" w:rsidRDefault="00DE3D99" w:rsidP="0092321C">
            <w:pPr>
              <w:jc w:val="center"/>
              <w:rPr>
                <w:sz w:val="20"/>
                <w:szCs w:val="20"/>
              </w:rPr>
            </w:pPr>
            <w:r w:rsidRPr="003F66F8">
              <w:rPr>
                <w:sz w:val="20"/>
                <w:szCs w:val="20"/>
              </w:rPr>
              <w:t xml:space="preserve"> 36,12 ± 2,17</w:t>
            </w:r>
          </w:p>
        </w:tc>
      </w:tr>
      <w:tr w:rsidR="00DE3D99" w:rsidRPr="003F66F8" w14:paraId="38BF74A2" w14:textId="77777777" w:rsidTr="0092321C">
        <w:trPr>
          <w:trHeight w:val="57"/>
          <w:jc w:val="center"/>
        </w:trPr>
        <w:tc>
          <w:tcPr>
            <w:tcW w:w="404" w:type="pct"/>
            <w:vAlign w:val="center"/>
          </w:tcPr>
          <w:p w14:paraId="77CDFC75" w14:textId="77777777" w:rsidR="00DE3D99" w:rsidRPr="003F66F8" w:rsidRDefault="00DE3D99" w:rsidP="0092321C">
            <w:pPr>
              <w:jc w:val="center"/>
              <w:rPr>
                <w:sz w:val="20"/>
                <w:szCs w:val="20"/>
              </w:rPr>
            </w:pPr>
            <w:r w:rsidRPr="003F66F8">
              <w:rPr>
                <w:sz w:val="20"/>
                <w:szCs w:val="20"/>
              </w:rPr>
              <w:t>0,4</w:t>
            </w:r>
          </w:p>
        </w:tc>
        <w:tc>
          <w:tcPr>
            <w:tcW w:w="688" w:type="pct"/>
            <w:vAlign w:val="center"/>
          </w:tcPr>
          <w:p w14:paraId="345B0CB1" w14:textId="77777777" w:rsidR="00DE3D99" w:rsidRPr="003F66F8" w:rsidRDefault="00DE3D99" w:rsidP="0092321C">
            <w:pPr>
              <w:jc w:val="center"/>
              <w:rPr>
                <w:sz w:val="20"/>
                <w:szCs w:val="20"/>
              </w:rPr>
            </w:pPr>
            <w:r w:rsidRPr="003F66F8">
              <w:rPr>
                <w:sz w:val="20"/>
                <w:szCs w:val="20"/>
              </w:rPr>
              <w:t>34,56 ± 2,20</w:t>
            </w:r>
          </w:p>
        </w:tc>
        <w:tc>
          <w:tcPr>
            <w:tcW w:w="537" w:type="pct"/>
            <w:vAlign w:val="center"/>
          </w:tcPr>
          <w:p w14:paraId="2402A344" w14:textId="77777777" w:rsidR="00DE3D99" w:rsidRPr="003F66F8" w:rsidRDefault="00DE3D99" w:rsidP="0092321C">
            <w:pPr>
              <w:jc w:val="center"/>
              <w:rPr>
                <w:sz w:val="20"/>
                <w:szCs w:val="20"/>
              </w:rPr>
            </w:pPr>
            <w:r w:rsidRPr="003F66F8">
              <w:rPr>
                <w:sz w:val="20"/>
                <w:szCs w:val="20"/>
              </w:rPr>
              <w:t>75</w:t>
            </w:r>
          </w:p>
        </w:tc>
        <w:tc>
          <w:tcPr>
            <w:tcW w:w="687" w:type="pct"/>
            <w:vAlign w:val="center"/>
          </w:tcPr>
          <w:p w14:paraId="143E2DB0" w14:textId="77777777" w:rsidR="00DE3D99" w:rsidRPr="003F66F8" w:rsidRDefault="00DE3D99" w:rsidP="0092321C">
            <w:pPr>
              <w:jc w:val="center"/>
              <w:rPr>
                <w:sz w:val="20"/>
                <w:szCs w:val="20"/>
              </w:rPr>
            </w:pPr>
            <w:r w:rsidRPr="003F66F8">
              <w:rPr>
                <w:sz w:val="20"/>
                <w:szCs w:val="20"/>
              </w:rPr>
              <w:t>47,32 ± 2,19</w:t>
            </w:r>
          </w:p>
        </w:tc>
        <w:tc>
          <w:tcPr>
            <w:tcW w:w="613" w:type="pct"/>
            <w:vAlign w:val="center"/>
          </w:tcPr>
          <w:p w14:paraId="306B8571" w14:textId="77777777" w:rsidR="00DE3D99" w:rsidRPr="003F66F8" w:rsidRDefault="00DE3D99" w:rsidP="0092321C">
            <w:pPr>
              <w:jc w:val="center"/>
              <w:rPr>
                <w:sz w:val="20"/>
                <w:szCs w:val="20"/>
              </w:rPr>
            </w:pPr>
            <w:r w:rsidRPr="003F66F8">
              <w:rPr>
                <w:sz w:val="20"/>
                <w:szCs w:val="20"/>
              </w:rPr>
              <w:t>10</w:t>
            </w:r>
          </w:p>
        </w:tc>
        <w:tc>
          <w:tcPr>
            <w:tcW w:w="730" w:type="pct"/>
            <w:vAlign w:val="center"/>
          </w:tcPr>
          <w:p w14:paraId="27EB04FD" w14:textId="77777777" w:rsidR="00DE3D99" w:rsidRPr="003F66F8" w:rsidRDefault="00DE3D99" w:rsidP="0092321C">
            <w:pPr>
              <w:rPr>
                <w:sz w:val="20"/>
                <w:szCs w:val="20"/>
              </w:rPr>
            </w:pPr>
            <w:r w:rsidRPr="003F66F8">
              <w:rPr>
                <w:color w:val="212121"/>
                <w:sz w:val="20"/>
                <w:szCs w:val="20"/>
              </w:rPr>
              <w:t xml:space="preserve"> 65,9</w:t>
            </w:r>
            <w:r w:rsidRPr="003F66F8">
              <w:rPr>
                <w:sz w:val="20"/>
                <w:szCs w:val="20"/>
              </w:rPr>
              <w:t xml:space="preserve"> ± 1,19</w:t>
            </w:r>
          </w:p>
        </w:tc>
        <w:tc>
          <w:tcPr>
            <w:tcW w:w="611" w:type="pct"/>
            <w:vAlign w:val="center"/>
          </w:tcPr>
          <w:p w14:paraId="7E2B1594" w14:textId="77777777" w:rsidR="00DE3D99" w:rsidRPr="003F66F8" w:rsidRDefault="00DE3D99" w:rsidP="0092321C">
            <w:pPr>
              <w:jc w:val="center"/>
              <w:rPr>
                <w:sz w:val="20"/>
                <w:szCs w:val="20"/>
              </w:rPr>
            </w:pPr>
            <w:r w:rsidRPr="003F66F8">
              <w:rPr>
                <w:sz w:val="20"/>
                <w:szCs w:val="20"/>
              </w:rPr>
              <w:t>2</w:t>
            </w:r>
          </w:p>
        </w:tc>
        <w:tc>
          <w:tcPr>
            <w:tcW w:w="730" w:type="pct"/>
            <w:vAlign w:val="center"/>
          </w:tcPr>
          <w:p w14:paraId="55E7CD65" w14:textId="77777777" w:rsidR="00DE3D99" w:rsidRPr="003F66F8" w:rsidRDefault="00DE3D99" w:rsidP="0092321C">
            <w:pPr>
              <w:jc w:val="center"/>
              <w:rPr>
                <w:sz w:val="20"/>
                <w:szCs w:val="20"/>
              </w:rPr>
            </w:pPr>
            <w:r w:rsidRPr="003F66F8">
              <w:rPr>
                <w:color w:val="212121"/>
                <w:sz w:val="20"/>
                <w:szCs w:val="20"/>
              </w:rPr>
              <w:t>65,9</w:t>
            </w:r>
            <w:r w:rsidRPr="003F66F8">
              <w:rPr>
                <w:sz w:val="20"/>
                <w:szCs w:val="20"/>
              </w:rPr>
              <w:t xml:space="preserve"> ± 1,19</w:t>
            </w:r>
          </w:p>
        </w:tc>
      </w:tr>
      <w:tr w:rsidR="00DE3D99" w:rsidRPr="003F66F8" w14:paraId="5DEDE260" w14:textId="77777777" w:rsidTr="0092321C">
        <w:trPr>
          <w:trHeight w:val="57"/>
          <w:jc w:val="center"/>
        </w:trPr>
        <w:tc>
          <w:tcPr>
            <w:tcW w:w="404" w:type="pct"/>
            <w:vAlign w:val="center"/>
          </w:tcPr>
          <w:p w14:paraId="23EA35A2" w14:textId="77777777" w:rsidR="00DE3D99" w:rsidRPr="003F66F8" w:rsidRDefault="00DE3D99" w:rsidP="0092321C">
            <w:pPr>
              <w:jc w:val="center"/>
              <w:rPr>
                <w:sz w:val="20"/>
                <w:szCs w:val="20"/>
              </w:rPr>
            </w:pPr>
            <w:r w:rsidRPr="003F66F8">
              <w:rPr>
                <w:sz w:val="20"/>
                <w:szCs w:val="20"/>
              </w:rPr>
              <w:t>0,6</w:t>
            </w:r>
          </w:p>
        </w:tc>
        <w:tc>
          <w:tcPr>
            <w:tcW w:w="688" w:type="pct"/>
            <w:vAlign w:val="center"/>
          </w:tcPr>
          <w:p w14:paraId="6B1845F7" w14:textId="77777777" w:rsidR="00DE3D99" w:rsidRPr="003F66F8" w:rsidRDefault="00DE3D99" w:rsidP="0092321C">
            <w:pPr>
              <w:rPr>
                <w:sz w:val="20"/>
                <w:szCs w:val="20"/>
              </w:rPr>
            </w:pPr>
            <w:r w:rsidRPr="003F66F8">
              <w:rPr>
                <w:sz w:val="20"/>
                <w:szCs w:val="20"/>
              </w:rPr>
              <w:t>65,9 ± 1,19</w:t>
            </w:r>
          </w:p>
        </w:tc>
        <w:tc>
          <w:tcPr>
            <w:tcW w:w="537" w:type="pct"/>
            <w:vAlign w:val="center"/>
          </w:tcPr>
          <w:p w14:paraId="1D4104D3" w14:textId="77777777" w:rsidR="00DE3D99" w:rsidRPr="003F66F8" w:rsidRDefault="00DE3D99" w:rsidP="0092321C">
            <w:pPr>
              <w:jc w:val="center"/>
              <w:rPr>
                <w:sz w:val="20"/>
                <w:szCs w:val="20"/>
              </w:rPr>
            </w:pPr>
            <w:r w:rsidRPr="003F66F8">
              <w:rPr>
                <w:sz w:val="20"/>
                <w:szCs w:val="20"/>
              </w:rPr>
              <w:t>100</w:t>
            </w:r>
          </w:p>
        </w:tc>
        <w:tc>
          <w:tcPr>
            <w:tcW w:w="687" w:type="pct"/>
            <w:vAlign w:val="center"/>
          </w:tcPr>
          <w:p w14:paraId="6262E24D" w14:textId="77777777" w:rsidR="00DE3D99" w:rsidRPr="003F66F8" w:rsidRDefault="00DE3D99" w:rsidP="0092321C">
            <w:pPr>
              <w:jc w:val="center"/>
              <w:rPr>
                <w:sz w:val="20"/>
                <w:szCs w:val="20"/>
              </w:rPr>
            </w:pPr>
            <w:r w:rsidRPr="003F66F8">
              <w:rPr>
                <w:color w:val="212121"/>
                <w:sz w:val="20"/>
                <w:szCs w:val="20"/>
              </w:rPr>
              <w:t>65,9</w:t>
            </w:r>
            <w:r w:rsidRPr="003F66F8">
              <w:rPr>
                <w:sz w:val="20"/>
                <w:szCs w:val="20"/>
              </w:rPr>
              <w:t xml:space="preserve"> ± 1,19</w:t>
            </w:r>
          </w:p>
        </w:tc>
        <w:tc>
          <w:tcPr>
            <w:tcW w:w="613" w:type="pct"/>
            <w:vAlign w:val="center"/>
          </w:tcPr>
          <w:p w14:paraId="0690810A" w14:textId="77777777" w:rsidR="00DE3D99" w:rsidRPr="003F66F8" w:rsidRDefault="00DE3D99" w:rsidP="0092321C">
            <w:pPr>
              <w:jc w:val="center"/>
              <w:rPr>
                <w:sz w:val="20"/>
                <w:szCs w:val="20"/>
              </w:rPr>
            </w:pPr>
            <w:r w:rsidRPr="003F66F8">
              <w:rPr>
                <w:sz w:val="20"/>
                <w:szCs w:val="20"/>
              </w:rPr>
              <w:t>15</w:t>
            </w:r>
          </w:p>
        </w:tc>
        <w:tc>
          <w:tcPr>
            <w:tcW w:w="730" w:type="pct"/>
            <w:vAlign w:val="center"/>
          </w:tcPr>
          <w:p w14:paraId="70B300AC" w14:textId="77777777" w:rsidR="00DE3D99" w:rsidRPr="003F66F8" w:rsidRDefault="00DE3D99" w:rsidP="0092321C">
            <w:pPr>
              <w:jc w:val="center"/>
              <w:rPr>
                <w:sz w:val="20"/>
                <w:szCs w:val="20"/>
              </w:rPr>
            </w:pPr>
            <w:r w:rsidRPr="003F66F8">
              <w:rPr>
                <w:sz w:val="20"/>
                <w:szCs w:val="20"/>
              </w:rPr>
              <w:t>40,07 ± 0,93</w:t>
            </w:r>
          </w:p>
        </w:tc>
        <w:tc>
          <w:tcPr>
            <w:tcW w:w="611" w:type="pct"/>
            <w:vAlign w:val="center"/>
          </w:tcPr>
          <w:p w14:paraId="1E2DAE7D" w14:textId="77777777" w:rsidR="00DE3D99" w:rsidRPr="003F66F8" w:rsidRDefault="00DE3D99" w:rsidP="0092321C">
            <w:pPr>
              <w:jc w:val="center"/>
              <w:rPr>
                <w:sz w:val="20"/>
                <w:szCs w:val="20"/>
              </w:rPr>
            </w:pPr>
            <w:r w:rsidRPr="003F66F8">
              <w:rPr>
                <w:sz w:val="20"/>
                <w:szCs w:val="20"/>
              </w:rPr>
              <w:t>3</w:t>
            </w:r>
          </w:p>
        </w:tc>
        <w:tc>
          <w:tcPr>
            <w:tcW w:w="730" w:type="pct"/>
            <w:vAlign w:val="center"/>
          </w:tcPr>
          <w:p w14:paraId="598BA961" w14:textId="77777777" w:rsidR="00DE3D99" w:rsidRPr="003F66F8" w:rsidRDefault="00DE3D99" w:rsidP="0092321C">
            <w:pPr>
              <w:jc w:val="center"/>
              <w:rPr>
                <w:sz w:val="20"/>
                <w:szCs w:val="20"/>
              </w:rPr>
            </w:pPr>
            <w:r w:rsidRPr="003F66F8">
              <w:rPr>
                <w:sz w:val="20"/>
                <w:szCs w:val="20"/>
              </w:rPr>
              <w:t xml:space="preserve"> 23,34 ± 1,66</w:t>
            </w:r>
          </w:p>
        </w:tc>
      </w:tr>
      <w:tr w:rsidR="00DE3D99" w:rsidRPr="003F66F8" w14:paraId="4F3D249F" w14:textId="77777777" w:rsidTr="0092321C">
        <w:trPr>
          <w:trHeight w:val="57"/>
          <w:jc w:val="center"/>
        </w:trPr>
        <w:tc>
          <w:tcPr>
            <w:tcW w:w="404" w:type="pct"/>
            <w:vAlign w:val="center"/>
          </w:tcPr>
          <w:p w14:paraId="0A126B8C" w14:textId="77777777" w:rsidR="00DE3D99" w:rsidRPr="003F66F8" w:rsidRDefault="00DE3D99" w:rsidP="0092321C">
            <w:pPr>
              <w:jc w:val="center"/>
              <w:rPr>
                <w:sz w:val="20"/>
                <w:szCs w:val="20"/>
              </w:rPr>
            </w:pPr>
            <w:r w:rsidRPr="003F66F8">
              <w:rPr>
                <w:sz w:val="20"/>
                <w:szCs w:val="20"/>
              </w:rPr>
              <w:t>0,8</w:t>
            </w:r>
          </w:p>
        </w:tc>
        <w:tc>
          <w:tcPr>
            <w:tcW w:w="688" w:type="pct"/>
            <w:vAlign w:val="center"/>
          </w:tcPr>
          <w:p w14:paraId="7FB49832" w14:textId="77777777" w:rsidR="00DE3D99" w:rsidRPr="003F66F8" w:rsidRDefault="00DE3D99" w:rsidP="0092321C">
            <w:pPr>
              <w:jc w:val="center"/>
              <w:rPr>
                <w:sz w:val="20"/>
                <w:szCs w:val="20"/>
              </w:rPr>
            </w:pPr>
            <w:r w:rsidRPr="003F66F8">
              <w:rPr>
                <w:sz w:val="20"/>
                <w:szCs w:val="20"/>
              </w:rPr>
              <w:t>43,24 ± 1,18</w:t>
            </w:r>
          </w:p>
        </w:tc>
        <w:tc>
          <w:tcPr>
            <w:tcW w:w="537" w:type="pct"/>
            <w:vAlign w:val="center"/>
          </w:tcPr>
          <w:p w14:paraId="4E3FBB29" w14:textId="77777777" w:rsidR="00DE3D99" w:rsidRPr="003F66F8" w:rsidRDefault="00DE3D99" w:rsidP="0092321C">
            <w:pPr>
              <w:jc w:val="center"/>
              <w:rPr>
                <w:sz w:val="20"/>
                <w:szCs w:val="20"/>
              </w:rPr>
            </w:pPr>
            <w:r w:rsidRPr="003F66F8">
              <w:rPr>
                <w:sz w:val="20"/>
                <w:szCs w:val="20"/>
              </w:rPr>
              <w:t>125</w:t>
            </w:r>
          </w:p>
        </w:tc>
        <w:tc>
          <w:tcPr>
            <w:tcW w:w="687" w:type="pct"/>
            <w:vAlign w:val="center"/>
          </w:tcPr>
          <w:p w14:paraId="7DFBFD9D" w14:textId="77777777" w:rsidR="00DE3D99" w:rsidRPr="003F66F8" w:rsidRDefault="00DE3D99" w:rsidP="0092321C">
            <w:pPr>
              <w:jc w:val="center"/>
              <w:rPr>
                <w:sz w:val="20"/>
                <w:szCs w:val="20"/>
              </w:rPr>
            </w:pPr>
            <w:r w:rsidRPr="003F66F8">
              <w:rPr>
                <w:sz w:val="20"/>
                <w:szCs w:val="20"/>
              </w:rPr>
              <w:t>45,14 ± 1,21</w:t>
            </w:r>
          </w:p>
        </w:tc>
        <w:tc>
          <w:tcPr>
            <w:tcW w:w="613" w:type="pct"/>
            <w:vAlign w:val="center"/>
          </w:tcPr>
          <w:p w14:paraId="473D7B8D" w14:textId="77777777" w:rsidR="00DE3D99" w:rsidRPr="003F66F8" w:rsidRDefault="00DE3D99" w:rsidP="0092321C">
            <w:pPr>
              <w:jc w:val="center"/>
              <w:rPr>
                <w:sz w:val="20"/>
                <w:szCs w:val="20"/>
              </w:rPr>
            </w:pPr>
            <w:r w:rsidRPr="003F66F8">
              <w:rPr>
                <w:sz w:val="20"/>
                <w:szCs w:val="20"/>
              </w:rPr>
              <w:t>20</w:t>
            </w:r>
          </w:p>
        </w:tc>
        <w:tc>
          <w:tcPr>
            <w:tcW w:w="730" w:type="pct"/>
            <w:vAlign w:val="center"/>
          </w:tcPr>
          <w:p w14:paraId="1CB9B275" w14:textId="77777777" w:rsidR="00DE3D99" w:rsidRPr="003F66F8" w:rsidRDefault="00DE3D99" w:rsidP="0092321C">
            <w:pPr>
              <w:jc w:val="center"/>
              <w:rPr>
                <w:sz w:val="20"/>
                <w:szCs w:val="20"/>
              </w:rPr>
            </w:pPr>
            <w:r w:rsidRPr="003F66F8">
              <w:rPr>
                <w:sz w:val="20"/>
                <w:szCs w:val="20"/>
              </w:rPr>
              <w:t>34, 12 ± 2,19</w:t>
            </w:r>
          </w:p>
        </w:tc>
        <w:tc>
          <w:tcPr>
            <w:tcW w:w="611" w:type="pct"/>
            <w:vAlign w:val="center"/>
          </w:tcPr>
          <w:p w14:paraId="1AFFEB01" w14:textId="77777777" w:rsidR="00DE3D99" w:rsidRPr="003F66F8" w:rsidRDefault="00DE3D99" w:rsidP="0092321C">
            <w:pPr>
              <w:jc w:val="center"/>
              <w:rPr>
                <w:sz w:val="20"/>
                <w:szCs w:val="20"/>
              </w:rPr>
            </w:pPr>
            <w:r w:rsidRPr="003F66F8">
              <w:rPr>
                <w:sz w:val="20"/>
                <w:szCs w:val="20"/>
              </w:rPr>
              <w:t>4</w:t>
            </w:r>
          </w:p>
        </w:tc>
        <w:tc>
          <w:tcPr>
            <w:tcW w:w="730" w:type="pct"/>
            <w:vAlign w:val="center"/>
          </w:tcPr>
          <w:p w14:paraId="66E73730" w14:textId="77777777" w:rsidR="00DE3D99" w:rsidRPr="003F66F8" w:rsidRDefault="00DE3D99" w:rsidP="0092321C">
            <w:pPr>
              <w:jc w:val="center"/>
              <w:rPr>
                <w:sz w:val="20"/>
                <w:szCs w:val="20"/>
              </w:rPr>
            </w:pPr>
            <w:r w:rsidRPr="003F66F8">
              <w:rPr>
                <w:sz w:val="20"/>
                <w:szCs w:val="20"/>
              </w:rPr>
              <w:t xml:space="preserve"> 14,12 ± 1,95</w:t>
            </w:r>
          </w:p>
        </w:tc>
      </w:tr>
      <w:tr w:rsidR="00DE3D99" w:rsidRPr="003F66F8" w14:paraId="1821DA79" w14:textId="77777777" w:rsidTr="0092321C">
        <w:trPr>
          <w:trHeight w:val="57"/>
          <w:jc w:val="center"/>
        </w:trPr>
        <w:tc>
          <w:tcPr>
            <w:tcW w:w="404" w:type="pct"/>
            <w:vAlign w:val="center"/>
          </w:tcPr>
          <w:p w14:paraId="77B2CF16" w14:textId="77777777" w:rsidR="00DE3D99" w:rsidRPr="003F66F8" w:rsidRDefault="00DE3D99" w:rsidP="0092321C">
            <w:pPr>
              <w:jc w:val="center"/>
              <w:rPr>
                <w:sz w:val="20"/>
                <w:szCs w:val="20"/>
              </w:rPr>
            </w:pPr>
            <w:r w:rsidRPr="003F66F8">
              <w:rPr>
                <w:sz w:val="20"/>
                <w:szCs w:val="20"/>
              </w:rPr>
              <w:t>1,0</w:t>
            </w:r>
          </w:p>
        </w:tc>
        <w:tc>
          <w:tcPr>
            <w:tcW w:w="688" w:type="pct"/>
            <w:vAlign w:val="center"/>
          </w:tcPr>
          <w:p w14:paraId="21BF6B57" w14:textId="77777777" w:rsidR="00DE3D99" w:rsidRPr="003F66F8" w:rsidRDefault="00DE3D99" w:rsidP="0092321C">
            <w:pPr>
              <w:jc w:val="center"/>
              <w:rPr>
                <w:sz w:val="20"/>
                <w:szCs w:val="20"/>
              </w:rPr>
            </w:pPr>
            <w:r w:rsidRPr="003F66F8">
              <w:rPr>
                <w:sz w:val="20"/>
                <w:szCs w:val="20"/>
              </w:rPr>
              <w:t>29,43 ± 1,23</w:t>
            </w:r>
          </w:p>
        </w:tc>
        <w:tc>
          <w:tcPr>
            <w:tcW w:w="537" w:type="pct"/>
            <w:vAlign w:val="center"/>
          </w:tcPr>
          <w:p w14:paraId="4785B542" w14:textId="77777777" w:rsidR="00DE3D99" w:rsidRPr="003F66F8" w:rsidRDefault="00DE3D99" w:rsidP="0092321C">
            <w:pPr>
              <w:jc w:val="center"/>
              <w:rPr>
                <w:sz w:val="20"/>
                <w:szCs w:val="20"/>
              </w:rPr>
            </w:pPr>
            <w:r w:rsidRPr="003F66F8">
              <w:rPr>
                <w:sz w:val="20"/>
                <w:szCs w:val="20"/>
              </w:rPr>
              <w:t>150</w:t>
            </w:r>
          </w:p>
        </w:tc>
        <w:tc>
          <w:tcPr>
            <w:tcW w:w="687" w:type="pct"/>
            <w:vAlign w:val="center"/>
          </w:tcPr>
          <w:p w14:paraId="6F8777D8" w14:textId="77777777" w:rsidR="00DE3D99" w:rsidRPr="003F66F8" w:rsidRDefault="00DE3D99" w:rsidP="0092321C">
            <w:pPr>
              <w:jc w:val="center"/>
              <w:rPr>
                <w:sz w:val="20"/>
                <w:szCs w:val="20"/>
              </w:rPr>
            </w:pPr>
            <w:r w:rsidRPr="003F66F8">
              <w:rPr>
                <w:sz w:val="20"/>
                <w:szCs w:val="20"/>
              </w:rPr>
              <w:t>40,10 ± 2,28</w:t>
            </w:r>
          </w:p>
        </w:tc>
        <w:tc>
          <w:tcPr>
            <w:tcW w:w="613" w:type="pct"/>
            <w:vAlign w:val="center"/>
          </w:tcPr>
          <w:p w14:paraId="3B0D95A0" w14:textId="77777777" w:rsidR="00DE3D99" w:rsidRPr="003F66F8" w:rsidRDefault="00DE3D99" w:rsidP="0092321C">
            <w:pPr>
              <w:jc w:val="center"/>
              <w:rPr>
                <w:sz w:val="20"/>
                <w:szCs w:val="20"/>
              </w:rPr>
            </w:pPr>
            <w:r w:rsidRPr="003F66F8">
              <w:rPr>
                <w:sz w:val="20"/>
                <w:szCs w:val="20"/>
              </w:rPr>
              <w:t>25</w:t>
            </w:r>
          </w:p>
        </w:tc>
        <w:tc>
          <w:tcPr>
            <w:tcW w:w="730" w:type="pct"/>
            <w:vAlign w:val="center"/>
          </w:tcPr>
          <w:p w14:paraId="1331F438" w14:textId="77777777" w:rsidR="00DE3D99" w:rsidRPr="003F66F8" w:rsidRDefault="00DE3D99" w:rsidP="0092321C">
            <w:pPr>
              <w:jc w:val="center"/>
              <w:rPr>
                <w:sz w:val="20"/>
                <w:szCs w:val="20"/>
              </w:rPr>
            </w:pPr>
            <w:r w:rsidRPr="003F66F8">
              <w:rPr>
                <w:sz w:val="20"/>
                <w:szCs w:val="20"/>
              </w:rPr>
              <w:t>12,51 ± 2,28</w:t>
            </w:r>
          </w:p>
        </w:tc>
        <w:tc>
          <w:tcPr>
            <w:tcW w:w="611" w:type="pct"/>
            <w:vAlign w:val="center"/>
          </w:tcPr>
          <w:p w14:paraId="7E72BAB1" w14:textId="77777777" w:rsidR="00DE3D99" w:rsidRPr="003F66F8" w:rsidRDefault="00DE3D99" w:rsidP="0092321C">
            <w:pPr>
              <w:jc w:val="center"/>
              <w:rPr>
                <w:sz w:val="20"/>
                <w:szCs w:val="20"/>
              </w:rPr>
            </w:pPr>
            <w:r w:rsidRPr="003F66F8">
              <w:rPr>
                <w:sz w:val="20"/>
                <w:szCs w:val="20"/>
              </w:rPr>
              <w:t>5</w:t>
            </w:r>
          </w:p>
        </w:tc>
        <w:tc>
          <w:tcPr>
            <w:tcW w:w="730" w:type="pct"/>
            <w:vAlign w:val="center"/>
          </w:tcPr>
          <w:p w14:paraId="12711AE7" w14:textId="77777777" w:rsidR="00DE3D99" w:rsidRPr="003F66F8" w:rsidRDefault="00DE3D99" w:rsidP="0092321C">
            <w:pPr>
              <w:jc w:val="center"/>
              <w:rPr>
                <w:sz w:val="20"/>
                <w:szCs w:val="20"/>
              </w:rPr>
            </w:pPr>
            <w:r w:rsidRPr="003F66F8">
              <w:rPr>
                <w:sz w:val="20"/>
                <w:szCs w:val="20"/>
              </w:rPr>
              <w:t>4,12 ± 1,30</w:t>
            </w:r>
          </w:p>
        </w:tc>
      </w:tr>
    </w:tbl>
    <w:p w14:paraId="65C72387" w14:textId="77777777" w:rsidR="005D7126" w:rsidRDefault="005D7126" w:rsidP="00DE3D99">
      <w:pPr>
        <w:pStyle w:val="noidung0"/>
        <w:ind w:firstLine="0"/>
        <w:rPr>
          <w:lang w:val="pt-BR"/>
        </w:rPr>
        <w:sectPr w:rsidR="005D7126" w:rsidSect="00817790">
          <w:type w:val="continuous"/>
          <w:pgSz w:w="11907" w:h="16840" w:code="9"/>
          <w:pgMar w:top="2041" w:right="1418" w:bottom="2438" w:left="1418" w:header="1531" w:footer="2098" w:gutter="0"/>
          <w:cols w:space="567"/>
          <w:titlePg/>
          <w:docGrid w:linePitch="360"/>
        </w:sectPr>
      </w:pPr>
    </w:p>
    <w:p w14:paraId="23AAEE80" w14:textId="77777777" w:rsidR="00DE3D99" w:rsidRPr="00A22EF8" w:rsidRDefault="00DE3D99" w:rsidP="00DE3D9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90" w:lineRule="atLeast"/>
        <w:jc w:val="both"/>
        <w:rPr>
          <w:rFonts w:ascii="Times New Roman" w:hAnsi="Times New Roman" w:cs="Times New Roman"/>
          <w:color w:val="FF0000"/>
          <w:sz w:val="22"/>
          <w:szCs w:val="22"/>
          <w:lang w:val="pt-BR"/>
        </w:rPr>
      </w:pPr>
      <w:r w:rsidRPr="00A22EF8">
        <w:rPr>
          <w:rFonts w:ascii="Times New Roman" w:hAnsi="Times New Roman" w:cs="Times New Roman"/>
          <w:sz w:val="22"/>
          <w:szCs w:val="22"/>
          <w:lang w:val="pt-BR"/>
        </w:rPr>
        <w:lastRenderedPageBreak/>
        <w:t>AS l</w:t>
      </w:r>
      <w:r w:rsidRPr="00A22EF8">
        <w:rPr>
          <w:rFonts w:ascii="Times New Roman" w:hAnsi="Times New Roman" w:cs="Times New Roman"/>
          <w:color w:val="212121"/>
          <w:sz w:val="22"/>
          <w:szCs w:val="22"/>
          <w:lang w:val="pt-BR"/>
        </w:rPr>
        <w:t xml:space="preserve">à một loại phenol được tiết ra từ thực vật bị tổn thương, có tác dụng dẫn dụ vi khuẩn </w:t>
      </w:r>
      <w:r w:rsidRPr="005909E8">
        <w:rPr>
          <w:rFonts w:ascii="Times New Roman" w:hAnsi="Times New Roman" w:cs="Times New Roman"/>
          <w:i/>
          <w:color w:val="212121"/>
          <w:sz w:val="22"/>
          <w:szCs w:val="22"/>
          <w:lang w:val="vi-VN"/>
        </w:rPr>
        <w:t>A</w:t>
      </w:r>
      <w:r w:rsidRPr="00A22EF8">
        <w:rPr>
          <w:rFonts w:ascii="Times New Roman" w:hAnsi="Times New Roman" w:cs="Times New Roman"/>
          <w:i/>
          <w:color w:val="212121"/>
          <w:sz w:val="22"/>
          <w:szCs w:val="22"/>
          <w:lang w:val="pt-BR"/>
        </w:rPr>
        <w:t xml:space="preserve">. </w:t>
      </w:r>
      <w:r w:rsidRPr="005909E8">
        <w:rPr>
          <w:rFonts w:ascii="Times New Roman" w:hAnsi="Times New Roman" w:cs="Times New Roman"/>
          <w:i/>
          <w:color w:val="212121"/>
          <w:sz w:val="22"/>
          <w:szCs w:val="22"/>
          <w:lang w:val="vi-VN"/>
        </w:rPr>
        <w:t>rhizogenes</w:t>
      </w:r>
      <w:r w:rsidRPr="00A22EF8">
        <w:rPr>
          <w:rFonts w:ascii="Times New Roman" w:hAnsi="Times New Roman" w:cs="Times New Roman"/>
          <w:i/>
          <w:color w:val="212121"/>
          <w:sz w:val="22"/>
          <w:szCs w:val="22"/>
          <w:lang w:val="pt-BR"/>
        </w:rPr>
        <w:t xml:space="preserve"> </w:t>
      </w:r>
      <w:r w:rsidRPr="00A22EF8">
        <w:rPr>
          <w:rFonts w:ascii="Times New Roman" w:hAnsi="Times New Roman" w:cs="Times New Roman"/>
          <w:color w:val="212121"/>
          <w:sz w:val="22"/>
          <w:szCs w:val="22"/>
          <w:lang w:val="pt-BR"/>
        </w:rPr>
        <w:t xml:space="preserve">xâm nhập vào tế bào thực vật tại nơi tổn thương. Vì vậy </w:t>
      </w:r>
      <w:r w:rsidRPr="00A22EF8">
        <w:rPr>
          <w:rFonts w:ascii="Times New Roman" w:hAnsi="Times New Roman" w:cs="Times New Roman"/>
          <w:sz w:val="22"/>
          <w:szCs w:val="22"/>
          <w:lang w:val="pt-BR"/>
        </w:rPr>
        <w:t>AS được bổ sung vào môi trường lây nhiễm</w:t>
      </w:r>
      <w:r w:rsidRPr="00A22EF8">
        <w:rPr>
          <w:rFonts w:ascii="Times New Roman" w:hAnsi="Times New Roman" w:cs="Times New Roman"/>
          <w:color w:val="212121"/>
          <w:sz w:val="22"/>
          <w:szCs w:val="22"/>
          <w:lang w:val="pt-BR"/>
        </w:rPr>
        <w:t xml:space="preserve"> để nâng cao hiệu quả </w:t>
      </w:r>
      <w:r w:rsidRPr="00A22EF8">
        <w:rPr>
          <w:rFonts w:ascii="Times New Roman" w:hAnsi="Times New Roman" w:cs="Times New Roman"/>
          <w:sz w:val="22"/>
          <w:szCs w:val="22"/>
          <w:lang w:val="pt-BR"/>
        </w:rPr>
        <w:t xml:space="preserve">chuyển gen. </w:t>
      </w:r>
      <w:r w:rsidRPr="00A22EF8">
        <w:rPr>
          <w:rFonts w:ascii="Times New Roman" w:hAnsi="Times New Roman" w:cs="Times New Roman"/>
          <w:color w:val="212121"/>
          <w:sz w:val="22"/>
          <w:szCs w:val="22"/>
          <w:lang w:val="pt-BR"/>
        </w:rPr>
        <w:t xml:space="preserve">Bảng 2 cho thấy </w:t>
      </w:r>
      <w:r w:rsidRPr="00A22EF8">
        <w:rPr>
          <w:rFonts w:ascii="Times New Roman" w:hAnsi="Times New Roman" w:cs="Times New Roman"/>
          <w:sz w:val="22"/>
          <w:szCs w:val="22"/>
          <w:lang w:val="pt-BR"/>
        </w:rPr>
        <w:t>bổ sung AS với các nồng độ khác nhau thì ảnh hưởng khác nhau đến tỷ lệ tạo rễ tơ ở mẫu lá mầm thổ nhân sâm.</w:t>
      </w:r>
      <w:r w:rsidRPr="00A22EF8">
        <w:rPr>
          <w:rFonts w:ascii="Times New Roman" w:hAnsi="Times New Roman" w:cs="Times New Roman"/>
          <w:color w:val="212121"/>
          <w:sz w:val="22"/>
          <w:szCs w:val="22"/>
          <w:lang w:val="pt-BR"/>
        </w:rPr>
        <w:t xml:space="preserve"> Tỷ lệ mô lá cảm ứng tạo rễ tơ (65,9%) đạt cao nhất khi nồng độ </w:t>
      </w:r>
      <w:r w:rsidRPr="00A22EF8">
        <w:rPr>
          <w:rFonts w:ascii="Times New Roman" w:hAnsi="Times New Roman" w:cs="Times New Roman"/>
          <w:sz w:val="22"/>
          <w:szCs w:val="22"/>
          <w:lang w:val="pt-BR"/>
        </w:rPr>
        <w:t>AS</w:t>
      </w:r>
      <w:r w:rsidRPr="00A22EF8">
        <w:rPr>
          <w:rFonts w:ascii="Times New Roman" w:hAnsi="Times New Roman" w:cs="Times New Roman"/>
          <w:color w:val="212121"/>
          <w:sz w:val="22"/>
          <w:szCs w:val="22"/>
          <w:lang w:val="pt-BR"/>
        </w:rPr>
        <w:t xml:space="preserve"> 100</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mol/l</w:t>
      </w:r>
      <w:r w:rsidRPr="00A22EF8">
        <w:rPr>
          <w:rFonts w:ascii="Times New Roman" w:hAnsi="Times New Roman" w:cs="Times New Roman"/>
          <w:color w:val="212121"/>
          <w:sz w:val="22"/>
          <w:szCs w:val="22"/>
          <w:lang w:val="pt-BR"/>
        </w:rPr>
        <w:t xml:space="preserve">. Ở nồng độ </w:t>
      </w:r>
      <w:r w:rsidRPr="00A22EF8">
        <w:rPr>
          <w:rFonts w:ascii="Times New Roman" w:hAnsi="Times New Roman" w:cs="Times New Roman"/>
          <w:sz w:val="22"/>
          <w:szCs w:val="22"/>
          <w:lang w:val="pt-BR"/>
        </w:rPr>
        <w:t>AS</w:t>
      </w:r>
      <w:r w:rsidRPr="00A22EF8">
        <w:rPr>
          <w:rFonts w:ascii="Times New Roman" w:hAnsi="Times New Roman" w:cs="Times New Roman"/>
          <w:color w:val="212121"/>
          <w:sz w:val="22"/>
          <w:szCs w:val="22"/>
          <w:lang w:val="pt-BR"/>
        </w:rPr>
        <w:t xml:space="preserve"> thấp hơn (50</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 xml:space="preserve">mol/l; 75 </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mol/l</w:t>
      </w:r>
      <w:r w:rsidRPr="00A22EF8">
        <w:rPr>
          <w:rFonts w:ascii="Times New Roman" w:hAnsi="Times New Roman" w:cs="Times New Roman"/>
          <w:color w:val="212121"/>
          <w:sz w:val="22"/>
          <w:szCs w:val="22"/>
          <w:lang w:val="pt-BR"/>
        </w:rPr>
        <w:t>) hay cao hơn (125</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 xml:space="preserve">mol/l; </w:t>
      </w:r>
      <w:r w:rsidRPr="00A22EF8">
        <w:rPr>
          <w:rFonts w:ascii="Times New Roman" w:hAnsi="Times New Roman" w:cs="Times New Roman"/>
          <w:color w:val="212121"/>
          <w:sz w:val="22"/>
          <w:szCs w:val="22"/>
          <w:lang w:val="pt-BR"/>
        </w:rPr>
        <w:t>150</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mol/l</w:t>
      </w:r>
      <w:r w:rsidRPr="00A22EF8">
        <w:rPr>
          <w:rFonts w:ascii="Times New Roman" w:hAnsi="Times New Roman" w:cs="Times New Roman"/>
          <w:color w:val="212121"/>
          <w:sz w:val="22"/>
          <w:szCs w:val="22"/>
          <w:lang w:val="pt-BR"/>
        </w:rPr>
        <w:t xml:space="preserve">) cho tỷ lệ mẫu cảm ứng tạo rễ tơ thấp hơn. Do vậy, nồng độ </w:t>
      </w:r>
      <w:r w:rsidRPr="00A22EF8">
        <w:rPr>
          <w:rFonts w:ascii="Times New Roman" w:hAnsi="Times New Roman" w:cs="Times New Roman"/>
          <w:sz w:val="22"/>
          <w:szCs w:val="22"/>
          <w:lang w:val="pt-BR"/>
        </w:rPr>
        <w:t>AS</w:t>
      </w:r>
      <w:r w:rsidRPr="00A22EF8">
        <w:rPr>
          <w:rFonts w:ascii="Times New Roman" w:hAnsi="Times New Roman" w:cs="Times New Roman"/>
          <w:color w:val="212121"/>
          <w:sz w:val="22"/>
          <w:szCs w:val="22"/>
          <w:lang w:val="pt-BR"/>
        </w:rPr>
        <w:t xml:space="preserve"> 100</w:t>
      </w:r>
      <w:r w:rsidRPr="005909E8">
        <w:rPr>
          <w:rFonts w:ascii="Times New Roman" w:hAnsi="Times New Roman" w:cs="Times New Roman"/>
          <w:sz w:val="22"/>
          <w:szCs w:val="22"/>
        </w:rPr>
        <w:t>μ</w:t>
      </w:r>
      <w:r w:rsidRPr="00A22EF8">
        <w:rPr>
          <w:rFonts w:ascii="Times New Roman" w:hAnsi="Times New Roman" w:cs="Times New Roman"/>
          <w:sz w:val="22"/>
          <w:szCs w:val="22"/>
          <w:lang w:val="pt-BR"/>
        </w:rPr>
        <w:t>mol/l</w:t>
      </w:r>
      <w:r w:rsidRPr="00A22EF8">
        <w:rPr>
          <w:rFonts w:ascii="Times New Roman" w:hAnsi="Times New Roman" w:cs="Times New Roman"/>
          <w:color w:val="212121"/>
          <w:sz w:val="22"/>
          <w:szCs w:val="22"/>
          <w:lang w:val="pt-BR"/>
        </w:rPr>
        <w:t xml:space="preserve"> là thích hợp để cảm ứng tạo rễ tơ từ mô lá thổ nhân sâm. Kết quả này cũng phù hợp với nghiên cứu </w:t>
      </w:r>
      <w:r w:rsidR="00973D2F">
        <w:rPr>
          <w:rFonts w:ascii="Times New Roman" w:hAnsi="Times New Roman"/>
          <w:sz w:val="22"/>
          <w:szCs w:val="22"/>
          <w:bdr w:val="none" w:sz="0" w:space="0" w:color="auto" w:frame="1"/>
          <w:lang w:val="pt-BR"/>
        </w:rPr>
        <w:t>Manuhara và cộng sự (2015) [25</w:t>
      </w:r>
      <w:r w:rsidRPr="00A22EF8">
        <w:rPr>
          <w:rFonts w:ascii="Times New Roman" w:hAnsi="Times New Roman"/>
          <w:sz w:val="22"/>
          <w:szCs w:val="22"/>
          <w:bdr w:val="none" w:sz="0" w:space="0" w:color="auto" w:frame="1"/>
          <w:lang w:val="pt-BR"/>
        </w:rPr>
        <w:t>].</w:t>
      </w:r>
    </w:p>
    <w:p w14:paraId="6F8C7306" w14:textId="77777777" w:rsidR="00DE3D99" w:rsidRPr="005909E8" w:rsidRDefault="00DE3D99" w:rsidP="00DE3D99">
      <w:pPr>
        <w:spacing w:before="60" w:after="60" w:line="290" w:lineRule="atLeast"/>
        <w:ind w:firstLine="720"/>
        <w:jc w:val="both"/>
        <w:rPr>
          <w:sz w:val="22"/>
          <w:szCs w:val="22"/>
          <w:lang w:val="pt-BR"/>
        </w:rPr>
      </w:pPr>
      <w:r w:rsidRPr="005909E8">
        <w:rPr>
          <w:sz w:val="22"/>
          <w:szCs w:val="22"/>
          <w:lang w:val="cs-CZ"/>
        </w:rPr>
        <w:t xml:space="preserve">Ảnh hưởng của thời gian </w:t>
      </w:r>
      <w:r>
        <w:rPr>
          <w:sz w:val="22"/>
          <w:szCs w:val="22"/>
          <w:lang w:val="cs-CZ"/>
        </w:rPr>
        <w:t xml:space="preserve">lây </w:t>
      </w:r>
      <w:r w:rsidRPr="005909E8">
        <w:rPr>
          <w:sz w:val="22"/>
          <w:szCs w:val="22"/>
          <w:lang w:val="cs-CZ"/>
        </w:rPr>
        <w:t xml:space="preserve">nhiễm </w:t>
      </w:r>
      <w:r w:rsidRPr="00A22EF8">
        <w:rPr>
          <w:i/>
          <w:sz w:val="22"/>
          <w:szCs w:val="22"/>
          <w:lang w:val="pt-BR"/>
        </w:rPr>
        <w:t>A</w:t>
      </w:r>
      <w:r w:rsidRPr="005909E8">
        <w:rPr>
          <w:i/>
          <w:sz w:val="22"/>
          <w:szCs w:val="22"/>
          <w:lang w:val="pt-BR"/>
        </w:rPr>
        <w:t>. rhizogenes</w:t>
      </w:r>
      <w:r w:rsidRPr="005909E8">
        <w:rPr>
          <w:sz w:val="22"/>
          <w:szCs w:val="22"/>
          <w:lang w:val="cs-CZ"/>
        </w:rPr>
        <w:t xml:space="preserve"> đến hiệu quả cảm ứng tạo rễ tơ ở cây thổ nhân sâm đã được nghiên cứu. Kết quả bảng 2 cho thấy, ở các khoảng thời gian nhiễm khuẩn khác nhau, tỷ lệ mẫu tạo rễ tơ là khác nhau. Thời gian nhiễm khuẩn 10 phút thu được t</w:t>
      </w:r>
      <w:r w:rsidRPr="00627E20">
        <w:rPr>
          <w:color w:val="212121"/>
          <w:sz w:val="22"/>
          <w:szCs w:val="22"/>
          <w:lang w:val="cs-CZ"/>
        </w:rPr>
        <w:t xml:space="preserve">ỷ lệ mô lá cảm ứng tạo rễ </w:t>
      </w:r>
      <w:r w:rsidRPr="005909E8">
        <w:rPr>
          <w:sz w:val="22"/>
          <w:szCs w:val="22"/>
          <w:lang w:val="cs-CZ"/>
        </w:rPr>
        <w:t xml:space="preserve">cao nhất (65,9%). </w:t>
      </w:r>
      <w:r w:rsidRPr="00627E20">
        <w:rPr>
          <w:color w:val="212121"/>
          <w:sz w:val="22"/>
          <w:szCs w:val="22"/>
          <w:lang w:val="cs-CZ"/>
        </w:rPr>
        <w:t xml:space="preserve">Ở thời gian ngâm thấp hơn (5 phút) hay cao hơn (15-20-25 phút) cho tỷ lệ mẫu cảm ứng tạo rễ thấp hơn, thời gian ngâm càng cao thì tỷ lệ mẫu cảm ứng tạo rễ tơ càng thấp, </w:t>
      </w:r>
      <w:r w:rsidRPr="005909E8">
        <w:rPr>
          <w:sz w:val="22"/>
          <w:szCs w:val="22"/>
          <w:lang w:val="cs-CZ"/>
        </w:rPr>
        <w:t xml:space="preserve">có thể do thời gian ngâm </w:t>
      </w:r>
      <w:r w:rsidRPr="005909E8">
        <w:rPr>
          <w:sz w:val="22"/>
          <w:szCs w:val="22"/>
          <w:lang w:val="pt-BR"/>
        </w:rPr>
        <w:t>lâu làm cho mẫu lá bị nát và hỏng.</w:t>
      </w:r>
    </w:p>
    <w:p w14:paraId="7A2594CD" w14:textId="77777777" w:rsidR="00661F30" w:rsidRDefault="00DE3D99" w:rsidP="00DE3D99">
      <w:pPr>
        <w:pStyle w:val="noidung0"/>
        <w:spacing w:before="120"/>
        <w:rPr>
          <w:color w:val="212121"/>
          <w:lang w:val="cs-CZ"/>
        </w:rPr>
      </w:pPr>
      <w:r w:rsidRPr="005909E8">
        <w:rPr>
          <w:lang w:val="pt-BR"/>
        </w:rPr>
        <w:t>Đồng nuôi cấy là khoảng thời gian vi khuẩn đã bám vào mẫu mô có điều kiện tăng sinh số lượng trên môi trường rắn. Sự chuyển đoạn T-</w:t>
      </w:r>
      <w:r w:rsidRPr="005909E8">
        <w:rPr>
          <w:lang w:val="pt-BR"/>
        </w:rPr>
        <w:lastRenderedPageBreak/>
        <w:t xml:space="preserve">DNA vào </w:t>
      </w:r>
      <w:r>
        <w:rPr>
          <w:lang w:val="pt-BR"/>
        </w:rPr>
        <w:t>hệ gen</w:t>
      </w:r>
      <w:r w:rsidRPr="005909E8">
        <w:rPr>
          <w:lang w:val="pt-BR"/>
        </w:rPr>
        <w:t xml:space="preserve"> thực vật cũng xảy ra vào giai đoạn này. Bảng 2 cho thấy, </w:t>
      </w:r>
      <w:r w:rsidRPr="005909E8">
        <w:rPr>
          <w:lang w:val="cs-CZ"/>
        </w:rPr>
        <w:t>ở các khoảng thời gian đồng nuôi cấy khác nhau, tỷ lệ mẫu tạo rễ tơ là khác nhau. Thời gian đồng nuôi cấy 2 ngày thu được t</w:t>
      </w:r>
      <w:r w:rsidRPr="00627E20">
        <w:rPr>
          <w:color w:val="212121"/>
          <w:lang w:val="cs-CZ"/>
        </w:rPr>
        <w:t xml:space="preserve">ỷ lệ mô lá cảm ứng tạo rễ </w:t>
      </w:r>
      <w:r w:rsidRPr="005909E8">
        <w:rPr>
          <w:lang w:val="cs-CZ"/>
        </w:rPr>
        <w:t xml:space="preserve">cao nhất (65,9%). </w:t>
      </w:r>
      <w:r w:rsidRPr="00627E20">
        <w:rPr>
          <w:color w:val="212121"/>
          <w:lang w:val="cs-CZ"/>
        </w:rPr>
        <w:t>Ở thời gian đồng nuôi cấy thấp hơn (1 ngày) hay cao hơn (3</w:t>
      </w:r>
      <w:r>
        <w:rPr>
          <w:color w:val="212121"/>
          <w:lang w:val="cs-CZ"/>
        </w:rPr>
        <w:t xml:space="preserve">, </w:t>
      </w:r>
      <w:r w:rsidRPr="00627E20">
        <w:rPr>
          <w:color w:val="212121"/>
          <w:lang w:val="cs-CZ"/>
        </w:rPr>
        <w:t>4</w:t>
      </w:r>
      <w:r>
        <w:rPr>
          <w:color w:val="212121"/>
          <w:lang w:val="cs-CZ"/>
        </w:rPr>
        <w:t xml:space="preserve">, </w:t>
      </w:r>
      <w:r w:rsidRPr="00627E20">
        <w:rPr>
          <w:color w:val="212121"/>
          <w:lang w:val="cs-CZ"/>
        </w:rPr>
        <w:t>5 ngày) cho tỷ lệ mẫu cảm ứng tạo rễ thấp hơn, có thể là do khi thời gian đồng nuôi cấy ngắn vi khuẩn xâm nhập vào ít nên quá trình biến nạp có thể không hoàn toàn, nhưng nếu thời gian đồng nuôi cấy dài hiệu quả chuyển gen lại giảm do lượng vi khuẩn phát sinh lớn sẽ gây hại trực tiếp đến mô lá thổ nhân sâm.</w:t>
      </w:r>
    </w:p>
    <w:p w14:paraId="0ECA84C5" w14:textId="77777777" w:rsidR="00DE3D99" w:rsidRPr="002206E2" w:rsidRDefault="00DE3D99" w:rsidP="002206E2">
      <w:pPr>
        <w:pStyle w:val="NoSpacing"/>
        <w:spacing w:before="120" w:after="120" w:line="360" w:lineRule="auto"/>
        <w:ind w:firstLine="0"/>
        <w:rPr>
          <w:b/>
          <w:i/>
          <w:sz w:val="21"/>
          <w:szCs w:val="21"/>
          <w:lang w:val="cs-CZ"/>
        </w:rPr>
      </w:pPr>
      <w:r w:rsidRPr="002206E2">
        <w:rPr>
          <w:b/>
          <w:i/>
          <w:sz w:val="21"/>
          <w:szCs w:val="21"/>
          <w:lang w:val="cs-CZ"/>
        </w:rPr>
        <w:t xml:space="preserve">3.3. Nghiên cứu xác định ngưỡng diệt khuẩn của </w:t>
      </w:r>
      <w:r w:rsidRPr="002206E2">
        <w:rPr>
          <w:b/>
          <w:i/>
          <w:color w:val="212121"/>
          <w:sz w:val="21"/>
          <w:szCs w:val="21"/>
          <w:lang w:val="cs-CZ"/>
        </w:rPr>
        <w:t>cefotaxime</w:t>
      </w:r>
      <w:r w:rsidRPr="002206E2">
        <w:rPr>
          <w:b/>
          <w:i/>
          <w:sz w:val="21"/>
          <w:szCs w:val="21"/>
          <w:lang w:val="cs-CZ"/>
        </w:rPr>
        <w:t xml:space="preserve"> </w:t>
      </w:r>
    </w:p>
    <w:p w14:paraId="0A543CA1" w14:textId="77777777" w:rsidR="00DE3D99" w:rsidRPr="005909E8" w:rsidRDefault="00DE3D99" w:rsidP="00DE3D99">
      <w:pPr>
        <w:pStyle w:val="NoSpacing"/>
        <w:spacing w:before="60" w:after="60" w:line="290" w:lineRule="atLeast"/>
        <w:ind w:firstLine="720"/>
        <w:rPr>
          <w:sz w:val="22"/>
          <w:lang w:val="cs-CZ"/>
        </w:rPr>
      </w:pPr>
      <w:r w:rsidRPr="005909E8">
        <w:rPr>
          <w:sz w:val="22"/>
          <w:lang w:val="cs-CZ"/>
        </w:rPr>
        <w:t xml:space="preserve">Bổ sung kháng sinh vào môi trường nuôi cấy thường </w:t>
      </w:r>
      <w:r>
        <w:rPr>
          <w:sz w:val="22"/>
          <w:lang w:val="cs-CZ"/>
        </w:rPr>
        <w:t>ít được sử dụng</w:t>
      </w:r>
      <w:r w:rsidRPr="005909E8">
        <w:rPr>
          <w:sz w:val="22"/>
          <w:lang w:val="cs-CZ"/>
        </w:rPr>
        <w:t xml:space="preserve"> do </w:t>
      </w:r>
      <w:r>
        <w:rPr>
          <w:sz w:val="22"/>
          <w:lang w:val="cs-CZ"/>
        </w:rPr>
        <w:t>kháng sinh</w:t>
      </w:r>
      <w:r w:rsidRPr="005909E8">
        <w:rPr>
          <w:sz w:val="22"/>
          <w:lang w:val="cs-CZ"/>
        </w:rPr>
        <w:t xml:space="preserve"> </w:t>
      </w:r>
      <w:r>
        <w:rPr>
          <w:sz w:val="22"/>
          <w:lang w:val="cs-CZ"/>
        </w:rPr>
        <w:t xml:space="preserve">có </w:t>
      </w:r>
      <w:r w:rsidRPr="005909E8">
        <w:rPr>
          <w:sz w:val="22"/>
          <w:lang w:val="cs-CZ"/>
        </w:rPr>
        <w:t xml:space="preserve">trong môi trường </w:t>
      </w:r>
      <w:r>
        <w:rPr>
          <w:sz w:val="22"/>
          <w:lang w:val="cs-CZ"/>
        </w:rPr>
        <w:t xml:space="preserve">sẽ </w:t>
      </w:r>
      <w:r w:rsidRPr="005909E8">
        <w:rPr>
          <w:sz w:val="22"/>
          <w:lang w:val="cs-CZ"/>
        </w:rPr>
        <w:t xml:space="preserve">làm chậm sinh trưởng của mô và tế bào. Tuy nhiên, một số tế bào thực vật </w:t>
      </w:r>
      <w:r>
        <w:rPr>
          <w:sz w:val="22"/>
          <w:lang w:val="cs-CZ"/>
        </w:rPr>
        <w:t xml:space="preserve">dễ </w:t>
      </w:r>
      <w:r w:rsidRPr="005909E8">
        <w:rPr>
          <w:sz w:val="22"/>
          <w:lang w:val="cs-CZ"/>
        </w:rPr>
        <w:t xml:space="preserve">bị nhiễm và để ngăn chặn </w:t>
      </w:r>
      <w:r>
        <w:rPr>
          <w:sz w:val="22"/>
          <w:lang w:val="cs-CZ"/>
        </w:rPr>
        <w:t>sự phát triển</w:t>
      </w:r>
      <w:r w:rsidRPr="005909E8">
        <w:rPr>
          <w:sz w:val="22"/>
          <w:lang w:val="cs-CZ"/>
        </w:rPr>
        <w:t xml:space="preserve"> của các vi sinh vật này, </w:t>
      </w:r>
      <w:r>
        <w:rPr>
          <w:sz w:val="22"/>
          <w:lang w:val="cs-CZ"/>
        </w:rPr>
        <w:t xml:space="preserve">cần thiết phải bổ sung </w:t>
      </w:r>
      <w:r w:rsidRPr="005909E8">
        <w:rPr>
          <w:sz w:val="22"/>
          <w:lang w:val="cs-CZ"/>
        </w:rPr>
        <w:t xml:space="preserve">kháng sinh. Trong nghiên cứu này, kháng sinh được sử dụng </w:t>
      </w:r>
      <w:r>
        <w:rPr>
          <w:sz w:val="22"/>
          <w:lang w:val="cs-CZ"/>
        </w:rPr>
        <w:t>để</w:t>
      </w:r>
      <w:r w:rsidRPr="005909E8">
        <w:rPr>
          <w:sz w:val="22"/>
          <w:lang w:val="cs-CZ"/>
        </w:rPr>
        <w:t xml:space="preserve"> diệt khuẩn sau khi biến nạp là cefotaxime. Cefotaxime là kháng sinh được sử dụng phổ biến, chi phí rẻ, có tác dụng loại trừ chủng vi khuẩn </w:t>
      </w:r>
      <w:r w:rsidRPr="005909E8">
        <w:rPr>
          <w:i/>
          <w:sz w:val="22"/>
          <w:lang w:val="cs-CZ"/>
        </w:rPr>
        <w:t xml:space="preserve">A. </w:t>
      </w:r>
      <w:r>
        <w:rPr>
          <w:i/>
          <w:sz w:val="22"/>
          <w:lang w:val="cs-CZ"/>
        </w:rPr>
        <w:t>r</w:t>
      </w:r>
      <w:r w:rsidRPr="005909E8">
        <w:rPr>
          <w:i/>
          <w:sz w:val="22"/>
          <w:lang w:val="cs-CZ"/>
        </w:rPr>
        <w:t>hizogenes</w:t>
      </w:r>
      <w:r w:rsidRPr="005909E8">
        <w:rPr>
          <w:sz w:val="22"/>
          <w:lang w:val="cs-CZ"/>
        </w:rPr>
        <w:t xml:space="preserve"> ra khỏi môi trường và mô nuôi cấy sau khi biến nạp. Kết quả xác định ngưỡng diệt khuẩn của cefotaxime được thể hiện ở bảng 3.</w:t>
      </w:r>
    </w:p>
    <w:p w14:paraId="5CA6B5C4" w14:textId="77777777" w:rsidR="00CB58AE" w:rsidRDefault="00CB58AE" w:rsidP="00C27B5A">
      <w:pPr>
        <w:pStyle w:val="NoSpacing"/>
        <w:spacing w:before="60" w:after="60" w:line="290" w:lineRule="atLeast"/>
        <w:ind w:firstLine="720"/>
        <w:jc w:val="center"/>
        <w:rPr>
          <w:sz w:val="22"/>
          <w:lang w:val="cs-CZ"/>
        </w:rPr>
        <w:sectPr w:rsidR="00CB58AE" w:rsidSect="006344AA">
          <w:type w:val="continuous"/>
          <w:pgSz w:w="11907" w:h="16840" w:code="9"/>
          <w:pgMar w:top="2041" w:right="1418" w:bottom="2438" w:left="1418" w:header="1531" w:footer="2098" w:gutter="0"/>
          <w:cols w:num="2" w:space="567"/>
          <w:titlePg/>
          <w:docGrid w:linePitch="360"/>
        </w:sectPr>
      </w:pPr>
    </w:p>
    <w:p w14:paraId="029812C6" w14:textId="77777777" w:rsidR="00C27B5A" w:rsidRPr="00CB58AE" w:rsidRDefault="00C27B5A" w:rsidP="00CB58AE">
      <w:pPr>
        <w:pStyle w:val="NoSpacing"/>
        <w:spacing w:before="240" w:after="240"/>
        <w:ind w:firstLine="720"/>
        <w:jc w:val="center"/>
        <w:rPr>
          <w:sz w:val="20"/>
          <w:szCs w:val="20"/>
          <w:lang w:val="cs-CZ"/>
        </w:rPr>
      </w:pPr>
      <w:r w:rsidRPr="00CB58AE">
        <w:rPr>
          <w:sz w:val="20"/>
          <w:szCs w:val="20"/>
          <w:lang w:val="cs-CZ"/>
        </w:rPr>
        <w:lastRenderedPageBreak/>
        <w:t>Bảng 3. Xác định ngưỡng diệt khuẩn của cefotaxime</w:t>
      </w:r>
    </w:p>
    <w:tbl>
      <w:tblPr>
        <w:tblW w:w="4855" w:type="pct"/>
        <w:jc w:val="center"/>
        <w:tblBorders>
          <w:top w:val="single" w:sz="4" w:space="0" w:color="auto"/>
          <w:bottom w:val="single" w:sz="4" w:space="0" w:color="auto"/>
        </w:tblBorders>
        <w:tblLayout w:type="fixed"/>
        <w:tblLook w:val="00A0" w:firstRow="1" w:lastRow="0" w:firstColumn="1" w:lastColumn="0" w:noHBand="0" w:noVBand="0"/>
      </w:tblPr>
      <w:tblGrid>
        <w:gridCol w:w="2634"/>
        <w:gridCol w:w="2337"/>
        <w:gridCol w:w="2141"/>
        <w:gridCol w:w="1906"/>
      </w:tblGrid>
      <w:tr w:rsidR="00CB58AE" w:rsidRPr="00CB58AE" w14:paraId="306EA0B2"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tcPr>
          <w:p w14:paraId="1F14DEFE" w14:textId="77777777" w:rsidR="00CB58AE" w:rsidRPr="00CB58AE" w:rsidRDefault="00CB58AE" w:rsidP="00CB58AE">
            <w:pPr>
              <w:pStyle w:val="B"/>
              <w:tabs>
                <w:tab w:val="clear" w:pos="540"/>
              </w:tabs>
              <w:spacing w:before="0" w:after="0" w:line="240" w:lineRule="auto"/>
              <w:rPr>
                <w:lang w:eastAsia="vi-VN"/>
              </w:rPr>
            </w:pPr>
            <w:r w:rsidRPr="00CB58AE">
              <w:rPr>
                <w:i/>
                <w:lang w:val="vi-VN" w:eastAsia="vi-VN"/>
              </w:rPr>
              <w:br w:type="page"/>
            </w:r>
            <w:r w:rsidRPr="00CB58AE">
              <w:rPr>
                <w:lang w:eastAsia="vi-VN"/>
              </w:rPr>
              <w:t>Nồng độ cefotaxime (mg/l)</w:t>
            </w:r>
          </w:p>
        </w:tc>
        <w:tc>
          <w:tcPr>
            <w:tcW w:w="1296" w:type="pct"/>
            <w:tcBorders>
              <w:top w:val="single" w:sz="4" w:space="0" w:color="auto"/>
              <w:left w:val="single" w:sz="4" w:space="0" w:color="auto"/>
              <w:bottom w:val="single" w:sz="4" w:space="0" w:color="auto"/>
              <w:right w:val="single" w:sz="4" w:space="0" w:color="auto"/>
            </w:tcBorders>
          </w:tcPr>
          <w:p w14:paraId="7EBB7E6E" w14:textId="77777777" w:rsidR="00CB58AE" w:rsidRPr="00CB58AE" w:rsidRDefault="00CB58AE" w:rsidP="00CB58AE">
            <w:pPr>
              <w:pStyle w:val="B"/>
              <w:tabs>
                <w:tab w:val="clear" w:pos="540"/>
              </w:tabs>
              <w:spacing w:before="0" w:after="0" w:line="240" w:lineRule="auto"/>
              <w:rPr>
                <w:lang w:eastAsia="vi-VN"/>
              </w:rPr>
            </w:pPr>
            <w:r w:rsidRPr="00CB58AE">
              <w:rPr>
                <w:lang w:eastAsia="vi-VN"/>
              </w:rPr>
              <w:t>Tỷ lệ đĩa cấy không bị nhiễm (%)</w:t>
            </w:r>
          </w:p>
        </w:tc>
        <w:tc>
          <w:tcPr>
            <w:tcW w:w="1187" w:type="pct"/>
            <w:tcBorders>
              <w:top w:val="single" w:sz="4" w:space="0" w:color="auto"/>
              <w:left w:val="single" w:sz="4" w:space="0" w:color="auto"/>
              <w:bottom w:val="single" w:sz="4" w:space="0" w:color="auto"/>
              <w:right w:val="single" w:sz="4" w:space="0" w:color="auto"/>
            </w:tcBorders>
          </w:tcPr>
          <w:p w14:paraId="79EE2FBA" w14:textId="77777777" w:rsidR="00CB58AE" w:rsidRPr="00CB58AE" w:rsidRDefault="00CB58AE" w:rsidP="00CB58AE">
            <w:pPr>
              <w:pStyle w:val="B"/>
              <w:tabs>
                <w:tab w:val="clear" w:pos="540"/>
              </w:tabs>
              <w:spacing w:before="0" w:after="0" w:line="240" w:lineRule="auto"/>
              <w:rPr>
                <w:lang w:eastAsia="vi-VN"/>
              </w:rPr>
            </w:pPr>
            <w:r w:rsidRPr="00CB58AE">
              <w:rPr>
                <w:lang w:eastAsia="vi-VN"/>
              </w:rPr>
              <w:t>Tỷ lệ mẫu sống sót (%)</w:t>
            </w:r>
          </w:p>
        </w:tc>
        <w:tc>
          <w:tcPr>
            <w:tcW w:w="1057" w:type="pct"/>
            <w:tcBorders>
              <w:top w:val="single" w:sz="4" w:space="0" w:color="auto"/>
              <w:left w:val="single" w:sz="4" w:space="0" w:color="auto"/>
              <w:bottom w:val="single" w:sz="4" w:space="0" w:color="auto"/>
              <w:right w:val="single" w:sz="4" w:space="0" w:color="auto"/>
            </w:tcBorders>
          </w:tcPr>
          <w:p w14:paraId="41A9F6D2" w14:textId="77777777" w:rsidR="00CB58AE" w:rsidRPr="00CB58AE" w:rsidRDefault="00CB58AE" w:rsidP="00CB58AE">
            <w:pPr>
              <w:pStyle w:val="B"/>
              <w:tabs>
                <w:tab w:val="clear" w:pos="540"/>
              </w:tabs>
              <w:spacing w:before="0" w:after="0" w:line="240" w:lineRule="auto"/>
              <w:rPr>
                <w:lang w:val="vi-VN" w:eastAsia="vi-VN"/>
              </w:rPr>
            </w:pPr>
            <w:r w:rsidRPr="00CB58AE">
              <w:rPr>
                <w:lang w:eastAsia="vi-VN"/>
              </w:rPr>
              <w:t>Tỷ lệ mẫu tạo rễ tơ (%)</w:t>
            </w:r>
          </w:p>
        </w:tc>
      </w:tr>
      <w:tr w:rsidR="00CB58AE" w:rsidRPr="00CB58AE" w14:paraId="65BAFE4E" w14:textId="77777777" w:rsidTr="0092321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14:paraId="1F178E4E" w14:textId="77777777" w:rsidR="00CB58AE" w:rsidRPr="00CB58AE" w:rsidRDefault="00CB58AE" w:rsidP="00CB58AE">
            <w:pPr>
              <w:pStyle w:val="B"/>
              <w:tabs>
                <w:tab w:val="clear" w:pos="540"/>
              </w:tabs>
              <w:spacing w:before="0" w:after="0" w:line="240" w:lineRule="auto"/>
              <w:rPr>
                <w:lang w:eastAsia="vi-VN"/>
              </w:rPr>
            </w:pPr>
            <w:r w:rsidRPr="00CB58AE">
              <w:rPr>
                <w:lang w:eastAsia="vi-VN"/>
              </w:rPr>
              <w:t>Sau 4 tuần</w:t>
            </w:r>
          </w:p>
        </w:tc>
      </w:tr>
      <w:tr w:rsidR="00CB58AE" w:rsidRPr="00CB58AE" w14:paraId="6E41A8F3"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51BAEA79" w14:textId="77777777" w:rsidR="00CB58AE" w:rsidRPr="00CB58AE" w:rsidRDefault="00CB58AE" w:rsidP="00CB58AE">
            <w:pPr>
              <w:pStyle w:val="B"/>
              <w:tabs>
                <w:tab w:val="clear" w:pos="540"/>
              </w:tabs>
              <w:spacing w:before="0" w:after="0" w:line="240" w:lineRule="auto"/>
              <w:rPr>
                <w:lang w:eastAsia="vi-VN"/>
              </w:rPr>
            </w:pPr>
            <w:r w:rsidRPr="00CB58AE">
              <w:rPr>
                <w:lang w:eastAsia="vi-VN"/>
              </w:rPr>
              <w:t>0</w:t>
            </w:r>
          </w:p>
        </w:tc>
        <w:tc>
          <w:tcPr>
            <w:tcW w:w="1296" w:type="pct"/>
            <w:tcBorders>
              <w:top w:val="single" w:sz="4" w:space="0" w:color="auto"/>
              <w:left w:val="single" w:sz="4" w:space="0" w:color="auto"/>
              <w:bottom w:val="single" w:sz="4" w:space="0" w:color="auto"/>
              <w:right w:val="single" w:sz="4" w:space="0" w:color="auto"/>
            </w:tcBorders>
            <w:vAlign w:val="center"/>
          </w:tcPr>
          <w:p w14:paraId="0AC212A1" w14:textId="77777777" w:rsidR="00CB58AE" w:rsidRPr="00CB58AE" w:rsidRDefault="00CB58AE" w:rsidP="00CB58AE">
            <w:pPr>
              <w:pStyle w:val="B"/>
              <w:tabs>
                <w:tab w:val="clear" w:pos="540"/>
              </w:tabs>
              <w:spacing w:before="0" w:after="0" w:line="240" w:lineRule="auto"/>
              <w:rPr>
                <w:lang w:eastAsia="vi-VN"/>
              </w:rPr>
            </w:pPr>
            <w:r w:rsidRPr="00CB58AE">
              <w:rPr>
                <w:lang w:eastAsia="vi-VN"/>
              </w:rPr>
              <w:t>0</w:t>
            </w:r>
          </w:p>
        </w:tc>
        <w:tc>
          <w:tcPr>
            <w:tcW w:w="1187" w:type="pct"/>
            <w:tcBorders>
              <w:top w:val="single" w:sz="4" w:space="0" w:color="auto"/>
              <w:left w:val="single" w:sz="4" w:space="0" w:color="auto"/>
              <w:bottom w:val="single" w:sz="4" w:space="0" w:color="auto"/>
              <w:right w:val="single" w:sz="4" w:space="0" w:color="auto"/>
            </w:tcBorders>
            <w:vAlign w:val="center"/>
          </w:tcPr>
          <w:p w14:paraId="525168D4" w14:textId="77777777" w:rsidR="00CB58AE" w:rsidRPr="00CB58AE" w:rsidRDefault="00CB58AE" w:rsidP="00CB58AE">
            <w:pPr>
              <w:pStyle w:val="B"/>
              <w:tabs>
                <w:tab w:val="clear" w:pos="540"/>
              </w:tabs>
              <w:spacing w:before="0" w:after="0" w:line="240" w:lineRule="auto"/>
              <w:rPr>
                <w:lang w:eastAsia="vi-VN"/>
              </w:rPr>
            </w:pPr>
            <w:r w:rsidRPr="00CB58AE">
              <w:rPr>
                <w:lang w:eastAsia="vi-VN"/>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182F6BA7" w14:textId="77777777" w:rsidR="00CB58AE" w:rsidRPr="00CB58AE" w:rsidRDefault="00CB58AE" w:rsidP="00CB58AE">
            <w:pPr>
              <w:pStyle w:val="B"/>
              <w:tabs>
                <w:tab w:val="clear" w:pos="540"/>
              </w:tabs>
              <w:spacing w:before="0" w:after="0" w:line="240" w:lineRule="auto"/>
              <w:rPr>
                <w:lang w:eastAsia="vi-VN"/>
              </w:rPr>
            </w:pPr>
            <w:r w:rsidRPr="00CB58AE">
              <w:rPr>
                <w:lang w:eastAsia="vi-VN"/>
              </w:rPr>
              <w:t xml:space="preserve">70,1 </w:t>
            </w:r>
            <w:r w:rsidRPr="00CB58AE">
              <w:rPr>
                <w:lang w:val="vi-VN" w:eastAsia="vi-VN"/>
              </w:rPr>
              <w:t>±</w:t>
            </w:r>
            <w:r w:rsidRPr="00CB58AE">
              <w:rPr>
                <w:lang w:eastAsia="vi-VN"/>
              </w:rPr>
              <w:t xml:space="preserve"> 1</w:t>
            </w:r>
            <w:r w:rsidRPr="00CB58AE">
              <w:rPr>
                <w:lang w:val="vi-VN" w:eastAsia="vi-VN"/>
              </w:rPr>
              <w:t>,23</w:t>
            </w:r>
          </w:p>
        </w:tc>
      </w:tr>
      <w:tr w:rsidR="00CB58AE" w:rsidRPr="00CB58AE" w14:paraId="48495DB8"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67FB76D3" w14:textId="77777777" w:rsidR="00CB58AE" w:rsidRPr="00CB58AE" w:rsidRDefault="00CB58AE" w:rsidP="00CB58AE">
            <w:pPr>
              <w:jc w:val="center"/>
              <w:rPr>
                <w:sz w:val="20"/>
                <w:szCs w:val="20"/>
              </w:rPr>
            </w:pPr>
            <w:r w:rsidRPr="00CB58AE">
              <w:rPr>
                <w:sz w:val="20"/>
                <w:szCs w:val="20"/>
              </w:rPr>
              <w:t>350</w:t>
            </w:r>
          </w:p>
        </w:tc>
        <w:tc>
          <w:tcPr>
            <w:tcW w:w="1296" w:type="pct"/>
            <w:tcBorders>
              <w:top w:val="single" w:sz="4" w:space="0" w:color="auto"/>
              <w:left w:val="single" w:sz="4" w:space="0" w:color="auto"/>
              <w:bottom w:val="single" w:sz="4" w:space="0" w:color="auto"/>
              <w:right w:val="single" w:sz="4" w:space="0" w:color="auto"/>
            </w:tcBorders>
            <w:vAlign w:val="center"/>
          </w:tcPr>
          <w:p w14:paraId="350A62EE" w14:textId="77777777" w:rsidR="00CB58AE" w:rsidRPr="00CB58AE" w:rsidRDefault="00CB58AE" w:rsidP="00CB58AE">
            <w:pPr>
              <w:jc w:val="center"/>
              <w:rPr>
                <w:sz w:val="20"/>
                <w:szCs w:val="20"/>
              </w:rPr>
            </w:pPr>
            <w:r w:rsidRPr="00CB58AE">
              <w:rPr>
                <w:sz w:val="20"/>
                <w:szCs w:val="20"/>
              </w:rPr>
              <w:t>45,6 ± 1,33</w:t>
            </w:r>
          </w:p>
        </w:tc>
        <w:tc>
          <w:tcPr>
            <w:tcW w:w="1187" w:type="pct"/>
            <w:tcBorders>
              <w:top w:val="single" w:sz="4" w:space="0" w:color="auto"/>
              <w:left w:val="single" w:sz="4" w:space="0" w:color="auto"/>
              <w:bottom w:val="single" w:sz="4" w:space="0" w:color="auto"/>
              <w:right w:val="single" w:sz="4" w:space="0" w:color="auto"/>
            </w:tcBorders>
            <w:vAlign w:val="center"/>
          </w:tcPr>
          <w:p w14:paraId="6A821BFA"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1C7825A8" w14:textId="77777777" w:rsidR="00CB58AE" w:rsidRPr="00CB58AE" w:rsidRDefault="00CB58AE" w:rsidP="00CB58AE">
            <w:pPr>
              <w:jc w:val="center"/>
              <w:rPr>
                <w:sz w:val="20"/>
                <w:szCs w:val="20"/>
              </w:rPr>
            </w:pPr>
            <w:r w:rsidRPr="00CB58AE">
              <w:rPr>
                <w:sz w:val="20"/>
                <w:szCs w:val="20"/>
              </w:rPr>
              <w:t>68,6 ± 1,73</w:t>
            </w:r>
          </w:p>
        </w:tc>
      </w:tr>
      <w:tr w:rsidR="00CB58AE" w:rsidRPr="00CB58AE" w14:paraId="22907C1C"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419D44D2" w14:textId="77777777" w:rsidR="00CB58AE" w:rsidRPr="00CB58AE" w:rsidRDefault="00CB58AE" w:rsidP="00CB58AE">
            <w:pPr>
              <w:jc w:val="center"/>
              <w:rPr>
                <w:sz w:val="20"/>
                <w:szCs w:val="20"/>
              </w:rPr>
            </w:pPr>
            <w:r w:rsidRPr="00CB58AE">
              <w:rPr>
                <w:sz w:val="20"/>
                <w:szCs w:val="20"/>
              </w:rPr>
              <w:t>400</w:t>
            </w:r>
          </w:p>
        </w:tc>
        <w:tc>
          <w:tcPr>
            <w:tcW w:w="1296" w:type="pct"/>
            <w:tcBorders>
              <w:top w:val="single" w:sz="4" w:space="0" w:color="auto"/>
              <w:left w:val="single" w:sz="4" w:space="0" w:color="auto"/>
              <w:bottom w:val="single" w:sz="4" w:space="0" w:color="auto"/>
              <w:right w:val="single" w:sz="4" w:space="0" w:color="auto"/>
            </w:tcBorders>
            <w:vAlign w:val="center"/>
          </w:tcPr>
          <w:p w14:paraId="4965F21F" w14:textId="77777777" w:rsidR="00CB58AE" w:rsidRPr="00CB58AE" w:rsidRDefault="00CB58AE" w:rsidP="00CB58AE">
            <w:pPr>
              <w:jc w:val="center"/>
              <w:rPr>
                <w:sz w:val="20"/>
                <w:szCs w:val="20"/>
              </w:rPr>
            </w:pPr>
            <w:r w:rsidRPr="00CB58AE">
              <w:rPr>
                <w:sz w:val="20"/>
                <w:szCs w:val="20"/>
              </w:rPr>
              <w:t>78,54 ± 1,56</w:t>
            </w:r>
          </w:p>
        </w:tc>
        <w:tc>
          <w:tcPr>
            <w:tcW w:w="1187" w:type="pct"/>
            <w:tcBorders>
              <w:top w:val="single" w:sz="4" w:space="0" w:color="auto"/>
              <w:left w:val="single" w:sz="4" w:space="0" w:color="auto"/>
              <w:bottom w:val="single" w:sz="4" w:space="0" w:color="auto"/>
              <w:right w:val="single" w:sz="4" w:space="0" w:color="auto"/>
            </w:tcBorders>
            <w:vAlign w:val="center"/>
          </w:tcPr>
          <w:p w14:paraId="67067430"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7DA448F9" w14:textId="77777777" w:rsidR="00CB58AE" w:rsidRPr="00CB58AE" w:rsidRDefault="00CB58AE" w:rsidP="00CB58AE">
            <w:pPr>
              <w:jc w:val="center"/>
              <w:rPr>
                <w:sz w:val="20"/>
                <w:szCs w:val="20"/>
              </w:rPr>
            </w:pPr>
            <w:r w:rsidRPr="00CB58AE">
              <w:rPr>
                <w:sz w:val="20"/>
                <w:szCs w:val="20"/>
              </w:rPr>
              <w:t>66,23 ± 1,19</w:t>
            </w:r>
          </w:p>
        </w:tc>
      </w:tr>
      <w:tr w:rsidR="00CB58AE" w:rsidRPr="00CB58AE" w14:paraId="6A96A286"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1BF5F732" w14:textId="77777777" w:rsidR="00CB58AE" w:rsidRPr="00CB58AE" w:rsidRDefault="00CB58AE" w:rsidP="00CB58AE">
            <w:pPr>
              <w:jc w:val="center"/>
              <w:rPr>
                <w:sz w:val="20"/>
                <w:szCs w:val="20"/>
              </w:rPr>
            </w:pPr>
            <w:r w:rsidRPr="00CB58AE">
              <w:rPr>
                <w:sz w:val="20"/>
                <w:szCs w:val="20"/>
              </w:rPr>
              <w:lastRenderedPageBreak/>
              <w:t>450</w:t>
            </w:r>
          </w:p>
        </w:tc>
        <w:tc>
          <w:tcPr>
            <w:tcW w:w="1296" w:type="pct"/>
            <w:tcBorders>
              <w:top w:val="single" w:sz="4" w:space="0" w:color="auto"/>
              <w:left w:val="single" w:sz="4" w:space="0" w:color="auto"/>
              <w:bottom w:val="single" w:sz="4" w:space="0" w:color="auto"/>
              <w:right w:val="single" w:sz="4" w:space="0" w:color="auto"/>
            </w:tcBorders>
            <w:vAlign w:val="center"/>
          </w:tcPr>
          <w:p w14:paraId="4618F568" w14:textId="77777777" w:rsidR="00CB58AE" w:rsidRPr="00CB58AE" w:rsidRDefault="00CB58AE" w:rsidP="00CB58AE">
            <w:pPr>
              <w:jc w:val="center"/>
              <w:rPr>
                <w:sz w:val="20"/>
                <w:szCs w:val="20"/>
              </w:rPr>
            </w:pPr>
            <w:r w:rsidRPr="00CB58AE">
              <w:rPr>
                <w:sz w:val="20"/>
                <w:szCs w:val="20"/>
              </w:rPr>
              <w:t>87,25 ± 1,42</w:t>
            </w:r>
          </w:p>
        </w:tc>
        <w:tc>
          <w:tcPr>
            <w:tcW w:w="1187" w:type="pct"/>
            <w:tcBorders>
              <w:top w:val="single" w:sz="4" w:space="0" w:color="auto"/>
              <w:left w:val="single" w:sz="4" w:space="0" w:color="auto"/>
              <w:bottom w:val="single" w:sz="4" w:space="0" w:color="auto"/>
              <w:right w:val="single" w:sz="4" w:space="0" w:color="auto"/>
            </w:tcBorders>
            <w:vAlign w:val="center"/>
          </w:tcPr>
          <w:p w14:paraId="468B721E"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6EA5D2D8" w14:textId="77777777" w:rsidR="00CB58AE" w:rsidRPr="00CB58AE" w:rsidRDefault="00CB58AE" w:rsidP="00CB58AE">
            <w:pPr>
              <w:jc w:val="center"/>
              <w:rPr>
                <w:sz w:val="20"/>
                <w:szCs w:val="20"/>
              </w:rPr>
            </w:pPr>
            <w:r w:rsidRPr="00CB58AE">
              <w:rPr>
                <w:sz w:val="20"/>
                <w:szCs w:val="20"/>
              </w:rPr>
              <w:t>66,01 ± 0,25</w:t>
            </w:r>
          </w:p>
        </w:tc>
      </w:tr>
      <w:tr w:rsidR="00CB58AE" w:rsidRPr="00CB58AE" w14:paraId="557BD547"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2FE5EAD6" w14:textId="77777777" w:rsidR="00CB58AE" w:rsidRPr="00CB58AE" w:rsidRDefault="00CB58AE" w:rsidP="00CB58AE">
            <w:pPr>
              <w:jc w:val="center"/>
              <w:rPr>
                <w:sz w:val="20"/>
                <w:szCs w:val="20"/>
              </w:rPr>
            </w:pPr>
            <w:r w:rsidRPr="00CB58AE">
              <w:rPr>
                <w:sz w:val="20"/>
                <w:szCs w:val="20"/>
              </w:rPr>
              <w:t>500</w:t>
            </w:r>
          </w:p>
        </w:tc>
        <w:tc>
          <w:tcPr>
            <w:tcW w:w="1296" w:type="pct"/>
            <w:tcBorders>
              <w:top w:val="single" w:sz="4" w:space="0" w:color="auto"/>
              <w:left w:val="single" w:sz="4" w:space="0" w:color="auto"/>
              <w:bottom w:val="single" w:sz="4" w:space="0" w:color="auto"/>
              <w:right w:val="single" w:sz="4" w:space="0" w:color="auto"/>
            </w:tcBorders>
            <w:vAlign w:val="center"/>
          </w:tcPr>
          <w:p w14:paraId="226EECC2" w14:textId="77777777" w:rsidR="00CB58AE" w:rsidRPr="00CB58AE" w:rsidRDefault="00CB58AE" w:rsidP="00CB58AE">
            <w:pPr>
              <w:jc w:val="center"/>
              <w:rPr>
                <w:sz w:val="20"/>
                <w:szCs w:val="20"/>
              </w:rPr>
            </w:pPr>
            <w:r w:rsidRPr="00CB58AE">
              <w:rPr>
                <w:sz w:val="20"/>
                <w:szCs w:val="20"/>
              </w:rPr>
              <w:t>93,76 ± 0,98</w:t>
            </w:r>
          </w:p>
        </w:tc>
        <w:tc>
          <w:tcPr>
            <w:tcW w:w="1187" w:type="pct"/>
            <w:tcBorders>
              <w:top w:val="single" w:sz="4" w:space="0" w:color="auto"/>
              <w:left w:val="single" w:sz="4" w:space="0" w:color="auto"/>
              <w:bottom w:val="single" w:sz="4" w:space="0" w:color="auto"/>
              <w:right w:val="single" w:sz="4" w:space="0" w:color="auto"/>
            </w:tcBorders>
            <w:vAlign w:val="center"/>
          </w:tcPr>
          <w:p w14:paraId="147DA03A"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32788B11" w14:textId="77777777" w:rsidR="00CB58AE" w:rsidRPr="00CB58AE" w:rsidRDefault="00CB58AE" w:rsidP="00CB58AE">
            <w:pPr>
              <w:jc w:val="center"/>
              <w:rPr>
                <w:sz w:val="20"/>
                <w:szCs w:val="20"/>
              </w:rPr>
            </w:pPr>
            <w:r w:rsidRPr="00CB58AE">
              <w:rPr>
                <w:sz w:val="20"/>
                <w:szCs w:val="20"/>
              </w:rPr>
              <w:t>65,9 ± 1,19</w:t>
            </w:r>
          </w:p>
        </w:tc>
      </w:tr>
      <w:tr w:rsidR="00CB58AE" w:rsidRPr="00CB58AE" w14:paraId="4613075B"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0AB1F749" w14:textId="77777777" w:rsidR="00CB58AE" w:rsidRPr="00CB58AE" w:rsidRDefault="00CB58AE" w:rsidP="00CB58AE">
            <w:pPr>
              <w:jc w:val="center"/>
              <w:rPr>
                <w:sz w:val="20"/>
                <w:szCs w:val="20"/>
              </w:rPr>
            </w:pPr>
            <w:r w:rsidRPr="00CB58AE">
              <w:rPr>
                <w:sz w:val="20"/>
                <w:szCs w:val="20"/>
              </w:rPr>
              <w:t>550</w:t>
            </w:r>
          </w:p>
        </w:tc>
        <w:tc>
          <w:tcPr>
            <w:tcW w:w="1296" w:type="pct"/>
            <w:tcBorders>
              <w:top w:val="single" w:sz="4" w:space="0" w:color="auto"/>
              <w:left w:val="single" w:sz="4" w:space="0" w:color="auto"/>
              <w:bottom w:val="single" w:sz="4" w:space="0" w:color="auto"/>
              <w:right w:val="single" w:sz="4" w:space="0" w:color="auto"/>
            </w:tcBorders>
            <w:vAlign w:val="center"/>
          </w:tcPr>
          <w:p w14:paraId="686873F9" w14:textId="77777777" w:rsidR="00CB58AE" w:rsidRPr="00CB58AE" w:rsidRDefault="00CB58AE" w:rsidP="00CB58AE">
            <w:pPr>
              <w:jc w:val="center"/>
              <w:rPr>
                <w:sz w:val="20"/>
                <w:szCs w:val="20"/>
              </w:rPr>
            </w:pPr>
            <w:r w:rsidRPr="00CB58AE">
              <w:rPr>
                <w:sz w:val="20"/>
                <w:szCs w:val="20"/>
              </w:rPr>
              <w:t>96,23 ± 1,43</w:t>
            </w:r>
          </w:p>
        </w:tc>
        <w:tc>
          <w:tcPr>
            <w:tcW w:w="1187" w:type="pct"/>
            <w:tcBorders>
              <w:top w:val="single" w:sz="4" w:space="0" w:color="auto"/>
              <w:left w:val="single" w:sz="4" w:space="0" w:color="auto"/>
              <w:bottom w:val="single" w:sz="4" w:space="0" w:color="auto"/>
              <w:right w:val="single" w:sz="4" w:space="0" w:color="auto"/>
            </w:tcBorders>
            <w:vAlign w:val="center"/>
          </w:tcPr>
          <w:p w14:paraId="0A360A1A"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562E3779" w14:textId="77777777" w:rsidR="00CB58AE" w:rsidRPr="00CB58AE" w:rsidRDefault="00CB58AE" w:rsidP="00CB58AE">
            <w:pPr>
              <w:jc w:val="center"/>
              <w:rPr>
                <w:sz w:val="20"/>
                <w:szCs w:val="20"/>
              </w:rPr>
            </w:pPr>
            <w:r w:rsidRPr="00CB58AE">
              <w:rPr>
                <w:sz w:val="20"/>
                <w:szCs w:val="20"/>
              </w:rPr>
              <w:t>49,23 ± 2,23</w:t>
            </w:r>
          </w:p>
        </w:tc>
      </w:tr>
      <w:tr w:rsidR="00CB58AE" w:rsidRPr="00CB58AE" w14:paraId="35180230"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630E0533" w14:textId="77777777" w:rsidR="00CB58AE" w:rsidRPr="00CB58AE" w:rsidRDefault="00CB58AE" w:rsidP="00CB58AE">
            <w:pPr>
              <w:jc w:val="center"/>
              <w:rPr>
                <w:sz w:val="20"/>
                <w:szCs w:val="20"/>
              </w:rPr>
            </w:pPr>
            <w:r w:rsidRPr="00CB58AE">
              <w:rPr>
                <w:sz w:val="20"/>
                <w:szCs w:val="20"/>
              </w:rPr>
              <w:t>600</w:t>
            </w:r>
          </w:p>
        </w:tc>
        <w:tc>
          <w:tcPr>
            <w:tcW w:w="1296" w:type="pct"/>
            <w:tcBorders>
              <w:top w:val="single" w:sz="4" w:space="0" w:color="auto"/>
              <w:left w:val="single" w:sz="4" w:space="0" w:color="auto"/>
              <w:bottom w:val="single" w:sz="4" w:space="0" w:color="auto"/>
              <w:right w:val="single" w:sz="4" w:space="0" w:color="auto"/>
            </w:tcBorders>
            <w:vAlign w:val="center"/>
          </w:tcPr>
          <w:p w14:paraId="2BEA58E2" w14:textId="77777777" w:rsidR="00CB58AE" w:rsidRPr="00CB58AE" w:rsidRDefault="00CB58AE" w:rsidP="00CB58AE">
            <w:pPr>
              <w:jc w:val="center"/>
              <w:rPr>
                <w:sz w:val="20"/>
                <w:szCs w:val="20"/>
              </w:rPr>
            </w:pPr>
            <w:r w:rsidRPr="00CB58AE">
              <w:rPr>
                <w:sz w:val="20"/>
                <w:szCs w:val="20"/>
              </w:rPr>
              <w:t>97,23 ± 1,55</w:t>
            </w:r>
          </w:p>
        </w:tc>
        <w:tc>
          <w:tcPr>
            <w:tcW w:w="1187" w:type="pct"/>
            <w:tcBorders>
              <w:top w:val="single" w:sz="4" w:space="0" w:color="auto"/>
              <w:left w:val="single" w:sz="4" w:space="0" w:color="auto"/>
              <w:bottom w:val="single" w:sz="4" w:space="0" w:color="auto"/>
              <w:right w:val="single" w:sz="4" w:space="0" w:color="auto"/>
            </w:tcBorders>
            <w:vAlign w:val="center"/>
          </w:tcPr>
          <w:p w14:paraId="5860AA65"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0F75CBCC" w14:textId="77777777" w:rsidR="00CB58AE" w:rsidRPr="00CB58AE" w:rsidRDefault="00CB58AE" w:rsidP="00CB58AE">
            <w:pPr>
              <w:jc w:val="center"/>
              <w:rPr>
                <w:sz w:val="20"/>
                <w:szCs w:val="20"/>
              </w:rPr>
            </w:pPr>
            <w:r w:rsidRPr="00CB58AE">
              <w:rPr>
                <w:sz w:val="20"/>
                <w:szCs w:val="20"/>
              </w:rPr>
              <w:t>45,12± 1,58</w:t>
            </w:r>
          </w:p>
        </w:tc>
      </w:tr>
      <w:tr w:rsidR="00CB58AE" w:rsidRPr="00CB58AE" w14:paraId="3D6868C2" w14:textId="77777777" w:rsidTr="0092321C">
        <w:trPr>
          <w:trHeight w:val="20"/>
          <w:jc w:val="center"/>
        </w:trPr>
        <w:tc>
          <w:tcPr>
            <w:tcW w:w="1460" w:type="pct"/>
            <w:tcBorders>
              <w:top w:val="single" w:sz="4" w:space="0" w:color="auto"/>
              <w:left w:val="single" w:sz="4" w:space="0" w:color="auto"/>
              <w:bottom w:val="single" w:sz="4" w:space="0" w:color="auto"/>
              <w:right w:val="single" w:sz="4" w:space="0" w:color="auto"/>
            </w:tcBorders>
            <w:vAlign w:val="center"/>
          </w:tcPr>
          <w:p w14:paraId="7518C44D" w14:textId="77777777" w:rsidR="00CB58AE" w:rsidRPr="00CB58AE" w:rsidRDefault="00CB58AE" w:rsidP="00CB58AE">
            <w:pPr>
              <w:jc w:val="center"/>
              <w:rPr>
                <w:sz w:val="20"/>
                <w:szCs w:val="20"/>
              </w:rPr>
            </w:pPr>
            <w:r w:rsidRPr="00CB58AE">
              <w:rPr>
                <w:sz w:val="20"/>
                <w:szCs w:val="20"/>
              </w:rPr>
              <w:t>650</w:t>
            </w:r>
          </w:p>
        </w:tc>
        <w:tc>
          <w:tcPr>
            <w:tcW w:w="1296" w:type="pct"/>
            <w:tcBorders>
              <w:top w:val="single" w:sz="4" w:space="0" w:color="auto"/>
              <w:left w:val="single" w:sz="4" w:space="0" w:color="auto"/>
              <w:bottom w:val="single" w:sz="4" w:space="0" w:color="auto"/>
              <w:right w:val="single" w:sz="4" w:space="0" w:color="auto"/>
            </w:tcBorders>
            <w:vAlign w:val="center"/>
          </w:tcPr>
          <w:p w14:paraId="522FA825" w14:textId="77777777" w:rsidR="00CB58AE" w:rsidRPr="00CB58AE" w:rsidRDefault="00CB58AE" w:rsidP="00CB58AE">
            <w:pPr>
              <w:jc w:val="center"/>
              <w:rPr>
                <w:sz w:val="20"/>
                <w:szCs w:val="20"/>
              </w:rPr>
            </w:pPr>
            <w:r w:rsidRPr="00CB58AE">
              <w:rPr>
                <w:sz w:val="20"/>
                <w:szCs w:val="20"/>
              </w:rPr>
              <w:t>100</w:t>
            </w:r>
          </w:p>
        </w:tc>
        <w:tc>
          <w:tcPr>
            <w:tcW w:w="1187" w:type="pct"/>
            <w:tcBorders>
              <w:top w:val="single" w:sz="4" w:space="0" w:color="auto"/>
              <w:left w:val="single" w:sz="4" w:space="0" w:color="auto"/>
              <w:bottom w:val="single" w:sz="4" w:space="0" w:color="auto"/>
              <w:right w:val="single" w:sz="4" w:space="0" w:color="auto"/>
            </w:tcBorders>
            <w:vAlign w:val="center"/>
          </w:tcPr>
          <w:p w14:paraId="09527C1F" w14:textId="77777777" w:rsidR="00CB58AE" w:rsidRPr="00CB58AE" w:rsidRDefault="00CB58AE" w:rsidP="00CB58AE">
            <w:pPr>
              <w:jc w:val="center"/>
              <w:rPr>
                <w:sz w:val="20"/>
                <w:szCs w:val="20"/>
              </w:rPr>
            </w:pPr>
            <w:r w:rsidRPr="00CB58AE">
              <w:rPr>
                <w:sz w:val="20"/>
                <w:szCs w:val="20"/>
              </w:rPr>
              <w:t>100</w:t>
            </w:r>
          </w:p>
        </w:tc>
        <w:tc>
          <w:tcPr>
            <w:tcW w:w="1057" w:type="pct"/>
            <w:tcBorders>
              <w:top w:val="single" w:sz="4" w:space="0" w:color="auto"/>
              <w:left w:val="single" w:sz="4" w:space="0" w:color="auto"/>
              <w:bottom w:val="single" w:sz="4" w:space="0" w:color="auto"/>
              <w:right w:val="single" w:sz="4" w:space="0" w:color="auto"/>
            </w:tcBorders>
            <w:vAlign w:val="center"/>
          </w:tcPr>
          <w:p w14:paraId="3C705B39" w14:textId="77777777" w:rsidR="00CB58AE" w:rsidRPr="00CB58AE" w:rsidRDefault="00CB58AE" w:rsidP="00CB58AE">
            <w:pPr>
              <w:jc w:val="center"/>
              <w:rPr>
                <w:sz w:val="20"/>
                <w:szCs w:val="20"/>
              </w:rPr>
            </w:pPr>
            <w:r w:rsidRPr="00CB58AE">
              <w:rPr>
                <w:sz w:val="20"/>
                <w:szCs w:val="20"/>
              </w:rPr>
              <w:t>32,24 ± 1,67</w:t>
            </w:r>
          </w:p>
        </w:tc>
      </w:tr>
    </w:tbl>
    <w:p w14:paraId="6987A627" w14:textId="77777777" w:rsidR="00CB58AE" w:rsidRDefault="00CB58AE" w:rsidP="00C27B5A">
      <w:pPr>
        <w:spacing w:before="60" w:after="60" w:line="290" w:lineRule="atLeast"/>
        <w:jc w:val="both"/>
        <w:rPr>
          <w:sz w:val="22"/>
          <w:szCs w:val="22"/>
          <w:lang w:val="cs-CZ"/>
        </w:rPr>
        <w:sectPr w:rsidR="00CB58AE" w:rsidSect="00CB58AE">
          <w:type w:val="continuous"/>
          <w:pgSz w:w="11907" w:h="16840" w:code="9"/>
          <w:pgMar w:top="2041" w:right="1418" w:bottom="2438" w:left="1418" w:header="1531" w:footer="2098" w:gutter="0"/>
          <w:cols w:space="567"/>
          <w:titlePg/>
          <w:docGrid w:linePitch="360"/>
        </w:sectPr>
      </w:pPr>
    </w:p>
    <w:p w14:paraId="13FE118B" w14:textId="77777777" w:rsidR="00C27B5A" w:rsidRPr="00A22EF8" w:rsidRDefault="00C27B5A" w:rsidP="00C27B5A">
      <w:pPr>
        <w:spacing w:before="60" w:after="60" w:line="290" w:lineRule="atLeast"/>
        <w:jc w:val="both"/>
        <w:rPr>
          <w:sz w:val="22"/>
          <w:szCs w:val="22"/>
          <w:lang w:val="cs-CZ"/>
        </w:rPr>
      </w:pPr>
      <w:r w:rsidRPr="005909E8">
        <w:rPr>
          <w:sz w:val="22"/>
          <w:szCs w:val="22"/>
          <w:lang w:val="cs-CZ"/>
        </w:rPr>
        <w:lastRenderedPageBreak/>
        <w:t xml:space="preserve">Bảng 3 cho thấy, tăng nồng độ </w:t>
      </w:r>
      <w:r w:rsidRPr="00A22EF8">
        <w:rPr>
          <w:color w:val="212121"/>
          <w:sz w:val="22"/>
          <w:szCs w:val="22"/>
          <w:lang w:val="cs-CZ"/>
        </w:rPr>
        <w:t>cefotaxime</w:t>
      </w:r>
      <w:r w:rsidRPr="005909E8">
        <w:rPr>
          <w:sz w:val="22"/>
          <w:szCs w:val="22"/>
          <w:lang w:val="cs-CZ"/>
        </w:rPr>
        <w:t xml:space="preserve"> làm giảm khả năng nhiễm của quá trình biến nạp, cao nhất ở nồng độ 650 mg/l cho tỷ lệ đĩa cấy không bị nhiễm là 100% và khi không bổ sung </w:t>
      </w:r>
      <w:r w:rsidRPr="00A22EF8">
        <w:rPr>
          <w:color w:val="212121"/>
          <w:sz w:val="22"/>
          <w:szCs w:val="22"/>
          <w:lang w:val="cs-CZ"/>
        </w:rPr>
        <w:t xml:space="preserve">cefotaxime trong quá trình chuyển gen thì tỷ lệ nhiễm của các mẫu cấy là 100%. Tuy nhiên, tỷ lệ mẫu tạo rễ tơ lại tỷ lệ nghịch với nồng độ cefotaxime. Khi nồng độ cefotaxime càng cao thì tỷ lệ mẫu tạo rễ tơ càng thấp. Ở thí nghiệm không bổ sung cefotaxime thì tỷ lệ mẫu tạo rễ tơ cao nhất </w:t>
      </w:r>
      <w:r w:rsidRPr="00A22EF8">
        <w:rPr>
          <w:sz w:val="22"/>
          <w:szCs w:val="22"/>
          <w:lang w:val="cs-CZ" w:eastAsia="vi-VN"/>
        </w:rPr>
        <w:t xml:space="preserve">70,1%, nhưng 100% mẫu bị nhiễm. Như vậy, nồng độ </w:t>
      </w:r>
      <w:r w:rsidRPr="00A22EF8">
        <w:rPr>
          <w:color w:val="212121"/>
          <w:sz w:val="22"/>
          <w:szCs w:val="22"/>
          <w:lang w:val="cs-CZ"/>
        </w:rPr>
        <w:t>cefotaxime tối ưu diệt khuẩn là 500mg/l</w:t>
      </w:r>
      <w:r w:rsidRPr="00A22EF8">
        <w:rPr>
          <w:sz w:val="22"/>
          <w:szCs w:val="22"/>
          <w:lang w:val="cs-CZ" w:eastAsia="vi-VN"/>
        </w:rPr>
        <w:t xml:space="preserve"> cho tỷ lệ đĩa cấy không bị nhiễm là 93,76% và tỷ lệ mẫu tạo rễ tơ là 65,9%. Kết quả này phù hợp với nghiên cứu của </w:t>
      </w:r>
      <w:r w:rsidR="003D4CF3">
        <w:rPr>
          <w:sz w:val="22"/>
          <w:szCs w:val="22"/>
          <w:lang w:val="cs-CZ"/>
        </w:rPr>
        <w:t>Manuhara và cộng sự (2015) [25</w:t>
      </w:r>
      <w:r w:rsidRPr="00A22EF8">
        <w:rPr>
          <w:sz w:val="22"/>
          <w:szCs w:val="22"/>
          <w:lang w:val="cs-CZ"/>
        </w:rPr>
        <w:t>].</w:t>
      </w:r>
    </w:p>
    <w:p w14:paraId="14F3C024" w14:textId="77777777" w:rsidR="00C27B5A" w:rsidRPr="002206E2" w:rsidRDefault="00C27B5A" w:rsidP="002206E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60" w:lineRule="auto"/>
        <w:jc w:val="both"/>
        <w:rPr>
          <w:rFonts w:ascii="Times New Roman" w:eastAsia="Calibri" w:hAnsi="Times New Roman" w:cs="Times New Roman"/>
          <w:b/>
          <w:i/>
          <w:sz w:val="21"/>
          <w:szCs w:val="21"/>
          <w:lang w:val="cs-CZ"/>
        </w:rPr>
      </w:pPr>
      <w:r w:rsidRPr="00A22EF8">
        <w:rPr>
          <w:rFonts w:ascii="Times New Roman" w:hAnsi="Times New Roman" w:cs="Times New Roman"/>
          <w:b/>
          <w:i/>
          <w:color w:val="212121"/>
          <w:sz w:val="21"/>
          <w:szCs w:val="21"/>
          <w:lang w:val="cs-CZ"/>
        </w:rPr>
        <w:t>3</w:t>
      </w:r>
      <w:r w:rsidRPr="002206E2">
        <w:rPr>
          <w:rFonts w:ascii="Times New Roman" w:eastAsia="Calibri" w:hAnsi="Times New Roman" w:cs="Times New Roman"/>
          <w:b/>
          <w:i/>
          <w:sz w:val="21"/>
          <w:szCs w:val="21"/>
          <w:lang w:val="cs-CZ"/>
        </w:rPr>
        <w:t>.4. Xác định dòng rễ tơ chuyển gen bằng kĩ thuật PCR</w:t>
      </w:r>
    </w:p>
    <w:p w14:paraId="661ED2DB" w14:textId="77777777" w:rsidR="00DE3D99" w:rsidRPr="00A22EF8" w:rsidRDefault="00C27B5A" w:rsidP="00DE3D99">
      <w:pPr>
        <w:pStyle w:val="NoSpacing"/>
        <w:spacing w:before="120" w:after="60" w:line="290" w:lineRule="atLeast"/>
        <w:ind w:firstLine="0"/>
        <w:rPr>
          <w:sz w:val="22"/>
          <w:lang w:val="cs-CZ"/>
        </w:rPr>
      </w:pPr>
      <w:r w:rsidRPr="00A22EF8">
        <w:rPr>
          <w:sz w:val="22"/>
          <w:lang w:val="cs-CZ"/>
        </w:rPr>
        <w:lastRenderedPageBreak/>
        <w:t>Sau khi tách chiết DNA của hệ gen rễ tơ thổ nhân sâm, phản ứng PCR được thực hiện với cặp mồi</w:t>
      </w:r>
      <w:r w:rsidRPr="00A22EF8">
        <w:rPr>
          <w:i/>
          <w:sz w:val="22"/>
          <w:lang w:val="cs-CZ"/>
        </w:rPr>
        <w:t xml:space="preserve"> rolCF/ rolCR </w:t>
      </w:r>
      <w:r w:rsidRPr="00A22EF8">
        <w:rPr>
          <w:sz w:val="22"/>
          <w:lang w:val="cs-CZ"/>
        </w:rPr>
        <w:t>để</w:t>
      </w:r>
      <w:r w:rsidRPr="00A22EF8">
        <w:rPr>
          <w:i/>
          <w:sz w:val="22"/>
          <w:lang w:val="cs-CZ"/>
        </w:rPr>
        <w:t xml:space="preserve"> </w:t>
      </w:r>
      <w:r w:rsidRPr="00A22EF8">
        <w:rPr>
          <w:sz w:val="22"/>
          <w:lang w:val="cs-CZ"/>
        </w:rPr>
        <w:t xml:space="preserve">khuếch đại vùng đặc hiệu 520 bp của gen </w:t>
      </w:r>
      <w:r w:rsidRPr="00A22EF8">
        <w:rPr>
          <w:i/>
          <w:sz w:val="22"/>
          <w:lang w:val="cs-CZ"/>
        </w:rPr>
        <w:t>rolC</w:t>
      </w:r>
      <w:r w:rsidRPr="00A22EF8">
        <w:rPr>
          <w:sz w:val="22"/>
          <w:lang w:val="cs-CZ"/>
        </w:rPr>
        <w:t xml:space="preserve"> và cặp mồi gen </w:t>
      </w:r>
      <w:r w:rsidRPr="00A22EF8">
        <w:rPr>
          <w:i/>
          <w:sz w:val="22"/>
          <w:lang w:val="cs-CZ"/>
        </w:rPr>
        <w:t xml:space="preserve">virDF/ virDR </w:t>
      </w:r>
      <w:r w:rsidRPr="00A22EF8">
        <w:rPr>
          <w:sz w:val="22"/>
          <w:lang w:val="cs-CZ"/>
        </w:rPr>
        <w:t xml:space="preserve">để khuếch đại đặc hiệu một trình tự 338 bp của gen </w:t>
      </w:r>
      <w:r w:rsidRPr="00A22EF8">
        <w:rPr>
          <w:i/>
          <w:sz w:val="22"/>
          <w:lang w:val="cs-CZ"/>
        </w:rPr>
        <w:t xml:space="preserve">virD2. </w:t>
      </w:r>
      <w:r w:rsidRPr="00A22EF8">
        <w:rPr>
          <w:sz w:val="22"/>
          <w:lang w:val="cs-CZ"/>
        </w:rPr>
        <w:t xml:space="preserve">Kết quả điện di kiểm tra sản phẩm PCR của hai cặp mồi nhân gen </w:t>
      </w:r>
      <w:r w:rsidRPr="00A22EF8">
        <w:rPr>
          <w:i/>
          <w:sz w:val="22"/>
          <w:lang w:val="cs-CZ"/>
        </w:rPr>
        <w:t>rolC</w:t>
      </w:r>
      <w:r w:rsidRPr="00A22EF8">
        <w:rPr>
          <w:sz w:val="22"/>
          <w:lang w:val="cs-CZ"/>
        </w:rPr>
        <w:t xml:space="preserve"> và gen </w:t>
      </w:r>
      <w:r w:rsidRPr="00A22EF8">
        <w:rPr>
          <w:i/>
          <w:sz w:val="22"/>
          <w:lang w:val="cs-CZ"/>
        </w:rPr>
        <w:t>VirD2</w:t>
      </w:r>
      <w:r w:rsidRPr="00A22EF8">
        <w:rPr>
          <w:sz w:val="22"/>
          <w:lang w:val="cs-CZ"/>
        </w:rPr>
        <w:t xml:space="preserve"> cho thấy đoạn gen </w:t>
      </w:r>
      <w:r w:rsidRPr="00A22EF8">
        <w:rPr>
          <w:i/>
          <w:sz w:val="22"/>
          <w:lang w:val="cs-CZ"/>
        </w:rPr>
        <w:t>rolC</w:t>
      </w:r>
      <w:r w:rsidRPr="00A22EF8">
        <w:rPr>
          <w:sz w:val="22"/>
          <w:lang w:val="cs-CZ"/>
        </w:rPr>
        <w:t xml:space="preserve"> có chiều dài 520 bp và đoạn gen </w:t>
      </w:r>
      <w:r w:rsidRPr="00A22EF8">
        <w:rPr>
          <w:i/>
          <w:sz w:val="22"/>
          <w:lang w:val="cs-CZ"/>
        </w:rPr>
        <w:t>VirD2</w:t>
      </w:r>
      <w:r w:rsidRPr="00A22EF8">
        <w:rPr>
          <w:sz w:val="22"/>
          <w:lang w:val="cs-CZ"/>
        </w:rPr>
        <w:t xml:space="preserve"> có kích thước 338 bp được khuếch đại ở giếng đối chứng dương (pRi plasmid 15834); các giếng chạy sản phẩm PCR của rễ tơ đều có sự hiện diện của một băng DNA duy nhất sáng rõ nét và ở vị trí 520bp (cùng vị trí với đối chứng dương gen </w:t>
      </w:r>
      <w:r w:rsidRPr="00A22EF8">
        <w:rPr>
          <w:i/>
          <w:sz w:val="22"/>
          <w:lang w:val="cs-CZ"/>
        </w:rPr>
        <w:t>rolC</w:t>
      </w:r>
      <w:r w:rsidRPr="00A22EF8">
        <w:rPr>
          <w:sz w:val="22"/>
          <w:lang w:val="cs-CZ"/>
        </w:rPr>
        <w:t xml:space="preserve">) và không có băng DNA ở vị trí 338 bp của gen </w:t>
      </w:r>
      <w:r w:rsidRPr="00A22EF8">
        <w:rPr>
          <w:i/>
          <w:sz w:val="22"/>
          <w:lang w:val="cs-CZ"/>
        </w:rPr>
        <w:t>VirD2</w:t>
      </w:r>
      <w:r w:rsidRPr="00A22EF8">
        <w:rPr>
          <w:sz w:val="22"/>
          <w:lang w:val="cs-CZ"/>
        </w:rPr>
        <w:t>; ngược lại, các giếng đối chứng âm và đối chứng rễ không chuyển gen (rễ bất định) đều không có băng vạch ở các vị trí 338 bp.</w:t>
      </w:r>
    </w:p>
    <w:p w14:paraId="478C1B16" w14:textId="77777777" w:rsidR="00CB58AE" w:rsidRDefault="00CB58AE" w:rsidP="00F468E1">
      <w:pPr>
        <w:pStyle w:val="Reference"/>
        <w:sectPr w:rsidR="00CB58AE" w:rsidSect="006344AA">
          <w:type w:val="continuous"/>
          <w:pgSz w:w="11907" w:h="16840" w:code="9"/>
          <w:pgMar w:top="2041" w:right="1418" w:bottom="2438" w:left="1418" w:header="1531" w:footer="2098" w:gutter="0"/>
          <w:cols w:num="2" w:space="567"/>
          <w:titlePg/>
          <w:docGrid w:linePitch="360"/>
        </w:sectPr>
      </w:pPr>
    </w:p>
    <w:p w14:paraId="64F7FAAC" w14:textId="77777777" w:rsidR="00CB58AE" w:rsidRDefault="00CB58AE" w:rsidP="00CB58AE">
      <w:pPr>
        <w:pStyle w:val="NoSpacing"/>
        <w:ind w:firstLine="0"/>
        <w:jc w:val="center"/>
        <w:rPr>
          <w:sz w:val="20"/>
          <w:szCs w:val="20"/>
        </w:rPr>
      </w:pPr>
      <w:r w:rsidRPr="00CB58AE">
        <w:rPr>
          <w:noProof/>
          <w:sz w:val="20"/>
          <w:szCs w:val="20"/>
        </w:rPr>
        <w:lastRenderedPageBreak/>
        <w:drawing>
          <wp:inline distT="0" distB="0" distL="0" distR="0" wp14:anchorId="64D85A52" wp14:editId="5B0DE729">
            <wp:extent cx="5486400" cy="16052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486400" cy="1605280"/>
                    </a:xfrm>
                    <a:prstGeom prst="rect">
                      <a:avLst/>
                    </a:prstGeom>
                    <a:noFill/>
                    <a:ln w="9525">
                      <a:noFill/>
                      <a:miter lim="800000"/>
                      <a:headEnd/>
                      <a:tailEnd/>
                    </a:ln>
                  </pic:spPr>
                </pic:pic>
              </a:graphicData>
            </a:graphic>
          </wp:inline>
        </w:drawing>
      </w:r>
    </w:p>
    <w:p w14:paraId="185896F7" w14:textId="77777777" w:rsidR="00D54C9C" w:rsidRPr="00D54C9C" w:rsidRDefault="00D54C9C" w:rsidP="00CB58AE">
      <w:pPr>
        <w:pStyle w:val="NoSpacing"/>
        <w:ind w:firstLine="0"/>
        <w:jc w:val="center"/>
        <w:rPr>
          <w:sz w:val="20"/>
          <w:szCs w:val="20"/>
        </w:rPr>
      </w:pPr>
      <w:r w:rsidRPr="00D54C9C">
        <w:rPr>
          <w:sz w:val="20"/>
          <w:szCs w:val="20"/>
        </w:rPr>
        <w:t xml:space="preserve">A </w:t>
      </w:r>
      <w:r>
        <w:rPr>
          <w:sz w:val="20"/>
          <w:szCs w:val="20"/>
        </w:rPr>
        <w:t xml:space="preserve">                                                                                    </w:t>
      </w:r>
      <w:r w:rsidRPr="00D54C9C">
        <w:rPr>
          <w:sz w:val="20"/>
          <w:szCs w:val="20"/>
        </w:rPr>
        <w:t>B</w:t>
      </w:r>
    </w:p>
    <w:p w14:paraId="19A44C96" w14:textId="77777777" w:rsidR="00D54C9C" w:rsidRPr="00D54C9C" w:rsidRDefault="00D54C9C" w:rsidP="00D54C9C">
      <w:pPr>
        <w:pStyle w:val="NoSpacing"/>
        <w:spacing w:before="240" w:after="240"/>
        <w:ind w:firstLine="0"/>
        <w:jc w:val="center"/>
        <w:rPr>
          <w:sz w:val="20"/>
          <w:szCs w:val="20"/>
        </w:rPr>
      </w:pPr>
      <w:r w:rsidRPr="00D54C9C">
        <w:rPr>
          <w:sz w:val="20"/>
          <w:szCs w:val="20"/>
        </w:rPr>
        <w:t xml:space="preserve">Hình 2. Kết quả điện di kiểm tra sản phẩm PCR nhân đoạn gen rolC (A) và đoạn gen </w:t>
      </w:r>
      <w:r w:rsidRPr="00D54C9C">
        <w:rPr>
          <w:i/>
          <w:sz w:val="20"/>
          <w:szCs w:val="20"/>
        </w:rPr>
        <w:t>virD2</w:t>
      </w:r>
      <w:r w:rsidRPr="00D54C9C">
        <w:rPr>
          <w:sz w:val="20"/>
          <w:szCs w:val="20"/>
        </w:rPr>
        <w:t xml:space="preserve"> (B).M: Thang chuẩn 1kb; 1. Đối chứng âm – nước; 2. Đối chứng dương - sản phẩm PCR của Ri plasmid; 3. Rễ không chuyển gen; Các giếng từ 4 đến 10 (A): sản phẩm PCR của 7 dòng rễ tơ thổ nhân sâm. Các giếng từ 11 đến 15 (B): các dòng rễ tơ 4, 5, 8, 9,10 mang gen </w:t>
      </w:r>
      <w:r w:rsidRPr="00D54C9C">
        <w:rPr>
          <w:i/>
          <w:sz w:val="20"/>
          <w:szCs w:val="20"/>
        </w:rPr>
        <w:t>rolC</w:t>
      </w:r>
    </w:p>
    <w:p w14:paraId="4F1ADB93" w14:textId="77777777" w:rsidR="00CB58AE" w:rsidRDefault="00CB58AE" w:rsidP="00DE3D99">
      <w:pPr>
        <w:pStyle w:val="NoSpacing"/>
        <w:spacing w:before="120" w:after="60" w:line="290" w:lineRule="atLeast"/>
        <w:ind w:firstLine="0"/>
        <w:rPr>
          <w:sz w:val="22"/>
        </w:rPr>
        <w:sectPr w:rsidR="00CB58AE" w:rsidSect="00CB58AE">
          <w:type w:val="continuous"/>
          <w:pgSz w:w="11907" w:h="16840" w:code="9"/>
          <w:pgMar w:top="2041" w:right="1418" w:bottom="2438" w:left="1418" w:header="1531" w:footer="2098" w:gutter="0"/>
          <w:cols w:space="567"/>
          <w:titlePg/>
          <w:docGrid w:linePitch="360"/>
        </w:sectPr>
      </w:pPr>
    </w:p>
    <w:p w14:paraId="54668260" w14:textId="77777777" w:rsidR="00C27B5A" w:rsidRPr="002206E2" w:rsidRDefault="00C27B5A" w:rsidP="002206E2">
      <w:pPr>
        <w:pStyle w:val="NoSpacing"/>
        <w:spacing w:before="120" w:after="120" w:line="360" w:lineRule="auto"/>
        <w:ind w:firstLine="0"/>
        <w:rPr>
          <w:b/>
          <w:i/>
          <w:color w:val="FF0000"/>
          <w:sz w:val="21"/>
          <w:szCs w:val="21"/>
          <w:lang w:val="pt-BR"/>
        </w:rPr>
      </w:pPr>
      <w:r w:rsidRPr="002206E2">
        <w:rPr>
          <w:b/>
          <w:i/>
          <w:color w:val="212121"/>
          <w:sz w:val="21"/>
          <w:szCs w:val="21"/>
          <w:lang w:val="pt-BR"/>
        </w:rPr>
        <w:lastRenderedPageBreak/>
        <w:t xml:space="preserve">3.5. Ảnh hưởng của trạng thái môi trường đến sự tăng trưởng rễ tơ thổ nhân sâm </w:t>
      </w:r>
    </w:p>
    <w:p w14:paraId="7BA46CE5" w14:textId="77777777" w:rsidR="00C27B5A" w:rsidRDefault="00C27B5A" w:rsidP="00C27B5A">
      <w:pPr>
        <w:pStyle w:val="NoSpacing"/>
        <w:spacing w:before="60" w:after="160" w:line="290" w:lineRule="atLeast"/>
        <w:ind w:firstLine="720"/>
        <w:rPr>
          <w:sz w:val="22"/>
          <w:lang w:val="pt-BR"/>
        </w:rPr>
      </w:pPr>
      <w:r w:rsidRPr="00627E20">
        <w:rPr>
          <w:sz w:val="22"/>
          <w:lang w:val="pt-BR"/>
        </w:rPr>
        <w:lastRenderedPageBreak/>
        <w:t xml:space="preserve">Trong ba trạng thái môi trường thử nghiệm gồm đặc, bán lỏng và lỏng thì rễ tơ trên môi trường lỏng nuôi lắc cho tốc độ tăng trưởng </w:t>
      </w:r>
      <w:r w:rsidRPr="00627E20">
        <w:rPr>
          <w:sz w:val="22"/>
          <w:lang w:val="pt-BR"/>
        </w:rPr>
        <w:lastRenderedPageBreak/>
        <w:t xml:space="preserve">cao nhất, </w:t>
      </w:r>
      <w:r>
        <w:rPr>
          <w:sz w:val="22"/>
          <w:lang w:val="pt-BR"/>
        </w:rPr>
        <w:t>tiếp</w:t>
      </w:r>
      <w:r w:rsidRPr="00627E20">
        <w:rPr>
          <w:sz w:val="22"/>
          <w:lang w:val="pt-BR"/>
        </w:rPr>
        <w:t xml:space="preserve"> sau là môi trường bán lỏng và cuối cùng là môi trường đặc với khối lượng rễ tăng lần lượt là 7,47; 5,49 và 3,85 lần so với khối lượng rễ ban đầu sau 4 tuần nuôi cấy </w:t>
      </w:r>
      <w:r w:rsidRPr="00627E20">
        <w:rPr>
          <w:sz w:val="22"/>
          <w:lang w:val="pt-BR"/>
        </w:rPr>
        <w:lastRenderedPageBreak/>
        <w:t xml:space="preserve">(Bảng 4). </w:t>
      </w:r>
      <w:r>
        <w:rPr>
          <w:sz w:val="22"/>
          <w:lang w:val="pt-BR"/>
        </w:rPr>
        <w:t>Như v</w:t>
      </w:r>
      <w:r w:rsidRPr="00627E20">
        <w:rPr>
          <w:sz w:val="22"/>
          <w:lang w:val="pt-BR"/>
        </w:rPr>
        <w:t>ậy môi trường lỏng nuôi lắc giúp rễ tơ thổ nhân sâm tăng trưởng tốt nhất.</w:t>
      </w:r>
      <w:r>
        <w:rPr>
          <w:sz w:val="22"/>
          <w:lang w:val="pt-BR"/>
        </w:rPr>
        <w:t xml:space="preserve"> Hình ảnh thể hiện kết quả nuôi cấy tạo rễ tơ ở cây thổ nhân sâm được thể hiện ở hình 3.</w:t>
      </w:r>
    </w:p>
    <w:p w14:paraId="6DF28D17" w14:textId="77777777" w:rsidR="00D02D9D" w:rsidRDefault="00D02D9D" w:rsidP="00C27B5A">
      <w:pPr>
        <w:pStyle w:val="NoSpacing"/>
        <w:spacing w:before="60" w:after="60" w:line="290" w:lineRule="atLeast"/>
        <w:ind w:firstLine="0"/>
        <w:jc w:val="center"/>
        <w:rPr>
          <w:sz w:val="22"/>
          <w:lang w:val="pt-BR"/>
        </w:rPr>
        <w:sectPr w:rsidR="00D02D9D" w:rsidSect="006344AA">
          <w:type w:val="continuous"/>
          <w:pgSz w:w="11907" w:h="16840" w:code="9"/>
          <w:pgMar w:top="2041" w:right="1418" w:bottom="2438" w:left="1418" w:header="1531" w:footer="2098" w:gutter="0"/>
          <w:cols w:num="2" w:space="567"/>
          <w:titlePg/>
          <w:docGrid w:linePitch="360"/>
        </w:sectPr>
      </w:pPr>
    </w:p>
    <w:p w14:paraId="0D1BADF5" w14:textId="77777777" w:rsidR="00CB58AE" w:rsidRDefault="00CB58AE" w:rsidP="00CB58AE">
      <w:pPr>
        <w:pStyle w:val="NoSpacing"/>
        <w:ind w:firstLine="0"/>
        <w:jc w:val="center"/>
        <w:rPr>
          <w:sz w:val="22"/>
          <w:lang w:val="pt-BR"/>
        </w:rPr>
      </w:pPr>
      <w:r>
        <w:rPr>
          <w:noProof/>
          <w:sz w:val="22"/>
        </w:rPr>
        <w:lastRenderedPageBreak/>
        <w:drawing>
          <wp:inline distT="0" distB="0" distL="0" distR="0" wp14:anchorId="3F69F4E6" wp14:editId="5EE4EFB3">
            <wp:extent cx="3440430" cy="244729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duotone>
                        <a:prstClr val="black"/>
                        <a:schemeClr val="tx2">
                          <a:tint val="45000"/>
                          <a:satMod val="400000"/>
                        </a:schemeClr>
                      </a:duotone>
                    </a:blip>
                    <a:srcRect/>
                    <a:stretch>
                      <a:fillRect/>
                    </a:stretch>
                  </pic:blipFill>
                  <pic:spPr bwMode="auto">
                    <a:xfrm>
                      <a:off x="0" y="0"/>
                      <a:ext cx="3440430" cy="2447290"/>
                    </a:xfrm>
                    <a:prstGeom prst="rect">
                      <a:avLst/>
                    </a:prstGeom>
                    <a:noFill/>
                    <a:ln w="9525">
                      <a:noFill/>
                      <a:miter lim="800000"/>
                      <a:headEnd/>
                      <a:tailEnd/>
                    </a:ln>
                  </pic:spPr>
                </pic:pic>
              </a:graphicData>
            </a:graphic>
          </wp:inline>
        </w:drawing>
      </w:r>
    </w:p>
    <w:p w14:paraId="79ED5A8E" w14:textId="77777777" w:rsidR="00CB58AE" w:rsidRPr="00CB58AE" w:rsidRDefault="00CB58AE" w:rsidP="00CB58AE">
      <w:pPr>
        <w:pStyle w:val="NoSpacing"/>
        <w:spacing w:before="240" w:after="240"/>
        <w:ind w:firstLine="0"/>
        <w:jc w:val="center"/>
        <w:rPr>
          <w:sz w:val="20"/>
          <w:szCs w:val="20"/>
          <w:lang w:val="pt-BR"/>
        </w:rPr>
      </w:pPr>
      <w:r w:rsidRPr="00CB58AE">
        <w:rPr>
          <w:sz w:val="20"/>
          <w:szCs w:val="20"/>
          <w:lang w:val="pt-BR"/>
        </w:rPr>
        <w:t>Hình 3. Hình ảnh cảm ứng và nuôi cấy rễ tơ thổ nhân sâm. A- mô lá thổ nhân sâm; B- rễ tơ cảm ứng sau 4 tuần; C- nuôi cấy rễ tơ trên môi trường bán lỏng sau 2 tuần; D- nuôi rễ tơ trong môi trường lỏng nuôi lắc sau 2 tuần; E- rễ tơ tăng trưởng sau 4 tuần.</w:t>
      </w:r>
    </w:p>
    <w:p w14:paraId="21B7EF86" w14:textId="77777777" w:rsidR="00C27B5A" w:rsidRPr="00D02D9D" w:rsidRDefault="00C27B5A" w:rsidP="00D02D9D">
      <w:pPr>
        <w:pStyle w:val="NoSpacing"/>
        <w:spacing w:before="240" w:after="240"/>
        <w:ind w:firstLine="0"/>
        <w:jc w:val="center"/>
        <w:rPr>
          <w:sz w:val="20"/>
          <w:szCs w:val="20"/>
          <w:lang w:val="pt-BR"/>
        </w:rPr>
      </w:pPr>
      <w:r w:rsidRPr="00D02D9D">
        <w:rPr>
          <w:sz w:val="20"/>
          <w:szCs w:val="20"/>
          <w:lang w:val="pt-BR"/>
        </w:rPr>
        <w:t>Bảng 4.</w:t>
      </w:r>
      <w:r w:rsidRPr="00D02D9D">
        <w:rPr>
          <w:color w:val="212121"/>
          <w:sz w:val="20"/>
          <w:szCs w:val="20"/>
          <w:lang w:val="pt-BR"/>
        </w:rPr>
        <w:t xml:space="preserve"> Ảnh hưởng của trạng thái môi trường đến sự tăng trưởng rễ tơ thổ nhân sâm</w:t>
      </w:r>
    </w:p>
    <w:tbl>
      <w:tblPr>
        <w:tblW w:w="4862" w:type="pct"/>
        <w:jc w:val="center"/>
        <w:tblBorders>
          <w:top w:val="single" w:sz="4" w:space="0" w:color="auto"/>
          <w:bottom w:val="single" w:sz="4" w:space="0" w:color="auto"/>
        </w:tblBorders>
        <w:tblLayout w:type="fixed"/>
        <w:tblLook w:val="00A0" w:firstRow="1" w:lastRow="0" w:firstColumn="1" w:lastColumn="0" w:noHBand="0" w:noVBand="0"/>
      </w:tblPr>
      <w:tblGrid>
        <w:gridCol w:w="2284"/>
        <w:gridCol w:w="1561"/>
        <w:gridCol w:w="1842"/>
        <w:gridCol w:w="1384"/>
        <w:gridCol w:w="1960"/>
      </w:tblGrid>
      <w:tr w:rsidR="00D02D9D" w:rsidRPr="005D32EC" w14:paraId="50A8A784" w14:textId="77777777" w:rsidTr="0092321C">
        <w:trPr>
          <w:trHeight w:val="57"/>
          <w:jc w:val="center"/>
        </w:trPr>
        <w:tc>
          <w:tcPr>
            <w:tcW w:w="1265" w:type="pct"/>
            <w:tcBorders>
              <w:top w:val="single" w:sz="4" w:space="0" w:color="auto"/>
              <w:bottom w:val="single" w:sz="4" w:space="0" w:color="auto"/>
            </w:tcBorders>
          </w:tcPr>
          <w:p w14:paraId="286CBDED" w14:textId="77777777" w:rsidR="00D02D9D" w:rsidRPr="00D02D9D" w:rsidRDefault="00D02D9D" w:rsidP="00CB58AE">
            <w:pPr>
              <w:pStyle w:val="B"/>
              <w:tabs>
                <w:tab w:val="clear" w:pos="540"/>
              </w:tabs>
              <w:spacing w:before="0" w:after="0" w:line="240" w:lineRule="auto"/>
              <w:rPr>
                <w:lang w:eastAsia="vi-VN"/>
              </w:rPr>
            </w:pPr>
            <w:r w:rsidRPr="00D02D9D">
              <w:rPr>
                <w:i/>
                <w:lang w:val="vi-VN" w:eastAsia="vi-VN"/>
              </w:rPr>
              <w:br w:type="page"/>
            </w:r>
            <w:r w:rsidRPr="00D02D9D">
              <w:rPr>
                <w:lang w:eastAsia="vi-VN"/>
              </w:rPr>
              <w:t>Trạng thái môi trường</w:t>
            </w:r>
          </w:p>
        </w:tc>
        <w:tc>
          <w:tcPr>
            <w:tcW w:w="864" w:type="pct"/>
            <w:tcBorders>
              <w:top w:val="single" w:sz="4" w:space="0" w:color="auto"/>
              <w:bottom w:val="single" w:sz="4" w:space="0" w:color="auto"/>
            </w:tcBorders>
          </w:tcPr>
          <w:p w14:paraId="6EBEE332" w14:textId="77777777" w:rsidR="00D02D9D" w:rsidRPr="00D02D9D" w:rsidRDefault="00D02D9D" w:rsidP="00CB58AE">
            <w:pPr>
              <w:pStyle w:val="B"/>
              <w:tabs>
                <w:tab w:val="clear" w:pos="540"/>
              </w:tabs>
              <w:spacing w:before="0" w:after="0" w:line="240" w:lineRule="auto"/>
              <w:rPr>
                <w:lang w:eastAsia="vi-VN"/>
              </w:rPr>
            </w:pPr>
            <w:r w:rsidRPr="00D02D9D">
              <w:rPr>
                <w:lang w:eastAsia="vi-VN"/>
              </w:rPr>
              <w:t>Khối lượng rễ ban đầu (g)</w:t>
            </w:r>
          </w:p>
        </w:tc>
        <w:tc>
          <w:tcPr>
            <w:tcW w:w="1020" w:type="pct"/>
            <w:tcBorders>
              <w:top w:val="single" w:sz="4" w:space="0" w:color="auto"/>
              <w:bottom w:val="single" w:sz="4" w:space="0" w:color="auto"/>
            </w:tcBorders>
          </w:tcPr>
          <w:p w14:paraId="2C1ED48D" w14:textId="77777777" w:rsidR="00D02D9D" w:rsidRPr="00D02D9D" w:rsidRDefault="00D02D9D" w:rsidP="00CB58AE">
            <w:pPr>
              <w:pStyle w:val="B"/>
              <w:tabs>
                <w:tab w:val="clear" w:pos="540"/>
              </w:tabs>
              <w:spacing w:before="0" w:after="0" w:line="240" w:lineRule="auto"/>
              <w:rPr>
                <w:lang w:eastAsia="vi-VN"/>
              </w:rPr>
            </w:pPr>
            <w:r w:rsidRPr="00D02D9D">
              <w:rPr>
                <w:lang w:eastAsia="vi-VN"/>
              </w:rPr>
              <w:t>Khối lượng rễ tươi sau 4 tuần (g)</w:t>
            </w:r>
          </w:p>
        </w:tc>
        <w:tc>
          <w:tcPr>
            <w:tcW w:w="766" w:type="pct"/>
            <w:tcBorders>
              <w:top w:val="single" w:sz="4" w:space="0" w:color="auto"/>
              <w:bottom w:val="single" w:sz="4" w:space="0" w:color="auto"/>
            </w:tcBorders>
          </w:tcPr>
          <w:p w14:paraId="35CCE18A" w14:textId="77777777" w:rsidR="00D02D9D" w:rsidRPr="00D02D9D" w:rsidRDefault="00D02D9D" w:rsidP="00CB58AE">
            <w:pPr>
              <w:pStyle w:val="B"/>
              <w:tabs>
                <w:tab w:val="clear" w:pos="540"/>
              </w:tabs>
              <w:spacing w:before="0" w:after="0" w:line="240" w:lineRule="auto"/>
              <w:rPr>
                <w:lang w:val="vi-VN" w:eastAsia="vi-VN"/>
              </w:rPr>
            </w:pPr>
            <w:r w:rsidRPr="00D02D9D">
              <w:rPr>
                <w:lang w:eastAsia="vi-VN"/>
              </w:rPr>
              <w:t>Khối lượng rễ tăng (lần)</w:t>
            </w:r>
          </w:p>
        </w:tc>
        <w:tc>
          <w:tcPr>
            <w:tcW w:w="1085" w:type="pct"/>
            <w:tcBorders>
              <w:top w:val="single" w:sz="4" w:space="0" w:color="auto"/>
              <w:bottom w:val="single" w:sz="4" w:space="0" w:color="auto"/>
            </w:tcBorders>
          </w:tcPr>
          <w:p w14:paraId="0FF54D71" w14:textId="77777777" w:rsidR="00D02D9D" w:rsidRPr="00D02D9D" w:rsidRDefault="00D02D9D" w:rsidP="00CB58AE">
            <w:pPr>
              <w:pStyle w:val="B"/>
              <w:tabs>
                <w:tab w:val="clear" w:pos="540"/>
              </w:tabs>
              <w:spacing w:before="0" w:after="0" w:line="240" w:lineRule="auto"/>
              <w:rPr>
                <w:lang w:val="vi-VN" w:eastAsia="vi-VN"/>
              </w:rPr>
            </w:pPr>
            <w:r w:rsidRPr="00D02D9D">
              <w:rPr>
                <w:lang w:val="vi-VN" w:eastAsia="vi-VN"/>
              </w:rPr>
              <w:t>Khối lượng rễ khô (g)</w:t>
            </w:r>
          </w:p>
        </w:tc>
      </w:tr>
      <w:tr w:rsidR="00D02D9D" w:rsidRPr="00D02D9D" w14:paraId="5C0F5158" w14:textId="77777777" w:rsidTr="0092321C">
        <w:trPr>
          <w:trHeight w:val="57"/>
          <w:jc w:val="center"/>
        </w:trPr>
        <w:tc>
          <w:tcPr>
            <w:tcW w:w="1265" w:type="pct"/>
            <w:tcBorders>
              <w:top w:val="single" w:sz="4" w:space="0" w:color="auto"/>
              <w:left w:val="single" w:sz="4" w:space="0" w:color="auto"/>
              <w:bottom w:val="single" w:sz="4" w:space="0" w:color="auto"/>
              <w:right w:val="single" w:sz="4" w:space="0" w:color="auto"/>
            </w:tcBorders>
            <w:vAlign w:val="center"/>
          </w:tcPr>
          <w:p w14:paraId="712F4705" w14:textId="77777777" w:rsidR="00D02D9D" w:rsidRPr="00D02D9D" w:rsidRDefault="00D02D9D" w:rsidP="00CB58AE">
            <w:pPr>
              <w:pStyle w:val="B"/>
              <w:tabs>
                <w:tab w:val="clear" w:pos="540"/>
              </w:tabs>
              <w:spacing w:before="0" w:after="0" w:line="240" w:lineRule="auto"/>
              <w:rPr>
                <w:lang w:eastAsia="vi-VN"/>
              </w:rPr>
            </w:pPr>
            <w:r w:rsidRPr="00D02D9D">
              <w:rPr>
                <w:lang w:eastAsia="vi-VN"/>
              </w:rPr>
              <w:t>Lỏng nuôi lắc</w:t>
            </w:r>
          </w:p>
        </w:tc>
        <w:tc>
          <w:tcPr>
            <w:tcW w:w="864" w:type="pct"/>
            <w:tcBorders>
              <w:top w:val="single" w:sz="4" w:space="0" w:color="auto"/>
              <w:left w:val="single" w:sz="4" w:space="0" w:color="auto"/>
              <w:bottom w:val="single" w:sz="4" w:space="0" w:color="auto"/>
              <w:right w:val="single" w:sz="4" w:space="0" w:color="auto"/>
            </w:tcBorders>
            <w:vAlign w:val="center"/>
          </w:tcPr>
          <w:p w14:paraId="3DC48360" w14:textId="77777777" w:rsidR="00D02D9D" w:rsidRPr="00D02D9D" w:rsidRDefault="00D02D9D" w:rsidP="00CB58AE">
            <w:pPr>
              <w:pStyle w:val="B"/>
              <w:tabs>
                <w:tab w:val="clear" w:pos="540"/>
              </w:tabs>
              <w:spacing w:before="0" w:after="0" w:line="240" w:lineRule="auto"/>
              <w:rPr>
                <w:lang w:eastAsia="vi-VN"/>
              </w:rPr>
            </w:pPr>
            <w:r w:rsidRPr="00D02D9D">
              <w:rPr>
                <w:lang w:eastAsia="vi-VN"/>
              </w:rPr>
              <w:t>0,55</w:t>
            </w:r>
          </w:p>
        </w:tc>
        <w:tc>
          <w:tcPr>
            <w:tcW w:w="1020" w:type="pct"/>
            <w:tcBorders>
              <w:top w:val="single" w:sz="4" w:space="0" w:color="auto"/>
              <w:left w:val="single" w:sz="4" w:space="0" w:color="auto"/>
              <w:bottom w:val="single" w:sz="4" w:space="0" w:color="auto"/>
              <w:right w:val="single" w:sz="4" w:space="0" w:color="auto"/>
            </w:tcBorders>
            <w:vAlign w:val="center"/>
          </w:tcPr>
          <w:p w14:paraId="36F0DDC1" w14:textId="77777777" w:rsidR="00D02D9D" w:rsidRPr="00D02D9D" w:rsidRDefault="00D02D9D" w:rsidP="00CB58AE">
            <w:pPr>
              <w:pStyle w:val="B"/>
              <w:tabs>
                <w:tab w:val="clear" w:pos="540"/>
              </w:tabs>
              <w:spacing w:before="0" w:after="0" w:line="240" w:lineRule="auto"/>
              <w:rPr>
                <w:lang w:eastAsia="vi-VN"/>
              </w:rPr>
            </w:pPr>
            <w:r w:rsidRPr="00D02D9D">
              <w:rPr>
                <w:lang w:eastAsia="vi-VN"/>
              </w:rPr>
              <w:t xml:space="preserve">4,11 </w:t>
            </w:r>
            <w:r w:rsidRPr="00D02D9D">
              <w:rPr>
                <w:lang w:val="vi-VN" w:eastAsia="vi-VN"/>
              </w:rPr>
              <w:t>±</w:t>
            </w:r>
            <w:r w:rsidRPr="00D02D9D">
              <w:rPr>
                <w:lang w:eastAsia="vi-VN"/>
              </w:rPr>
              <w:t xml:space="preserve"> 0</w:t>
            </w:r>
            <w:r w:rsidRPr="00D02D9D">
              <w:rPr>
                <w:lang w:val="vi-VN" w:eastAsia="vi-VN"/>
              </w:rPr>
              <w:t>,23</w:t>
            </w:r>
          </w:p>
        </w:tc>
        <w:tc>
          <w:tcPr>
            <w:tcW w:w="766" w:type="pct"/>
            <w:tcBorders>
              <w:top w:val="single" w:sz="4" w:space="0" w:color="auto"/>
              <w:left w:val="single" w:sz="4" w:space="0" w:color="auto"/>
              <w:bottom w:val="single" w:sz="4" w:space="0" w:color="auto"/>
              <w:right w:val="single" w:sz="4" w:space="0" w:color="auto"/>
            </w:tcBorders>
            <w:vAlign w:val="center"/>
          </w:tcPr>
          <w:p w14:paraId="517813D2" w14:textId="77777777" w:rsidR="00D02D9D" w:rsidRPr="00D02D9D" w:rsidRDefault="00D02D9D" w:rsidP="00CB58AE">
            <w:pPr>
              <w:pStyle w:val="B"/>
              <w:tabs>
                <w:tab w:val="clear" w:pos="540"/>
              </w:tabs>
              <w:spacing w:before="0" w:after="0" w:line="240" w:lineRule="auto"/>
              <w:rPr>
                <w:lang w:eastAsia="vi-VN"/>
              </w:rPr>
            </w:pPr>
            <w:r w:rsidRPr="00D02D9D">
              <w:rPr>
                <w:lang w:eastAsia="vi-VN"/>
              </w:rPr>
              <w:t>7,47</w:t>
            </w:r>
          </w:p>
        </w:tc>
        <w:tc>
          <w:tcPr>
            <w:tcW w:w="1085" w:type="pct"/>
            <w:tcBorders>
              <w:top w:val="single" w:sz="4" w:space="0" w:color="auto"/>
              <w:left w:val="single" w:sz="4" w:space="0" w:color="auto"/>
              <w:bottom w:val="single" w:sz="4" w:space="0" w:color="auto"/>
              <w:right w:val="single" w:sz="4" w:space="0" w:color="auto"/>
            </w:tcBorders>
          </w:tcPr>
          <w:p w14:paraId="069D4FE9" w14:textId="77777777" w:rsidR="00D02D9D" w:rsidRPr="00D02D9D" w:rsidRDefault="00D02D9D" w:rsidP="00CB58AE">
            <w:pPr>
              <w:pStyle w:val="B"/>
              <w:tabs>
                <w:tab w:val="clear" w:pos="540"/>
              </w:tabs>
              <w:spacing w:before="0" w:after="0" w:line="240" w:lineRule="auto"/>
              <w:rPr>
                <w:lang w:eastAsia="vi-VN"/>
              </w:rPr>
            </w:pPr>
            <w:r w:rsidRPr="00D02D9D">
              <w:rPr>
                <w:lang w:eastAsia="vi-VN"/>
              </w:rPr>
              <w:t xml:space="preserve">0,34 </w:t>
            </w:r>
            <w:r w:rsidRPr="00D02D9D">
              <w:rPr>
                <w:lang w:val="vi-VN" w:eastAsia="vi-VN"/>
              </w:rPr>
              <w:t>±</w:t>
            </w:r>
            <w:r w:rsidRPr="00D02D9D">
              <w:rPr>
                <w:lang w:eastAsia="vi-VN"/>
              </w:rPr>
              <w:t xml:space="preserve"> 0</w:t>
            </w:r>
            <w:r w:rsidRPr="00D02D9D">
              <w:rPr>
                <w:lang w:val="vi-VN" w:eastAsia="vi-VN"/>
              </w:rPr>
              <w:t>,</w:t>
            </w:r>
            <w:r w:rsidRPr="00D02D9D">
              <w:rPr>
                <w:lang w:eastAsia="vi-VN"/>
              </w:rPr>
              <w:t>19</w:t>
            </w:r>
          </w:p>
        </w:tc>
      </w:tr>
      <w:tr w:rsidR="00D02D9D" w:rsidRPr="00D02D9D" w14:paraId="659A247A" w14:textId="77777777" w:rsidTr="0092321C">
        <w:trPr>
          <w:trHeight w:val="57"/>
          <w:jc w:val="center"/>
        </w:trPr>
        <w:tc>
          <w:tcPr>
            <w:tcW w:w="1265" w:type="pct"/>
            <w:tcBorders>
              <w:top w:val="single" w:sz="4" w:space="0" w:color="auto"/>
              <w:left w:val="single" w:sz="4" w:space="0" w:color="auto"/>
              <w:bottom w:val="single" w:sz="4" w:space="0" w:color="auto"/>
              <w:right w:val="single" w:sz="4" w:space="0" w:color="auto"/>
            </w:tcBorders>
            <w:vAlign w:val="center"/>
          </w:tcPr>
          <w:p w14:paraId="52B0838B" w14:textId="77777777" w:rsidR="00D02D9D" w:rsidRPr="00D02D9D" w:rsidRDefault="00D02D9D" w:rsidP="00CB58AE">
            <w:pPr>
              <w:jc w:val="center"/>
              <w:rPr>
                <w:sz w:val="20"/>
                <w:szCs w:val="20"/>
              </w:rPr>
            </w:pPr>
            <w:r w:rsidRPr="00D02D9D">
              <w:rPr>
                <w:sz w:val="20"/>
                <w:szCs w:val="20"/>
              </w:rPr>
              <w:t>Bán lỏng</w:t>
            </w:r>
          </w:p>
        </w:tc>
        <w:tc>
          <w:tcPr>
            <w:tcW w:w="864" w:type="pct"/>
            <w:tcBorders>
              <w:top w:val="single" w:sz="4" w:space="0" w:color="auto"/>
              <w:left w:val="single" w:sz="4" w:space="0" w:color="auto"/>
              <w:bottom w:val="single" w:sz="4" w:space="0" w:color="auto"/>
              <w:right w:val="single" w:sz="4" w:space="0" w:color="auto"/>
            </w:tcBorders>
            <w:vAlign w:val="center"/>
          </w:tcPr>
          <w:p w14:paraId="58B35EE2" w14:textId="77777777" w:rsidR="00D02D9D" w:rsidRPr="00D02D9D" w:rsidRDefault="00D02D9D" w:rsidP="00CB58AE">
            <w:pPr>
              <w:jc w:val="center"/>
              <w:rPr>
                <w:sz w:val="20"/>
                <w:szCs w:val="20"/>
              </w:rPr>
            </w:pPr>
            <w:r w:rsidRPr="00D02D9D">
              <w:rPr>
                <w:sz w:val="20"/>
                <w:szCs w:val="20"/>
              </w:rPr>
              <w:t>0,55</w:t>
            </w:r>
          </w:p>
        </w:tc>
        <w:tc>
          <w:tcPr>
            <w:tcW w:w="1020" w:type="pct"/>
            <w:tcBorders>
              <w:top w:val="single" w:sz="4" w:space="0" w:color="auto"/>
              <w:left w:val="single" w:sz="4" w:space="0" w:color="auto"/>
              <w:bottom w:val="single" w:sz="4" w:space="0" w:color="auto"/>
              <w:right w:val="single" w:sz="4" w:space="0" w:color="auto"/>
            </w:tcBorders>
            <w:vAlign w:val="center"/>
          </w:tcPr>
          <w:p w14:paraId="744BF9D0" w14:textId="77777777" w:rsidR="00D02D9D" w:rsidRPr="00D02D9D" w:rsidRDefault="00D02D9D" w:rsidP="00CB58AE">
            <w:pPr>
              <w:jc w:val="center"/>
              <w:rPr>
                <w:sz w:val="20"/>
                <w:szCs w:val="20"/>
              </w:rPr>
            </w:pPr>
            <w:r w:rsidRPr="00D02D9D">
              <w:rPr>
                <w:sz w:val="20"/>
                <w:szCs w:val="20"/>
              </w:rPr>
              <w:t>3,02 ± 0,17</w:t>
            </w:r>
          </w:p>
        </w:tc>
        <w:tc>
          <w:tcPr>
            <w:tcW w:w="766" w:type="pct"/>
            <w:tcBorders>
              <w:top w:val="single" w:sz="4" w:space="0" w:color="auto"/>
              <w:left w:val="single" w:sz="4" w:space="0" w:color="auto"/>
              <w:bottom w:val="single" w:sz="4" w:space="0" w:color="auto"/>
              <w:right w:val="single" w:sz="4" w:space="0" w:color="auto"/>
            </w:tcBorders>
            <w:vAlign w:val="center"/>
          </w:tcPr>
          <w:p w14:paraId="21BB881E" w14:textId="77777777" w:rsidR="00D02D9D" w:rsidRPr="00D02D9D" w:rsidRDefault="00D02D9D" w:rsidP="00CB58AE">
            <w:pPr>
              <w:jc w:val="center"/>
              <w:rPr>
                <w:sz w:val="20"/>
                <w:szCs w:val="20"/>
              </w:rPr>
            </w:pPr>
            <w:r w:rsidRPr="00D02D9D">
              <w:rPr>
                <w:sz w:val="20"/>
                <w:szCs w:val="20"/>
              </w:rPr>
              <w:t>5,49</w:t>
            </w:r>
          </w:p>
        </w:tc>
        <w:tc>
          <w:tcPr>
            <w:tcW w:w="1085" w:type="pct"/>
            <w:tcBorders>
              <w:top w:val="single" w:sz="4" w:space="0" w:color="auto"/>
              <w:left w:val="single" w:sz="4" w:space="0" w:color="auto"/>
              <w:bottom w:val="single" w:sz="4" w:space="0" w:color="auto"/>
              <w:right w:val="single" w:sz="4" w:space="0" w:color="auto"/>
            </w:tcBorders>
          </w:tcPr>
          <w:p w14:paraId="32619B93" w14:textId="77777777" w:rsidR="00D02D9D" w:rsidRPr="00D02D9D" w:rsidRDefault="00D02D9D" w:rsidP="00CB58AE">
            <w:pPr>
              <w:jc w:val="center"/>
              <w:rPr>
                <w:sz w:val="20"/>
                <w:szCs w:val="20"/>
              </w:rPr>
            </w:pPr>
            <w:r w:rsidRPr="00D02D9D">
              <w:rPr>
                <w:sz w:val="20"/>
                <w:szCs w:val="20"/>
              </w:rPr>
              <w:t>0,23 ± 0,14</w:t>
            </w:r>
          </w:p>
        </w:tc>
      </w:tr>
      <w:tr w:rsidR="00D02D9D" w:rsidRPr="00D02D9D" w14:paraId="5B9605CB" w14:textId="77777777" w:rsidTr="0092321C">
        <w:trPr>
          <w:trHeight w:val="413"/>
          <w:jc w:val="center"/>
        </w:trPr>
        <w:tc>
          <w:tcPr>
            <w:tcW w:w="1265" w:type="pct"/>
            <w:tcBorders>
              <w:top w:val="single" w:sz="4" w:space="0" w:color="auto"/>
              <w:left w:val="single" w:sz="4" w:space="0" w:color="auto"/>
              <w:bottom w:val="single" w:sz="4" w:space="0" w:color="auto"/>
              <w:right w:val="single" w:sz="4" w:space="0" w:color="auto"/>
            </w:tcBorders>
            <w:vAlign w:val="center"/>
          </w:tcPr>
          <w:p w14:paraId="6576407F" w14:textId="77777777" w:rsidR="00D02D9D" w:rsidRPr="00D02D9D" w:rsidRDefault="00D02D9D" w:rsidP="00CB58AE">
            <w:pPr>
              <w:jc w:val="center"/>
              <w:rPr>
                <w:sz w:val="20"/>
                <w:szCs w:val="20"/>
              </w:rPr>
            </w:pPr>
            <w:r w:rsidRPr="00D02D9D">
              <w:rPr>
                <w:sz w:val="20"/>
                <w:szCs w:val="20"/>
              </w:rPr>
              <w:t>Đặc</w:t>
            </w:r>
          </w:p>
        </w:tc>
        <w:tc>
          <w:tcPr>
            <w:tcW w:w="864" w:type="pct"/>
            <w:tcBorders>
              <w:top w:val="single" w:sz="4" w:space="0" w:color="auto"/>
              <w:left w:val="single" w:sz="4" w:space="0" w:color="auto"/>
              <w:bottom w:val="single" w:sz="4" w:space="0" w:color="auto"/>
              <w:right w:val="single" w:sz="4" w:space="0" w:color="auto"/>
            </w:tcBorders>
            <w:vAlign w:val="center"/>
          </w:tcPr>
          <w:p w14:paraId="049542B9" w14:textId="77777777" w:rsidR="00D02D9D" w:rsidRPr="00D02D9D" w:rsidRDefault="00D02D9D" w:rsidP="00CB58AE">
            <w:pPr>
              <w:jc w:val="center"/>
              <w:rPr>
                <w:sz w:val="20"/>
                <w:szCs w:val="20"/>
              </w:rPr>
            </w:pPr>
            <w:r w:rsidRPr="00D02D9D">
              <w:rPr>
                <w:sz w:val="20"/>
                <w:szCs w:val="20"/>
              </w:rPr>
              <w:t>0,55</w:t>
            </w:r>
          </w:p>
        </w:tc>
        <w:tc>
          <w:tcPr>
            <w:tcW w:w="1020" w:type="pct"/>
            <w:tcBorders>
              <w:top w:val="single" w:sz="4" w:space="0" w:color="auto"/>
              <w:left w:val="single" w:sz="4" w:space="0" w:color="auto"/>
              <w:bottom w:val="single" w:sz="4" w:space="0" w:color="auto"/>
              <w:right w:val="single" w:sz="4" w:space="0" w:color="auto"/>
            </w:tcBorders>
            <w:vAlign w:val="center"/>
          </w:tcPr>
          <w:p w14:paraId="6D2D6CF9" w14:textId="77777777" w:rsidR="00D02D9D" w:rsidRPr="00D02D9D" w:rsidRDefault="00D02D9D" w:rsidP="00CB58AE">
            <w:pPr>
              <w:jc w:val="center"/>
              <w:rPr>
                <w:sz w:val="20"/>
                <w:szCs w:val="20"/>
              </w:rPr>
            </w:pPr>
            <w:r w:rsidRPr="00D02D9D">
              <w:rPr>
                <w:sz w:val="20"/>
                <w:szCs w:val="20"/>
              </w:rPr>
              <w:t>2,12 ± 0,18</w:t>
            </w:r>
          </w:p>
        </w:tc>
        <w:tc>
          <w:tcPr>
            <w:tcW w:w="766" w:type="pct"/>
            <w:tcBorders>
              <w:top w:val="single" w:sz="4" w:space="0" w:color="auto"/>
              <w:left w:val="single" w:sz="4" w:space="0" w:color="auto"/>
              <w:bottom w:val="single" w:sz="4" w:space="0" w:color="auto"/>
              <w:right w:val="single" w:sz="4" w:space="0" w:color="auto"/>
            </w:tcBorders>
            <w:vAlign w:val="center"/>
          </w:tcPr>
          <w:p w14:paraId="02BA8E63" w14:textId="77777777" w:rsidR="00D02D9D" w:rsidRPr="00D02D9D" w:rsidRDefault="00D02D9D" w:rsidP="00CB58AE">
            <w:pPr>
              <w:jc w:val="center"/>
              <w:rPr>
                <w:sz w:val="20"/>
                <w:szCs w:val="20"/>
              </w:rPr>
            </w:pPr>
            <w:r w:rsidRPr="00D02D9D">
              <w:rPr>
                <w:sz w:val="20"/>
                <w:szCs w:val="20"/>
              </w:rPr>
              <w:t>3,85</w:t>
            </w:r>
          </w:p>
        </w:tc>
        <w:tc>
          <w:tcPr>
            <w:tcW w:w="1085" w:type="pct"/>
            <w:tcBorders>
              <w:top w:val="single" w:sz="4" w:space="0" w:color="auto"/>
              <w:left w:val="single" w:sz="4" w:space="0" w:color="auto"/>
              <w:bottom w:val="single" w:sz="4" w:space="0" w:color="auto"/>
              <w:right w:val="single" w:sz="4" w:space="0" w:color="auto"/>
            </w:tcBorders>
          </w:tcPr>
          <w:p w14:paraId="49F51E3E" w14:textId="77777777" w:rsidR="00D02D9D" w:rsidRPr="00D02D9D" w:rsidRDefault="00D02D9D" w:rsidP="00CB58AE">
            <w:pPr>
              <w:jc w:val="center"/>
              <w:rPr>
                <w:sz w:val="20"/>
                <w:szCs w:val="20"/>
              </w:rPr>
            </w:pPr>
            <w:r w:rsidRPr="00D02D9D">
              <w:rPr>
                <w:sz w:val="20"/>
                <w:szCs w:val="20"/>
              </w:rPr>
              <w:t>0,18 ± 0,13</w:t>
            </w:r>
          </w:p>
        </w:tc>
      </w:tr>
    </w:tbl>
    <w:p w14:paraId="2569225A" w14:textId="77777777" w:rsidR="00D02D9D" w:rsidRDefault="00D02D9D" w:rsidP="00DE3D99">
      <w:pPr>
        <w:pStyle w:val="NoSpacing"/>
        <w:spacing w:before="120" w:after="60" w:line="290" w:lineRule="atLeast"/>
        <w:ind w:firstLine="0"/>
        <w:rPr>
          <w:color w:val="212121"/>
          <w:sz w:val="22"/>
          <w:lang w:val="cs-CZ"/>
        </w:rPr>
        <w:sectPr w:rsidR="00D02D9D" w:rsidSect="00D02D9D">
          <w:type w:val="continuous"/>
          <w:pgSz w:w="11907" w:h="16840" w:code="9"/>
          <w:pgMar w:top="2041" w:right="1418" w:bottom="2438" w:left="1418" w:header="1531" w:footer="2098" w:gutter="0"/>
          <w:cols w:space="567"/>
          <w:titlePg/>
          <w:docGrid w:linePitch="360"/>
        </w:sectPr>
      </w:pPr>
    </w:p>
    <w:p w14:paraId="4D5795DC" w14:textId="77777777" w:rsidR="00C7056F" w:rsidRDefault="00C7056F" w:rsidP="002206E2">
      <w:pPr>
        <w:pStyle w:val="1lon"/>
        <w:spacing w:before="480" w:line="360" w:lineRule="auto"/>
        <w:rPr>
          <w:lang w:val="pt-BR"/>
        </w:rPr>
      </w:pPr>
      <w:r w:rsidRPr="00390350">
        <w:rPr>
          <w:lang w:val="pt-BR"/>
        </w:rPr>
        <w:lastRenderedPageBreak/>
        <w:t xml:space="preserve">4. </w:t>
      </w:r>
      <w:r w:rsidR="00390350" w:rsidRPr="00390350">
        <w:rPr>
          <w:lang w:val="pt-BR"/>
        </w:rPr>
        <w:t>Kết luận</w:t>
      </w:r>
      <w:r w:rsidRPr="00390350">
        <w:rPr>
          <w:lang w:val="pt-BR"/>
        </w:rPr>
        <w:t xml:space="preserve"> </w:t>
      </w:r>
    </w:p>
    <w:p w14:paraId="341CF77C" w14:textId="77777777" w:rsidR="00C27B5A" w:rsidRPr="001642CD" w:rsidRDefault="00C27B5A" w:rsidP="00C27B5A">
      <w:pPr>
        <w:spacing w:before="60" w:after="60" w:line="290" w:lineRule="atLeast"/>
        <w:ind w:firstLine="420"/>
        <w:jc w:val="both"/>
        <w:rPr>
          <w:sz w:val="22"/>
          <w:szCs w:val="22"/>
          <w:lang w:val="pt-BR"/>
        </w:rPr>
      </w:pPr>
      <w:r w:rsidRPr="001642CD">
        <w:rPr>
          <w:sz w:val="22"/>
          <w:szCs w:val="22"/>
          <w:lang w:val="pt-BR"/>
        </w:rPr>
        <w:t xml:space="preserve">Trong 3 loại vật liệu </w:t>
      </w:r>
      <w:r w:rsidR="00D93627">
        <w:rPr>
          <w:sz w:val="22"/>
          <w:szCs w:val="22"/>
          <w:lang w:val="pt-BR"/>
        </w:rPr>
        <w:t xml:space="preserve">được </w:t>
      </w:r>
      <w:r w:rsidRPr="001642CD">
        <w:rPr>
          <w:sz w:val="22"/>
          <w:szCs w:val="22"/>
          <w:lang w:val="pt-BR"/>
        </w:rPr>
        <w:t xml:space="preserve">nhiễm với </w:t>
      </w:r>
      <w:r w:rsidR="00D93627" w:rsidRPr="005909E8">
        <w:rPr>
          <w:i/>
          <w:sz w:val="22"/>
          <w:lang w:val="cs-CZ"/>
        </w:rPr>
        <w:t xml:space="preserve">A. </w:t>
      </w:r>
      <w:r w:rsidR="00D93627">
        <w:rPr>
          <w:i/>
          <w:sz w:val="22"/>
          <w:lang w:val="cs-CZ"/>
        </w:rPr>
        <w:t>r</w:t>
      </w:r>
      <w:r w:rsidR="00D93627" w:rsidRPr="005909E8">
        <w:rPr>
          <w:i/>
          <w:sz w:val="22"/>
          <w:lang w:val="cs-CZ"/>
        </w:rPr>
        <w:t>hizogenes</w:t>
      </w:r>
      <w:r w:rsidR="00D93627">
        <w:rPr>
          <w:i/>
          <w:sz w:val="22"/>
          <w:lang w:val="cs-CZ"/>
        </w:rPr>
        <w:t xml:space="preserve"> </w:t>
      </w:r>
      <w:r w:rsidRPr="001642CD">
        <w:rPr>
          <w:sz w:val="22"/>
          <w:szCs w:val="22"/>
          <w:lang w:val="pt-BR"/>
        </w:rPr>
        <w:t>(lá mầm, đoạn thân mang mắt chồi bên, mô lá) thì mô lá là vật liệu thích hợp tạo rễ tơ ở cây thổ nhân sâm. Mật độ vi khuẩn tương ứng với giá trị OD</w:t>
      </w:r>
      <w:r w:rsidRPr="001642CD">
        <w:rPr>
          <w:sz w:val="22"/>
          <w:szCs w:val="22"/>
          <w:vertAlign w:val="subscript"/>
          <w:lang w:val="pt-BR"/>
        </w:rPr>
        <w:t xml:space="preserve">600 </w:t>
      </w:r>
      <w:r w:rsidRPr="001642CD">
        <w:rPr>
          <w:sz w:val="22"/>
          <w:szCs w:val="22"/>
          <w:lang w:val="pt-BR"/>
        </w:rPr>
        <w:t xml:space="preserve">= 0,6; nồng độ AS 100 </w:t>
      </w:r>
      <w:r w:rsidRPr="001642CD">
        <w:rPr>
          <w:sz w:val="22"/>
          <w:szCs w:val="22"/>
        </w:rPr>
        <w:t>μ</w:t>
      </w:r>
      <w:r w:rsidRPr="001642CD">
        <w:rPr>
          <w:sz w:val="22"/>
          <w:szCs w:val="22"/>
          <w:lang w:val="pt-BR"/>
        </w:rPr>
        <w:t xml:space="preserve">mol/l; </w:t>
      </w:r>
      <w:r w:rsidRPr="001642CD">
        <w:rPr>
          <w:sz w:val="22"/>
          <w:szCs w:val="22"/>
          <w:lang w:val="cs-CZ"/>
        </w:rPr>
        <w:t xml:space="preserve">thời gian nhiễm khuẩn 10 phút; thời gian đồng nuôi cấy 2 ngày; nồng độ cefotaxime 500 mg/l </w:t>
      </w:r>
      <w:r w:rsidRPr="001642CD">
        <w:rPr>
          <w:sz w:val="22"/>
          <w:szCs w:val="22"/>
          <w:lang w:val="pt-BR"/>
        </w:rPr>
        <w:t xml:space="preserve">là những điều kiện thích hợp cho cảm ứng tạo rễ tơ từ mô lá cây thổ nhân sâm. </w:t>
      </w:r>
      <w:r w:rsidR="00ED3BD8">
        <w:rPr>
          <w:sz w:val="22"/>
          <w:szCs w:val="22"/>
          <w:lang w:val="pt-BR"/>
        </w:rPr>
        <w:t>M</w:t>
      </w:r>
      <w:r w:rsidR="00ED3BD8" w:rsidRPr="001642CD">
        <w:rPr>
          <w:sz w:val="22"/>
          <w:szCs w:val="22"/>
          <w:lang w:val="pt-BR"/>
        </w:rPr>
        <w:t xml:space="preserve">ôi trường MS </w:t>
      </w:r>
      <w:r w:rsidR="00ED3BD8">
        <w:rPr>
          <w:sz w:val="22"/>
          <w:szCs w:val="22"/>
          <w:lang w:val="pt-BR"/>
        </w:rPr>
        <w:t>ở</w:t>
      </w:r>
      <w:r w:rsidRPr="001642CD">
        <w:rPr>
          <w:sz w:val="22"/>
          <w:szCs w:val="22"/>
          <w:lang w:val="pt-BR"/>
        </w:rPr>
        <w:t xml:space="preserve"> trạng thái lỏng không bổ sung chất </w:t>
      </w:r>
      <w:r w:rsidRPr="001642CD">
        <w:rPr>
          <w:sz w:val="22"/>
          <w:szCs w:val="22"/>
          <w:lang w:val="pt-BR"/>
        </w:rPr>
        <w:lastRenderedPageBreak/>
        <w:t xml:space="preserve">điều hòa sinh trưởng, nuôi trong điều kiện lắc là thích hợp cho sự tăng trưởng rễ tơ ở cây thổ nhân sâm. Kết quả kiểm tra sự có mặt gen </w:t>
      </w:r>
      <w:r w:rsidRPr="001642CD">
        <w:rPr>
          <w:i/>
          <w:sz w:val="22"/>
          <w:szCs w:val="22"/>
          <w:lang w:val="pt-BR"/>
        </w:rPr>
        <w:t>rolC</w:t>
      </w:r>
      <w:r w:rsidRPr="001642CD">
        <w:rPr>
          <w:sz w:val="22"/>
          <w:szCs w:val="22"/>
          <w:lang w:val="pt-BR"/>
        </w:rPr>
        <w:t xml:space="preserve"> bằng phương pháp PCR và sự vắng mặt của gen </w:t>
      </w:r>
      <w:r w:rsidRPr="001642CD">
        <w:rPr>
          <w:i/>
          <w:sz w:val="22"/>
          <w:szCs w:val="22"/>
          <w:lang w:val="pt-BR"/>
        </w:rPr>
        <w:t>virD2</w:t>
      </w:r>
      <w:r w:rsidRPr="001642CD">
        <w:rPr>
          <w:sz w:val="22"/>
          <w:szCs w:val="22"/>
          <w:lang w:val="pt-BR"/>
        </w:rPr>
        <w:t xml:space="preserve"> đã</w:t>
      </w:r>
      <w:r w:rsidRPr="001642CD">
        <w:rPr>
          <w:i/>
          <w:sz w:val="22"/>
          <w:szCs w:val="22"/>
          <w:lang w:val="pt-BR"/>
        </w:rPr>
        <w:t xml:space="preserve"> </w:t>
      </w:r>
      <w:r w:rsidRPr="001642CD">
        <w:rPr>
          <w:sz w:val="22"/>
          <w:szCs w:val="22"/>
          <w:lang w:val="pt-BR"/>
        </w:rPr>
        <w:t>khẳng định 5 dòng rễ tơ được tạo ra</w:t>
      </w:r>
      <w:r>
        <w:rPr>
          <w:sz w:val="22"/>
          <w:szCs w:val="22"/>
          <w:lang w:val="pt-BR"/>
        </w:rPr>
        <w:t xml:space="preserve"> từ cây thổ nhân sâm.</w:t>
      </w:r>
    </w:p>
    <w:p w14:paraId="564F0C5D" w14:textId="77777777" w:rsidR="00C7056F" w:rsidRPr="00B64908" w:rsidRDefault="00390350" w:rsidP="00122503">
      <w:pPr>
        <w:pStyle w:val="1lon"/>
        <w:rPr>
          <w:lang w:val="pt-BR"/>
        </w:rPr>
      </w:pPr>
      <w:r w:rsidRPr="00B64908">
        <w:rPr>
          <w:lang w:val="pt-BR"/>
        </w:rPr>
        <w:t>Tài liệu tham khảo</w:t>
      </w:r>
    </w:p>
    <w:p w14:paraId="319A2E18" w14:textId="77777777" w:rsidR="00BB17B3" w:rsidRPr="00C27B5A" w:rsidRDefault="00BB17B3" w:rsidP="00BB17B3">
      <w:pPr>
        <w:pStyle w:val="Reference"/>
        <w:ind w:left="426" w:hanging="142"/>
      </w:pPr>
      <w:r w:rsidRPr="00C27B5A">
        <w:t xml:space="preserve">Petprai D.,  Chanprasert C. and  Chanvanij N. (1996), The  herb  in  Thailand,  War Veterans Organization of Thailand. </w:t>
      </w:r>
      <w:r w:rsidRPr="00C27B5A">
        <w:rPr>
          <w:i/>
        </w:rPr>
        <w:t>Bangkok, Thailand</w:t>
      </w:r>
      <w:r w:rsidRPr="00C27B5A">
        <w:t>.</w:t>
      </w:r>
    </w:p>
    <w:p w14:paraId="02E70E30" w14:textId="77777777" w:rsidR="00BB17B3" w:rsidRDefault="00BB17B3" w:rsidP="00BB17B3">
      <w:pPr>
        <w:pStyle w:val="Reference"/>
        <w:ind w:left="426" w:hanging="142"/>
      </w:pPr>
      <w:r w:rsidRPr="00C27B5A">
        <w:t xml:space="preserve">Shimoda  H.,  Nishida N., Ninomiya  K.,  Matsuda  H., Yoshikawa M. and Javaberine A.,  </w:t>
      </w:r>
      <w:r w:rsidRPr="00C27B5A">
        <w:rPr>
          <w:i/>
        </w:rPr>
        <w:t>New TNF-</w:t>
      </w:r>
      <w:r w:rsidRPr="00C27B5A">
        <w:rPr>
          <w:i/>
        </w:rPr>
        <w:lastRenderedPageBreak/>
        <w:t>alpha  and nitric oxide  production inhibitor, from the roots of Talinum paniculatum</w:t>
      </w:r>
      <w:r w:rsidRPr="00C27B5A">
        <w:t xml:space="preserve">, Heterocycle, 55 (2001): 2043-2050. </w:t>
      </w:r>
    </w:p>
    <w:p w14:paraId="7517F524" w14:textId="77777777" w:rsidR="00BB17B3" w:rsidRPr="00C27B5A" w:rsidRDefault="00BB17B3" w:rsidP="00BB17B3">
      <w:pPr>
        <w:pStyle w:val="Reference"/>
        <w:ind w:left="426" w:hanging="142"/>
      </w:pPr>
      <w:r w:rsidRPr="00C27B5A">
        <w:t>Winarni D., Efek ekstrak akar ginseng Jawa dan Korea terhadap libido mencit jantan pada prakondisi testosteron rendah, Berkala Penelitian Hayati, 12(2) (2007): 153-159.</w:t>
      </w:r>
    </w:p>
    <w:p w14:paraId="33245EA4" w14:textId="77777777" w:rsidR="00BB17B3" w:rsidRPr="00252F55" w:rsidRDefault="00BB17B3" w:rsidP="00BB17B3">
      <w:pPr>
        <w:pStyle w:val="Reference"/>
        <w:ind w:left="426" w:hanging="142"/>
        <w:rPr>
          <w:shd w:val="clear" w:color="auto" w:fill="auto"/>
        </w:rPr>
      </w:pPr>
      <w:r w:rsidRPr="00C27B5A">
        <w:rPr>
          <w:kern w:val="36"/>
        </w:rPr>
        <w:t xml:space="preserve">Afolabi </w:t>
      </w:r>
      <w:r w:rsidRPr="00C27B5A">
        <w:t xml:space="preserve">O. B., Oloyede O. I., </w:t>
      </w:r>
      <w:r w:rsidRPr="00C27B5A">
        <w:rPr>
          <w:kern w:val="36"/>
        </w:rPr>
        <w:t xml:space="preserve"> Antioxidant Properties of the Extracts of </w:t>
      </w:r>
      <w:r w:rsidRPr="00C27B5A">
        <w:rPr>
          <w:iCs/>
          <w:kern w:val="36"/>
        </w:rPr>
        <w:t>Talinum Triangulare</w:t>
      </w:r>
      <w:r w:rsidRPr="00C27B5A">
        <w:rPr>
          <w:kern w:val="36"/>
        </w:rPr>
        <w:t xml:space="preserve"> and its Effect on Antioxidant enzymes in Tissue Homogenate of Swiss Albino Rat, </w:t>
      </w:r>
      <w:r w:rsidRPr="00C27B5A">
        <w:t>Toxicol Int,  21(3) (2014): 307–313.</w:t>
      </w:r>
    </w:p>
    <w:p w14:paraId="154F8E06" w14:textId="77777777" w:rsidR="00BB17B3" w:rsidRPr="00252F55" w:rsidRDefault="00BB17B3" w:rsidP="00BB17B3">
      <w:pPr>
        <w:pStyle w:val="Reference"/>
        <w:ind w:left="426" w:hanging="142"/>
        <w:rPr>
          <w:shd w:val="clear" w:color="auto" w:fill="auto"/>
        </w:rPr>
      </w:pPr>
      <w:r w:rsidRPr="00C27B5A">
        <w:t>Gupta S. K., Liu R. B., Liaw S. Y., Chan H., Tsay H. S., Enhanced  tanshinone  production  in  hairy roots  of  ‘Salvia  miltiorrhiza  Bunge’  under  the influence  of  plant  growth   regulators  in  liquid culture, Botanical Studies, 52 (2011): 435-443.</w:t>
      </w:r>
    </w:p>
    <w:p w14:paraId="28084ADB" w14:textId="77777777" w:rsidR="00BB17B3" w:rsidRPr="00252F55" w:rsidRDefault="00BB17B3" w:rsidP="00BB17B3">
      <w:pPr>
        <w:pStyle w:val="Reference"/>
        <w:ind w:left="426" w:hanging="142"/>
        <w:rPr>
          <w:shd w:val="clear" w:color="auto" w:fill="auto"/>
        </w:rPr>
      </w:pPr>
      <w:r w:rsidRPr="00C27B5A">
        <w:t xml:space="preserve">Kai G., Xu H., Zhou C., Liao P., Xiao J., Luo X., You L.,  Zhang  L., </w:t>
      </w:r>
      <w:r w:rsidRPr="00C27B5A">
        <w:rPr>
          <w:i/>
        </w:rPr>
        <w:t xml:space="preserve">Metabolic  engineering tanshinone  biosynthetic  pathway  in  Salvia miltiorrhiza  hairy  root  cultures.  </w:t>
      </w:r>
      <w:r w:rsidRPr="00C27B5A">
        <w:t>Metabolic Enginerring, 13(3) (2011): 319-327.</w:t>
      </w:r>
    </w:p>
    <w:p w14:paraId="612C82C2" w14:textId="77777777" w:rsidR="00BB17B3" w:rsidRPr="00C27B5A" w:rsidRDefault="00BB17B3" w:rsidP="00BB17B3">
      <w:pPr>
        <w:pStyle w:val="Reference"/>
        <w:ind w:left="426" w:hanging="142"/>
      </w:pPr>
      <w:r w:rsidRPr="00C27B5A">
        <w:t>Zhao  J.,  Zhou  L.  and  Wu  J., Promotion  of Salvia  miltiorrhiza  hairy  root  growth  and tanshinone  production  by  polysaccharide–protein fractions  of  plant  growth-promoting rhizobacterium  Bacillus  cereus,  Process Biochemistry, 45 (2010): 1517-1522.</w:t>
      </w:r>
    </w:p>
    <w:p w14:paraId="03A12618" w14:textId="77777777" w:rsidR="00BB17B3" w:rsidRPr="00252F55" w:rsidRDefault="00BB17B3" w:rsidP="00BB17B3">
      <w:pPr>
        <w:pStyle w:val="Reference"/>
        <w:ind w:left="426" w:hanging="142"/>
        <w:rPr>
          <w:shd w:val="clear" w:color="auto" w:fill="auto"/>
        </w:rPr>
      </w:pPr>
      <w:r w:rsidRPr="00C27B5A">
        <w:t>Mehrotra S., Kukreja A.K., Khanuja S.P.S., Mishra B.N., Genetic transformation studies and scale up of hairy root culture of </w:t>
      </w:r>
      <w:r w:rsidRPr="00C27B5A">
        <w:rPr>
          <w:iCs/>
        </w:rPr>
        <w:t>Glycyrrhiza glabra</w:t>
      </w:r>
      <w:r w:rsidRPr="00C27B5A">
        <w:t> in bioreactor, Elec J Biotechnol, 11(2) (2008): 1–7.</w:t>
      </w:r>
    </w:p>
    <w:p w14:paraId="583F237C" w14:textId="77777777" w:rsidR="00BB17B3" w:rsidRPr="00C27B5A" w:rsidRDefault="00BB17B3" w:rsidP="00BB17B3">
      <w:pPr>
        <w:pStyle w:val="Reference"/>
        <w:ind w:left="426" w:hanging="142"/>
      </w:pPr>
      <w:r w:rsidRPr="00C27B5A">
        <w:t>Yogananth N., Jothi Basu M., TLC method for determination of plumbagin in hairy root culture of </w:t>
      </w:r>
      <w:r w:rsidRPr="00C27B5A">
        <w:rPr>
          <w:iCs/>
        </w:rPr>
        <w:t>Plumbago rosea</w:t>
      </w:r>
      <w:r w:rsidRPr="00C27B5A">
        <w:t> L, Glob J Biotechnol Biochem, 4(1) (2009), pp. 66–69.</w:t>
      </w:r>
    </w:p>
    <w:p w14:paraId="094131CE" w14:textId="77777777" w:rsidR="00BB17B3" w:rsidRPr="00485435" w:rsidRDefault="00BB17B3" w:rsidP="00BB17B3">
      <w:pPr>
        <w:pStyle w:val="Reference"/>
        <w:ind w:left="426" w:hanging="142"/>
        <w:rPr>
          <w:shd w:val="clear" w:color="auto" w:fill="auto"/>
        </w:rPr>
      </w:pPr>
      <w:r w:rsidRPr="00C27B5A">
        <w:t>Majumdar S., Garai S., Jha S., Genetic transformation of </w:t>
      </w:r>
      <w:r w:rsidRPr="00C27B5A">
        <w:rPr>
          <w:iCs/>
        </w:rPr>
        <w:t>Bacopa monnieri</w:t>
      </w:r>
      <w:r w:rsidRPr="00C27B5A">
        <w:t> by wild type strains of </w:t>
      </w:r>
      <w:r w:rsidRPr="00C27B5A">
        <w:rPr>
          <w:iCs/>
        </w:rPr>
        <w:t>Agrobacterium rhizogenes</w:t>
      </w:r>
      <w:r w:rsidRPr="00C27B5A">
        <w:t> stimulates production of bacopa saponins in transformed calli and plants, Plant Cell Rep, 30(5) (2011), pp. 941–954.</w:t>
      </w:r>
    </w:p>
    <w:p w14:paraId="25205293" w14:textId="77777777" w:rsidR="00BB17B3" w:rsidRPr="00C27B5A" w:rsidRDefault="00BB17B3" w:rsidP="00BB17B3">
      <w:pPr>
        <w:pStyle w:val="Reference"/>
        <w:ind w:left="426" w:hanging="142"/>
      </w:pPr>
      <w:r w:rsidRPr="00C27B5A">
        <w:t>Thiruvengadam M., Praveen N., Kim E.H., Kim S.H., Chung I.M., Production of anthraquinones, phenolic compounds and biological activities from hairy root cultures of </w:t>
      </w:r>
      <w:r w:rsidRPr="00C27B5A">
        <w:rPr>
          <w:iCs/>
        </w:rPr>
        <w:t>Polygonum multiflorum</w:t>
      </w:r>
      <w:r w:rsidRPr="00C27B5A">
        <w:t> Thunb, Protoplasma, 251(3) (2014), pp. 555–566.</w:t>
      </w:r>
    </w:p>
    <w:p w14:paraId="640CA7B8" w14:textId="77777777" w:rsidR="00BB17B3" w:rsidRPr="00C27B5A" w:rsidRDefault="00BB17B3" w:rsidP="00BB17B3">
      <w:pPr>
        <w:pStyle w:val="Reference"/>
        <w:ind w:left="426" w:hanging="142"/>
      </w:pPr>
      <w:r w:rsidRPr="00C27B5A">
        <w:t>Thiruvengadam M., Praveen N., Maria John K.M., Yang Y.S., S Kim.H., Chung I.M., Establishment of </w:t>
      </w:r>
      <w:r w:rsidRPr="00C27B5A">
        <w:rPr>
          <w:iCs/>
        </w:rPr>
        <w:t>Momordica charantia</w:t>
      </w:r>
      <w:r w:rsidRPr="00C27B5A">
        <w:t> hairy root cultures for the production of phenolic compounds and determination of their biological activities, Plant Cell Tissue Organ Cult, 118(3) (2014), pp. 545–557.</w:t>
      </w:r>
    </w:p>
    <w:p w14:paraId="548B2146" w14:textId="77777777" w:rsidR="00BB17B3" w:rsidRPr="00252F55" w:rsidRDefault="00BB17B3" w:rsidP="00BB17B3">
      <w:pPr>
        <w:pStyle w:val="Reference"/>
        <w:ind w:left="426" w:hanging="142"/>
        <w:rPr>
          <w:bdr w:val="none" w:sz="0" w:space="0" w:color="auto"/>
          <w:shd w:val="clear" w:color="auto" w:fill="auto"/>
        </w:rPr>
      </w:pPr>
      <w:r w:rsidRPr="00C27B5A">
        <w:t>Manuhara</w:t>
      </w:r>
      <w:r w:rsidRPr="00C27B5A">
        <w:rPr>
          <w:b/>
        </w:rPr>
        <w:t xml:space="preserve"> </w:t>
      </w:r>
      <w:r w:rsidRPr="00C27B5A">
        <w:t>Y. S. W., Kristanti</w:t>
      </w:r>
      <w:r w:rsidRPr="00C27B5A">
        <w:rPr>
          <w:b/>
        </w:rPr>
        <w:t xml:space="preserve"> </w:t>
      </w:r>
      <w:r w:rsidRPr="00C27B5A">
        <w:t>A. N., Utami</w:t>
      </w:r>
      <w:r w:rsidRPr="00C27B5A">
        <w:rPr>
          <w:b/>
        </w:rPr>
        <w:t xml:space="preserve"> </w:t>
      </w:r>
      <w:r w:rsidRPr="00C27B5A">
        <w:t>E. S. W., Yachya</w:t>
      </w:r>
      <w:r w:rsidRPr="00C27B5A">
        <w:rPr>
          <w:b/>
        </w:rPr>
        <w:t xml:space="preserve"> </w:t>
      </w:r>
      <w:r w:rsidRPr="00C27B5A">
        <w:t xml:space="preserve">A., Effect of Aeration and Inoculum Density on Biomass and Saponin Content of Talinum </w:t>
      </w:r>
      <w:r w:rsidRPr="00C27B5A">
        <w:lastRenderedPageBreak/>
        <w:t>Paniculatum Gaertn. Hairy Roots in Balloon-Type Bubble Bioreactor, Journal of Pharmaceutical and Biomedical Science, 2(4) (2012): 47-52</w:t>
      </w:r>
      <w:r>
        <w:t>.</w:t>
      </w:r>
    </w:p>
    <w:p w14:paraId="788855B0" w14:textId="77777777" w:rsidR="00BB17B3" w:rsidRPr="00252F55" w:rsidRDefault="00BB17B3" w:rsidP="00BB17B3">
      <w:pPr>
        <w:pStyle w:val="Reference"/>
        <w:ind w:left="426" w:hanging="142"/>
        <w:rPr>
          <w:shd w:val="clear" w:color="auto" w:fill="auto"/>
        </w:rPr>
      </w:pPr>
      <w:r w:rsidRPr="00C27B5A">
        <w:t xml:space="preserve">Murashige T., Skoog F. (1962). A revised medium growth and biosynthesis with tobacco tissue culture. </w:t>
      </w:r>
      <w:r w:rsidRPr="00C27B5A">
        <w:rPr>
          <w:i/>
        </w:rPr>
        <w:t xml:space="preserve">Physiol Plant </w:t>
      </w:r>
      <w:r w:rsidRPr="00C27B5A">
        <w:t>15, pp. 473-497.</w:t>
      </w:r>
    </w:p>
    <w:p w14:paraId="214C4A49" w14:textId="77777777" w:rsidR="00BB17B3" w:rsidRPr="00252F55" w:rsidRDefault="00BB17B3" w:rsidP="00BB17B3">
      <w:pPr>
        <w:pStyle w:val="Reference"/>
        <w:ind w:left="426" w:hanging="142"/>
        <w:rPr>
          <w:shd w:val="clear" w:color="auto" w:fill="auto"/>
        </w:rPr>
      </w:pPr>
      <w:r w:rsidRPr="00C27B5A">
        <w:t xml:space="preserve">Lièvre  K.,  Hehn A.,  Tran T. L. M., Gravot A.,  Thomasset B., Bourgaud F.,  Gontier E., </w:t>
      </w:r>
      <w:r w:rsidRPr="00C27B5A">
        <w:rPr>
          <w:i/>
        </w:rPr>
        <w:t>Genetic  transformation  of  the  medicinal plant  Ruta  graveolens L.  by  an Agrobacterium tumefaciens</w:t>
      </w:r>
      <w:r w:rsidRPr="00C27B5A">
        <w:t xml:space="preserve"> - </w:t>
      </w:r>
      <w:r w:rsidRPr="00C27B5A">
        <w:rPr>
          <w:i/>
        </w:rPr>
        <w:t>mediated method</w:t>
      </w:r>
      <w:r w:rsidRPr="00C27B5A">
        <w:t>. Plant Sci., 168(2005): 883–888.</w:t>
      </w:r>
    </w:p>
    <w:p w14:paraId="06CA840D" w14:textId="77777777" w:rsidR="00BB17B3" w:rsidRPr="00C27B5A" w:rsidRDefault="00BB17B3" w:rsidP="00BB17B3">
      <w:pPr>
        <w:pStyle w:val="Reference"/>
        <w:ind w:left="426" w:hanging="142"/>
      </w:pPr>
      <w:r w:rsidRPr="00C27B5A">
        <w:t xml:space="preserve">Veena  V.,  Taylor  C.  G., </w:t>
      </w:r>
      <w:r w:rsidRPr="00C27B5A">
        <w:rPr>
          <w:i/>
        </w:rPr>
        <w:t>Agrobacterium  rhizogenes:  recent developments  and  promising  applications</w:t>
      </w:r>
      <w:r w:rsidRPr="00C27B5A">
        <w:t>, In Vitro Cell. Dev. Biol. Plant, 43 (2007): 383-403.</w:t>
      </w:r>
    </w:p>
    <w:p w14:paraId="22389CAC" w14:textId="77777777" w:rsidR="00BB17B3" w:rsidRPr="00252F55" w:rsidRDefault="00BB17B3" w:rsidP="00BB17B3">
      <w:pPr>
        <w:pStyle w:val="Reference"/>
        <w:ind w:left="426" w:hanging="142"/>
        <w:rPr>
          <w:shd w:val="clear" w:color="auto" w:fill="auto"/>
        </w:rPr>
      </w:pPr>
      <w:r w:rsidRPr="00C27B5A">
        <w:t xml:space="preserve">Kiana  P.,  Khosro  P.,  Taiebeh  G., </w:t>
      </w:r>
      <w:r w:rsidRPr="00C27B5A">
        <w:rPr>
          <w:i/>
        </w:rPr>
        <w:t>Hairy  root induction  from  Portulaca  oleracea  using Agrobacterium  rhizogenes  to  Noradrenaline’s production</w:t>
      </w:r>
      <w:r w:rsidRPr="00C27B5A">
        <w:t>, International  Research  Journal  of Applied and Basic Sciences, 3(3) (2012): 642-649.</w:t>
      </w:r>
      <w:r>
        <w:t>.</w:t>
      </w:r>
    </w:p>
    <w:p w14:paraId="70DF43EE" w14:textId="77777777" w:rsidR="00BB17B3" w:rsidRPr="00C27B5A" w:rsidRDefault="00BB17B3" w:rsidP="00BB17B3">
      <w:pPr>
        <w:pStyle w:val="Reference"/>
        <w:ind w:left="426" w:hanging="142"/>
      </w:pPr>
      <w:r w:rsidRPr="00C27B5A">
        <w:t xml:space="preserve">Sinkar  V.  P.,  White  F.  F., Gordon  M.  P., </w:t>
      </w:r>
      <w:r w:rsidRPr="00C27B5A">
        <w:rPr>
          <w:i/>
        </w:rPr>
        <w:t>Molecular  biology  of  Ri-plasmid</w:t>
      </w:r>
      <w:r w:rsidRPr="00C27B5A">
        <w:t>,  J. Biosci. -Indian Acad.Sci.,11 (1987): 47-57.</w:t>
      </w:r>
    </w:p>
    <w:p w14:paraId="403DEC4F" w14:textId="77777777" w:rsidR="00BB17B3" w:rsidRDefault="00BB17B3" w:rsidP="00BB17B3">
      <w:pPr>
        <w:pStyle w:val="Reference"/>
        <w:ind w:left="426" w:hanging="142"/>
      </w:pPr>
      <w:r w:rsidRPr="00C27B5A">
        <w:t>Vanhala L., Hiltunen R., Oksman-Caldentey K.  M., Virulence  of  different Agrobacterium strains  on  hairy  root formation of Hyoscyamus muticus, Plan Cell Rep., 14 (1995): 236-240.</w:t>
      </w:r>
    </w:p>
    <w:p w14:paraId="229F6D71" w14:textId="77777777" w:rsidR="00BB17B3" w:rsidRDefault="00BB17B3" w:rsidP="00BB17B3">
      <w:pPr>
        <w:pStyle w:val="Reference"/>
        <w:ind w:left="426" w:hanging="142"/>
      </w:pPr>
      <w:r w:rsidRPr="00361563">
        <w:t>Shaghai-Maroof  M</w:t>
      </w:r>
      <w:r>
        <w:t>.</w:t>
      </w:r>
      <w:r w:rsidRPr="00361563">
        <w:t>A</w:t>
      </w:r>
      <w:r>
        <w:t>.</w:t>
      </w:r>
      <w:r w:rsidRPr="00361563">
        <w:t>, Soliman K</w:t>
      </w:r>
      <w:r>
        <w:t>.</w:t>
      </w:r>
      <w:r w:rsidRPr="00361563">
        <w:t>M</w:t>
      </w:r>
      <w:r>
        <w:t>.</w:t>
      </w:r>
      <w:r w:rsidRPr="00361563">
        <w:t>, Jorgensen R</w:t>
      </w:r>
      <w:r>
        <w:t>.</w:t>
      </w:r>
      <w:r w:rsidRPr="00361563">
        <w:t>A</w:t>
      </w:r>
      <w:r>
        <w:t>.</w:t>
      </w:r>
      <w:r w:rsidRPr="00361563">
        <w:t>, Allard R</w:t>
      </w:r>
      <w:r>
        <w:t>.</w:t>
      </w:r>
      <w:r w:rsidRPr="00361563">
        <w:t>W</w:t>
      </w:r>
      <w:r>
        <w:t>.,</w:t>
      </w:r>
      <w:r w:rsidRPr="00361563">
        <w:t xml:space="preserve"> Ribosomal DNAsepacer-length polymorphism in barley: mendelian inheritance, chromosomal location, and population dynamics</w:t>
      </w:r>
      <w:r>
        <w:t xml:space="preserve">, </w:t>
      </w:r>
      <w:r w:rsidRPr="00361563">
        <w:t>Proc Natl Acad Sci</w:t>
      </w:r>
      <w:r>
        <w:t>,</w:t>
      </w:r>
      <w:r w:rsidRPr="00361563">
        <w:t xml:space="preserve"> 81</w:t>
      </w:r>
      <w:r>
        <w:t xml:space="preserve"> </w:t>
      </w:r>
      <w:r w:rsidRPr="00361563">
        <w:t>(1984): 8014–8019</w:t>
      </w:r>
      <w:r>
        <w:t>.</w:t>
      </w:r>
    </w:p>
    <w:p w14:paraId="59363A40" w14:textId="77777777" w:rsidR="00BB17B3" w:rsidRPr="00C27B5A" w:rsidRDefault="00BB17B3" w:rsidP="00BB17B3">
      <w:pPr>
        <w:pStyle w:val="Reference"/>
        <w:ind w:left="426" w:hanging="142"/>
      </w:pPr>
      <w:r w:rsidRPr="00C27B5A">
        <w:t xml:space="preserve">Thwe </w:t>
      </w:r>
      <w:hyperlink r:id="rId22" w:history="1">
        <w:r w:rsidRPr="00C27B5A">
          <w:t>A.</w:t>
        </w:r>
      </w:hyperlink>
      <w:r w:rsidRPr="00C27B5A">
        <w:t xml:space="preserve">, Arasu </w:t>
      </w:r>
      <w:hyperlink r:id="rId23" w:history="1">
        <w:r w:rsidRPr="00C27B5A">
          <w:t>M. V.</w:t>
        </w:r>
      </w:hyperlink>
      <w:r w:rsidRPr="00C27B5A">
        <w:t xml:space="preserve">, Li </w:t>
      </w:r>
      <w:hyperlink r:id="rId24" w:history="1">
        <w:r w:rsidRPr="00C27B5A">
          <w:t>X.</w:t>
        </w:r>
      </w:hyperlink>
      <w:r w:rsidRPr="00C27B5A">
        <w:t xml:space="preserve">, Park </w:t>
      </w:r>
      <w:hyperlink r:id="rId25" w:history="1">
        <w:r w:rsidRPr="00C27B5A">
          <w:t>C. H.</w:t>
        </w:r>
      </w:hyperlink>
      <w:r w:rsidRPr="00C27B5A">
        <w:t xml:space="preserve">, Kim </w:t>
      </w:r>
      <w:hyperlink r:id="rId26" w:history="1">
        <w:r w:rsidRPr="00C27B5A">
          <w:t>S. J.</w:t>
        </w:r>
      </w:hyperlink>
      <w:r w:rsidRPr="00C27B5A">
        <w:t>,</w:t>
      </w:r>
      <w:r w:rsidRPr="00C27B5A">
        <w:rPr>
          <w:vertAlign w:val="superscript"/>
        </w:rPr>
        <w:t xml:space="preserve"> </w:t>
      </w:r>
      <w:r w:rsidRPr="00C27B5A">
        <w:t xml:space="preserve">Al-Dhabi </w:t>
      </w:r>
      <w:hyperlink r:id="rId27" w:history="1">
        <w:r w:rsidRPr="00C27B5A">
          <w:t>N. A.</w:t>
        </w:r>
      </w:hyperlink>
      <w:r w:rsidRPr="00C27B5A">
        <w:t>, Park </w:t>
      </w:r>
      <w:hyperlink r:id="rId28" w:history="1">
        <w:r w:rsidRPr="00C27B5A">
          <w:t xml:space="preserve">S. U., </w:t>
        </w:r>
      </w:hyperlink>
      <w:r w:rsidRPr="00C27B5A">
        <w:rPr>
          <w:bCs/>
          <w:kern w:val="36"/>
        </w:rPr>
        <w:t>Effect of Different </w:t>
      </w:r>
      <w:r w:rsidRPr="00C27B5A">
        <w:rPr>
          <w:bCs/>
          <w:i/>
          <w:iCs/>
          <w:kern w:val="36"/>
        </w:rPr>
        <w:t>Agrobacterium rhizogenes</w:t>
      </w:r>
      <w:r w:rsidRPr="00C27B5A">
        <w:rPr>
          <w:bCs/>
          <w:kern w:val="36"/>
        </w:rPr>
        <w:t> Strains on Hairy Root Induction and Phenylpropanoid Biosynthesis in Tartary Buckwheat (</w:t>
      </w:r>
      <w:r w:rsidRPr="00C27B5A">
        <w:rPr>
          <w:bCs/>
          <w:i/>
          <w:iCs/>
          <w:kern w:val="36"/>
        </w:rPr>
        <w:t>Fagopyrum tataricum</w:t>
      </w:r>
      <w:r w:rsidRPr="00C27B5A">
        <w:rPr>
          <w:bCs/>
          <w:kern w:val="36"/>
        </w:rPr>
        <w:t xml:space="preserve"> Gaertn), </w:t>
      </w:r>
      <w:r w:rsidRPr="00C27B5A">
        <w:t>Front Microbiol, 7 (2016): 318.</w:t>
      </w:r>
    </w:p>
    <w:p w14:paraId="10659DEB" w14:textId="77777777" w:rsidR="00BB17B3" w:rsidRPr="00252F55" w:rsidRDefault="00BB17B3" w:rsidP="00BB17B3">
      <w:pPr>
        <w:pStyle w:val="Reference"/>
        <w:ind w:left="426" w:hanging="142"/>
        <w:rPr>
          <w:shd w:val="clear" w:color="auto" w:fill="auto"/>
        </w:rPr>
      </w:pPr>
      <w:r w:rsidRPr="00C27B5A">
        <w:t xml:space="preserve">Diof  M.  F.,  Hehn  A., Ptak  A.,  Chrétien  F., Doerper S., Gontier E., Bourgaud F., Henry M.,  Chapleur  Y.,  Laurain-Mattar  D., </w:t>
      </w:r>
      <w:r w:rsidRPr="00C27B5A">
        <w:rPr>
          <w:i/>
        </w:rPr>
        <w:t>Hairy  root  and  tissue  cultures  of Leucojum aestivum  L. -  Relationships to galanthamine content</w:t>
      </w:r>
      <w:r w:rsidRPr="00C27B5A">
        <w:t>, Phytochem.Rev., 6 (2006): 137-141.</w:t>
      </w:r>
    </w:p>
    <w:p w14:paraId="2567ECBB" w14:textId="77777777" w:rsidR="00BB17B3" w:rsidRDefault="00BB17B3" w:rsidP="00BB17B3">
      <w:pPr>
        <w:pStyle w:val="Reference"/>
        <w:ind w:left="426" w:hanging="142"/>
        <w:rPr>
          <w:shd w:val="clear" w:color="auto" w:fill="auto"/>
        </w:rPr>
      </w:pPr>
      <w:r w:rsidRPr="00C27B5A">
        <w:t>Ge  X.,  Wu  J., Tanshinone  production  and isoprenoid  pathways  in  Salvia  miltiorrhiza  hairy roots  induced  by  Ag+  and  yeast  elicitor, Plant Science, 168(2) (2005): 487-491.</w:t>
      </w:r>
    </w:p>
    <w:p w14:paraId="1EF189CB" w14:textId="77777777" w:rsidR="00BB17B3" w:rsidRPr="00F468E1" w:rsidRDefault="00BB17B3" w:rsidP="00BB17B3">
      <w:pPr>
        <w:pStyle w:val="Reference"/>
        <w:tabs>
          <w:tab w:val="num" w:pos="360"/>
        </w:tabs>
        <w:ind w:left="397" w:hanging="113"/>
        <w:rPr>
          <w:shd w:val="clear" w:color="auto" w:fill="auto"/>
        </w:rPr>
      </w:pPr>
      <w:r w:rsidRPr="00F468E1">
        <w:rPr>
          <w:shd w:val="clear" w:color="auto" w:fill="auto"/>
        </w:rPr>
        <w:t>Chu Hoàng Mậu, Phương pháp phân tích di truyền hiện đại trong chọn giống cây trồng (2008), Nxb Đại học Thái Nguyên.</w:t>
      </w:r>
    </w:p>
    <w:p w14:paraId="333FEBA4" w14:textId="77777777" w:rsidR="00BB17B3" w:rsidRPr="00252F55" w:rsidRDefault="00BB17B3" w:rsidP="00BB17B3">
      <w:pPr>
        <w:pStyle w:val="Reference"/>
        <w:ind w:left="426" w:hanging="142"/>
        <w:rPr>
          <w:rStyle w:val="size-m"/>
          <w:shd w:val="clear" w:color="auto" w:fill="auto"/>
        </w:rPr>
      </w:pPr>
      <w:r w:rsidRPr="00252F55">
        <w:t xml:space="preserve">Manuhara Y. S. W., Kristanti A. N., Utami E. S. W., Yachya A., </w:t>
      </w:r>
      <w:r w:rsidRPr="00252F55">
        <w:rPr>
          <w:kern w:val="36"/>
        </w:rPr>
        <w:t>Effect of sucrose and potassium nitrate on biomass and saponin content of </w:t>
      </w:r>
      <w:r w:rsidRPr="00252F55">
        <w:rPr>
          <w:iCs/>
          <w:kern w:val="36"/>
        </w:rPr>
        <w:t>Talinum paniculatum</w:t>
      </w:r>
      <w:r w:rsidRPr="00252F55">
        <w:rPr>
          <w:kern w:val="36"/>
        </w:rPr>
        <w:t xml:space="preserve"> Gaertn. hairy root in balloon-type bubble bioreactor, </w:t>
      </w:r>
      <w:r w:rsidRPr="00252F55">
        <w:rPr>
          <w:rStyle w:val="size-xl"/>
          <w:bCs/>
          <w:sz w:val="19"/>
          <w:szCs w:val="19"/>
        </w:rPr>
        <w:t xml:space="preserve">Asian Pacific Journal of </w:t>
      </w:r>
      <w:r w:rsidRPr="00252F55">
        <w:rPr>
          <w:rStyle w:val="size-xl"/>
          <w:bCs/>
          <w:sz w:val="19"/>
          <w:szCs w:val="19"/>
        </w:rPr>
        <w:lastRenderedPageBreak/>
        <w:t xml:space="preserve">Tropical Biomedicine, </w:t>
      </w:r>
      <w:r w:rsidRPr="00252F55">
        <w:rPr>
          <w:rStyle w:val="size-m"/>
          <w:sz w:val="19"/>
          <w:szCs w:val="19"/>
        </w:rPr>
        <w:t xml:space="preserve">Volume 5, Issue 12 ( </w:t>
      </w:r>
      <w:r w:rsidRPr="00252F55">
        <w:rPr>
          <w:rStyle w:val="size-m"/>
          <w:sz w:val="19"/>
          <w:szCs w:val="19"/>
        </w:rPr>
        <w:lastRenderedPageBreak/>
        <w:t>2015): p.p 1027-1032.</w:t>
      </w:r>
    </w:p>
    <w:p w14:paraId="363FC394" w14:textId="77777777" w:rsidR="00D809A4" w:rsidRPr="00361563" w:rsidRDefault="00D809A4" w:rsidP="00BB17B3">
      <w:pPr>
        <w:pStyle w:val="NoidungTLTK"/>
        <w:numPr>
          <w:ilvl w:val="0"/>
          <w:numId w:val="0"/>
        </w:numPr>
        <w:ind w:left="284"/>
        <w:rPr>
          <w:rFonts w:eastAsia="Calibri"/>
          <w:sz w:val="18"/>
          <w:szCs w:val="18"/>
          <w:bdr w:val="none" w:sz="0" w:space="0" w:color="auto" w:frame="1"/>
          <w:shd w:val="clear" w:color="auto" w:fill="FFFFFF"/>
          <w:lang w:val="pt-BR"/>
        </w:rPr>
        <w:sectPr w:rsidR="00D809A4" w:rsidRPr="00361563" w:rsidSect="006344AA">
          <w:type w:val="continuous"/>
          <w:pgSz w:w="11907" w:h="16840" w:code="9"/>
          <w:pgMar w:top="2041" w:right="1418" w:bottom="2438" w:left="1418" w:header="1531" w:footer="2098" w:gutter="0"/>
          <w:cols w:num="2" w:space="567"/>
          <w:titlePg/>
          <w:docGrid w:linePitch="360"/>
        </w:sectPr>
      </w:pPr>
    </w:p>
    <w:p w14:paraId="473EC5CE" w14:textId="77777777" w:rsidR="003963F7" w:rsidRDefault="003963F7" w:rsidP="00B64908">
      <w:pPr>
        <w:pStyle w:val="tenbai"/>
        <w:rPr>
          <w:lang w:val="en-GB"/>
        </w:rPr>
      </w:pPr>
    </w:p>
    <w:p w14:paraId="34323B17" w14:textId="77777777" w:rsidR="002D59AE" w:rsidRPr="002D59AE" w:rsidRDefault="002D59AE" w:rsidP="002D59AE">
      <w:pPr>
        <w:pStyle w:val="CommentText"/>
        <w:jc w:val="center"/>
        <w:rPr>
          <w:sz w:val="36"/>
          <w:szCs w:val="36"/>
        </w:rPr>
      </w:pPr>
      <w:r w:rsidRPr="002D59AE">
        <w:rPr>
          <w:sz w:val="36"/>
          <w:szCs w:val="36"/>
        </w:rPr>
        <w:t>Establisment of hairy root lines in Vietnamese fameflower plant (</w:t>
      </w:r>
      <w:r w:rsidRPr="002D59AE">
        <w:rPr>
          <w:i/>
          <w:sz w:val="36"/>
          <w:szCs w:val="36"/>
        </w:rPr>
        <w:t>Talinum paniculatum</w:t>
      </w:r>
      <w:r w:rsidRPr="002D59AE">
        <w:rPr>
          <w:sz w:val="36"/>
          <w:szCs w:val="36"/>
        </w:rPr>
        <w:t>)</w:t>
      </w:r>
    </w:p>
    <w:p w14:paraId="3823D9C4" w14:textId="77777777" w:rsidR="00E554B0" w:rsidRPr="00A22EF8" w:rsidRDefault="00E554B0" w:rsidP="00463F5D">
      <w:pPr>
        <w:spacing w:before="510" w:after="170"/>
        <w:jc w:val="center"/>
        <w:rPr>
          <w:bCs/>
          <w:sz w:val="27"/>
          <w:szCs w:val="27"/>
          <w:lang w:val="fr-FR"/>
        </w:rPr>
      </w:pPr>
      <w:r w:rsidRPr="00A22EF8">
        <w:rPr>
          <w:bCs/>
          <w:sz w:val="27"/>
          <w:szCs w:val="27"/>
          <w:lang w:val="fr-FR"/>
        </w:rPr>
        <w:t>Vu Thi Nhu Trang</w:t>
      </w:r>
      <w:r w:rsidRPr="00A22EF8">
        <w:rPr>
          <w:bCs/>
          <w:sz w:val="27"/>
          <w:szCs w:val="27"/>
          <w:vertAlign w:val="superscript"/>
          <w:lang w:val="fr-FR"/>
        </w:rPr>
        <w:t>1,2</w:t>
      </w:r>
      <w:r w:rsidRPr="00A22EF8">
        <w:rPr>
          <w:bCs/>
          <w:sz w:val="27"/>
          <w:szCs w:val="27"/>
          <w:lang w:val="fr-FR"/>
        </w:rPr>
        <w:t>, Chu Hoang Mau</w:t>
      </w:r>
      <w:r w:rsidRPr="00A22EF8">
        <w:rPr>
          <w:bCs/>
          <w:sz w:val="27"/>
          <w:szCs w:val="27"/>
          <w:vertAlign w:val="superscript"/>
          <w:lang w:val="fr-FR"/>
        </w:rPr>
        <w:t>1</w:t>
      </w:r>
      <w:r w:rsidRPr="00A22EF8">
        <w:rPr>
          <w:bCs/>
          <w:sz w:val="27"/>
          <w:szCs w:val="27"/>
          <w:lang w:val="fr-FR"/>
        </w:rPr>
        <w:t>*</w:t>
      </w:r>
    </w:p>
    <w:p w14:paraId="5265F983" w14:textId="77777777" w:rsidR="00E554B0" w:rsidRPr="00E554B0" w:rsidRDefault="00E554B0" w:rsidP="00463F5D">
      <w:pPr>
        <w:spacing w:after="60"/>
        <w:jc w:val="center"/>
        <w:rPr>
          <w:i/>
          <w:sz w:val="21"/>
          <w:szCs w:val="21"/>
        </w:rPr>
      </w:pPr>
      <w:r w:rsidRPr="00463F5D">
        <w:rPr>
          <w:i/>
          <w:sz w:val="21"/>
          <w:szCs w:val="21"/>
          <w:vertAlign w:val="superscript"/>
        </w:rPr>
        <w:t>1</w:t>
      </w:r>
      <w:r w:rsidRPr="00E554B0">
        <w:rPr>
          <w:i/>
          <w:sz w:val="21"/>
          <w:szCs w:val="21"/>
        </w:rPr>
        <w:t>Thai Nguyen University of Education</w:t>
      </w:r>
    </w:p>
    <w:p w14:paraId="2D21F11B" w14:textId="77777777" w:rsidR="00E554B0" w:rsidRPr="00E554B0" w:rsidRDefault="00E554B0" w:rsidP="00463F5D">
      <w:pPr>
        <w:spacing w:after="60"/>
        <w:jc w:val="center"/>
        <w:rPr>
          <w:i/>
          <w:sz w:val="21"/>
          <w:szCs w:val="21"/>
        </w:rPr>
      </w:pPr>
      <w:r w:rsidRPr="00463F5D">
        <w:rPr>
          <w:i/>
          <w:sz w:val="21"/>
          <w:szCs w:val="21"/>
          <w:vertAlign w:val="superscript"/>
        </w:rPr>
        <w:t>2</w:t>
      </w:r>
      <w:r w:rsidRPr="00E554B0">
        <w:rPr>
          <w:i/>
          <w:sz w:val="21"/>
          <w:szCs w:val="21"/>
        </w:rPr>
        <w:t>Thai Nguyen University of Medicine and Pharmacy</w:t>
      </w:r>
    </w:p>
    <w:p w14:paraId="0A2B5C79" w14:textId="77777777" w:rsidR="000D3D84" w:rsidRDefault="000D3D84" w:rsidP="00463F5D">
      <w:pPr>
        <w:pStyle w:val="noidung0"/>
        <w:rPr>
          <w:i/>
          <w:sz w:val="21"/>
          <w:szCs w:val="21"/>
        </w:rPr>
      </w:pPr>
    </w:p>
    <w:p w14:paraId="2C05AF93" w14:textId="44B62AAB" w:rsidR="005A2D78" w:rsidRDefault="002D59AE" w:rsidP="002D59AE">
      <w:pPr>
        <w:pStyle w:val="CommentText"/>
        <w:ind w:firstLine="340"/>
        <w:jc w:val="both"/>
        <w:rPr>
          <w:sz w:val="21"/>
          <w:szCs w:val="21"/>
        </w:rPr>
      </w:pPr>
      <w:r w:rsidRPr="002D59AE">
        <w:rPr>
          <w:sz w:val="21"/>
          <w:szCs w:val="21"/>
        </w:rPr>
        <w:t>Fameflower plant (</w:t>
      </w:r>
      <w:r w:rsidRPr="002D59AE">
        <w:rPr>
          <w:i/>
          <w:sz w:val="21"/>
          <w:szCs w:val="21"/>
        </w:rPr>
        <w:t>Talinum paniculatum</w:t>
      </w:r>
      <w:r w:rsidRPr="002D59AE">
        <w:rPr>
          <w:sz w:val="21"/>
          <w:szCs w:val="21"/>
        </w:rPr>
        <w:t xml:space="preserve"> Gaertn.)</w:t>
      </w:r>
      <w:r>
        <w:rPr>
          <w:sz w:val="21"/>
          <w:szCs w:val="21"/>
        </w:rPr>
        <w:t xml:space="preserve"> </w:t>
      </w:r>
      <w:r w:rsidR="00D91AE8" w:rsidRPr="002D59AE">
        <w:rPr>
          <w:sz w:val="21"/>
          <w:szCs w:val="21"/>
        </w:rPr>
        <w:t>c</w:t>
      </w:r>
      <w:r w:rsidR="00463F5D" w:rsidRPr="002D59AE">
        <w:rPr>
          <w:sz w:val="21"/>
          <w:szCs w:val="21"/>
        </w:rPr>
        <w:t>ontains flavonoid and saponins</w:t>
      </w:r>
      <w:r w:rsidRPr="002D59AE">
        <w:t xml:space="preserve"> </w:t>
      </w:r>
      <w:r>
        <w:t xml:space="preserve">with antioxidant activities used in treatment of a number of symptoms and diseases such as </w:t>
      </w:r>
      <w:r w:rsidR="00463F5D" w:rsidRPr="00463F5D">
        <w:rPr>
          <w:sz w:val="21"/>
          <w:szCs w:val="21"/>
        </w:rPr>
        <w:t>inflammation, allergies, stomach ulcers</w:t>
      </w:r>
      <w:r w:rsidR="00463F5D">
        <w:rPr>
          <w:sz w:val="21"/>
          <w:szCs w:val="21"/>
        </w:rPr>
        <w:t>, ...</w:t>
      </w:r>
      <w:r w:rsidR="00463F5D" w:rsidRPr="00463F5D">
        <w:rPr>
          <w:sz w:val="21"/>
          <w:szCs w:val="21"/>
        </w:rPr>
        <w:t xml:space="preserve"> </w:t>
      </w:r>
      <w:r w:rsidR="007217B4" w:rsidRPr="007217B4">
        <w:rPr>
          <w:sz w:val="21"/>
          <w:szCs w:val="21"/>
        </w:rPr>
        <w:t xml:space="preserve">However, the amount of flavonoid synthesized naturally in </w:t>
      </w:r>
      <w:r w:rsidR="00D91AE8" w:rsidRPr="006121DF">
        <w:rPr>
          <w:i/>
          <w:sz w:val="21"/>
          <w:szCs w:val="21"/>
        </w:rPr>
        <w:t>Talinum paniculatum</w:t>
      </w:r>
      <w:r w:rsidR="003C4068">
        <w:rPr>
          <w:sz w:val="21"/>
          <w:szCs w:val="21"/>
        </w:rPr>
        <w:t xml:space="preserve"> </w:t>
      </w:r>
      <w:r w:rsidR="000D3D84">
        <w:rPr>
          <w:sz w:val="21"/>
          <w:szCs w:val="21"/>
        </w:rPr>
        <w:t xml:space="preserve">plants </w:t>
      </w:r>
      <w:r w:rsidR="003C4068">
        <w:rPr>
          <w:sz w:val="21"/>
          <w:szCs w:val="21"/>
        </w:rPr>
        <w:t xml:space="preserve">is very low (about </w:t>
      </w:r>
      <w:r w:rsidR="006121DF">
        <w:rPr>
          <w:sz w:val="21"/>
          <w:szCs w:val="21"/>
          <w:lang w:val="pt-BR"/>
        </w:rPr>
        <w:t>0.</w:t>
      </w:r>
      <w:r w:rsidR="00964F8C">
        <w:rPr>
          <w:sz w:val="21"/>
          <w:szCs w:val="21"/>
          <w:lang w:val="pt-BR"/>
        </w:rPr>
        <w:t xml:space="preserve">897 </w:t>
      </w:r>
      <w:r w:rsidR="003C4068">
        <w:rPr>
          <w:sz w:val="21"/>
          <w:szCs w:val="21"/>
        </w:rPr>
        <w:t>mg /</w:t>
      </w:r>
      <w:r w:rsidR="007217B4" w:rsidRPr="007217B4">
        <w:rPr>
          <w:sz w:val="21"/>
          <w:szCs w:val="21"/>
        </w:rPr>
        <w:t>g fresh leaves).</w:t>
      </w:r>
      <w:r w:rsidR="00463F5D" w:rsidRPr="00463F5D">
        <w:rPr>
          <w:sz w:val="21"/>
          <w:szCs w:val="21"/>
        </w:rPr>
        <w:t xml:space="preserve"> Therefore a method has been proposed for enhancing flavonoid content in </w:t>
      </w:r>
      <w:r w:rsidR="007217B4" w:rsidRPr="00964F8C">
        <w:rPr>
          <w:i/>
          <w:sz w:val="21"/>
          <w:szCs w:val="21"/>
        </w:rPr>
        <w:t>Talinum paniculatum</w:t>
      </w:r>
      <w:r w:rsidR="007217B4" w:rsidRPr="00463F5D">
        <w:rPr>
          <w:sz w:val="21"/>
          <w:szCs w:val="21"/>
        </w:rPr>
        <w:t xml:space="preserve"> </w:t>
      </w:r>
      <w:r w:rsidR="007B6751">
        <w:rPr>
          <w:sz w:val="21"/>
          <w:szCs w:val="21"/>
        </w:rPr>
        <w:t xml:space="preserve">plants </w:t>
      </w:r>
      <w:r w:rsidR="00463F5D" w:rsidRPr="00463F5D">
        <w:rPr>
          <w:sz w:val="21"/>
          <w:szCs w:val="21"/>
        </w:rPr>
        <w:t xml:space="preserve">by applying tissue culture technique to produce the </w:t>
      </w:r>
      <w:r w:rsidR="004D2FD5">
        <w:rPr>
          <w:sz w:val="21"/>
          <w:szCs w:val="21"/>
        </w:rPr>
        <w:t>hairy root</w:t>
      </w:r>
      <w:r w:rsidR="00B03786">
        <w:rPr>
          <w:sz w:val="21"/>
          <w:szCs w:val="21"/>
        </w:rPr>
        <w:t>s</w:t>
      </w:r>
      <w:r w:rsidR="004D2FD5">
        <w:rPr>
          <w:sz w:val="21"/>
          <w:szCs w:val="21"/>
        </w:rPr>
        <w:t xml:space="preserve"> </w:t>
      </w:r>
      <w:r w:rsidR="0003477D">
        <w:rPr>
          <w:sz w:val="21"/>
          <w:szCs w:val="21"/>
        </w:rPr>
        <w:t xml:space="preserve">to </w:t>
      </w:r>
      <w:r w:rsidR="0003477D" w:rsidRPr="0003477D">
        <w:rPr>
          <w:rStyle w:val="Strong"/>
          <w:b w:val="0"/>
          <w:sz w:val="21"/>
          <w:szCs w:val="21"/>
        </w:rPr>
        <w:t>enhance</w:t>
      </w:r>
      <w:r w:rsidR="004D2FD5">
        <w:rPr>
          <w:rStyle w:val="alt-edited"/>
          <w:sz w:val="21"/>
          <w:szCs w:val="21"/>
        </w:rPr>
        <w:t xml:space="preserve"> biomass</w:t>
      </w:r>
      <w:r>
        <w:rPr>
          <w:rStyle w:val="alt-edited"/>
          <w:sz w:val="21"/>
          <w:szCs w:val="21"/>
        </w:rPr>
        <w:t>.</w:t>
      </w:r>
      <w:r w:rsidRPr="002D59AE">
        <w:t xml:space="preserve"> </w:t>
      </w:r>
      <w:r>
        <w:t xml:space="preserve">This study showed the results of production / establishment of hairy root lines </w:t>
      </w:r>
      <w:r w:rsidRPr="00844680">
        <w:rPr>
          <w:i/>
        </w:rPr>
        <w:t>in vitro</w:t>
      </w:r>
      <w:r>
        <w:t xml:space="preserve"> of </w:t>
      </w:r>
      <w:r w:rsidRPr="00844680">
        <w:rPr>
          <w:i/>
        </w:rPr>
        <w:t>T. paniculatum</w:t>
      </w:r>
      <w:r>
        <w:t xml:space="preserve"> through </w:t>
      </w:r>
      <w:r w:rsidRPr="00844680">
        <w:rPr>
          <w:i/>
        </w:rPr>
        <w:t>Agrobacterium rhizogenes</w:t>
      </w:r>
      <w:r>
        <w:t>.</w:t>
      </w:r>
      <w:r w:rsidR="00463F5D" w:rsidRPr="00463F5D">
        <w:rPr>
          <w:sz w:val="21"/>
          <w:szCs w:val="21"/>
        </w:rPr>
        <w:t xml:space="preserve"> Of the three types of materials that</w:t>
      </w:r>
      <w:r w:rsidR="00BC1C2E">
        <w:rPr>
          <w:sz w:val="21"/>
          <w:szCs w:val="21"/>
        </w:rPr>
        <w:t xml:space="preserve"> infect </w:t>
      </w:r>
      <w:r w:rsidR="007B6751">
        <w:rPr>
          <w:sz w:val="21"/>
          <w:szCs w:val="21"/>
        </w:rPr>
        <w:t xml:space="preserve">by </w:t>
      </w:r>
      <w:r w:rsidR="007B6751" w:rsidRPr="007B6751">
        <w:rPr>
          <w:i/>
          <w:sz w:val="21"/>
          <w:szCs w:val="21"/>
        </w:rPr>
        <w:t>A. rhizogenes</w:t>
      </w:r>
      <w:r w:rsidR="007B6751">
        <w:rPr>
          <w:sz w:val="21"/>
          <w:szCs w:val="21"/>
        </w:rPr>
        <w:t xml:space="preserve"> </w:t>
      </w:r>
      <w:r w:rsidR="00BC1C2E">
        <w:rPr>
          <w:sz w:val="21"/>
          <w:szCs w:val="21"/>
        </w:rPr>
        <w:t>(</w:t>
      </w:r>
      <w:r w:rsidR="00BC1C2E" w:rsidRPr="00BC1C2E">
        <w:rPr>
          <w:sz w:val="21"/>
          <w:szCs w:val="21"/>
        </w:rPr>
        <w:t>cotyledon</w:t>
      </w:r>
      <w:r w:rsidR="00BC1C2E">
        <w:rPr>
          <w:sz w:val="21"/>
          <w:szCs w:val="21"/>
        </w:rPr>
        <w:t>, stem</w:t>
      </w:r>
      <w:r w:rsidR="00463F5D" w:rsidRPr="00463F5D">
        <w:rPr>
          <w:sz w:val="21"/>
          <w:szCs w:val="21"/>
        </w:rPr>
        <w:t xml:space="preserve">, leaf tissue), leaf tissue is a suitable material for </w:t>
      </w:r>
      <w:r w:rsidR="00FD3696" w:rsidRPr="00FD3696">
        <w:rPr>
          <w:sz w:val="21"/>
          <w:szCs w:val="21"/>
        </w:rPr>
        <w:t>transforming</w:t>
      </w:r>
      <w:r w:rsidR="00463F5D" w:rsidRPr="00463F5D">
        <w:rPr>
          <w:sz w:val="21"/>
          <w:szCs w:val="21"/>
        </w:rPr>
        <w:t xml:space="preserve"> and </w:t>
      </w:r>
      <w:r w:rsidR="00D65FD6" w:rsidRPr="00D65FD6">
        <w:rPr>
          <w:sz w:val="21"/>
          <w:szCs w:val="21"/>
        </w:rPr>
        <w:t>inducing hairy roots</w:t>
      </w:r>
      <w:r w:rsidR="00463F5D" w:rsidRPr="00463F5D">
        <w:rPr>
          <w:sz w:val="21"/>
          <w:szCs w:val="21"/>
        </w:rPr>
        <w:t>. Density of bacteria corresponding to O</w:t>
      </w:r>
      <w:r w:rsidR="00462BF2">
        <w:rPr>
          <w:sz w:val="21"/>
          <w:szCs w:val="21"/>
        </w:rPr>
        <w:t>D600 value=</w:t>
      </w:r>
      <w:r w:rsidR="00B14518">
        <w:rPr>
          <w:sz w:val="21"/>
          <w:szCs w:val="21"/>
        </w:rPr>
        <w:t xml:space="preserve">0.6; </w:t>
      </w:r>
      <w:r w:rsidR="009058F7" w:rsidRPr="00881A0F">
        <w:rPr>
          <w:rStyle w:val="shorttext"/>
          <w:sz w:val="21"/>
          <w:szCs w:val="21"/>
        </w:rPr>
        <w:t>concentration</w:t>
      </w:r>
      <w:r w:rsidR="009058F7" w:rsidRPr="00881A0F">
        <w:rPr>
          <w:sz w:val="21"/>
          <w:szCs w:val="21"/>
        </w:rPr>
        <w:t xml:space="preserve"> </w:t>
      </w:r>
      <w:r w:rsidR="00B14518" w:rsidRPr="00881A0F">
        <w:rPr>
          <w:sz w:val="21"/>
          <w:szCs w:val="21"/>
        </w:rPr>
        <w:t>AS</w:t>
      </w:r>
      <w:r w:rsidR="00B14518">
        <w:rPr>
          <w:sz w:val="21"/>
          <w:szCs w:val="21"/>
        </w:rPr>
        <w:t xml:space="preserve"> 100 μmol/</w:t>
      </w:r>
      <w:r w:rsidR="00463F5D" w:rsidRPr="00463F5D">
        <w:rPr>
          <w:sz w:val="21"/>
          <w:szCs w:val="21"/>
        </w:rPr>
        <w:t xml:space="preserve">l; Infection time </w:t>
      </w:r>
      <w:r w:rsidR="00462BF2">
        <w:rPr>
          <w:sz w:val="21"/>
          <w:szCs w:val="21"/>
        </w:rPr>
        <w:t xml:space="preserve">of </w:t>
      </w:r>
      <w:r w:rsidR="00463F5D" w:rsidRPr="00463F5D">
        <w:rPr>
          <w:sz w:val="21"/>
          <w:szCs w:val="21"/>
        </w:rPr>
        <w:t xml:space="preserve">10 minutes; </w:t>
      </w:r>
      <w:r w:rsidR="00881A0F" w:rsidRPr="00463F5D">
        <w:rPr>
          <w:sz w:val="21"/>
          <w:szCs w:val="21"/>
        </w:rPr>
        <w:t xml:space="preserve">2 days </w:t>
      </w:r>
      <w:r w:rsidR="00881A0F">
        <w:rPr>
          <w:sz w:val="21"/>
          <w:szCs w:val="21"/>
        </w:rPr>
        <w:t>of c</w:t>
      </w:r>
      <w:r w:rsidR="00463F5D" w:rsidRPr="00463F5D">
        <w:rPr>
          <w:sz w:val="21"/>
          <w:szCs w:val="21"/>
        </w:rPr>
        <w:t xml:space="preserve">o-culture; </w:t>
      </w:r>
      <w:r w:rsidR="005A2D78">
        <w:rPr>
          <w:sz w:val="21"/>
          <w:szCs w:val="21"/>
        </w:rPr>
        <w:t>c</w:t>
      </w:r>
      <w:r w:rsidR="00463F5D" w:rsidRPr="00463F5D">
        <w:rPr>
          <w:sz w:val="21"/>
          <w:szCs w:val="21"/>
        </w:rPr>
        <w:t>efota</w:t>
      </w:r>
      <w:r w:rsidR="00654671">
        <w:rPr>
          <w:sz w:val="21"/>
          <w:szCs w:val="21"/>
        </w:rPr>
        <w:t>xime concentrations of 500 mg/</w:t>
      </w:r>
      <w:r w:rsidR="00463F5D" w:rsidRPr="00463F5D">
        <w:rPr>
          <w:sz w:val="21"/>
          <w:szCs w:val="21"/>
        </w:rPr>
        <w:t xml:space="preserve">l are suitable conditions for inducing </w:t>
      </w:r>
      <w:r w:rsidR="00FD3696" w:rsidRPr="00D65FD6">
        <w:rPr>
          <w:sz w:val="21"/>
          <w:szCs w:val="21"/>
        </w:rPr>
        <w:t>hairy roots</w:t>
      </w:r>
      <w:r w:rsidR="00463F5D" w:rsidRPr="00463F5D">
        <w:rPr>
          <w:sz w:val="21"/>
          <w:szCs w:val="21"/>
        </w:rPr>
        <w:t xml:space="preserve"> from </w:t>
      </w:r>
      <w:r w:rsidR="00654671" w:rsidRPr="00463F5D">
        <w:rPr>
          <w:sz w:val="21"/>
          <w:szCs w:val="21"/>
        </w:rPr>
        <w:t>leaf tissue</w:t>
      </w:r>
      <w:r w:rsidR="00463F5D" w:rsidRPr="00463F5D">
        <w:rPr>
          <w:sz w:val="21"/>
          <w:szCs w:val="21"/>
        </w:rPr>
        <w:t xml:space="preserve">. </w:t>
      </w:r>
      <w:r w:rsidR="005A2D78" w:rsidRPr="005A2D78">
        <w:rPr>
          <w:sz w:val="21"/>
          <w:szCs w:val="21"/>
        </w:rPr>
        <w:t>In state of the liquid MS medium without growth regulator, shaking culture conditions are suitable for hairy roots growth</w:t>
      </w:r>
      <w:r w:rsidRPr="002D59AE">
        <w:t xml:space="preserve"> </w:t>
      </w:r>
      <w:r>
        <w:t xml:space="preserve">The 5 obtained hairy root lines were confirmed by the presence of </w:t>
      </w:r>
      <w:r w:rsidRPr="002908A7">
        <w:rPr>
          <w:i/>
        </w:rPr>
        <w:t>rolC</w:t>
      </w:r>
      <w:r>
        <w:t xml:space="preserve"> gene and absence of </w:t>
      </w:r>
      <w:r w:rsidRPr="002908A7">
        <w:rPr>
          <w:i/>
        </w:rPr>
        <w:t>virD</w:t>
      </w:r>
      <w:r>
        <w:rPr>
          <w:i/>
        </w:rPr>
        <w:t>2</w:t>
      </w:r>
      <w:r w:rsidRPr="002908A7">
        <w:rPr>
          <w:i/>
        </w:rPr>
        <w:t xml:space="preserve"> </w:t>
      </w:r>
      <w:r>
        <w:t>gene through PCR.</w:t>
      </w:r>
    </w:p>
    <w:p w14:paraId="712D6CD2" w14:textId="77777777" w:rsidR="00097516" w:rsidRDefault="00097516" w:rsidP="002D59AE">
      <w:pPr>
        <w:pStyle w:val="noidung0"/>
      </w:pPr>
      <w:r w:rsidRPr="004735D0">
        <w:rPr>
          <w:i/>
          <w:sz w:val="21"/>
          <w:szCs w:val="21"/>
        </w:rPr>
        <w:t>Keywords</w:t>
      </w:r>
      <w:r w:rsidRPr="004735D0">
        <w:rPr>
          <w:sz w:val="21"/>
          <w:szCs w:val="21"/>
        </w:rPr>
        <w:t xml:space="preserve">: </w:t>
      </w:r>
      <w:r w:rsidR="00B03786" w:rsidRPr="00CA7B43">
        <w:rPr>
          <w:i/>
          <w:sz w:val="21"/>
          <w:szCs w:val="21"/>
          <w:lang w:val="pt-BR"/>
        </w:rPr>
        <w:t>Agrobacterium rhizogenes</w:t>
      </w:r>
      <w:r w:rsidRPr="004735D0">
        <w:rPr>
          <w:sz w:val="21"/>
          <w:szCs w:val="21"/>
        </w:rPr>
        <w:t xml:space="preserve">, </w:t>
      </w:r>
      <w:r w:rsidR="00B03786" w:rsidRPr="00964F8C">
        <w:rPr>
          <w:i/>
          <w:sz w:val="21"/>
          <w:szCs w:val="21"/>
        </w:rPr>
        <w:t>Talinum paniculatum</w:t>
      </w:r>
      <w:r w:rsidR="005A2D78">
        <w:rPr>
          <w:sz w:val="21"/>
          <w:szCs w:val="21"/>
        </w:rPr>
        <w:t>,</w:t>
      </w:r>
      <w:r w:rsidR="00AC2B20">
        <w:rPr>
          <w:sz w:val="21"/>
          <w:szCs w:val="21"/>
        </w:rPr>
        <w:t xml:space="preserve"> </w:t>
      </w:r>
      <w:r w:rsidR="00B03786" w:rsidRPr="00D65FD6">
        <w:rPr>
          <w:sz w:val="21"/>
          <w:szCs w:val="21"/>
        </w:rPr>
        <w:t>hairy roots</w:t>
      </w:r>
      <w:r w:rsidR="00B03786">
        <w:rPr>
          <w:sz w:val="21"/>
          <w:szCs w:val="21"/>
        </w:rPr>
        <w:t>.</w:t>
      </w:r>
    </w:p>
    <w:sectPr w:rsidR="00097516" w:rsidSect="003810C5">
      <w:type w:val="continuous"/>
      <w:pgSz w:w="11907" w:h="16840" w:code="9"/>
      <w:pgMar w:top="2041" w:right="1418" w:bottom="2438" w:left="1418" w:header="1531" w:footer="209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3729E" w15:done="0"/>
  <w15:commentEx w15:paraId="6258836C" w15:done="0"/>
  <w15:commentEx w15:paraId="41A0BCBD" w15:done="0"/>
  <w15:commentEx w15:paraId="428C1B3C" w15:done="0"/>
  <w15:commentEx w15:paraId="785C2A9A" w15:done="0"/>
  <w15:commentEx w15:paraId="33CE607A" w15:done="0"/>
  <w15:commentEx w15:paraId="0ABD5A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07EE" w14:textId="77777777" w:rsidR="001808CC" w:rsidRDefault="001808CC">
      <w:r>
        <w:separator/>
      </w:r>
    </w:p>
  </w:endnote>
  <w:endnote w:type="continuationSeparator" w:id="0">
    <w:p w14:paraId="66FACEA4" w14:textId="77777777" w:rsidR="001808CC" w:rsidRDefault="0018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nHelvetInsH">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B060" w14:textId="77777777" w:rsidR="00661F30" w:rsidRDefault="00661F30" w:rsidP="007139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6A9B3" w14:textId="77777777" w:rsidR="00661F30" w:rsidRPr="00BB05C9" w:rsidRDefault="00661F30" w:rsidP="00BB05C9">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2D222" w14:textId="77777777" w:rsidR="001808CC" w:rsidRDefault="001808CC">
      <w:r>
        <w:t>_______</w:t>
      </w:r>
    </w:p>
  </w:footnote>
  <w:footnote w:type="continuationSeparator" w:id="0">
    <w:p w14:paraId="040AB835" w14:textId="77777777" w:rsidR="001808CC" w:rsidRDefault="001808CC">
      <w:r>
        <w:continuationSeparator/>
      </w:r>
    </w:p>
  </w:footnote>
  <w:footnote w:id="1">
    <w:p w14:paraId="73DF2D64" w14:textId="77777777" w:rsidR="00661F30" w:rsidRPr="002D71F7" w:rsidRDefault="00661F30">
      <w:pPr>
        <w:pStyle w:val="HTMLPreformatted"/>
        <w:shd w:val="clear" w:color="auto" w:fill="FFFFFF"/>
        <w:rPr>
          <w:rFonts w:ascii="Times New Roman" w:hAnsi="Times New Roman" w:cs="Times New Roman"/>
          <w:color w:val="000000"/>
          <w:sz w:val="18"/>
          <w:szCs w:val="18"/>
        </w:rPr>
      </w:pPr>
      <w:r w:rsidRPr="002D71F7">
        <w:rPr>
          <w:rStyle w:val="FootnoteReference"/>
          <w:rFonts w:ascii="Times New Roman" w:hAnsi="Times New Roman" w:cs="Times New Roman"/>
          <w:sz w:val="18"/>
          <w:szCs w:val="18"/>
        </w:rPr>
        <w:t>*</w:t>
      </w:r>
      <w:r w:rsidRPr="002D71F7">
        <w:rPr>
          <w:rFonts w:ascii="Times New Roman" w:hAnsi="Times New Roman" w:cs="Times New Roman"/>
          <w:color w:val="000000"/>
          <w:sz w:val="18"/>
          <w:szCs w:val="18"/>
        </w:rPr>
        <w:t xml:space="preserve">Corresponding author. Tel.: </w:t>
      </w:r>
      <w:r w:rsidR="008A2A37" w:rsidRPr="00521097">
        <w:rPr>
          <w:rFonts w:ascii="Times New Roman" w:hAnsi="Times New Roman"/>
          <w:sz w:val="19"/>
          <w:szCs w:val="19"/>
        </w:rPr>
        <w:t>84-913383289</w:t>
      </w:r>
    </w:p>
    <w:p w14:paraId="53DD578D" w14:textId="77777777" w:rsidR="00661F30" w:rsidRPr="002D71F7" w:rsidRDefault="00661F30" w:rsidP="002D71F7">
      <w:pPr>
        <w:rPr>
          <w:sz w:val="18"/>
          <w:szCs w:val="18"/>
          <w:vertAlign w:val="superscript"/>
        </w:rPr>
      </w:pPr>
      <w:r w:rsidRPr="002D71F7">
        <w:rPr>
          <w:sz w:val="18"/>
          <w:szCs w:val="18"/>
        </w:rPr>
        <w:t xml:space="preserve">   Email: </w:t>
      </w:r>
      <w:hyperlink r:id="rId1" w:history="1">
        <w:r w:rsidR="008A2A37" w:rsidRPr="00521097">
          <w:rPr>
            <w:rStyle w:val="Hyperlink"/>
            <w:sz w:val="19"/>
            <w:szCs w:val="19"/>
          </w:rPr>
          <w:t>chuhoangmau@tnu.edu.vn</w:t>
        </w:r>
      </w:hyperlink>
      <w:r w:rsidR="008A2A37" w:rsidRPr="00521097">
        <w:rPr>
          <w:sz w:val="19"/>
          <w:szCs w:val="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A283" w14:textId="77777777" w:rsidR="00661F30" w:rsidRPr="002D6703" w:rsidRDefault="00661F30" w:rsidP="00F20B00">
    <w:pPr>
      <w:pStyle w:val="titletren"/>
      <w:pBdr>
        <w:bottom w:val="none" w:sz="0" w:space="0" w:color="auto"/>
      </w:pBdr>
      <w:spacing w:after="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EC6F2" w14:textId="77777777" w:rsidR="00661F30" w:rsidRPr="002D6703" w:rsidRDefault="00661F30" w:rsidP="00F20B00">
    <w:pPr>
      <w:pStyle w:val="titletren"/>
      <w:pBdr>
        <w:bottom w:val="none" w:sz="0" w:space="0" w:color="auto"/>
      </w:pBdr>
      <w:spacing w:after="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51D6" w14:textId="77777777" w:rsidR="00661F30" w:rsidRPr="0001634C" w:rsidRDefault="00661F30">
    <w:pPr>
      <w:pStyle w:val="Header"/>
      <w:spacing w:after="113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EC1C4"/>
    <w:lvl w:ilvl="0">
      <w:start w:val="1"/>
      <w:numFmt w:val="decimal"/>
      <w:lvlText w:val="%1."/>
      <w:lvlJc w:val="left"/>
      <w:pPr>
        <w:tabs>
          <w:tab w:val="num" w:pos="1800"/>
        </w:tabs>
        <w:ind w:left="1800" w:hanging="360"/>
      </w:pPr>
    </w:lvl>
  </w:abstractNum>
  <w:abstractNum w:abstractNumId="1">
    <w:nsid w:val="FFFFFF7D"/>
    <w:multiLevelType w:val="singleLevel"/>
    <w:tmpl w:val="E80CC504"/>
    <w:lvl w:ilvl="0">
      <w:start w:val="1"/>
      <w:numFmt w:val="decimal"/>
      <w:lvlText w:val="%1."/>
      <w:lvlJc w:val="left"/>
      <w:pPr>
        <w:tabs>
          <w:tab w:val="num" w:pos="1440"/>
        </w:tabs>
        <w:ind w:left="1440" w:hanging="360"/>
      </w:pPr>
    </w:lvl>
  </w:abstractNum>
  <w:abstractNum w:abstractNumId="2">
    <w:nsid w:val="FFFFFF7E"/>
    <w:multiLevelType w:val="singleLevel"/>
    <w:tmpl w:val="D29E8766"/>
    <w:lvl w:ilvl="0">
      <w:start w:val="1"/>
      <w:numFmt w:val="decimal"/>
      <w:lvlText w:val="%1."/>
      <w:lvlJc w:val="left"/>
      <w:pPr>
        <w:tabs>
          <w:tab w:val="num" w:pos="1080"/>
        </w:tabs>
        <w:ind w:left="1080" w:hanging="360"/>
      </w:pPr>
    </w:lvl>
  </w:abstractNum>
  <w:abstractNum w:abstractNumId="3">
    <w:nsid w:val="FFFFFF7F"/>
    <w:multiLevelType w:val="singleLevel"/>
    <w:tmpl w:val="EA901A00"/>
    <w:lvl w:ilvl="0">
      <w:start w:val="1"/>
      <w:numFmt w:val="decimal"/>
      <w:lvlText w:val="%1."/>
      <w:lvlJc w:val="left"/>
      <w:pPr>
        <w:tabs>
          <w:tab w:val="num" w:pos="720"/>
        </w:tabs>
        <w:ind w:left="720" w:hanging="360"/>
      </w:pPr>
    </w:lvl>
  </w:abstractNum>
  <w:abstractNum w:abstractNumId="4">
    <w:nsid w:val="FFFFFF80"/>
    <w:multiLevelType w:val="singleLevel"/>
    <w:tmpl w:val="80B41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2A9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C1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B053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A4748"/>
    <w:lvl w:ilvl="0">
      <w:start w:val="1"/>
      <w:numFmt w:val="decimal"/>
      <w:lvlText w:val="%1."/>
      <w:lvlJc w:val="left"/>
      <w:pPr>
        <w:tabs>
          <w:tab w:val="num" w:pos="360"/>
        </w:tabs>
        <w:ind w:left="360" w:hanging="360"/>
      </w:pPr>
    </w:lvl>
  </w:abstractNum>
  <w:abstractNum w:abstractNumId="9">
    <w:nsid w:val="FFFFFF89"/>
    <w:multiLevelType w:val="singleLevel"/>
    <w:tmpl w:val="F6FA82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1">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2">
    <w:nsid w:val="0099265A"/>
    <w:multiLevelType w:val="hybridMultilevel"/>
    <w:tmpl w:val="FA82E8D2"/>
    <w:lvl w:ilvl="0" w:tplc="56543514">
      <w:start w:val="1"/>
      <w:numFmt w:val="decimal"/>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0D3871"/>
    <w:multiLevelType w:val="multilevel"/>
    <w:tmpl w:val="2452BB9E"/>
    <w:lvl w:ilvl="0">
      <w:start w:val="1"/>
      <w:numFmt w:val="decimal"/>
      <w:lvlText w:val="%1."/>
      <w:lvlJc w:val="left"/>
      <w:pPr>
        <w:ind w:left="360" w:hanging="360"/>
      </w:pPr>
      <w:rPr>
        <w:rFonts w:hint="default"/>
      </w:rPr>
    </w:lvl>
    <w:lvl w:ilvl="1">
      <w:start w:val="1"/>
      <w:numFmt w:val="decimal"/>
      <w:pStyle w:val="2"/>
      <w:isLgl/>
      <w:lvlText w:val="%1.%2."/>
      <w:lvlJc w:val="left"/>
      <w:pPr>
        <w:ind w:left="360" w:hanging="720"/>
      </w:pPr>
      <w:rPr>
        <w:rFonts w:hint="default"/>
        <w:b/>
      </w:rPr>
    </w:lvl>
    <w:lvl w:ilvl="2">
      <w:start w:val="1"/>
      <w:numFmt w:val="decimal"/>
      <w:pStyle w:val="3"/>
      <w:isLgl/>
      <w:lvlText w:val="%1.%2.%3."/>
      <w:lvlJc w:val="left"/>
      <w:pPr>
        <w:ind w:left="1440" w:hanging="720"/>
      </w:pPr>
      <w:rPr>
        <w:rFonts w:hint="default"/>
        <w:b/>
      </w:rPr>
    </w:lvl>
    <w:lvl w:ilvl="3">
      <w:start w:val="1"/>
      <w:numFmt w:val="decimal"/>
      <w:pStyle w:val="4"/>
      <w:isLgl/>
      <w:lvlText w:val="%1.%2.%3.%4."/>
      <w:lvlJc w:val="left"/>
      <w:pPr>
        <w:ind w:left="1080" w:hanging="1080"/>
      </w:pPr>
      <w:rPr>
        <w:rFonts w:hint="default"/>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08D87CD8"/>
    <w:multiLevelType w:val="hybridMultilevel"/>
    <w:tmpl w:val="5C6633AE"/>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73445B"/>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133905"/>
    <w:multiLevelType w:val="hybridMultilevel"/>
    <w:tmpl w:val="E60287EE"/>
    <w:lvl w:ilvl="0" w:tplc="530C82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C70B9C"/>
    <w:multiLevelType w:val="hybridMultilevel"/>
    <w:tmpl w:val="5EFC6384"/>
    <w:lvl w:ilvl="0" w:tplc="3A3EB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250ACE"/>
    <w:multiLevelType w:val="hybridMultilevel"/>
    <w:tmpl w:val="84B6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E92EDD"/>
    <w:multiLevelType w:val="hybridMultilevel"/>
    <w:tmpl w:val="01A6956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9376BE"/>
    <w:multiLevelType w:val="hybridMultilevel"/>
    <w:tmpl w:val="C96E2232"/>
    <w:lvl w:ilvl="0" w:tplc="51B8977E">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20D3F"/>
    <w:multiLevelType w:val="hybridMultilevel"/>
    <w:tmpl w:val="5E3CAF28"/>
    <w:lvl w:ilvl="0" w:tplc="315608B8">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AC7269"/>
    <w:multiLevelType w:val="hybridMultilevel"/>
    <w:tmpl w:val="C9D69890"/>
    <w:lvl w:ilvl="0" w:tplc="6290CCFE">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E37995"/>
    <w:multiLevelType w:val="hybridMultilevel"/>
    <w:tmpl w:val="6F6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865519"/>
    <w:multiLevelType w:val="hybridMultilevel"/>
    <w:tmpl w:val="E57E9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1C7AF4"/>
    <w:multiLevelType w:val="hybridMultilevel"/>
    <w:tmpl w:val="BD96BB56"/>
    <w:lvl w:ilvl="0" w:tplc="8A602540">
      <w:start w:val="1"/>
      <w:numFmt w:val="decimal"/>
      <w:lvlText w:val="[%1]"/>
      <w:lvlJc w:val="right"/>
      <w:pPr>
        <w:ind w:left="720" w:hanging="360"/>
      </w:pPr>
      <w:rPr>
        <w:rFonts w:ascii="Times New Roman" w:hAnsi="Times New Roman"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290DB2"/>
    <w:multiLevelType w:val="hybridMultilevel"/>
    <w:tmpl w:val="55D2E8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F7157E"/>
    <w:multiLevelType w:val="hybridMultilevel"/>
    <w:tmpl w:val="6CA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E2872"/>
    <w:multiLevelType w:val="hybridMultilevel"/>
    <w:tmpl w:val="CCE28D12"/>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414BD"/>
    <w:multiLevelType w:val="hybridMultilevel"/>
    <w:tmpl w:val="4C32A6EC"/>
    <w:lvl w:ilvl="0" w:tplc="4164FA26">
      <w:start w:val="1"/>
      <w:numFmt w:val="decimal"/>
      <w:lvlText w:val="%1."/>
      <w:lvlJc w:val="left"/>
      <w:pPr>
        <w:ind w:left="1080" w:hanging="360"/>
      </w:pPr>
      <w:rPr>
        <w:rFonts w:hint="default"/>
      </w:rPr>
    </w:lvl>
    <w:lvl w:ilvl="1" w:tplc="258E0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0C36B5"/>
    <w:multiLevelType w:val="hybridMultilevel"/>
    <w:tmpl w:val="D7DA3E2A"/>
    <w:lvl w:ilvl="0" w:tplc="ACB2A510">
      <w:start w:val="1"/>
      <w:numFmt w:val="decimal"/>
      <w:pStyle w:val="Reference"/>
      <w:lvlText w:val="[%1]"/>
      <w:lvlJc w:val="right"/>
      <w:pPr>
        <w:ind w:left="720" w:hanging="360"/>
      </w:pPr>
      <w:rPr>
        <w:rFonts w:ascii="Times New Roman" w:hAnsi="Times New Roman"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2E2786"/>
    <w:multiLevelType w:val="hybridMultilevel"/>
    <w:tmpl w:val="9A7277B6"/>
    <w:lvl w:ilvl="0" w:tplc="83F854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A0B4D5B"/>
    <w:multiLevelType w:val="hybridMultilevel"/>
    <w:tmpl w:val="B32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0216F6"/>
    <w:multiLevelType w:val="hybridMultilevel"/>
    <w:tmpl w:val="A3DA7D4A"/>
    <w:lvl w:ilvl="0" w:tplc="FD2AF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E42101"/>
    <w:multiLevelType w:val="hybridMultilevel"/>
    <w:tmpl w:val="B63ED9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A0071D"/>
    <w:multiLevelType w:val="hybridMultilevel"/>
    <w:tmpl w:val="9D4285B2"/>
    <w:lvl w:ilvl="0" w:tplc="9B2A0E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C53CC4"/>
    <w:multiLevelType w:val="hybridMultilevel"/>
    <w:tmpl w:val="9F5ABD28"/>
    <w:lvl w:ilvl="0" w:tplc="E272B1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C51088"/>
    <w:multiLevelType w:val="hybridMultilevel"/>
    <w:tmpl w:val="6CAC7D28"/>
    <w:lvl w:ilvl="0" w:tplc="99B071D4">
      <w:start w:val="1"/>
      <w:numFmt w:val="decimal"/>
      <w:lvlText w:val="[%1]"/>
      <w:lvlJc w:val="left"/>
      <w:pPr>
        <w:ind w:left="720" w:hanging="360"/>
      </w:pPr>
      <w:rPr>
        <w:rFonts w:ascii="Times New Roman" w:hAnsi="Times New Roman" w:hint="default"/>
        <w:b w:val="0"/>
        <w:i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0247D"/>
    <w:multiLevelType w:val="hybridMultilevel"/>
    <w:tmpl w:val="6D304C2A"/>
    <w:name w:val="WW8Num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6A2BCD"/>
    <w:multiLevelType w:val="hybridMultilevel"/>
    <w:tmpl w:val="3FA2B520"/>
    <w:lvl w:ilvl="0" w:tplc="7B54B58C">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8E269E"/>
    <w:multiLevelType w:val="hybridMultilevel"/>
    <w:tmpl w:val="1534ADD4"/>
    <w:lvl w:ilvl="0" w:tplc="4142D5B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2E1574"/>
    <w:multiLevelType w:val="multilevel"/>
    <w:tmpl w:val="46DCC23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7281127"/>
    <w:multiLevelType w:val="hybridMultilevel"/>
    <w:tmpl w:val="B7B8A904"/>
    <w:lvl w:ilvl="0" w:tplc="2096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E65A9"/>
    <w:multiLevelType w:val="multilevel"/>
    <w:tmpl w:val="663A328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DA878F9"/>
    <w:multiLevelType w:val="multilevel"/>
    <w:tmpl w:val="5554D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8"/>
  </w:num>
  <w:num w:numId="3">
    <w:abstractNumId w:val="32"/>
  </w:num>
  <w:num w:numId="4">
    <w:abstractNumId w:val="2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3"/>
  </w:num>
  <w:num w:numId="18">
    <w:abstractNumId w:val="37"/>
  </w:num>
  <w:num w:numId="19">
    <w:abstractNumId w:val="41"/>
  </w:num>
  <w:num w:numId="20">
    <w:abstractNumId w:val="46"/>
  </w:num>
  <w:num w:numId="21">
    <w:abstractNumId w:val="30"/>
  </w:num>
  <w:num w:numId="22">
    <w:abstractNumId w:val="16"/>
  </w:num>
  <w:num w:numId="23">
    <w:abstractNumId w:val="43"/>
  </w:num>
  <w:num w:numId="24">
    <w:abstractNumId w:val="38"/>
  </w:num>
  <w:num w:numId="25">
    <w:abstractNumId w:val="19"/>
  </w:num>
  <w:num w:numId="26">
    <w:abstractNumId w:val="24"/>
  </w:num>
  <w:num w:numId="27">
    <w:abstractNumId w:val="15"/>
  </w:num>
  <w:num w:numId="28">
    <w:abstractNumId w:val="17"/>
  </w:num>
  <w:num w:numId="29">
    <w:abstractNumId w:val="29"/>
  </w:num>
  <w:num w:numId="30">
    <w:abstractNumId w:val="14"/>
  </w:num>
  <w:num w:numId="31">
    <w:abstractNumId w:val="25"/>
  </w:num>
  <w:num w:numId="32">
    <w:abstractNumId w:val="34"/>
  </w:num>
  <w:num w:numId="33">
    <w:abstractNumId w:val="36"/>
  </w:num>
  <w:num w:numId="34">
    <w:abstractNumId w:val="39"/>
  </w:num>
  <w:num w:numId="35">
    <w:abstractNumId w:val="42"/>
  </w:num>
  <w:num w:numId="36">
    <w:abstractNumId w:val="28"/>
  </w:num>
  <w:num w:numId="37">
    <w:abstractNumId w:val="44"/>
  </w:num>
  <w:num w:numId="38">
    <w:abstractNumId w:val="22"/>
  </w:num>
  <w:num w:numId="39">
    <w:abstractNumId w:val="13"/>
  </w:num>
  <w:num w:numId="40">
    <w:abstractNumId w:val="21"/>
  </w:num>
  <w:num w:numId="41">
    <w:abstractNumId w:val="23"/>
  </w:num>
  <w:num w:numId="42">
    <w:abstractNumId w:val="45"/>
  </w:num>
  <w:num w:numId="43">
    <w:abstractNumId w:val="35"/>
  </w:num>
  <w:num w:numId="44">
    <w:abstractNumId w:val="13"/>
  </w:num>
  <w:num w:numId="45">
    <w:abstractNumId w:val="20"/>
  </w:num>
  <w:num w:numId="46">
    <w:abstractNumId w:val="26"/>
  </w:num>
  <w:num w:numId="47">
    <w:abstractNumId w:val="31"/>
  </w:num>
  <w:num w:numId="48">
    <w:abstractNumId w:val="31"/>
    <w:lvlOverride w:ilvl="0">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PC">
    <w15:presenceInfo w15:providerId="None" w15:userId="My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0"/>
    <w:rsid w:val="000005BC"/>
    <w:rsid w:val="00000D45"/>
    <w:rsid w:val="00002156"/>
    <w:rsid w:val="00002A94"/>
    <w:rsid w:val="00004002"/>
    <w:rsid w:val="00004623"/>
    <w:rsid w:val="00005ECC"/>
    <w:rsid w:val="00006819"/>
    <w:rsid w:val="000077FE"/>
    <w:rsid w:val="00011225"/>
    <w:rsid w:val="0001166F"/>
    <w:rsid w:val="000137EB"/>
    <w:rsid w:val="000139C1"/>
    <w:rsid w:val="00013ECA"/>
    <w:rsid w:val="0001459F"/>
    <w:rsid w:val="0001634C"/>
    <w:rsid w:val="00020DCC"/>
    <w:rsid w:val="00023BE9"/>
    <w:rsid w:val="00025216"/>
    <w:rsid w:val="00026550"/>
    <w:rsid w:val="00026551"/>
    <w:rsid w:val="00026D42"/>
    <w:rsid w:val="00030353"/>
    <w:rsid w:val="000318FD"/>
    <w:rsid w:val="00033E4A"/>
    <w:rsid w:val="0003477D"/>
    <w:rsid w:val="00034C99"/>
    <w:rsid w:val="00034D6C"/>
    <w:rsid w:val="0003537B"/>
    <w:rsid w:val="00035735"/>
    <w:rsid w:val="0003615A"/>
    <w:rsid w:val="00036DE2"/>
    <w:rsid w:val="00040373"/>
    <w:rsid w:val="0004095E"/>
    <w:rsid w:val="0004131E"/>
    <w:rsid w:val="00041467"/>
    <w:rsid w:val="00042436"/>
    <w:rsid w:val="0004745F"/>
    <w:rsid w:val="00047B8B"/>
    <w:rsid w:val="00050DB1"/>
    <w:rsid w:val="00055DF0"/>
    <w:rsid w:val="0005625A"/>
    <w:rsid w:val="00057517"/>
    <w:rsid w:val="00057DCA"/>
    <w:rsid w:val="0006118D"/>
    <w:rsid w:val="00062AE6"/>
    <w:rsid w:val="000632FE"/>
    <w:rsid w:val="00063F15"/>
    <w:rsid w:val="00065D87"/>
    <w:rsid w:val="0006634C"/>
    <w:rsid w:val="00066A3A"/>
    <w:rsid w:val="00066A91"/>
    <w:rsid w:val="00070215"/>
    <w:rsid w:val="000721B3"/>
    <w:rsid w:val="00072BDC"/>
    <w:rsid w:val="00073030"/>
    <w:rsid w:val="00076560"/>
    <w:rsid w:val="00076F21"/>
    <w:rsid w:val="0008029C"/>
    <w:rsid w:val="00083E15"/>
    <w:rsid w:val="00084C10"/>
    <w:rsid w:val="00086EA3"/>
    <w:rsid w:val="00090B22"/>
    <w:rsid w:val="00092AD0"/>
    <w:rsid w:val="00092B1A"/>
    <w:rsid w:val="00093505"/>
    <w:rsid w:val="000939F5"/>
    <w:rsid w:val="0009443B"/>
    <w:rsid w:val="00094A34"/>
    <w:rsid w:val="00094DEA"/>
    <w:rsid w:val="00095A8B"/>
    <w:rsid w:val="00097516"/>
    <w:rsid w:val="00097567"/>
    <w:rsid w:val="000A075C"/>
    <w:rsid w:val="000A1245"/>
    <w:rsid w:val="000A1D2E"/>
    <w:rsid w:val="000A20CB"/>
    <w:rsid w:val="000A2415"/>
    <w:rsid w:val="000A29CF"/>
    <w:rsid w:val="000A3818"/>
    <w:rsid w:val="000A39C2"/>
    <w:rsid w:val="000A61C4"/>
    <w:rsid w:val="000A6E69"/>
    <w:rsid w:val="000B12A4"/>
    <w:rsid w:val="000B30B8"/>
    <w:rsid w:val="000B353D"/>
    <w:rsid w:val="000B3E8A"/>
    <w:rsid w:val="000B423A"/>
    <w:rsid w:val="000B5143"/>
    <w:rsid w:val="000B5200"/>
    <w:rsid w:val="000B58AC"/>
    <w:rsid w:val="000B5F3A"/>
    <w:rsid w:val="000C0B04"/>
    <w:rsid w:val="000C1037"/>
    <w:rsid w:val="000C1B50"/>
    <w:rsid w:val="000C23C4"/>
    <w:rsid w:val="000C3E7B"/>
    <w:rsid w:val="000C416E"/>
    <w:rsid w:val="000C4719"/>
    <w:rsid w:val="000C6D24"/>
    <w:rsid w:val="000C7432"/>
    <w:rsid w:val="000C7453"/>
    <w:rsid w:val="000C774A"/>
    <w:rsid w:val="000C785E"/>
    <w:rsid w:val="000C7C5F"/>
    <w:rsid w:val="000D1150"/>
    <w:rsid w:val="000D12C3"/>
    <w:rsid w:val="000D25CB"/>
    <w:rsid w:val="000D3D84"/>
    <w:rsid w:val="000D42CB"/>
    <w:rsid w:val="000D47B2"/>
    <w:rsid w:val="000D4FD4"/>
    <w:rsid w:val="000D5427"/>
    <w:rsid w:val="000E05E0"/>
    <w:rsid w:val="000E0A2A"/>
    <w:rsid w:val="000E1606"/>
    <w:rsid w:val="000E1C3F"/>
    <w:rsid w:val="000E223B"/>
    <w:rsid w:val="000E2B60"/>
    <w:rsid w:val="000E4A7D"/>
    <w:rsid w:val="000E52D4"/>
    <w:rsid w:val="000E6B98"/>
    <w:rsid w:val="000E7507"/>
    <w:rsid w:val="000E7CC2"/>
    <w:rsid w:val="000F0215"/>
    <w:rsid w:val="000F2895"/>
    <w:rsid w:val="000F2AEC"/>
    <w:rsid w:val="000F2D13"/>
    <w:rsid w:val="000F571E"/>
    <w:rsid w:val="000F5ACA"/>
    <w:rsid w:val="000F6BEE"/>
    <w:rsid w:val="000F71DC"/>
    <w:rsid w:val="0010040F"/>
    <w:rsid w:val="001006CE"/>
    <w:rsid w:val="00101EDD"/>
    <w:rsid w:val="0010214E"/>
    <w:rsid w:val="001021E5"/>
    <w:rsid w:val="00104279"/>
    <w:rsid w:val="00104AA8"/>
    <w:rsid w:val="00104E8A"/>
    <w:rsid w:val="00106C7B"/>
    <w:rsid w:val="00107A78"/>
    <w:rsid w:val="00110E2A"/>
    <w:rsid w:val="001112DB"/>
    <w:rsid w:val="001121A1"/>
    <w:rsid w:val="00112626"/>
    <w:rsid w:val="00112BE5"/>
    <w:rsid w:val="00113F45"/>
    <w:rsid w:val="00114605"/>
    <w:rsid w:val="00120C5F"/>
    <w:rsid w:val="00120E5A"/>
    <w:rsid w:val="00121911"/>
    <w:rsid w:val="001219E7"/>
    <w:rsid w:val="00122503"/>
    <w:rsid w:val="001227A7"/>
    <w:rsid w:val="0012504F"/>
    <w:rsid w:val="00125120"/>
    <w:rsid w:val="00127B09"/>
    <w:rsid w:val="001326D6"/>
    <w:rsid w:val="00134013"/>
    <w:rsid w:val="00135F06"/>
    <w:rsid w:val="001369C3"/>
    <w:rsid w:val="00136FC6"/>
    <w:rsid w:val="001419B3"/>
    <w:rsid w:val="00141A22"/>
    <w:rsid w:val="001422CC"/>
    <w:rsid w:val="00142AE5"/>
    <w:rsid w:val="00142D31"/>
    <w:rsid w:val="00143723"/>
    <w:rsid w:val="00145FCD"/>
    <w:rsid w:val="00146393"/>
    <w:rsid w:val="00146F97"/>
    <w:rsid w:val="00147166"/>
    <w:rsid w:val="00147A9E"/>
    <w:rsid w:val="00150882"/>
    <w:rsid w:val="00155064"/>
    <w:rsid w:val="0015640A"/>
    <w:rsid w:val="00157C77"/>
    <w:rsid w:val="001600EA"/>
    <w:rsid w:val="0016077D"/>
    <w:rsid w:val="00160AE9"/>
    <w:rsid w:val="00160C86"/>
    <w:rsid w:val="00162D7D"/>
    <w:rsid w:val="001646C1"/>
    <w:rsid w:val="001648C8"/>
    <w:rsid w:val="00164A56"/>
    <w:rsid w:val="00164D2F"/>
    <w:rsid w:val="00165574"/>
    <w:rsid w:val="00165E5E"/>
    <w:rsid w:val="00166D05"/>
    <w:rsid w:val="001672D6"/>
    <w:rsid w:val="00171BF9"/>
    <w:rsid w:val="00171C3E"/>
    <w:rsid w:val="00172680"/>
    <w:rsid w:val="00174852"/>
    <w:rsid w:val="00175FC9"/>
    <w:rsid w:val="0017607C"/>
    <w:rsid w:val="00176A09"/>
    <w:rsid w:val="0018020F"/>
    <w:rsid w:val="001803C5"/>
    <w:rsid w:val="001808CC"/>
    <w:rsid w:val="0018350C"/>
    <w:rsid w:val="0018385A"/>
    <w:rsid w:val="0018558B"/>
    <w:rsid w:val="00186F5D"/>
    <w:rsid w:val="001870A2"/>
    <w:rsid w:val="0018726A"/>
    <w:rsid w:val="00187335"/>
    <w:rsid w:val="001909CC"/>
    <w:rsid w:val="0019194E"/>
    <w:rsid w:val="00192CBB"/>
    <w:rsid w:val="00193D53"/>
    <w:rsid w:val="001950A1"/>
    <w:rsid w:val="00195888"/>
    <w:rsid w:val="00195A85"/>
    <w:rsid w:val="00195CCD"/>
    <w:rsid w:val="001975CA"/>
    <w:rsid w:val="001A0003"/>
    <w:rsid w:val="001A22CB"/>
    <w:rsid w:val="001A4035"/>
    <w:rsid w:val="001A666E"/>
    <w:rsid w:val="001B0579"/>
    <w:rsid w:val="001B071D"/>
    <w:rsid w:val="001B0D94"/>
    <w:rsid w:val="001B0FFA"/>
    <w:rsid w:val="001B11F0"/>
    <w:rsid w:val="001B1681"/>
    <w:rsid w:val="001B2045"/>
    <w:rsid w:val="001B2648"/>
    <w:rsid w:val="001B2EC1"/>
    <w:rsid w:val="001B369D"/>
    <w:rsid w:val="001B36E7"/>
    <w:rsid w:val="001B404E"/>
    <w:rsid w:val="001B4CA4"/>
    <w:rsid w:val="001B5185"/>
    <w:rsid w:val="001B6047"/>
    <w:rsid w:val="001B6087"/>
    <w:rsid w:val="001B6688"/>
    <w:rsid w:val="001B6838"/>
    <w:rsid w:val="001B77F0"/>
    <w:rsid w:val="001B7C53"/>
    <w:rsid w:val="001C07FC"/>
    <w:rsid w:val="001C2D4E"/>
    <w:rsid w:val="001C3896"/>
    <w:rsid w:val="001C40C2"/>
    <w:rsid w:val="001C4671"/>
    <w:rsid w:val="001C4CC3"/>
    <w:rsid w:val="001C5635"/>
    <w:rsid w:val="001C6A04"/>
    <w:rsid w:val="001D0E5D"/>
    <w:rsid w:val="001D2610"/>
    <w:rsid w:val="001D2E8F"/>
    <w:rsid w:val="001D37B1"/>
    <w:rsid w:val="001D3B41"/>
    <w:rsid w:val="001D4439"/>
    <w:rsid w:val="001D4D86"/>
    <w:rsid w:val="001D4FDD"/>
    <w:rsid w:val="001D56FC"/>
    <w:rsid w:val="001D60A5"/>
    <w:rsid w:val="001D71C4"/>
    <w:rsid w:val="001E01CC"/>
    <w:rsid w:val="001E0A21"/>
    <w:rsid w:val="001E1499"/>
    <w:rsid w:val="001E1CD9"/>
    <w:rsid w:val="001E2742"/>
    <w:rsid w:val="001E3018"/>
    <w:rsid w:val="001E3100"/>
    <w:rsid w:val="001E328A"/>
    <w:rsid w:val="001E3C4D"/>
    <w:rsid w:val="001E4E03"/>
    <w:rsid w:val="001E5064"/>
    <w:rsid w:val="001E564C"/>
    <w:rsid w:val="001E6219"/>
    <w:rsid w:val="001E651C"/>
    <w:rsid w:val="001E78A2"/>
    <w:rsid w:val="001F0160"/>
    <w:rsid w:val="001F07DF"/>
    <w:rsid w:val="001F2464"/>
    <w:rsid w:val="001F2825"/>
    <w:rsid w:val="001F3798"/>
    <w:rsid w:val="001F5608"/>
    <w:rsid w:val="001F5E4F"/>
    <w:rsid w:val="001F5FCB"/>
    <w:rsid w:val="00200474"/>
    <w:rsid w:val="0020084E"/>
    <w:rsid w:val="002011B6"/>
    <w:rsid w:val="00201C31"/>
    <w:rsid w:val="00201E8C"/>
    <w:rsid w:val="00202F24"/>
    <w:rsid w:val="002042BD"/>
    <w:rsid w:val="00205483"/>
    <w:rsid w:val="00205DBF"/>
    <w:rsid w:val="002101FF"/>
    <w:rsid w:val="00210270"/>
    <w:rsid w:val="002102B8"/>
    <w:rsid w:val="00210CF3"/>
    <w:rsid w:val="00211A0F"/>
    <w:rsid w:val="002120D1"/>
    <w:rsid w:val="00212706"/>
    <w:rsid w:val="00212C42"/>
    <w:rsid w:val="00213880"/>
    <w:rsid w:val="00213FDE"/>
    <w:rsid w:val="00214175"/>
    <w:rsid w:val="002153EE"/>
    <w:rsid w:val="0021548B"/>
    <w:rsid w:val="00215AB5"/>
    <w:rsid w:val="00215C87"/>
    <w:rsid w:val="002165E0"/>
    <w:rsid w:val="00217962"/>
    <w:rsid w:val="00220111"/>
    <w:rsid w:val="002202AF"/>
    <w:rsid w:val="002206E2"/>
    <w:rsid w:val="00221267"/>
    <w:rsid w:val="002222BD"/>
    <w:rsid w:val="00222A80"/>
    <w:rsid w:val="002233F2"/>
    <w:rsid w:val="0022460D"/>
    <w:rsid w:val="00225064"/>
    <w:rsid w:val="002262F9"/>
    <w:rsid w:val="002266CD"/>
    <w:rsid w:val="00226939"/>
    <w:rsid w:val="00226FD8"/>
    <w:rsid w:val="002279B4"/>
    <w:rsid w:val="00227A27"/>
    <w:rsid w:val="00227C35"/>
    <w:rsid w:val="002302B8"/>
    <w:rsid w:val="00230423"/>
    <w:rsid w:val="002308EA"/>
    <w:rsid w:val="00230E35"/>
    <w:rsid w:val="0023273F"/>
    <w:rsid w:val="00232815"/>
    <w:rsid w:val="00233712"/>
    <w:rsid w:val="002337F5"/>
    <w:rsid w:val="00234D8F"/>
    <w:rsid w:val="00234FD0"/>
    <w:rsid w:val="00236EA4"/>
    <w:rsid w:val="00237CD8"/>
    <w:rsid w:val="00243D90"/>
    <w:rsid w:val="002449DC"/>
    <w:rsid w:val="00245339"/>
    <w:rsid w:val="0024649C"/>
    <w:rsid w:val="00250F58"/>
    <w:rsid w:val="00251177"/>
    <w:rsid w:val="00252423"/>
    <w:rsid w:val="00252912"/>
    <w:rsid w:val="00252F55"/>
    <w:rsid w:val="0025429F"/>
    <w:rsid w:val="002550B9"/>
    <w:rsid w:val="002556E0"/>
    <w:rsid w:val="00255879"/>
    <w:rsid w:val="00257341"/>
    <w:rsid w:val="00261B01"/>
    <w:rsid w:val="00263339"/>
    <w:rsid w:val="00263992"/>
    <w:rsid w:val="00265A86"/>
    <w:rsid w:val="00265CC8"/>
    <w:rsid w:val="00266621"/>
    <w:rsid w:val="00266CA5"/>
    <w:rsid w:val="00267C32"/>
    <w:rsid w:val="00267F11"/>
    <w:rsid w:val="0027150A"/>
    <w:rsid w:val="0027199D"/>
    <w:rsid w:val="002724CD"/>
    <w:rsid w:val="00273992"/>
    <w:rsid w:val="002740BB"/>
    <w:rsid w:val="0027554E"/>
    <w:rsid w:val="00275A52"/>
    <w:rsid w:val="00276724"/>
    <w:rsid w:val="00281A89"/>
    <w:rsid w:val="002835E1"/>
    <w:rsid w:val="00284A39"/>
    <w:rsid w:val="00287A0D"/>
    <w:rsid w:val="00287FD2"/>
    <w:rsid w:val="002908A7"/>
    <w:rsid w:val="0029109F"/>
    <w:rsid w:val="0029134F"/>
    <w:rsid w:val="002913CF"/>
    <w:rsid w:val="00291A21"/>
    <w:rsid w:val="00291CDD"/>
    <w:rsid w:val="00292775"/>
    <w:rsid w:val="00293614"/>
    <w:rsid w:val="002949CE"/>
    <w:rsid w:val="002960EE"/>
    <w:rsid w:val="0029743F"/>
    <w:rsid w:val="002A2ADB"/>
    <w:rsid w:val="002A3BCB"/>
    <w:rsid w:val="002A676D"/>
    <w:rsid w:val="002A7CDA"/>
    <w:rsid w:val="002B0AFA"/>
    <w:rsid w:val="002B0D34"/>
    <w:rsid w:val="002B14A1"/>
    <w:rsid w:val="002B1843"/>
    <w:rsid w:val="002B2C42"/>
    <w:rsid w:val="002B673A"/>
    <w:rsid w:val="002B6C2F"/>
    <w:rsid w:val="002B759C"/>
    <w:rsid w:val="002B7DED"/>
    <w:rsid w:val="002C097F"/>
    <w:rsid w:val="002C0F88"/>
    <w:rsid w:val="002C1204"/>
    <w:rsid w:val="002C20A3"/>
    <w:rsid w:val="002C2C4E"/>
    <w:rsid w:val="002C42C2"/>
    <w:rsid w:val="002C4A21"/>
    <w:rsid w:val="002C5D2B"/>
    <w:rsid w:val="002C6A46"/>
    <w:rsid w:val="002C74EB"/>
    <w:rsid w:val="002C772A"/>
    <w:rsid w:val="002C7AC6"/>
    <w:rsid w:val="002D1B3F"/>
    <w:rsid w:val="002D1E33"/>
    <w:rsid w:val="002D23B0"/>
    <w:rsid w:val="002D2B05"/>
    <w:rsid w:val="002D2B0C"/>
    <w:rsid w:val="002D3259"/>
    <w:rsid w:val="002D3853"/>
    <w:rsid w:val="002D3C38"/>
    <w:rsid w:val="002D46F9"/>
    <w:rsid w:val="002D529E"/>
    <w:rsid w:val="002D5855"/>
    <w:rsid w:val="002D59AE"/>
    <w:rsid w:val="002D6703"/>
    <w:rsid w:val="002D71F7"/>
    <w:rsid w:val="002D76B4"/>
    <w:rsid w:val="002D7E70"/>
    <w:rsid w:val="002D7F2D"/>
    <w:rsid w:val="002E0509"/>
    <w:rsid w:val="002E1D18"/>
    <w:rsid w:val="002E5D06"/>
    <w:rsid w:val="002E64A6"/>
    <w:rsid w:val="002F0222"/>
    <w:rsid w:val="002F0D45"/>
    <w:rsid w:val="002F2486"/>
    <w:rsid w:val="002F2805"/>
    <w:rsid w:val="003007D7"/>
    <w:rsid w:val="003010F5"/>
    <w:rsid w:val="003026EB"/>
    <w:rsid w:val="00304B3F"/>
    <w:rsid w:val="00304CB3"/>
    <w:rsid w:val="00306218"/>
    <w:rsid w:val="00306B7A"/>
    <w:rsid w:val="00306BC3"/>
    <w:rsid w:val="00310F31"/>
    <w:rsid w:val="00312FF5"/>
    <w:rsid w:val="00313F21"/>
    <w:rsid w:val="00314DDE"/>
    <w:rsid w:val="00316B8F"/>
    <w:rsid w:val="00317912"/>
    <w:rsid w:val="00321A67"/>
    <w:rsid w:val="00322189"/>
    <w:rsid w:val="0032249F"/>
    <w:rsid w:val="003240A9"/>
    <w:rsid w:val="00325EC2"/>
    <w:rsid w:val="003261B7"/>
    <w:rsid w:val="003278D2"/>
    <w:rsid w:val="00334145"/>
    <w:rsid w:val="00334730"/>
    <w:rsid w:val="00334B83"/>
    <w:rsid w:val="00334D24"/>
    <w:rsid w:val="00334EC4"/>
    <w:rsid w:val="003350CD"/>
    <w:rsid w:val="0033586B"/>
    <w:rsid w:val="00336FDC"/>
    <w:rsid w:val="00337AC8"/>
    <w:rsid w:val="003411CE"/>
    <w:rsid w:val="0034165B"/>
    <w:rsid w:val="003441C6"/>
    <w:rsid w:val="003443B5"/>
    <w:rsid w:val="00344FCC"/>
    <w:rsid w:val="00346027"/>
    <w:rsid w:val="003473B8"/>
    <w:rsid w:val="00347ED0"/>
    <w:rsid w:val="00350B35"/>
    <w:rsid w:val="003520C0"/>
    <w:rsid w:val="00352A1E"/>
    <w:rsid w:val="00352DE6"/>
    <w:rsid w:val="00353B54"/>
    <w:rsid w:val="00353EC4"/>
    <w:rsid w:val="0035400A"/>
    <w:rsid w:val="0035672F"/>
    <w:rsid w:val="00357AE3"/>
    <w:rsid w:val="00361563"/>
    <w:rsid w:val="00361CB0"/>
    <w:rsid w:val="0036493E"/>
    <w:rsid w:val="00366559"/>
    <w:rsid w:val="003674AB"/>
    <w:rsid w:val="00370546"/>
    <w:rsid w:val="00373D6A"/>
    <w:rsid w:val="003755B4"/>
    <w:rsid w:val="003756EE"/>
    <w:rsid w:val="00375843"/>
    <w:rsid w:val="00375EF8"/>
    <w:rsid w:val="00376510"/>
    <w:rsid w:val="00376564"/>
    <w:rsid w:val="00376DB1"/>
    <w:rsid w:val="0038053D"/>
    <w:rsid w:val="003810C5"/>
    <w:rsid w:val="003832C4"/>
    <w:rsid w:val="0038332A"/>
    <w:rsid w:val="00383D1B"/>
    <w:rsid w:val="00384363"/>
    <w:rsid w:val="003845BB"/>
    <w:rsid w:val="003855A5"/>
    <w:rsid w:val="00386111"/>
    <w:rsid w:val="0038621E"/>
    <w:rsid w:val="003862B7"/>
    <w:rsid w:val="003866C9"/>
    <w:rsid w:val="00386A56"/>
    <w:rsid w:val="00387313"/>
    <w:rsid w:val="00387827"/>
    <w:rsid w:val="00387EF0"/>
    <w:rsid w:val="00390350"/>
    <w:rsid w:val="0039326A"/>
    <w:rsid w:val="00393392"/>
    <w:rsid w:val="00393CA8"/>
    <w:rsid w:val="00394187"/>
    <w:rsid w:val="003958C4"/>
    <w:rsid w:val="0039594A"/>
    <w:rsid w:val="00396219"/>
    <w:rsid w:val="003963F7"/>
    <w:rsid w:val="00396651"/>
    <w:rsid w:val="003972FE"/>
    <w:rsid w:val="003A05C7"/>
    <w:rsid w:val="003A115B"/>
    <w:rsid w:val="003A19E0"/>
    <w:rsid w:val="003A26C2"/>
    <w:rsid w:val="003A2A51"/>
    <w:rsid w:val="003A4181"/>
    <w:rsid w:val="003A4C7A"/>
    <w:rsid w:val="003A4E2B"/>
    <w:rsid w:val="003A6117"/>
    <w:rsid w:val="003A7508"/>
    <w:rsid w:val="003B0157"/>
    <w:rsid w:val="003B0E57"/>
    <w:rsid w:val="003B0EB0"/>
    <w:rsid w:val="003B2810"/>
    <w:rsid w:val="003B2B2A"/>
    <w:rsid w:val="003B3A88"/>
    <w:rsid w:val="003B3DD8"/>
    <w:rsid w:val="003B3E5A"/>
    <w:rsid w:val="003B3EE2"/>
    <w:rsid w:val="003B4126"/>
    <w:rsid w:val="003B5228"/>
    <w:rsid w:val="003B6288"/>
    <w:rsid w:val="003B65A7"/>
    <w:rsid w:val="003B72B5"/>
    <w:rsid w:val="003B799A"/>
    <w:rsid w:val="003C1607"/>
    <w:rsid w:val="003C25BD"/>
    <w:rsid w:val="003C3238"/>
    <w:rsid w:val="003C4068"/>
    <w:rsid w:val="003C45B0"/>
    <w:rsid w:val="003C4852"/>
    <w:rsid w:val="003C545E"/>
    <w:rsid w:val="003C6F55"/>
    <w:rsid w:val="003D1A0A"/>
    <w:rsid w:val="003D1A10"/>
    <w:rsid w:val="003D2AAF"/>
    <w:rsid w:val="003D2F36"/>
    <w:rsid w:val="003D34EA"/>
    <w:rsid w:val="003D44A2"/>
    <w:rsid w:val="003D4CF3"/>
    <w:rsid w:val="003D4F9B"/>
    <w:rsid w:val="003D7784"/>
    <w:rsid w:val="003E036F"/>
    <w:rsid w:val="003E0F89"/>
    <w:rsid w:val="003E14C9"/>
    <w:rsid w:val="003E4102"/>
    <w:rsid w:val="003E6914"/>
    <w:rsid w:val="003E6F1B"/>
    <w:rsid w:val="003F116D"/>
    <w:rsid w:val="003F216E"/>
    <w:rsid w:val="003F322B"/>
    <w:rsid w:val="003F4897"/>
    <w:rsid w:val="003F4C6E"/>
    <w:rsid w:val="003F652F"/>
    <w:rsid w:val="004006C0"/>
    <w:rsid w:val="004019DD"/>
    <w:rsid w:val="0040261D"/>
    <w:rsid w:val="00402F2E"/>
    <w:rsid w:val="00403F81"/>
    <w:rsid w:val="00404B8A"/>
    <w:rsid w:val="004065CA"/>
    <w:rsid w:val="00407793"/>
    <w:rsid w:val="00407E1F"/>
    <w:rsid w:val="00407F1E"/>
    <w:rsid w:val="004102A3"/>
    <w:rsid w:val="0041148F"/>
    <w:rsid w:val="00411BAF"/>
    <w:rsid w:val="00411CCA"/>
    <w:rsid w:val="00413135"/>
    <w:rsid w:val="00413719"/>
    <w:rsid w:val="00413F1A"/>
    <w:rsid w:val="00414378"/>
    <w:rsid w:val="004144A3"/>
    <w:rsid w:val="00414C6A"/>
    <w:rsid w:val="004154DB"/>
    <w:rsid w:val="00416ACD"/>
    <w:rsid w:val="0041787D"/>
    <w:rsid w:val="00417A8A"/>
    <w:rsid w:val="00417BC2"/>
    <w:rsid w:val="00420693"/>
    <w:rsid w:val="00422603"/>
    <w:rsid w:val="00423B1A"/>
    <w:rsid w:val="004246C5"/>
    <w:rsid w:val="004264A1"/>
    <w:rsid w:val="00431455"/>
    <w:rsid w:val="004320CB"/>
    <w:rsid w:val="00432652"/>
    <w:rsid w:val="004327FF"/>
    <w:rsid w:val="004347C0"/>
    <w:rsid w:val="00436541"/>
    <w:rsid w:val="00437CB9"/>
    <w:rsid w:val="00437E7F"/>
    <w:rsid w:val="00441AD0"/>
    <w:rsid w:val="00441BC3"/>
    <w:rsid w:val="00441CC6"/>
    <w:rsid w:val="00441FE7"/>
    <w:rsid w:val="00445502"/>
    <w:rsid w:val="004467BC"/>
    <w:rsid w:val="00447570"/>
    <w:rsid w:val="00447E89"/>
    <w:rsid w:val="00452C1F"/>
    <w:rsid w:val="00453169"/>
    <w:rsid w:val="00456107"/>
    <w:rsid w:val="004607C8"/>
    <w:rsid w:val="00460A5D"/>
    <w:rsid w:val="0046281F"/>
    <w:rsid w:val="0046284A"/>
    <w:rsid w:val="00462BF2"/>
    <w:rsid w:val="00463F5D"/>
    <w:rsid w:val="00464032"/>
    <w:rsid w:val="004704FD"/>
    <w:rsid w:val="004717D1"/>
    <w:rsid w:val="00471C02"/>
    <w:rsid w:val="00472306"/>
    <w:rsid w:val="004732A6"/>
    <w:rsid w:val="004735D0"/>
    <w:rsid w:val="004777E4"/>
    <w:rsid w:val="00480F71"/>
    <w:rsid w:val="00480FAC"/>
    <w:rsid w:val="00481531"/>
    <w:rsid w:val="00481550"/>
    <w:rsid w:val="004816C7"/>
    <w:rsid w:val="00481D70"/>
    <w:rsid w:val="00482332"/>
    <w:rsid w:val="004835F0"/>
    <w:rsid w:val="004849F1"/>
    <w:rsid w:val="00486231"/>
    <w:rsid w:val="00486FD2"/>
    <w:rsid w:val="00487C15"/>
    <w:rsid w:val="00490C02"/>
    <w:rsid w:val="004919BE"/>
    <w:rsid w:val="00492BB1"/>
    <w:rsid w:val="00493929"/>
    <w:rsid w:val="00495A94"/>
    <w:rsid w:val="00495C77"/>
    <w:rsid w:val="00495DDC"/>
    <w:rsid w:val="00496E38"/>
    <w:rsid w:val="004972FE"/>
    <w:rsid w:val="00497FBE"/>
    <w:rsid w:val="004A081E"/>
    <w:rsid w:val="004A20A0"/>
    <w:rsid w:val="004A35B3"/>
    <w:rsid w:val="004A460C"/>
    <w:rsid w:val="004A708D"/>
    <w:rsid w:val="004B098A"/>
    <w:rsid w:val="004B0EC5"/>
    <w:rsid w:val="004B165B"/>
    <w:rsid w:val="004B2A87"/>
    <w:rsid w:val="004B2EF9"/>
    <w:rsid w:val="004B4086"/>
    <w:rsid w:val="004B56D0"/>
    <w:rsid w:val="004B7304"/>
    <w:rsid w:val="004C0523"/>
    <w:rsid w:val="004C24E4"/>
    <w:rsid w:val="004C283F"/>
    <w:rsid w:val="004C3E7A"/>
    <w:rsid w:val="004C3EC9"/>
    <w:rsid w:val="004C460A"/>
    <w:rsid w:val="004C4F8F"/>
    <w:rsid w:val="004C5030"/>
    <w:rsid w:val="004C5AE6"/>
    <w:rsid w:val="004C6A49"/>
    <w:rsid w:val="004C7EBB"/>
    <w:rsid w:val="004D1699"/>
    <w:rsid w:val="004D2FD5"/>
    <w:rsid w:val="004D422C"/>
    <w:rsid w:val="004D4904"/>
    <w:rsid w:val="004D63FF"/>
    <w:rsid w:val="004D7D12"/>
    <w:rsid w:val="004E14A7"/>
    <w:rsid w:val="004E1CA3"/>
    <w:rsid w:val="004E203F"/>
    <w:rsid w:val="004E2F15"/>
    <w:rsid w:val="004E360F"/>
    <w:rsid w:val="004E4425"/>
    <w:rsid w:val="004E54E6"/>
    <w:rsid w:val="004E572A"/>
    <w:rsid w:val="004E63E7"/>
    <w:rsid w:val="004E6859"/>
    <w:rsid w:val="004E7D8E"/>
    <w:rsid w:val="004E7F72"/>
    <w:rsid w:val="004F07F0"/>
    <w:rsid w:val="004F0E8D"/>
    <w:rsid w:val="004F3B0F"/>
    <w:rsid w:val="004F4A06"/>
    <w:rsid w:val="004F4ABB"/>
    <w:rsid w:val="004F61FB"/>
    <w:rsid w:val="005003AA"/>
    <w:rsid w:val="005005F0"/>
    <w:rsid w:val="005018F3"/>
    <w:rsid w:val="00502917"/>
    <w:rsid w:val="00503044"/>
    <w:rsid w:val="00503202"/>
    <w:rsid w:val="00503345"/>
    <w:rsid w:val="0050388E"/>
    <w:rsid w:val="005045E9"/>
    <w:rsid w:val="005046E6"/>
    <w:rsid w:val="00505205"/>
    <w:rsid w:val="0050660C"/>
    <w:rsid w:val="0051014D"/>
    <w:rsid w:val="00510FA8"/>
    <w:rsid w:val="005114FB"/>
    <w:rsid w:val="00511D06"/>
    <w:rsid w:val="0051311E"/>
    <w:rsid w:val="00514BDC"/>
    <w:rsid w:val="00517B7F"/>
    <w:rsid w:val="00517D65"/>
    <w:rsid w:val="0052023B"/>
    <w:rsid w:val="005207AD"/>
    <w:rsid w:val="0052085C"/>
    <w:rsid w:val="00520A91"/>
    <w:rsid w:val="00520C97"/>
    <w:rsid w:val="00522DEC"/>
    <w:rsid w:val="00523436"/>
    <w:rsid w:val="00523679"/>
    <w:rsid w:val="005236D8"/>
    <w:rsid w:val="005238E9"/>
    <w:rsid w:val="00524EBC"/>
    <w:rsid w:val="00525065"/>
    <w:rsid w:val="005252EC"/>
    <w:rsid w:val="005258E6"/>
    <w:rsid w:val="005264CD"/>
    <w:rsid w:val="00526B8F"/>
    <w:rsid w:val="00530AFD"/>
    <w:rsid w:val="00530BE8"/>
    <w:rsid w:val="0053184E"/>
    <w:rsid w:val="00531E06"/>
    <w:rsid w:val="00532556"/>
    <w:rsid w:val="00533F0E"/>
    <w:rsid w:val="00535FFD"/>
    <w:rsid w:val="005360A9"/>
    <w:rsid w:val="00536312"/>
    <w:rsid w:val="00537005"/>
    <w:rsid w:val="005371C5"/>
    <w:rsid w:val="00540EE0"/>
    <w:rsid w:val="005423BE"/>
    <w:rsid w:val="005423CB"/>
    <w:rsid w:val="00543AD7"/>
    <w:rsid w:val="0054477B"/>
    <w:rsid w:val="00545BB8"/>
    <w:rsid w:val="00550A8A"/>
    <w:rsid w:val="00553493"/>
    <w:rsid w:val="00556692"/>
    <w:rsid w:val="00557012"/>
    <w:rsid w:val="0056096C"/>
    <w:rsid w:val="00562D90"/>
    <w:rsid w:val="00563C3C"/>
    <w:rsid w:val="005645D7"/>
    <w:rsid w:val="00564AC8"/>
    <w:rsid w:val="00564D17"/>
    <w:rsid w:val="00565BC3"/>
    <w:rsid w:val="00565D70"/>
    <w:rsid w:val="00566FF5"/>
    <w:rsid w:val="00570A48"/>
    <w:rsid w:val="00572694"/>
    <w:rsid w:val="0057362A"/>
    <w:rsid w:val="005741FD"/>
    <w:rsid w:val="0057561B"/>
    <w:rsid w:val="005776C6"/>
    <w:rsid w:val="00577CD4"/>
    <w:rsid w:val="00581656"/>
    <w:rsid w:val="00581D54"/>
    <w:rsid w:val="00582280"/>
    <w:rsid w:val="00583D47"/>
    <w:rsid w:val="005844CF"/>
    <w:rsid w:val="005846D1"/>
    <w:rsid w:val="005866A2"/>
    <w:rsid w:val="005879A3"/>
    <w:rsid w:val="005902C9"/>
    <w:rsid w:val="005915CC"/>
    <w:rsid w:val="00591BB3"/>
    <w:rsid w:val="005947F0"/>
    <w:rsid w:val="0059502C"/>
    <w:rsid w:val="005951EC"/>
    <w:rsid w:val="00595205"/>
    <w:rsid w:val="00596387"/>
    <w:rsid w:val="0059655B"/>
    <w:rsid w:val="00596E30"/>
    <w:rsid w:val="00597720"/>
    <w:rsid w:val="00597C80"/>
    <w:rsid w:val="005A056F"/>
    <w:rsid w:val="005A0C41"/>
    <w:rsid w:val="005A2D78"/>
    <w:rsid w:val="005A3C9C"/>
    <w:rsid w:val="005A4852"/>
    <w:rsid w:val="005A6C31"/>
    <w:rsid w:val="005A6D1C"/>
    <w:rsid w:val="005A6DFE"/>
    <w:rsid w:val="005B0B0C"/>
    <w:rsid w:val="005B521E"/>
    <w:rsid w:val="005B6280"/>
    <w:rsid w:val="005B640A"/>
    <w:rsid w:val="005C0177"/>
    <w:rsid w:val="005C033D"/>
    <w:rsid w:val="005C0960"/>
    <w:rsid w:val="005C25D4"/>
    <w:rsid w:val="005C32A8"/>
    <w:rsid w:val="005C32BF"/>
    <w:rsid w:val="005C365F"/>
    <w:rsid w:val="005C43FE"/>
    <w:rsid w:val="005C61AC"/>
    <w:rsid w:val="005C6850"/>
    <w:rsid w:val="005C6A69"/>
    <w:rsid w:val="005C7641"/>
    <w:rsid w:val="005C77F4"/>
    <w:rsid w:val="005C7AD9"/>
    <w:rsid w:val="005D1CFF"/>
    <w:rsid w:val="005D32EC"/>
    <w:rsid w:val="005D4FA8"/>
    <w:rsid w:val="005D5ABE"/>
    <w:rsid w:val="005D6148"/>
    <w:rsid w:val="005D61E9"/>
    <w:rsid w:val="005D7126"/>
    <w:rsid w:val="005E0E7A"/>
    <w:rsid w:val="005E418E"/>
    <w:rsid w:val="005E458B"/>
    <w:rsid w:val="005E4ED7"/>
    <w:rsid w:val="005E517E"/>
    <w:rsid w:val="005E609D"/>
    <w:rsid w:val="005E7903"/>
    <w:rsid w:val="005F0D99"/>
    <w:rsid w:val="005F19B3"/>
    <w:rsid w:val="005F20BD"/>
    <w:rsid w:val="005F3252"/>
    <w:rsid w:val="005F3915"/>
    <w:rsid w:val="005F3FE3"/>
    <w:rsid w:val="005F56A2"/>
    <w:rsid w:val="005F5DFC"/>
    <w:rsid w:val="005F6072"/>
    <w:rsid w:val="005F742C"/>
    <w:rsid w:val="00600EA2"/>
    <w:rsid w:val="006019B4"/>
    <w:rsid w:val="00601AAF"/>
    <w:rsid w:val="00602189"/>
    <w:rsid w:val="00603097"/>
    <w:rsid w:val="00603669"/>
    <w:rsid w:val="00604164"/>
    <w:rsid w:val="006042F7"/>
    <w:rsid w:val="006050F2"/>
    <w:rsid w:val="00605219"/>
    <w:rsid w:val="00606124"/>
    <w:rsid w:val="00606DB7"/>
    <w:rsid w:val="006078A7"/>
    <w:rsid w:val="006103F1"/>
    <w:rsid w:val="0061077F"/>
    <w:rsid w:val="00610927"/>
    <w:rsid w:val="00610F35"/>
    <w:rsid w:val="006121DF"/>
    <w:rsid w:val="006140A6"/>
    <w:rsid w:val="006142FD"/>
    <w:rsid w:val="00615141"/>
    <w:rsid w:val="00615293"/>
    <w:rsid w:val="00616FCE"/>
    <w:rsid w:val="00617EE3"/>
    <w:rsid w:val="006202FE"/>
    <w:rsid w:val="00620A91"/>
    <w:rsid w:val="006215A4"/>
    <w:rsid w:val="00621A0C"/>
    <w:rsid w:val="00623531"/>
    <w:rsid w:val="00623FE7"/>
    <w:rsid w:val="006245EC"/>
    <w:rsid w:val="006246E1"/>
    <w:rsid w:val="00627571"/>
    <w:rsid w:val="00631C2F"/>
    <w:rsid w:val="00631DBD"/>
    <w:rsid w:val="00632EE3"/>
    <w:rsid w:val="006344AA"/>
    <w:rsid w:val="00635112"/>
    <w:rsid w:val="00636EB2"/>
    <w:rsid w:val="00637E04"/>
    <w:rsid w:val="00640A99"/>
    <w:rsid w:val="00640DC8"/>
    <w:rsid w:val="00641B4D"/>
    <w:rsid w:val="00642E26"/>
    <w:rsid w:val="006449E8"/>
    <w:rsid w:val="0064549D"/>
    <w:rsid w:val="006458AB"/>
    <w:rsid w:val="00646122"/>
    <w:rsid w:val="00646530"/>
    <w:rsid w:val="00646A63"/>
    <w:rsid w:val="00651C92"/>
    <w:rsid w:val="006535E1"/>
    <w:rsid w:val="00654639"/>
    <w:rsid w:val="00654671"/>
    <w:rsid w:val="00654ABE"/>
    <w:rsid w:val="00654C39"/>
    <w:rsid w:val="006560D6"/>
    <w:rsid w:val="006562CD"/>
    <w:rsid w:val="006570E6"/>
    <w:rsid w:val="006573D6"/>
    <w:rsid w:val="00660AEA"/>
    <w:rsid w:val="00661B81"/>
    <w:rsid w:val="00661F30"/>
    <w:rsid w:val="00664942"/>
    <w:rsid w:val="00664F0D"/>
    <w:rsid w:val="00665813"/>
    <w:rsid w:val="006658CC"/>
    <w:rsid w:val="00665A2A"/>
    <w:rsid w:val="00665F6B"/>
    <w:rsid w:val="00666D74"/>
    <w:rsid w:val="006672B0"/>
    <w:rsid w:val="0066794D"/>
    <w:rsid w:val="00670C6E"/>
    <w:rsid w:val="00674515"/>
    <w:rsid w:val="006745EF"/>
    <w:rsid w:val="00675313"/>
    <w:rsid w:val="006773B7"/>
    <w:rsid w:val="00677C13"/>
    <w:rsid w:val="00680781"/>
    <w:rsid w:val="00681BB7"/>
    <w:rsid w:val="00682A7C"/>
    <w:rsid w:val="00683F91"/>
    <w:rsid w:val="00685405"/>
    <w:rsid w:val="0068723E"/>
    <w:rsid w:val="006905F8"/>
    <w:rsid w:val="006914E9"/>
    <w:rsid w:val="00693689"/>
    <w:rsid w:val="00693A17"/>
    <w:rsid w:val="006962B5"/>
    <w:rsid w:val="006974B4"/>
    <w:rsid w:val="00697508"/>
    <w:rsid w:val="00697605"/>
    <w:rsid w:val="006A17F1"/>
    <w:rsid w:val="006A1B27"/>
    <w:rsid w:val="006A1DB2"/>
    <w:rsid w:val="006A1FEF"/>
    <w:rsid w:val="006A4AD3"/>
    <w:rsid w:val="006A4B39"/>
    <w:rsid w:val="006A50F1"/>
    <w:rsid w:val="006A5125"/>
    <w:rsid w:val="006A659F"/>
    <w:rsid w:val="006A6822"/>
    <w:rsid w:val="006A6980"/>
    <w:rsid w:val="006A765C"/>
    <w:rsid w:val="006B078E"/>
    <w:rsid w:val="006B1178"/>
    <w:rsid w:val="006B1D6E"/>
    <w:rsid w:val="006B2267"/>
    <w:rsid w:val="006B2749"/>
    <w:rsid w:val="006B288E"/>
    <w:rsid w:val="006B29AE"/>
    <w:rsid w:val="006B2F95"/>
    <w:rsid w:val="006B39B5"/>
    <w:rsid w:val="006B6517"/>
    <w:rsid w:val="006B65B8"/>
    <w:rsid w:val="006B6C28"/>
    <w:rsid w:val="006C0EE7"/>
    <w:rsid w:val="006C1F1D"/>
    <w:rsid w:val="006C4085"/>
    <w:rsid w:val="006C4362"/>
    <w:rsid w:val="006C4D4A"/>
    <w:rsid w:val="006C7003"/>
    <w:rsid w:val="006D0A7F"/>
    <w:rsid w:val="006D0C8F"/>
    <w:rsid w:val="006D19D4"/>
    <w:rsid w:val="006D406A"/>
    <w:rsid w:val="006D46E3"/>
    <w:rsid w:val="006D4DA5"/>
    <w:rsid w:val="006D5701"/>
    <w:rsid w:val="006D6D53"/>
    <w:rsid w:val="006D6E7A"/>
    <w:rsid w:val="006E2B9D"/>
    <w:rsid w:val="006E3DF2"/>
    <w:rsid w:val="006E44B3"/>
    <w:rsid w:val="006E7B7E"/>
    <w:rsid w:val="006F067F"/>
    <w:rsid w:val="006F170C"/>
    <w:rsid w:val="006F2090"/>
    <w:rsid w:val="006F21AE"/>
    <w:rsid w:val="006F2423"/>
    <w:rsid w:val="006F2E1E"/>
    <w:rsid w:val="006F6320"/>
    <w:rsid w:val="006F6330"/>
    <w:rsid w:val="006F6C3C"/>
    <w:rsid w:val="006F77AB"/>
    <w:rsid w:val="006F7E36"/>
    <w:rsid w:val="007005F1"/>
    <w:rsid w:val="007006D2"/>
    <w:rsid w:val="0070070C"/>
    <w:rsid w:val="00700ADA"/>
    <w:rsid w:val="00700C9C"/>
    <w:rsid w:val="00701120"/>
    <w:rsid w:val="00701132"/>
    <w:rsid w:val="00702093"/>
    <w:rsid w:val="007044BE"/>
    <w:rsid w:val="00704543"/>
    <w:rsid w:val="00705240"/>
    <w:rsid w:val="00706F82"/>
    <w:rsid w:val="00710226"/>
    <w:rsid w:val="00710B5A"/>
    <w:rsid w:val="00711AC7"/>
    <w:rsid w:val="007124DD"/>
    <w:rsid w:val="00712E49"/>
    <w:rsid w:val="007130E7"/>
    <w:rsid w:val="007139F3"/>
    <w:rsid w:val="0071416D"/>
    <w:rsid w:val="007147B9"/>
    <w:rsid w:val="007148EA"/>
    <w:rsid w:val="007153F4"/>
    <w:rsid w:val="00715D3E"/>
    <w:rsid w:val="0071646D"/>
    <w:rsid w:val="007177C8"/>
    <w:rsid w:val="0072026A"/>
    <w:rsid w:val="00720EE5"/>
    <w:rsid w:val="007217B4"/>
    <w:rsid w:val="00721D1B"/>
    <w:rsid w:val="007228C3"/>
    <w:rsid w:val="00723CE5"/>
    <w:rsid w:val="00725984"/>
    <w:rsid w:val="00726468"/>
    <w:rsid w:val="00726D12"/>
    <w:rsid w:val="00727228"/>
    <w:rsid w:val="007277C1"/>
    <w:rsid w:val="0073072E"/>
    <w:rsid w:val="00732AD7"/>
    <w:rsid w:val="00733408"/>
    <w:rsid w:val="00733730"/>
    <w:rsid w:val="00734D44"/>
    <w:rsid w:val="00734F8B"/>
    <w:rsid w:val="007401DA"/>
    <w:rsid w:val="007408CA"/>
    <w:rsid w:val="0074092B"/>
    <w:rsid w:val="00741AE6"/>
    <w:rsid w:val="00741CF3"/>
    <w:rsid w:val="00741DCA"/>
    <w:rsid w:val="007441C5"/>
    <w:rsid w:val="007445F0"/>
    <w:rsid w:val="00744734"/>
    <w:rsid w:val="00746145"/>
    <w:rsid w:val="00746963"/>
    <w:rsid w:val="00746BBD"/>
    <w:rsid w:val="00746DF5"/>
    <w:rsid w:val="00747DF3"/>
    <w:rsid w:val="007504C5"/>
    <w:rsid w:val="0075098D"/>
    <w:rsid w:val="00751BAC"/>
    <w:rsid w:val="00752FB1"/>
    <w:rsid w:val="007531BD"/>
    <w:rsid w:val="007534A6"/>
    <w:rsid w:val="00753AA2"/>
    <w:rsid w:val="00754CEC"/>
    <w:rsid w:val="007560D9"/>
    <w:rsid w:val="0075686C"/>
    <w:rsid w:val="007578F4"/>
    <w:rsid w:val="007579D1"/>
    <w:rsid w:val="00760856"/>
    <w:rsid w:val="00760E47"/>
    <w:rsid w:val="00761512"/>
    <w:rsid w:val="00761718"/>
    <w:rsid w:val="00764782"/>
    <w:rsid w:val="00764F4C"/>
    <w:rsid w:val="0076730B"/>
    <w:rsid w:val="00767785"/>
    <w:rsid w:val="00767849"/>
    <w:rsid w:val="007703E4"/>
    <w:rsid w:val="007713EF"/>
    <w:rsid w:val="00771807"/>
    <w:rsid w:val="00771BC1"/>
    <w:rsid w:val="00773698"/>
    <w:rsid w:val="00774339"/>
    <w:rsid w:val="007765F8"/>
    <w:rsid w:val="00777603"/>
    <w:rsid w:val="007779F5"/>
    <w:rsid w:val="00777F5F"/>
    <w:rsid w:val="00777FE3"/>
    <w:rsid w:val="00780D7A"/>
    <w:rsid w:val="00782DA1"/>
    <w:rsid w:val="00783F0B"/>
    <w:rsid w:val="00783F9A"/>
    <w:rsid w:val="007841D3"/>
    <w:rsid w:val="007849EA"/>
    <w:rsid w:val="00785ED8"/>
    <w:rsid w:val="00785F53"/>
    <w:rsid w:val="00787EA9"/>
    <w:rsid w:val="0079131C"/>
    <w:rsid w:val="007919BF"/>
    <w:rsid w:val="00791FD8"/>
    <w:rsid w:val="007926EF"/>
    <w:rsid w:val="00794543"/>
    <w:rsid w:val="0079468D"/>
    <w:rsid w:val="00794A43"/>
    <w:rsid w:val="00795239"/>
    <w:rsid w:val="00795D8D"/>
    <w:rsid w:val="00796174"/>
    <w:rsid w:val="00796A65"/>
    <w:rsid w:val="007A1B0D"/>
    <w:rsid w:val="007A20F4"/>
    <w:rsid w:val="007A24AC"/>
    <w:rsid w:val="007A2D29"/>
    <w:rsid w:val="007A3474"/>
    <w:rsid w:val="007A3837"/>
    <w:rsid w:val="007A4145"/>
    <w:rsid w:val="007A6A26"/>
    <w:rsid w:val="007A6CC1"/>
    <w:rsid w:val="007A6FF4"/>
    <w:rsid w:val="007B010C"/>
    <w:rsid w:val="007B1C87"/>
    <w:rsid w:val="007B2308"/>
    <w:rsid w:val="007B3141"/>
    <w:rsid w:val="007B32CC"/>
    <w:rsid w:val="007B4C18"/>
    <w:rsid w:val="007B6751"/>
    <w:rsid w:val="007B7556"/>
    <w:rsid w:val="007B7BA9"/>
    <w:rsid w:val="007C1DC1"/>
    <w:rsid w:val="007C5C38"/>
    <w:rsid w:val="007C6BC3"/>
    <w:rsid w:val="007C6BC8"/>
    <w:rsid w:val="007D08F0"/>
    <w:rsid w:val="007D0F9A"/>
    <w:rsid w:val="007D15AB"/>
    <w:rsid w:val="007D1F82"/>
    <w:rsid w:val="007D2468"/>
    <w:rsid w:val="007D27F1"/>
    <w:rsid w:val="007D46C0"/>
    <w:rsid w:val="007D5520"/>
    <w:rsid w:val="007D68DA"/>
    <w:rsid w:val="007D6913"/>
    <w:rsid w:val="007D7FF2"/>
    <w:rsid w:val="007E0ED9"/>
    <w:rsid w:val="007E27B0"/>
    <w:rsid w:val="007E2E7B"/>
    <w:rsid w:val="007E5AD5"/>
    <w:rsid w:val="007E5F47"/>
    <w:rsid w:val="007E6F31"/>
    <w:rsid w:val="007F0E7C"/>
    <w:rsid w:val="007F2193"/>
    <w:rsid w:val="007F2785"/>
    <w:rsid w:val="007F3F84"/>
    <w:rsid w:val="007F612B"/>
    <w:rsid w:val="007F6C5E"/>
    <w:rsid w:val="008003E7"/>
    <w:rsid w:val="0080123D"/>
    <w:rsid w:val="0080346E"/>
    <w:rsid w:val="00803BB5"/>
    <w:rsid w:val="00804C8E"/>
    <w:rsid w:val="00805516"/>
    <w:rsid w:val="008055CE"/>
    <w:rsid w:val="008056C5"/>
    <w:rsid w:val="00805BCB"/>
    <w:rsid w:val="0080641C"/>
    <w:rsid w:val="00806E98"/>
    <w:rsid w:val="00807AF1"/>
    <w:rsid w:val="0081014F"/>
    <w:rsid w:val="00810C3D"/>
    <w:rsid w:val="00810C5B"/>
    <w:rsid w:val="00811E3A"/>
    <w:rsid w:val="00815150"/>
    <w:rsid w:val="008159CB"/>
    <w:rsid w:val="00817790"/>
    <w:rsid w:val="00822661"/>
    <w:rsid w:val="00823C9D"/>
    <w:rsid w:val="00823F10"/>
    <w:rsid w:val="008241C3"/>
    <w:rsid w:val="008242FD"/>
    <w:rsid w:val="008252AD"/>
    <w:rsid w:val="00825DF4"/>
    <w:rsid w:val="00826103"/>
    <w:rsid w:val="00826410"/>
    <w:rsid w:val="0082673A"/>
    <w:rsid w:val="00826BA7"/>
    <w:rsid w:val="00826D4A"/>
    <w:rsid w:val="008273EF"/>
    <w:rsid w:val="0083034B"/>
    <w:rsid w:val="0083090F"/>
    <w:rsid w:val="00831DB4"/>
    <w:rsid w:val="00832FE2"/>
    <w:rsid w:val="00833B02"/>
    <w:rsid w:val="00836F29"/>
    <w:rsid w:val="00841218"/>
    <w:rsid w:val="00843882"/>
    <w:rsid w:val="00844102"/>
    <w:rsid w:val="00844680"/>
    <w:rsid w:val="00845145"/>
    <w:rsid w:val="008457CD"/>
    <w:rsid w:val="008458F6"/>
    <w:rsid w:val="00845BD6"/>
    <w:rsid w:val="00846A3D"/>
    <w:rsid w:val="0084730A"/>
    <w:rsid w:val="008475D1"/>
    <w:rsid w:val="008514B4"/>
    <w:rsid w:val="00852839"/>
    <w:rsid w:val="00852959"/>
    <w:rsid w:val="008529CA"/>
    <w:rsid w:val="00853C49"/>
    <w:rsid w:val="008562B1"/>
    <w:rsid w:val="008570C8"/>
    <w:rsid w:val="00860C7A"/>
    <w:rsid w:val="008621BC"/>
    <w:rsid w:val="0086222B"/>
    <w:rsid w:val="00862314"/>
    <w:rsid w:val="0086305F"/>
    <w:rsid w:val="00863451"/>
    <w:rsid w:val="008638E9"/>
    <w:rsid w:val="00863C03"/>
    <w:rsid w:val="00865908"/>
    <w:rsid w:val="00865A88"/>
    <w:rsid w:val="00865AE3"/>
    <w:rsid w:val="008661B1"/>
    <w:rsid w:val="00866886"/>
    <w:rsid w:val="00867A34"/>
    <w:rsid w:val="008711F9"/>
    <w:rsid w:val="00871712"/>
    <w:rsid w:val="00873576"/>
    <w:rsid w:val="0087370A"/>
    <w:rsid w:val="00874769"/>
    <w:rsid w:val="008767C6"/>
    <w:rsid w:val="00881A0F"/>
    <w:rsid w:val="00881EBE"/>
    <w:rsid w:val="00883DE3"/>
    <w:rsid w:val="008843BE"/>
    <w:rsid w:val="00884E30"/>
    <w:rsid w:val="00885262"/>
    <w:rsid w:val="00885DF5"/>
    <w:rsid w:val="0088645E"/>
    <w:rsid w:val="0088788A"/>
    <w:rsid w:val="00887E74"/>
    <w:rsid w:val="00890059"/>
    <w:rsid w:val="0089126C"/>
    <w:rsid w:val="00892716"/>
    <w:rsid w:val="008927F4"/>
    <w:rsid w:val="00893158"/>
    <w:rsid w:val="0089410C"/>
    <w:rsid w:val="0089674B"/>
    <w:rsid w:val="0089728F"/>
    <w:rsid w:val="00897C82"/>
    <w:rsid w:val="008A0C0E"/>
    <w:rsid w:val="008A154B"/>
    <w:rsid w:val="008A2214"/>
    <w:rsid w:val="008A27C9"/>
    <w:rsid w:val="008A2A37"/>
    <w:rsid w:val="008A2A95"/>
    <w:rsid w:val="008A31BA"/>
    <w:rsid w:val="008A3961"/>
    <w:rsid w:val="008A3B30"/>
    <w:rsid w:val="008A4E02"/>
    <w:rsid w:val="008A5714"/>
    <w:rsid w:val="008A59C0"/>
    <w:rsid w:val="008A5FAE"/>
    <w:rsid w:val="008A60B5"/>
    <w:rsid w:val="008A6399"/>
    <w:rsid w:val="008A67A1"/>
    <w:rsid w:val="008A6B79"/>
    <w:rsid w:val="008A729F"/>
    <w:rsid w:val="008A735B"/>
    <w:rsid w:val="008B0D9C"/>
    <w:rsid w:val="008B2E65"/>
    <w:rsid w:val="008B3EC0"/>
    <w:rsid w:val="008B50E4"/>
    <w:rsid w:val="008B5259"/>
    <w:rsid w:val="008B5B86"/>
    <w:rsid w:val="008B711C"/>
    <w:rsid w:val="008C0352"/>
    <w:rsid w:val="008C068A"/>
    <w:rsid w:val="008C18EB"/>
    <w:rsid w:val="008C26BD"/>
    <w:rsid w:val="008C5E2C"/>
    <w:rsid w:val="008D13D7"/>
    <w:rsid w:val="008D1FD9"/>
    <w:rsid w:val="008D24DD"/>
    <w:rsid w:val="008D2B3B"/>
    <w:rsid w:val="008D2DF3"/>
    <w:rsid w:val="008D314C"/>
    <w:rsid w:val="008D35C8"/>
    <w:rsid w:val="008D4C26"/>
    <w:rsid w:val="008D7244"/>
    <w:rsid w:val="008D7B2A"/>
    <w:rsid w:val="008E068B"/>
    <w:rsid w:val="008E0774"/>
    <w:rsid w:val="008E09F3"/>
    <w:rsid w:val="008E1645"/>
    <w:rsid w:val="008E2818"/>
    <w:rsid w:val="008E2CEF"/>
    <w:rsid w:val="008E3CCA"/>
    <w:rsid w:val="008E6344"/>
    <w:rsid w:val="008E771B"/>
    <w:rsid w:val="008F04F7"/>
    <w:rsid w:val="008F0718"/>
    <w:rsid w:val="008F0DBE"/>
    <w:rsid w:val="008F1751"/>
    <w:rsid w:val="008F1B68"/>
    <w:rsid w:val="008F271E"/>
    <w:rsid w:val="008F34D4"/>
    <w:rsid w:val="008F38E7"/>
    <w:rsid w:val="008F3CB9"/>
    <w:rsid w:val="008F3F74"/>
    <w:rsid w:val="008F466F"/>
    <w:rsid w:val="008F5B88"/>
    <w:rsid w:val="008F5D93"/>
    <w:rsid w:val="008F6739"/>
    <w:rsid w:val="008F6AE4"/>
    <w:rsid w:val="0090032F"/>
    <w:rsid w:val="009006B0"/>
    <w:rsid w:val="00900A48"/>
    <w:rsid w:val="009016E2"/>
    <w:rsid w:val="00901FD3"/>
    <w:rsid w:val="009058F7"/>
    <w:rsid w:val="0090599D"/>
    <w:rsid w:val="00912E88"/>
    <w:rsid w:val="009147CB"/>
    <w:rsid w:val="009148C2"/>
    <w:rsid w:val="0091498A"/>
    <w:rsid w:val="00914AB6"/>
    <w:rsid w:val="009177EB"/>
    <w:rsid w:val="00917D3C"/>
    <w:rsid w:val="009205EB"/>
    <w:rsid w:val="00920AD0"/>
    <w:rsid w:val="00922C8B"/>
    <w:rsid w:val="0092321C"/>
    <w:rsid w:val="00924886"/>
    <w:rsid w:val="00925762"/>
    <w:rsid w:val="009272DE"/>
    <w:rsid w:val="009274D9"/>
    <w:rsid w:val="009308CB"/>
    <w:rsid w:val="009309BE"/>
    <w:rsid w:val="00931D9E"/>
    <w:rsid w:val="00934521"/>
    <w:rsid w:val="00934DC3"/>
    <w:rsid w:val="0093504A"/>
    <w:rsid w:val="009358FD"/>
    <w:rsid w:val="00935D8B"/>
    <w:rsid w:val="0093627A"/>
    <w:rsid w:val="00936978"/>
    <w:rsid w:val="0093765E"/>
    <w:rsid w:val="0094003E"/>
    <w:rsid w:val="00941852"/>
    <w:rsid w:val="009422B4"/>
    <w:rsid w:val="009443F3"/>
    <w:rsid w:val="009465DC"/>
    <w:rsid w:val="00947674"/>
    <w:rsid w:val="00950252"/>
    <w:rsid w:val="00951FDF"/>
    <w:rsid w:val="009523A4"/>
    <w:rsid w:val="0095280C"/>
    <w:rsid w:val="00952C2A"/>
    <w:rsid w:val="00953AED"/>
    <w:rsid w:val="00953CE9"/>
    <w:rsid w:val="00955C0C"/>
    <w:rsid w:val="00956BCE"/>
    <w:rsid w:val="00962516"/>
    <w:rsid w:val="00964361"/>
    <w:rsid w:val="00964F8C"/>
    <w:rsid w:val="009659F6"/>
    <w:rsid w:val="00965AD3"/>
    <w:rsid w:val="00965BB3"/>
    <w:rsid w:val="00966207"/>
    <w:rsid w:val="00970704"/>
    <w:rsid w:val="0097077F"/>
    <w:rsid w:val="00970E01"/>
    <w:rsid w:val="009713FF"/>
    <w:rsid w:val="00971442"/>
    <w:rsid w:val="00971DF6"/>
    <w:rsid w:val="00972FCD"/>
    <w:rsid w:val="0097379D"/>
    <w:rsid w:val="00973D2F"/>
    <w:rsid w:val="00974BF5"/>
    <w:rsid w:val="00974EED"/>
    <w:rsid w:val="0097507D"/>
    <w:rsid w:val="00975FA5"/>
    <w:rsid w:val="00981194"/>
    <w:rsid w:val="0098297E"/>
    <w:rsid w:val="0098640B"/>
    <w:rsid w:val="00986A4C"/>
    <w:rsid w:val="0098718C"/>
    <w:rsid w:val="009906B3"/>
    <w:rsid w:val="0099276F"/>
    <w:rsid w:val="009934F9"/>
    <w:rsid w:val="00994AB1"/>
    <w:rsid w:val="00995125"/>
    <w:rsid w:val="0099677F"/>
    <w:rsid w:val="00996CD0"/>
    <w:rsid w:val="00997611"/>
    <w:rsid w:val="009A1E29"/>
    <w:rsid w:val="009A1E7A"/>
    <w:rsid w:val="009A3B1E"/>
    <w:rsid w:val="009A6B2F"/>
    <w:rsid w:val="009A7134"/>
    <w:rsid w:val="009B06F1"/>
    <w:rsid w:val="009B1A56"/>
    <w:rsid w:val="009B2BC9"/>
    <w:rsid w:val="009B48F2"/>
    <w:rsid w:val="009B496D"/>
    <w:rsid w:val="009B4B7C"/>
    <w:rsid w:val="009B621D"/>
    <w:rsid w:val="009B729F"/>
    <w:rsid w:val="009C0044"/>
    <w:rsid w:val="009C01C6"/>
    <w:rsid w:val="009C081B"/>
    <w:rsid w:val="009C093D"/>
    <w:rsid w:val="009C1B94"/>
    <w:rsid w:val="009C3D24"/>
    <w:rsid w:val="009C4B49"/>
    <w:rsid w:val="009C5CC9"/>
    <w:rsid w:val="009C6EC7"/>
    <w:rsid w:val="009C7493"/>
    <w:rsid w:val="009C7B0E"/>
    <w:rsid w:val="009D01A6"/>
    <w:rsid w:val="009D14D1"/>
    <w:rsid w:val="009D317E"/>
    <w:rsid w:val="009D3257"/>
    <w:rsid w:val="009D3868"/>
    <w:rsid w:val="009D454E"/>
    <w:rsid w:val="009D5FA0"/>
    <w:rsid w:val="009D6A9E"/>
    <w:rsid w:val="009D7028"/>
    <w:rsid w:val="009D71B0"/>
    <w:rsid w:val="009D7A07"/>
    <w:rsid w:val="009D7E4D"/>
    <w:rsid w:val="009E1088"/>
    <w:rsid w:val="009E13D8"/>
    <w:rsid w:val="009E18CC"/>
    <w:rsid w:val="009E2537"/>
    <w:rsid w:val="009E2824"/>
    <w:rsid w:val="009E3EBE"/>
    <w:rsid w:val="009E4A71"/>
    <w:rsid w:val="009F0D1A"/>
    <w:rsid w:val="009F19DE"/>
    <w:rsid w:val="009F1F60"/>
    <w:rsid w:val="009F2426"/>
    <w:rsid w:val="009F2BF2"/>
    <w:rsid w:val="009F34F1"/>
    <w:rsid w:val="009F4227"/>
    <w:rsid w:val="009F5EAD"/>
    <w:rsid w:val="009F61A1"/>
    <w:rsid w:val="00A00184"/>
    <w:rsid w:val="00A00547"/>
    <w:rsid w:val="00A0125E"/>
    <w:rsid w:val="00A01FC5"/>
    <w:rsid w:val="00A02C73"/>
    <w:rsid w:val="00A03517"/>
    <w:rsid w:val="00A04D34"/>
    <w:rsid w:val="00A063CF"/>
    <w:rsid w:val="00A06852"/>
    <w:rsid w:val="00A10515"/>
    <w:rsid w:val="00A10596"/>
    <w:rsid w:val="00A10935"/>
    <w:rsid w:val="00A10ADA"/>
    <w:rsid w:val="00A1110C"/>
    <w:rsid w:val="00A111F5"/>
    <w:rsid w:val="00A122B6"/>
    <w:rsid w:val="00A12EE1"/>
    <w:rsid w:val="00A155D5"/>
    <w:rsid w:val="00A17885"/>
    <w:rsid w:val="00A20B58"/>
    <w:rsid w:val="00A211A1"/>
    <w:rsid w:val="00A22832"/>
    <w:rsid w:val="00A22EF8"/>
    <w:rsid w:val="00A24C65"/>
    <w:rsid w:val="00A2572F"/>
    <w:rsid w:val="00A276B4"/>
    <w:rsid w:val="00A276C8"/>
    <w:rsid w:val="00A313F6"/>
    <w:rsid w:val="00A32BE3"/>
    <w:rsid w:val="00A3365C"/>
    <w:rsid w:val="00A33B2A"/>
    <w:rsid w:val="00A349AB"/>
    <w:rsid w:val="00A34E7A"/>
    <w:rsid w:val="00A40B4B"/>
    <w:rsid w:val="00A40E20"/>
    <w:rsid w:val="00A4113D"/>
    <w:rsid w:val="00A41721"/>
    <w:rsid w:val="00A426EA"/>
    <w:rsid w:val="00A42839"/>
    <w:rsid w:val="00A4305F"/>
    <w:rsid w:val="00A43949"/>
    <w:rsid w:val="00A44011"/>
    <w:rsid w:val="00A45654"/>
    <w:rsid w:val="00A461FE"/>
    <w:rsid w:val="00A46C8A"/>
    <w:rsid w:val="00A4723A"/>
    <w:rsid w:val="00A478C5"/>
    <w:rsid w:val="00A50211"/>
    <w:rsid w:val="00A504B5"/>
    <w:rsid w:val="00A50984"/>
    <w:rsid w:val="00A51FB7"/>
    <w:rsid w:val="00A545F8"/>
    <w:rsid w:val="00A55EE2"/>
    <w:rsid w:val="00A5788E"/>
    <w:rsid w:val="00A57AB1"/>
    <w:rsid w:val="00A57FB3"/>
    <w:rsid w:val="00A61960"/>
    <w:rsid w:val="00A636D6"/>
    <w:rsid w:val="00A66334"/>
    <w:rsid w:val="00A665BF"/>
    <w:rsid w:val="00A66E78"/>
    <w:rsid w:val="00A677F6"/>
    <w:rsid w:val="00A70EAB"/>
    <w:rsid w:val="00A71B8B"/>
    <w:rsid w:val="00A753C4"/>
    <w:rsid w:val="00A75587"/>
    <w:rsid w:val="00A75ACD"/>
    <w:rsid w:val="00A769CA"/>
    <w:rsid w:val="00A76BA1"/>
    <w:rsid w:val="00A76C56"/>
    <w:rsid w:val="00A77843"/>
    <w:rsid w:val="00A804AA"/>
    <w:rsid w:val="00A80D54"/>
    <w:rsid w:val="00A8100E"/>
    <w:rsid w:val="00A83DB4"/>
    <w:rsid w:val="00A857A8"/>
    <w:rsid w:val="00A87413"/>
    <w:rsid w:val="00A87905"/>
    <w:rsid w:val="00A92AAE"/>
    <w:rsid w:val="00A92C3A"/>
    <w:rsid w:val="00A93219"/>
    <w:rsid w:val="00A932D2"/>
    <w:rsid w:val="00A95219"/>
    <w:rsid w:val="00A956CC"/>
    <w:rsid w:val="00A9731B"/>
    <w:rsid w:val="00AA3DD0"/>
    <w:rsid w:val="00AA46F2"/>
    <w:rsid w:val="00AA6C1A"/>
    <w:rsid w:val="00AB2694"/>
    <w:rsid w:val="00AB30F7"/>
    <w:rsid w:val="00AB3898"/>
    <w:rsid w:val="00AB3F63"/>
    <w:rsid w:val="00AB596F"/>
    <w:rsid w:val="00AB62E0"/>
    <w:rsid w:val="00AC0812"/>
    <w:rsid w:val="00AC2B20"/>
    <w:rsid w:val="00AC3750"/>
    <w:rsid w:val="00AC45B2"/>
    <w:rsid w:val="00AC46D0"/>
    <w:rsid w:val="00AC4D41"/>
    <w:rsid w:val="00AC575F"/>
    <w:rsid w:val="00AC62C3"/>
    <w:rsid w:val="00AC74B3"/>
    <w:rsid w:val="00AD17FA"/>
    <w:rsid w:val="00AD3370"/>
    <w:rsid w:val="00AD493D"/>
    <w:rsid w:val="00AD4971"/>
    <w:rsid w:val="00AD4F7C"/>
    <w:rsid w:val="00AD6356"/>
    <w:rsid w:val="00AD6508"/>
    <w:rsid w:val="00AD741D"/>
    <w:rsid w:val="00AE02C8"/>
    <w:rsid w:val="00AE0325"/>
    <w:rsid w:val="00AE08CC"/>
    <w:rsid w:val="00AE415B"/>
    <w:rsid w:val="00AE4AB5"/>
    <w:rsid w:val="00AE5950"/>
    <w:rsid w:val="00AE69EC"/>
    <w:rsid w:val="00AE6E1D"/>
    <w:rsid w:val="00AF15AD"/>
    <w:rsid w:val="00AF17A6"/>
    <w:rsid w:val="00AF5C78"/>
    <w:rsid w:val="00AF5C7B"/>
    <w:rsid w:val="00AF623D"/>
    <w:rsid w:val="00AF6A4B"/>
    <w:rsid w:val="00AF7DFD"/>
    <w:rsid w:val="00B01565"/>
    <w:rsid w:val="00B02803"/>
    <w:rsid w:val="00B02A29"/>
    <w:rsid w:val="00B02F60"/>
    <w:rsid w:val="00B032CE"/>
    <w:rsid w:val="00B03786"/>
    <w:rsid w:val="00B0587B"/>
    <w:rsid w:val="00B05F8A"/>
    <w:rsid w:val="00B05FC6"/>
    <w:rsid w:val="00B06CDE"/>
    <w:rsid w:val="00B06ECB"/>
    <w:rsid w:val="00B07EC3"/>
    <w:rsid w:val="00B107DF"/>
    <w:rsid w:val="00B10AF3"/>
    <w:rsid w:val="00B13B4E"/>
    <w:rsid w:val="00B13DF6"/>
    <w:rsid w:val="00B14518"/>
    <w:rsid w:val="00B14FCD"/>
    <w:rsid w:val="00B16DB4"/>
    <w:rsid w:val="00B1716D"/>
    <w:rsid w:val="00B20CDC"/>
    <w:rsid w:val="00B22A4B"/>
    <w:rsid w:val="00B22CAB"/>
    <w:rsid w:val="00B22E57"/>
    <w:rsid w:val="00B24905"/>
    <w:rsid w:val="00B249D0"/>
    <w:rsid w:val="00B2635A"/>
    <w:rsid w:val="00B2760E"/>
    <w:rsid w:val="00B2788B"/>
    <w:rsid w:val="00B27921"/>
    <w:rsid w:val="00B30C22"/>
    <w:rsid w:val="00B324B7"/>
    <w:rsid w:val="00B33E0F"/>
    <w:rsid w:val="00B34C4C"/>
    <w:rsid w:val="00B35256"/>
    <w:rsid w:val="00B35A12"/>
    <w:rsid w:val="00B36165"/>
    <w:rsid w:val="00B3616F"/>
    <w:rsid w:val="00B362C2"/>
    <w:rsid w:val="00B3729D"/>
    <w:rsid w:val="00B3793C"/>
    <w:rsid w:val="00B40C4C"/>
    <w:rsid w:val="00B43261"/>
    <w:rsid w:val="00B43948"/>
    <w:rsid w:val="00B445C0"/>
    <w:rsid w:val="00B44722"/>
    <w:rsid w:val="00B44C8F"/>
    <w:rsid w:val="00B45769"/>
    <w:rsid w:val="00B45AB0"/>
    <w:rsid w:val="00B46354"/>
    <w:rsid w:val="00B47999"/>
    <w:rsid w:val="00B5297B"/>
    <w:rsid w:val="00B53EE6"/>
    <w:rsid w:val="00B55164"/>
    <w:rsid w:val="00B55291"/>
    <w:rsid w:val="00B555A8"/>
    <w:rsid w:val="00B56B5B"/>
    <w:rsid w:val="00B60A80"/>
    <w:rsid w:val="00B61AAC"/>
    <w:rsid w:val="00B64908"/>
    <w:rsid w:val="00B66FDA"/>
    <w:rsid w:val="00B7107E"/>
    <w:rsid w:val="00B71412"/>
    <w:rsid w:val="00B7176A"/>
    <w:rsid w:val="00B71823"/>
    <w:rsid w:val="00B72668"/>
    <w:rsid w:val="00B72DF2"/>
    <w:rsid w:val="00B7466D"/>
    <w:rsid w:val="00B75EE3"/>
    <w:rsid w:val="00B7658C"/>
    <w:rsid w:val="00B768A7"/>
    <w:rsid w:val="00B76A96"/>
    <w:rsid w:val="00B76D5A"/>
    <w:rsid w:val="00B7727E"/>
    <w:rsid w:val="00B801B8"/>
    <w:rsid w:val="00B80B21"/>
    <w:rsid w:val="00B81208"/>
    <w:rsid w:val="00B827F4"/>
    <w:rsid w:val="00B82B05"/>
    <w:rsid w:val="00B82C38"/>
    <w:rsid w:val="00B843EA"/>
    <w:rsid w:val="00B8449A"/>
    <w:rsid w:val="00B84967"/>
    <w:rsid w:val="00B85C51"/>
    <w:rsid w:val="00B86AE8"/>
    <w:rsid w:val="00B9129A"/>
    <w:rsid w:val="00B92845"/>
    <w:rsid w:val="00B93679"/>
    <w:rsid w:val="00B9537B"/>
    <w:rsid w:val="00B962F1"/>
    <w:rsid w:val="00B97646"/>
    <w:rsid w:val="00B97DF7"/>
    <w:rsid w:val="00BA03B6"/>
    <w:rsid w:val="00BA0691"/>
    <w:rsid w:val="00BA0B4D"/>
    <w:rsid w:val="00BA1638"/>
    <w:rsid w:val="00BA5EEA"/>
    <w:rsid w:val="00BA68A6"/>
    <w:rsid w:val="00BA6F04"/>
    <w:rsid w:val="00BA72D1"/>
    <w:rsid w:val="00BA744B"/>
    <w:rsid w:val="00BA74E5"/>
    <w:rsid w:val="00BA761B"/>
    <w:rsid w:val="00BA7B15"/>
    <w:rsid w:val="00BA7DB4"/>
    <w:rsid w:val="00BB05C9"/>
    <w:rsid w:val="00BB0ABD"/>
    <w:rsid w:val="00BB0B5C"/>
    <w:rsid w:val="00BB17B3"/>
    <w:rsid w:val="00BB19C6"/>
    <w:rsid w:val="00BB2F6E"/>
    <w:rsid w:val="00BB5B60"/>
    <w:rsid w:val="00BB68F8"/>
    <w:rsid w:val="00BB6A63"/>
    <w:rsid w:val="00BC02B9"/>
    <w:rsid w:val="00BC04CB"/>
    <w:rsid w:val="00BC0B29"/>
    <w:rsid w:val="00BC0BE0"/>
    <w:rsid w:val="00BC1BE8"/>
    <w:rsid w:val="00BC1C2E"/>
    <w:rsid w:val="00BC1F4A"/>
    <w:rsid w:val="00BC2360"/>
    <w:rsid w:val="00BC2A29"/>
    <w:rsid w:val="00BC2A81"/>
    <w:rsid w:val="00BC3006"/>
    <w:rsid w:val="00BC515C"/>
    <w:rsid w:val="00BC6EE2"/>
    <w:rsid w:val="00BC715D"/>
    <w:rsid w:val="00BC7B42"/>
    <w:rsid w:val="00BC7E14"/>
    <w:rsid w:val="00BC7FE2"/>
    <w:rsid w:val="00BD22EB"/>
    <w:rsid w:val="00BD25FA"/>
    <w:rsid w:val="00BD29B5"/>
    <w:rsid w:val="00BD2E04"/>
    <w:rsid w:val="00BD31CF"/>
    <w:rsid w:val="00BD4908"/>
    <w:rsid w:val="00BD60B8"/>
    <w:rsid w:val="00BD663E"/>
    <w:rsid w:val="00BD7CB8"/>
    <w:rsid w:val="00BD7D6D"/>
    <w:rsid w:val="00BE1A4E"/>
    <w:rsid w:val="00BE5318"/>
    <w:rsid w:val="00BF0F56"/>
    <w:rsid w:val="00BF1FFC"/>
    <w:rsid w:val="00BF4706"/>
    <w:rsid w:val="00BF5C0A"/>
    <w:rsid w:val="00BF6AA8"/>
    <w:rsid w:val="00BF7CB2"/>
    <w:rsid w:val="00C014D0"/>
    <w:rsid w:val="00C0247C"/>
    <w:rsid w:val="00C02FBB"/>
    <w:rsid w:val="00C0304D"/>
    <w:rsid w:val="00C03A82"/>
    <w:rsid w:val="00C04505"/>
    <w:rsid w:val="00C0592E"/>
    <w:rsid w:val="00C05DC4"/>
    <w:rsid w:val="00C0697C"/>
    <w:rsid w:val="00C06D4A"/>
    <w:rsid w:val="00C07F3C"/>
    <w:rsid w:val="00C10501"/>
    <w:rsid w:val="00C133B2"/>
    <w:rsid w:val="00C13769"/>
    <w:rsid w:val="00C137F3"/>
    <w:rsid w:val="00C14BD7"/>
    <w:rsid w:val="00C15804"/>
    <w:rsid w:val="00C161A8"/>
    <w:rsid w:val="00C16871"/>
    <w:rsid w:val="00C16E7B"/>
    <w:rsid w:val="00C177FD"/>
    <w:rsid w:val="00C2189D"/>
    <w:rsid w:val="00C21F48"/>
    <w:rsid w:val="00C23F85"/>
    <w:rsid w:val="00C24240"/>
    <w:rsid w:val="00C250ED"/>
    <w:rsid w:val="00C27B5A"/>
    <w:rsid w:val="00C302BA"/>
    <w:rsid w:val="00C30EFE"/>
    <w:rsid w:val="00C30F57"/>
    <w:rsid w:val="00C31368"/>
    <w:rsid w:val="00C32511"/>
    <w:rsid w:val="00C3265F"/>
    <w:rsid w:val="00C3485B"/>
    <w:rsid w:val="00C3548E"/>
    <w:rsid w:val="00C3578D"/>
    <w:rsid w:val="00C405FD"/>
    <w:rsid w:val="00C4143E"/>
    <w:rsid w:val="00C436CA"/>
    <w:rsid w:val="00C45948"/>
    <w:rsid w:val="00C46435"/>
    <w:rsid w:val="00C46542"/>
    <w:rsid w:val="00C470FE"/>
    <w:rsid w:val="00C47642"/>
    <w:rsid w:val="00C51C77"/>
    <w:rsid w:val="00C52A9B"/>
    <w:rsid w:val="00C52DFD"/>
    <w:rsid w:val="00C535B3"/>
    <w:rsid w:val="00C537EE"/>
    <w:rsid w:val="00C5545C"/>
    <w:rsid w:val="00C55B21"/>
    <w:rsid w:val="00C574B3"/>
    <w:rsid w:val="00C57BC7"/>
    <w:rsid w:val="00C57EB4"/>
    <w:rsid w:val="00C64990"/>
    <w:rsid w:val="00C66251"/>
    <w:rsid w:val="00C66D06"/>
    <w:rsid w:val="00C70337"/>
    <w:rsid w:val="00C7056F"/>
    <w:rsid w:val="00C71329"/>
    <w:rsid w:val="00C71A90"/>
    <w:rsid w:val="00C71C75"/>
    <w:rsid w:val="00C72D7A"/>
    <w:rsid w:val="00C72FA9"/>
    <w:rsid w:val="00C7495C"/>
    <w:rsid w:val="00C74FA3"/>
    <w:rsid w:val="00C7510F"/>
    <w:rsid w:val="00C764A8"/>
    <w:rsid w:val="00C76735"/>
    <w:rsid w:val="00C76CCE"/>
    <w:rsid w:val="00C77028"/>
    <w:rsid w:val="00C77661"/>
    <w:rsid w:val="00C77B9F"/>
    <w:rsid w:val="00C77E25"/>
    <w:rsid w:val="00C77E32"/>
    <w:rsid w:val="00C80749"/>
    <w:rsid w:val="00C80C23"/>
    <w:rsid w:val="00C82259"/>
    <w:rsid w:val="00C82587"/>
    <w:rsid w:val="00C82936"/>
    <w:rsid w:val="00C853E9"/>
    <w:rsid w:val="00C87F76"/>
    <w:rsid w:val="00C90C85"/>
    <w:rsid w:val="00C92B12"/>
    <w:rsid w:val="00C94B16"/>
    <w:rsid w:val="00C95045"/>
    <w:rsid w:val="00C96751"/>
    <w:rsid w:val="00C96ECB"/>
    <w:rsid w:val="00C975FA"/>
    <w:rsid w:val="00C97AE2"/>
    <w:rsid w:val="00C97BC2"/>
    <w:rsid w:val="00CA03A8"/>
    <w:rsid w:val="00CA083D"/>
    <w:rsid w:val="00CA0CAE"/>
    <w:rsid w:val="00CA13C8"/>
    <w:rsid w:val="00CA1724"/>
    <w:rsid w:val="00CA185E"/>
    <w:rsid w:val="00CA2755"/>
    <w:rsid w:val="00CA312E"/>
    <w:rsid w:val="00CA414B"/>
    <w:rsid w:val="00CA459B"/>
    <w:rsid w:val="00CA7B43"/>
    <w:rsid w:val="00CB0F5E"/>
    <w:rsid w:val="00CB202D"/>
    <w:rsid w:val="00CB20B8"/>
    <w:rsid w:val="00CB2682"/>
    <w:rsid w:val="00CB30E6"/>
    <w:rsid w:val="00CB36A6"/>
    <w:rsid w:val="00CB4CAD"/>
    <w:rsid w:val="00CB540A"/>
    <w:rsid w:val="00CB559B"/>
    <w:rsid w:val="00CB5822"/>
    <w:rsid w:val="00CB58AE"/>
    <w:rsid w:val="00CB60B5"/>
    <w:rsid w:val="00CB6E81"/>
    <w:rsid w:val="00CC2461"/>
    <w:rsid w:val="00CC327C"/>
    <w:rsid w:val="00CC327D"/>
    <w:rsid w:val="00CC33C7"/>
    <w:rsid w:val="00CC3CC7"/>
    <w:rsid w:val="00CC49B4"/>
    <w:rsid w:val="00CC524E"/>
    <w:rsid w:val="00CC5F23"/>
    <w:rsid w:val="00CC670E"/>
    <w:rsid w:val="00CC6733"/>
    <w:rsid w:val="00CC75F4"/>
    <w:rsid w:val="00CD0993"/>
    <w:rsid w:val="00CD0DCB"/>
    <w:rsid w:val="00CD1F4A"/>
    <w:rsid w:val="00CD2082"/>
    <w:rsid w:val="00CD3283"/>
    <w:rsid w:val="00CD4002"/>
    <w:rsid w:val="00CD4D36"/>
    <w:rsid w:val="00CD5C85"/>
    <w:rsid w:val="00CD6AFD"/>
    <w:rsid w:val="00CD7F4C"/>
    <w:rsid w:val="00CE0AFF"/>
    <w:rsid w:val="00CE1DBE"/>
    <w:rsid w:val="00CE2D70"/>
    <w:rsid w:val="00CE308C"/>
    <w:rsid w:val="00CE3CD6"/>
    <w:rsid w:val="00CE3F0C"/>
    <w:rsid w:val="00CE7E4C"/>
    <w:rsid w:val="00CE7F43"/>
    <w:rsid w:val="00CF05D6"/>
    <w:rsid w:val="00CF401A"/>
    <w:rsid w:val="00CF4C83"/>
    <w:rsid w:val="00CF4CC5"/>
    <w:rsid w:val="00CF4CDC"/>
    <w:rsid w:val="00CF6A41"/>
    <w:rsid w:val="00CF6D5C"/>
    <w:rsid w:val="00CF72D4"/>
    <w:rsid w:val="00D0074C"/>
    <w:rsid w:val="00D016B7"/>
    <w:rsid w:val="00D01835"/>
    <w:rsid w:val="00D026BA"/>
    <w:rsid w:val="00D02D9D"/>
    <w:rsid w:val="00D02E5C"/>
    <w:rsid w:val="00D03444"/>
    <w:rsid w:val="00D03EA7"/>
    <w:rsid w:val="00D044B0"/>
    <w:rsid w:val="00D064BE"/>
    <w:rsid w:val="00D068CD"/>
    <w:rsid w:val="00D1076E"/>
    <w:rsid w:val="00D109E7"/>
    <w:rsid w:val="00D1175B"/>
    <w:rsid w:val="00D1179D"/>
    <w:rsid w:val="00D136E2"/>
    <w:rsid w:val="00D13CEB"/>
    <w:rsid w:val="00D13E9B"/>
    <w:rsid w:val="00D15659"/>
    <w:rsid w:val="00D1663C"/>
    <w:rsid w:val="00D2008F"/>
    <w:rsid w:val="00D20181"/>
    <w:rsid w:val="00D2097B"/>
    <w:rsid w:val="00D210F2"/>
    <w:rsid w:val="00D22C09"/>
    <w:rsid w:val="00D236B0"/>
    <w:rsid w:val="00D2397B"/>
    <w:rsid w:val="00D24651"/>
    <w:rsid w:val="00D26A35"/>
    <w:rsid w:val="00D30015"/>
    <w:rsid w:val="00D3174A"/>
    <w:rsid w:val="00D31771"/>
    <w:rsid w:val="00D31C12"/>
    <w:rsid w:val="00D31CF2"/>
    <w:rsid w:val="00D32A05"/>
    <w:rsid w:val="00D32F1A"/>
    <w:rsid w:val="00D33278"/>
    <w:rsid w:val="00D3442C"/>
    <w:rsid w:val="00D353CD"/>
    <w:rsid w:val="00D36332"/>
    <w:rsid w:val="00D36419"/>
    <w:rsid w:val="00D377A9"/>
    <w:rsid w:val="00D41D7D"/>
    <w:rsid w:val="00D41E5C"/>
    <w:rsid w:val="00D41FBF"/>
    <w:rsid w:val="00D42B32"/>
    <w:rsid w:val="00D44049"/>
    <w:rsid w:val="00D4473E"/>
    <w:rsid w:val="00D44773"/>
    <w:rsid w:val="00D45511"/>
    <w:rsid w:val="00D46A08"/>
    <w:rsid w:val="00D46CB6"/>
    <w:rsid w:val="00D46DCB"/>
    <w:rsid w:val="00D4793F"/>
    <w:rsid w:val="00D47D31"/>
    <w:rsid w:val="00D5007D"/>
    <w:rsid w:val="00D5069D"/>
    <w:rsid w:val="00D531CD"/>
    <w:rsid w:val="00D53C7C"/>
    <w:rsid w:val="00D54C9C"/>
    <w:rsid w:val="00D553F6"/>
    <w:rsid w:val="00D55A48"/>
    <w:rsid w:val="00D55CE8"/>
    <w:rsid w:val="00D5777B"/>
    <w:rsid w:val="00D57DCB"/>
    <w:rsid w:val="00D61F8C"/>
    <w:rsid w:val="00D6234E"/>
    <w:rsid w:val="00D6247B"/>
    <w:rsid w:val="00D62FE0"/>
    <w:rsid w:val="00D63594"/>
    <w:rsid w:val="00D635BE"/>
    <w:rsid w:val="00D636A4"/>
    <w:rsid w:val="00D636BE"/>
    <w:rsid w:val="00D658AA"/>
    <w:rsid w:val="00D65E36"/>
    <w:rsid w:val="00D65E8E"/>
    <w:rsid w:val="00D65FD6"/>
    <w:rsid w:val="00D66A40"/>
    <w:rsid w:val="00D66E1B"/>
    <w:rsid w:val="00D6774E"/>
    <w:rsid w:val="00D703B1"/>
    <w:rsid w:val="00D7070D"/>
    <w:rsid w:val="00D7134A"/>
    <w:rsid w:val="00D71D89"/>
    <w:rsid w:val="00D72443"/>
    <w:rsid w:val="00D74002"/>
    <w:rsid w:val="00D7530D"/>
    <w:rsid w:val="00D761B9"/>
    <w:rsid w:val="00D7643C"/>
    <w:rsid w:val="00D76549"/>
    <w:rsid w:val="00D76AF8"/>
    <w:rsid w:val="00D77287"/>
    <w:rsid w:val="00D77945"/>
    <w:rsid w:val="00D809A4"/>
    <w:rsid w:val="00D812E7"/>
    <w:rsid w:val="00D81792"/>
    <w:rsid w:val="00D82B94"/>
    <w:rsid w:val="00D82E01"/>
    <w:rsid w:val="00D85D04"/>
    <w:rsid w:val="00D86A4D"/>
    <w:rsid w:val="00D877FB"/>
    <w:rsid w:val="00D87B3C"/>
    <w:rsid w:val="00D90B7A"/>
    <w:rsid w:val="00D9197E"/>
    <w:rsid w:val="00D91AE8"/>
    <w:rsid w:val="00D93051"/>
    <w:rsid w:val="00D93627"/>
    <w:rsid w:val="00D94346"/>
    <w:rsid w:val="00D9696F"/>
    <w:rsid w:val="00D96F2A"/>
    <w:rsid w:val="00D97416"/>
    <w:rsid w:val="00D97512"/>
    <w:rsid w:val="00D97F12"/>
    <w:rsid w:val="00DA0930"/>
    <w:rsid w:val="00DA252E"/>
    <w:rsid w:val="00DA302D"/>
    <w:rsid w:val="00DA35A0"/>
    <w:rsid w:val="00DA3E4B"/>
    <w:rsid w:val="00DA50E9"/>
    <w:rsid w:val="00DA5DBB"/>
    <w:rsid w:val="00DA6AB9"/>
    <w:rsid w:val="00DA6B05"/>
    <w:rsid w:val="00DA714E"/>
    <w:rsid w:val="00DA75EB"/>
    <w:rsid w:val="00DA7828"/>
    <w:rsid w:val="00DA7964"/>
    <w:rsid w:val="00DB1223"/>
    <w:rsid w:val="00DB52C4"/>
    <w:rsid w:val="00DB5425"/>
    <w:rsid w:val="00DB5DD1"/>
    <w:rsid w:val="00DB66EB"/>
    <w:rsid w:val="00DB694A"/>
    <w:rsid w:val="00DB72D8"/>
    <w:rsid w:val="00DC0584"/>
    <w:rsid w:val="00DC087B"/>
    <w:rsid w:val="00DC0CF7"/>
    <w:rsid w:val="00DC1488"/>
    <w:rsid w:val="00DC1C0E"/>
    <w:rsid w:val="00DC1E1F"/>
    <w:rsid w:val="00DC33EE"/>
    <w:rsid w:val="00DC353F"/>
    <w:rsid w:val="00DC3A49"/>
    <w:rsid w:val="00DC58D8"/>
    <w:rsid w:val="00DC7031"/>
    <w:rsid w:val="00DC704E"/>
    <w:rsid w:val="00DC75A7"/>
    <w:rsid w:val="00DD3B8D"/>
    <w:rsid w:val="00DD3FDE"/>
    <w:rsid w:val="00DD443B"/>
    <w:rsid w:val="00DD5B1C"/>
    <w:rsid w:val="00DD676B"/>
    <w:rsid w:val="00DE0D1F"/>
    <w:rsid w:val="00DE11C0"/>
    <w:rsid w:val="00DE3D99"/>
    <w:rsid w:val="00DE4788"/>
    <w:rsid w:val="00DE4B4E"/>
    <w:rsid w:val="00DE4BC1"/>
    <w:rsid w:val="00DE550C"/>
    <w:rsid w:val="00DE60BD"/>
    <w:rsid w:val="00DE6F8A"/>
    <w:rsid w:val="00DE75CF"/>
    <w:rsid w:val="00DE7A3F"/>
    <w:rsid w:val="00DE7B76"/>
    <w:rsid w:val="00DF3A89"/>
    <w:rsid w:val="00DF7333"/>
    <w:rsid w:val="00DF7973"/>
    <w:rsid w:val="00DF7EC7"/>
    <w:rsid w:val="00E01DD3"/>
    <w:rsid w:val="00E01EB5"/>
    <w:rsid w:val="00E02297"/>
    <w:rsid w:val="00E0355C"/>
    <w:rsid w:val="00E039A6"/>
    <w:rsid w:val="00E04395"/>
    <w:rsid w:val="00E0477F"/>
    <w:rsid w:val="00E05CB8"/>
    <w:rsid w:val="00E06849"/>
    <w:rsid w:val="00E068F2"/>
    <w:rsid w:val="00E06B38"/>
    <w:rsid w:val="00E06FA3"/>
    <w:rsid w:val="00E07650"/>
    <w:rsid w:val="00E10456"/>
    <w:rsid w:val="00E1178B"/>
    <w:rsid w:val="00E11F8D"/>
    <w:rsid w:val="00E12224"/>
    <w:rsid w:val="00E12B51"/>
    <w:rsid w:val="00E16DC9"/>
    <w:rsid w:val="00E202CE"/>
    <w:rsid w:val="00E20AE9"/>
    <w:rsid w:val="00E2227A"/>
    <w:rsid w:val="00E23AAE"/>
    <w:rsid w:val="00E25139"/>
    <w:rsid w:val="00E30329"/>
    <w:rsid w:val="00E31094"/>
    <w:rsid w:val="00E31330"/>
    <w:rsid w:val="00E31596"/>
    <w:rsid w:val="00E31C51"/>
    <w:rsid w:val="00E32C0A"/>
    <w:rsid w:val="00E345C2"/>
    <w:rsid w:val="00E357AE"/>
    <w:rsid w:val="00E36B4E"/>
    <w:rsid w:val="00E3737D"/>
    <w:rsid w:val="00E42607"/>
    <w:rsid w:val="00E46C4C"/>
    <w:rsid w:val="00E47C5D"/>
    <w:rsid w:val="00E502C1"/>
    <w:rsid w:val="00E50F11"/>
    <w:rsid w:val="00E51759"/>
    <w:rsid w:val="00E52929"/>
    <w:rsid w:val="00E5398E"/>
    <w:rsid w:val="00E543BD"/>
    <w:rsid w:val="00E554B0"/>
    <w:rsid w:val="00E575A8"/>
    <w:rsid w:val="00E60554"/>
    <w:rsid w:val="00E6124C"/>
    <w:rsid w:val="00E6203E"/>
    <w:rsid w:val="00E624A8"/>
    <w:rsid w:val="00E6282E"/>
    <w:rsid w:val="00E62835"/>
    <w:rsid w:val="00E62E9C"/>
    <w:rsid w:val="00E635F2"/>
    <w:rsid w:val="00E64D77"/>
    <w:rsid w:val="00E6707B"/>
    <w:rsid w:val="00E6713C"/>
    <w:rsid w:val="00E70E47"/>
    <w:rsid w:val="00E71043"/>
    <w:rsid w:val="00E7155A"/>
    <w:rsid w:val="00E74751"/>
    <w:rsid w:val="00E749BF"/>
    <w:rsid w:val="00E74F46"/>
    <w:rsid w:val="00E75446"/>
    <w:rsid w:val="00E761E3"/>
    <w:rsid w:val="00E76298"/>
    <w:rsid w:val="00E76AE1"/>
    <w:rsid w:val="00E7720A"/>
    <w:rsid w:val="00E80076"/>
    <w:rsid w:val="00E80279"/>
    <w:rsid w:val="00E8192E"/>
    <w:rsid w:val="00E81E04"/>
    <w:rsid w:val="00E8218F"/>
    <w:rsid w:val="00E828F3"/>
    <w:rsid w:val="00E83BA2"/>
    <w:rsid w:val="00E84FF0"/>
    <w:rsid w:val="00E86EA0"/>
    <w:rsid w:val="00E90693"/>
    <w:rsid w:val="00E907C1"/>
    <w:rsid w:val="00E90D95"/>
    <w:rsid w:val="00E91630"/>
    <w:rsid w:val="00E91AD4"/>
    <w:rsid w:val="00E91BCB"/>
    <w:rsid w:val="00E92352"/>
    <w:rsid w:val="00E95246"/>
    <w:rsid w:val="00E9564D"/>
    <w:rsid w:val="00E95BD6"/>
    <w:rsid w:val="00E95D47"/>
    <w:rsid w:val="00E95EEF"/>
    <w:rsid w:val="00E965D7"/>
    <w:rsid w:val="00E9714C"/>
    <w:rsid w:val="00E97F5A"/>
    <w:rsid w:val="00EA136D"/>
    <w:rsid w:val="00EA188F"/>
    <w:rsid w:val="00EA2018"/>
    <w:rsid w:val="00EA29CC"/>
    <w:rsid w:val="00EA3811"/>
    <w:rsid w:val="00EA3BAB"/>
    <w:rsid w:val="00EA3D5F"/>
    <w:rsid w:val="00EA598A"/>
    <w:rsid w:val="00EA75DF"/>
    <w:rsid w:val="00EA772B"/>
    <w:rsid w:val="00EB0417"/>
    <w:rsid w:val="00EB1433"/>
    <w:rsid w:val="00EB1E73"/>
    <w:rsid w:val="00EB2A53"/>
    <w:rsid w:val="00EB38F1"/>
    <w:rsid w:val="00EB3A79"/>
    <w:rsid w:val="00EB40DC"/>
    <w:rsid w:val="00EB4DAE"/>
    <w:rsid w:val="00EB5A6A"/>
    <w:rsid w:val="00EB64AA"/>
    <w:rsid w:val="00EB7021"/>
    <w:rsid w:val="00EB7098"/>
    <w:rsid w:val="00EB7794"/>
    <w:rsid w:val="00EC048A"/>
    <w:rsid w:val="00EC0F88"/>
    <w:rsid w:val="00EC11A6"/>
    <w:rsid w:val="00EC17A5"/>
    <w:rsid w:val="00EC21B5"/>
    <w:rsid w:val="00EC2516"/>
    <w:rsid w:val="00EC2CBD"/>
    <w:rsid w:val="00EC4A8E"/>
    <w:rsid w:val="00EC4BD0"/>
    <w:rsid w:val="00EC5025"/>
    <w:rsid w:val="00EC5755"/>
    <w:rsid w:val="00EC72AB"/>
    <w:rsid w:val="00ED0236"/>
    <w:rsid w:val="00ED0493"/>
    <w:rsid w:val="00ED23FB"/>
    <w:rsid w:val="00ED2538"/>
    <w:rsid w:val="00ED2F30"/>
    <w:rsid w:val="00ED3BD8"/>
    <w:rsid w:val="00ED43FE"/>
    <w:rsid w:val="00ED5153"/>
    <w:rsid w:val="00ED5353"/>
    <w:rsid w:val="00ED5555"/>
    <w:rsid w:val="00ED740A"/>
    <w:rsid w:val="00ED7C83"/>
    <w:rsid w:val="00EE3CF6"/>
    <w:rsid w:val="00EE424D"/>
    <w:rsid w:val="00EE4261"/>
    <w:rsid w:val="00EE4268"/>
    <w:rsid w:val="00EE44DC"/>
    <w:rsid w:val="00EE6A5E"/>
    <w:rsid w:val="00EE6C6C"/>
    <w:rsid w:val="00EF0C51"/>
    <w:rsid w:val="00EF0EBC"/>
    <w:rsid w:val="00EF2EA0"/>
    <w:rsid w:val="00EF30DE"/>
    <w:rsid w:val="00EF39B8"/>
    <w:rsid w:val="00EF3C6B"/>
    <w:rsid w:val="00EF3F76"/>
    <w:rsid w:val="00EF4D70"/>
    <w:rsid w:val="00EF4E82"/>
    <w:rsid w:val="00EF604F"/>
    <w:rsid w:val="00EF6BBB"/>
    <w:rsid w:val="00EF6EEA"/>
    <w:rsid w:val="00EF7112"/>
    <w:rsid w:val="00EF7A67"/>
    <w:rsid w:val="00F00091"/>
    <w:rsid w:val="00F031B8"/>
    <w:rsid w:val="00F0404E"/>
    <w:rsid w:val="00F04D35"/>
    <w:rsid w:val="00F053E2"/>
    <w:rsid w:val="00F06822"/>
    <w:rsid w:val="00F068B7"/>
    <w:rsid w:val="00F0718B"/>
    <w:rsid w:val="00F10768"/>
    <w:rsid w:val="00F13628"/>
    <w:rsid w:val="00F13A70"/>
    <w:rsid w:val="00F13BA5"/>
    <w:rsid w:val="00F13E5C"/>
    <w:rsid w:val="00F1410D"/>
    <w:rsid w:val="00F1566E"/>
    <w:rsid w:val="00F160F1"/>
    <w:rsid w:val="00F16E99"/>
    <w:rsid w:val="00F206AF"/>
    <w:rsid w:val="00F20B00"/>
    <w:rsid w:val="00F20FEE"/>
    <w:rsid w:val="00F21221"/>
    <w:rsid w:val="00F215BF"/>
    <w:rsid w:val="00F21856"/>
    <w:rsid w:val="00F21B1D"/>
    <w:rsid w:val="00F220BB"/>
    <w:rsid w:val="00F22338"/>
    <w:rsid w:val="00F23142"/>
    <w:rsid w:val="00F23A3E"/>
    <w:rsid w:val="00F23CEC"/>
    <w:rsid w:val="00F24C55"/>
    <w:rsid w:val="00F2529F"/>
    <w:rsid w:val="00F25310"/>
    <w:rsid w:val="00F26293"/>
    <w:rsid w:val="00F2739C"/>
    <w:rsid w:val="00F32074"/>
    <w:rsid w:val="00F33A89"/>
    <w:rsid w:val="00F349BC"/>
    <w:rsid w:val="00F34BB8"/>
    <w:rsid w:val="00F35CE7"/>
    <w:rsid w:val="00F35D54"/>
    <w:rsid w:val="00F371C8"/>
    <w:rsid w:val="00F40330"/>
    <w:rsid w:val="00F41425"/>
    <w:rsid w:val="00F41826"/>
    <w:rsid w:val="00F43B8E"/>
    <w:rsid w:val="00F44207"/>
    <w:rsid w:val="00F44D2C"/>
    <w:rsid w:val="00F4528F"/>
    <w:rsid w:val="00F45F66"/>
    <w:rsid w:val="00F46402"/>
    <w:rsid w:val="00F468E1"/>
    <w:rsid w:val="00F514D7"/>
    <w:rsid w:val="00F51790"/>
    <w:rsid w:val="00F5309C"/>
    <w:rsid w:val="00F5331F"/>
    <w:rsid w:val="00F5406F"/>
    <w:rsid w:val="00F5414B"/>
    <w:rsid w:val="00F579DE"/>
    <w:rsid w:val="00F6068B"/>
    <w:rsid w:val="00F6073E"/>
    <w:rsid w:val="00F6233B"/>
    <w:rsid w:val="00F63663"/>
    <w:rsid w:val="00F63888"/>
    <w:rsid w:val="00F6608B"/>
    <w:rsid w:val="00F667D2"/>
    <w:rsid w:val="00F67B19"/>
    <w:rsid w:val="00F67F1E"/>
    <w:rsid w:val="00F700D4"/>
    <w:rsid w:val="00F7023F"/>
    <w:rsid w:val="00F7059A"/>
    <w:rsid w:val="00F70D2F"/>
    <w:rsid w:val="00F70EC9"/>
    <w:rsid w:val="00F71977"/>
    <w:rsid w:val="00F7285A"/>
    <w:rsid w:val="00F72D76"/>
    <w:rsid w:val="00F72DFF"/>
    <w:rsid w:val="00F72EE2"/>
    <w:rsid w:val="00F74325"/>
    <w:rsid w:val="00F74345"/>
    <w:rsid w:val="00F74580"/>
    <w:rsid w:val="00F74F87"/>
    <w:rsid w:val="00F75081"/>
    <w:rsid w:val="00F755FF"/>
    <w:rsid w:val="00F77EDC"/>
    <w:rsid w:val="00F807B5"/>
    <w:rsid w:val="00F812DD"/>
    <w:rsid w:val="00F81444"/>
    <w:rsid w:val="00F816B4"/>
    <w:rsid w:val="00F83087"/>
    <w:rsid w:val="00F833A3"/>
    <w:rsid w:val="00F835F2"/>
    <w:rsid w:val="00F83ADB"/>
    <w:rsid w:val="00F854D6"/>
    <w:rsid w:val="00F91C00"/>
    <w:rsid w:val="00F95BA4"/>
    <w:rsid w:val="00F96DA8"/>
    <w:rsid w:val="00F9793D"/>
    <w:rsid w:val="00F97A44"/>
    <w:rsid w:val="00FA057A"/>
    <w:rsid w:val="00FA1CA9"/>
    <w:rsid w:val="00FA2CBC"/>
    <w:rsid w:val="00FA3757"/>
    <w:rsid w:val="00FA4C5B"/>
    <w:rsid w:val="00FA6060"/>
    <w:rsid w:val="00FA62CC"/>
    <w:rsid w:val="00FB1605"/>
    <w:rsid w:val="00FB18DD"/>
    <w:rsid w:val="00FB350A"/>
    <w:rsid w:val="00FB3C80"/>
    <w:rsid w:val="00FB42BC"/>
    <w:rsid w:val="00FB4DD3"/>
    <w:rsid w:val="00FB5A8C"/>
    <w:rsid w:val="00FB6569"/>
    <w:rsid w:val="00FC0AB7"/>
    <w:rsid w:val="00FC0F37"/>
    <w:rsid w:val="00FC196E"/>
    <w:rsid w:val="00FC21A5"/>
    <w:rsid w:val="00FC35F5"/>
    <w:rsid w:val="00FC7B29"/>
    <w:rsid w:val="00FD1E3A"/>
    <w:rsid w:val="00FD23CF"/>
    <w:rsid w:val="00FD2B23"/>
    <w:rsid w:val="00FD3696"/>
    <w:rsid w:val="00FD4759"/>
    <w:rsid w:val="00FD52F6"/>
    <w:rsid w:val="00FD5769"/>
    <w:rsid w:val="00FD68B3"/>
    <w:rsid w:val="00FE1E12"/>
    <w:rsid w:val="00FE2082"/>
    <w:rsid w:val="00FE417B"/>
    <w:rsid w:val="00FE42E9"/>
    <w:rsid w:val="00FE43E6"/>
    <w:rsid w:val="00FE464E"/>
    <w:rsid w:val="00FE636A"/>
    <w:rsid w:val="00FE646B"/>
    <w:rsid w:val="00FE69C1"/>
    <w:rsid w:val="00FF0F07"/>
    <w:rsid w:val="00FF0F60"/>
    <w:rsid w:val="00FF156A"/>
    <w:rsid w:val="00FF42E6"/>
    <w:rsid w:val="00FF5AF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3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99"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style>
  <w:style w:type="character" w:customStyle="1" w:styleId="HeaderChar">
    <w:name w:val="Header Char"/>
    <w:basedOn w:val="DefaultParagraphFont"/>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basedOn w:val="toanbaif2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basedOn w:val="DefaultParagraphFont"/>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914AB6"/>
    <w:rPr>
      <w:bCs/>
      <w:i/>
      <w:iCs/>
      <w:sz w:val="21"/>
      <w:szCs w:val="21"/>
      <w:lang w:val="en-US" w:eastAsia="en-US" w:bidi="ar-SA"/>
    </w:rPr>
  </w:style>
  <w:style w:type="character" w:customStyle="1" w:styleId="CharChar4">
    <w:name w:val="Char Char4"/>
    <w:basedOn w:val="DefaultParagraphFont"/>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basedOn w:val="DefaultParagraphFont"/>
    <w:rsid w:val="00CC3CC7"/>
    <w:rPr>
      <w:sz w:val="36"/>
      <w:szCs w:val="36"/>
      <w:lang w:val="en-US" w:eastAsia="en-US" w:bidi="ar-SA"/>
    </w:rPr>
  </w:style>
  <w:style w:type="character" w:customStyle="1" w:styleId="apple-converted-space">
    <w:name w:val="apple-converted-space"/>
    <w:basedOn w:val="DefaultParagraphFont"/>
    <w:uiPriority w:val="99"/>
    <w:rsid w:val="00CC3CC7"/>
    <w:rPr>
      <w:sz w:val="36"/>
      <w:szCs w:val="36"/>
      <w:lang w:val="en-US" w:eastAsia="en-US" w:bidi="ar-SA"/>
    </w:rPr>
  </w:style>
  <w:style w:type="paragraph" w:styleId="NormalWeb">
    <w:name w:val="Normal (Web)"/>
    <w:basedOn w:val="Normal"/>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basedOn w:val="DefaultParagraphFont"/>
    <w:link w:val="TONBIF2new"/>
    <w:rsid w:val="00B43948"/>
    <w:rPr>
      <w:sz w:val="22"/>
      <w:szCs w:val="22"/>
    </w:rPr>
  </w:style>
  <w:style w:type="character" w:customStyle="1" w:styleId="cap2ctrl1Char">
    <w:name w:val="cap 2 (ctrl+1) Char"/>
    <w:basedOn w:val="TONBIF2newChar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basedOn w:val="DefaultParagraphFont"/>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basedOn w:val="DefaultParagraphFon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B43948"/>
    <w:rPr>
      <w:bCs/>
    </w:rPr>
  </w:style>
  <w:style w:type="character" w:customStyle="1" w:styleId="TNBNGChar">
    <w:name w:val="TÊN BẢNG Char"/>
    <w:aliases w:val="HÌNH (Ctrl+2)new Char Char"/>
    <w:basedOn w:val="DefaultParagraphFont"/>
    <w:link w:val="TNBNG0"/>
    <w:rsid w:val="00670C6E"/>
    <w:rPr>
      <w:bCs/>
    </w:rPr>
  </w:style>
  <w:style w:type="character" w:customStyle="1" w:styleId="StyleTNBNGChar">
    <w:name w:val="Style TÊN BẢNG Char"/>
    <w:aliases w:val="HÌNH (Ctrl+2) + Italic Char"/>
    <w:basedOn w:val="TNBNG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rFonts w:ascii="Times New Roman" w:hAnsi="Times New Roman"/>
      <w:b w:val="0"/>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basedOn w:val="DefaultParagraphFont"/>
    <w:link w:val="tentacgiaF11"/>
    <w:rsid w:val="00B43948"/>
    <w:rPr>
      <w:bCs/>
      <w:sz w:val="27"/>
      <w:szCs w:val="27"/>
    </w:rPr>
  </w:style>
  <w:style w:type="character" w:customStyle="1" w:styleId="CaptionChar">
    <w:name w:val="Caption Char"/>
    <w:aliases w:val="ten tg TA Char"/>
    <w:basedOn w:val="DefaultParagraphFont"/>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basedOn w:val="DefaultParagraphFont"/>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basedOn w:val="toanbaif2Char"/>
    <w:link w:val="noidungTLTKCtrl4"/>
    <w:rsid w:val="007B1C87"/>
    <w:rPr>
      <w:sz w:val="19"/>
      <w:szCs w:val="19"/>
      <w:lang w:val="sv-SE"/>
    </w:rPr>
  </w:style>
  <w:style w:type="character" w:customStyle="1" w:styleId="StylenoidungTLTKCtrl4Char">
    <w:name w:val="Style noidungTLTK(Ctrl+4) + Char"/>
    <w:aliases w:val="VnTime Char"/>
    <w:basedOn w:val="noidungTLTKCtrl4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8B50E4"/>
    <w:rPr>
      <w:sz w:val="22"/>
      <w:szCs w:val="22"/>
    </w:rPr>
  </w:style>
  <w:style w:type="character" w:customStyle="1" w:styleId="TOMTATF8CharChar">
    <w:name w:val="TOMTAT(F8) Char Char"/>
    <w:basedOn w:val="DefaultParagraphFont"/>
    <w:rsid w:val="008B50E4"/>
    <w:rPr>
      <w:rFonts w:ascii=".VnCentury Schoolbook" w:hAnsi=".VnCentury Schoolbook"/>
      <w:b/>
      <w:bCs/>
      <w:szCs w:val="24"/>
    </w:rPr>
  </w:style>
  <w:style w:type="character" w:customStyle="1" w:styleId="1F8Char">
    <w:name w:val="1. (F8) Char"/>
    <w:basedOn w:val="HeaderChar"/>
    <w:link w:val="1F8"/>
    <w:rsid w:val="008B50E4"/>
    <w:rPr>
      <w:b/>
      <w:bCs/>
      <w:sz w:val="22"/>
      <w:szCs w:val="22"/>
    </w:rPr>
  </w:style>
  <w:style w:type="character" w:customStyle="1" w:styleId="1F6Char">
    <w:name w:val="1.(F6) Char"/>
    <w:basedOn w:val="1F8Char"/>
    <w:link w:val="1F6"/>
    <w:rsid w:val="008B50E4"/>
    <w:rPr>
      <w:b/>
      <w:bCs/>
      <w:sz w:val="22"/>
      <w:szCs w:val="22"/>
    </w:rPr>
  </w:style>
  <w:style w:type="character" w:customStyle="1" w:styleId="hps">
    <w:name w:val="hps"/>
    <w:basedOn w:val="DefaultParagraphFont"/>
    <w:uiPriority w:val="99"/>
    <w:rsid w:val="008B50E4"/>
  </w:style>
  <w:style w:type="character" w:styleId="Strong">
    <w:name w:val="Strong"/>
    <w:basedOn w:val="DefaultParagraphFont"/>
    <w:uiPriority w:val="22"/>
    <w:qFormat/>
    <w:rsid w:val="008B50E4"/>
    <w:rPr>
      <w:b/>
      <w:bCs/>
    </w:rPr>
  </w:style>
  <w:style w:type="character" w:customStyle="1" w:styleId="Heading3Char">
    <w:name w:val="Heading 3 Char"/>
    <w:basedOn w:val="DefaultParagraphFont"/>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basedOn w:val="DefaultParagraphFont"/>
    <w:link w:val="BodyText"/>
    <w:rsid w:val="009F19DE"/>
    <w:rPr>
      <w:rFonts w:ascii="VNI-Times" w:hAnsi="VNI-Times"/>
      <w:b/>
      <w:sz w:val="28"/>
      <w:szCs w:val="24"/>
    </w:rPr>
  </w:style>
  <w:style w:type="character" w:customStyle="1" w:styleId="TNBIF12Char">
    <w:name w:val="TÊN BÀI (F12) Char"/>
    <w:basedOn w:val="BodyTextChar"/>
    <w:link w:val="TNBIF12"/>
    <w:rsid w:val="009F19DE"/>
    <w:rPr>
      <w:rFonts w:ascii="VNI-Times" w:hAnsi="VNI-Times"/>
      <w:b/>
      <w:bCs/>
      <w:sz w:val="36"/>
      <w:szCs w:val="36"/>
    </w:rPr>
  </w:style>
  <w:style w:type="character" w:customStyle="1" w:styleId="TMTTF8Char">
    <w:name w:val="TÓM TẮT (F8) Char"/>
    <w:basedOn w:val="DefaultParagraphFont"/>
    <w:link w:val="TMTTF8"/>
    <w:rsid w:val="000E223B"/>
    <w:rPr>
      <w:b/>
      <w:bCs/>
    </w:rPr>
  </w:style>
  <w:style w:type="character" w:customStyle="1" w:styleId="BodyTextIndentChar">
    <w:name w:val="Body Text Indent Char"/>
    <w:basedOn w:val="DefaultParagraphFont"/>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basedOn w:val="DefaultParagraphFont"/>
    <w:link w:val="PlainText"/>
    <w:rsid w:val="00A20B58"/>
    <w:rPr>
      <w:rFonts w:ascii="Courier New" w:hAnsi="Courier New" w:cs="Courier New"/>
    </w:rPr>
  </w:style>
  <w:style w:type="character" w:styleId="FollowedHyperlink">
    <w:name w:val="FollowedHyperlink"/>
    <w:basedOn w:val="DefaultParagraphFont"/>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basedOn w:val="DefaultParagraphFont"/>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qFormat/>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cs="Tahoma"/>
      <w:sz w:val="16"/>
      <w:szCs w:val="16"/>
    </w:rPr>
  </w:style>
  <w:style w:type="character" w:customStyle="1" w:styleId="shorttext">
    <w:name w:val="short_text"/>
    <w:rsid w:val="00C7056F"/>
  </w:style>
  <w:style w:type="character" w:customStyle="1" w:styleId="noidungChar">
    <w:name w:val="noi dung Char"/>
    <w:basedOn w:val="TONBIF2newCharChar"/>
    <w:link w:val="noidung"/>
    <w:rsid w:val="002D71F7"/>
    <w:rPr>
      <w:sz w:val="22"/>
      <w:szCs w:val="22"/>
    </w:rPr>
  </w:style>
  <w:style w:type="character" w:customStyle="1" w:styleId="noidungChar0">
    <w:name w:val="noidung Char"/>
    <w:basedOn w:val="noidungChar"/>
    <w:link w:val="noidung0"/>
    <w:rsid w:val="002D71F7"/>
    <w:rPr>
      <w:sz w:val="22"/>
      <w:szCs w:val="22"/>
    </w:rPr>
  </w:style>
  <w:style w:type="character" w:customStyle="1" w:styleId="tenhinhChar">
    <w:name w:val="ten hinh Char"/>
    <w:basedOn w:val="TNBNG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basedOn w:val="DefaultParagraphFont"/>
    <w:link w:val="Heading1"/>
    <w:uiPriority w:val="9"/>
    <w:rsid w:val="00817790"/>
    <w:rPr>
      <w:rFonts w:ascii="VNI-Times" w:hAnsi="VNI-Times"/>
      <w:i/>
      <w:sz w:val="28"/>
      <w:szCs w:val="24"/>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character" w:customStyle="1" w:styleId="FooterChar">
    <w:name w:val="Footer Char"/>
    <w:basedOn w:val="DefaultParagraphFont"/>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817790"/>
    <w:rPr>
      <w:rFonts w:asciiTheme="majorHAnsi" w:eastAsiaTheme="majorEastAsia" w:hAnsiTheme="majorHAnsi" w:cstheme="majorBidi"/>
      <w:i/>
      <w:iCs/>
      <w:color w:val="DDDDDD" w:themeColor="accent1"/>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rPr>
  </w:style>
  <w:style w:type="character" w:customStyle="1" w:styleId="thanChar">
    <w:name w:val="than Char"/>
    <w:basedOn w:val="DefaultParagraphFont"/>
    <w:link w:val="than"/>
    <w:rsid w:val="00817790"/>
    <w:rPr>
      <w:iCs/>
      <w:sz w:val="26"/>
      <w:szCs w:val="28"/>
    </w:rPr>
  </w:style>
  <w:style w:type="character" w:customStyle="1" w:styleId="BodyText2Char">
    <w:name w:val="Body Text 2 Char"/>
    <w:basedOn w:val="DefaultParagraphFont"/>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C7495C"/>
    <w:pPr>
      <w:numPr>
        <w:ilvl w:val="2"/>
        <w:numId w:val="39"/>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C7495C"/>
    <w:pPr>
      <w:numPr>
        <w:ilvl w:val="3"/>
        <w:numId w:val="39"/>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styleId="Emphasis">
    <w:name w:val="Emphasis"/>
    <w:uiPriority w:val="99"/>
    <w:qFormat/>
    <w:rsid w:val="008A2A37"/>
    <w:rPr>
      <w:rFonts w:cs="Times New Roman"/>
      <w:i/>
      <w:iCs/>
    </w:rPr>
  </w:style>
  <w:style w:type="paragraph" w:styleId="NoSpacing">
    <w:name w:val="No Spacing"/>
    <w:uiPriority w:val="99"/>
    <w:qFormat/>
    <w:rsid w:val="008A2A37"/>
    <w:pPr>
      <w:widowControl w:val="0"/>
      <w:ind w:firstLine="567"/>
      <w:jc w:val="both"/>
    </w:pPr>
    <w:rPr>
      <w:rFonts w:eastAsia="Calibri"/>
      <w:sz w:val="28"/>
      <w:szCs w:val="22"/>
    </w:rPr>
  </w:style>
  <w:style w:type="paragraph" w:customStyle="1" w:styleId="B">
    <w:name w:val="B"/>
    <w:basedOn w:val="Normal"/>
    <w:link w:val="BChar"/>
    <w:uiPriority w:val="99"/>
    <w:rsid w:val="008A2A37"/>
    <w:pPr>
      <w:tabs>
        <w:tab w:val="left" w:pos="540"/>
      </w:tabs>
      <w:spacing w:before="60" w:after="60" w:line="360" w:lineRule="auto"/>
      <w:jc w:val="center"/>
    </w:pPr>
    <w:rPr>
      <w:sz w:val="20"/>
      <w:szCs w:val="20"/>
    </w:rPr>
  </w:style>
  <w:style w:type="character" w:customStyle="1" w:styleId="BChar">
    <w:name w:val="B Char"/>
    <w:link w:val="B"/>
    <w:uiPriority w:val="99"/>
    <w:locked/>
    <w:rsid w:val="008A2A37"/>
  </w:style>
  <w:style w:type="paragraph" w:customStyle="1" w:styleId="Reference">
    <w:name w:val="Reference"/>
    <w:basedOn w:val="ListBullet"/>
    <w:autoRedefine/>
    <w:uiPriority w:val="99"/>
    <w:rsid w:val="00F468E1"/>
    <w:pPr>
      <w:numPr>
        <w:numId w:val="47"/>
      </w:numPr>
      <w:contextualSpacing w:val="0"/>
      <w:jc w:val="both"/>
    </w:pPr>
    <w:rPr>
      <w:rFonts w:eastAsia="Calibri"/>
      <w:sz w:val="18"/>
      <w:szCs w:val="18"/>
      <w:bdr w:val="none" w:sz="0" w:space="0" w:color="auto" w:frame="1"/>
      <w:shd w:val="clear" w:color="auto" w:fill="FFFFFF"/>
      <w:lang w:val="pt-BR"/>
    </w:rPr>
  </w:style>
  <w:style w:type="character" w:customStyle="1" w:styleId="size-xl">
    <w:name w:val="size-xl"/>
    <w:uiPriority w:val="99"/>
    <w:rsid w:val="00C27B5A"/>
    <w:rPr>
      <w:rFonts w:cs="Times New Roman"/>
    </w:rPr>
  </w:style>
  <w:style w:type="character" w:customStyle="1" w:styleId="size-m">
    <w:name w:val="size-m"/>
    <w:uiPriority w:val="99"/>
    <w:rsid w:val="00C27B5A"/>
    <w:rPr>
      <w:rFonts w:cs="Times New Roman"/>
    </w:rPr>
  </w:style>
  <w:style w:type="paragraph" w:styleId="ListBullet">
    <w:name w:val="List Bullet"/>
    <w:basedOn w:val="Normal"/>
    <w:rsid w:val="00C27B5A"/>
    <w:pPr>
      <w:numPr>
        <w:numId w:val="6"/>
      </w:numPr>
      <w:contextualSpacing/>
    </w:pPr>
  </w:style>
  <w:style w:type="character" w:customStyle="1" w:styleId="alt-edited">
    <w:name w:val="alt-edited"/>
    <w:basedOn w:val="DefaultParagraphFont"/>
    <w:rsid w:val="004D2FD5"/>
  </w:style>
  <w:style w:type="character" w:styleId="CommentReference">
    <w:name w:val="annotation reference"/>
    <w:basedOn w:val="DefaultParagraphFont"/>
    <w:semiHidden/>
    <w:unhideWhenUsed/>
    <w:rsid w:val="00D53C7C"/>
    <w:rPr>
      <w:sz w:val="16"/>
      <w:szCs w:val="16"/>
    </w:rPr>
  </w:style>
  <w:style w:type="paragraph" w:styleId="CommentSubject">
    <w:name w:val="annotation subject"/>
    <w:basedOn w:val="CommentText"/>
    <w:next w:val="CommentText"/>
    <w:link w:val="CommentSubjectChar"/>
    <w:semiHidden/>
    <w:unhideWhenUsed/>
    <w:rsid w:val="00D53C7C"/>
    <w:rPr>
      <w:b/>
      <w:bCs/>
    </w:rPr>
  </w:style>
  <w:style w:type="character" w:customStyle="1" w:styleId="CommentSubjectChar">
    <w:name w:val="Comment Subject Char"/>
    <w:basedOn w:val="CommentTextChar"/>
    <w:link w:val="CommentSubject"/>
    <w:semiHidden/>
    <w:rsid w:val="00D53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99"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style>
  <w:style w:type="character" w:customStyle="1" w:styleId="HeaderChar">
    <w:name w:val="Header Char"/>
    <w:basedOn w:val="DefaultParagraphFont"/>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basedOn w:val="toanbaif2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basedOn w:val="DefaultParagraphFont"/>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914AB6"/>
    <w:rPr>
      <w:bCs/>
      <w:i/>
      <w:iCs/>
      <w:sz w:val="21"/>
      <w:szCs w:val="21"/>
      <w:lang w:val="en-US" w:eastAsia="en-US" w:bidi="ar-SA"/>
    </w:rPr>
  </w:style>
  <w:style w:type="character" w:customStyle="1" w:styleId="CharChar4">
    <w:name w:val="Char Char4"/>
    <w:basedOn w:val="DefaultParagraphFont"/>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basedOn w:val="DefaultParagraphFont"/>
    <w:rsid w:val="00CC3CC7"/>
    <w:rPr>
      <w:sz w:val="36"/>
      <w:szCs w:val="36"/>
      <w:lang w:val="en-US" w:eastAsia="en-US" w:bidi="ar-SA"/>
    </w:rPr>
  </w:style>
  <w:style w:type="character" w:customStyle="1" w:styleId="apple-converted-space">
    <w:name w:val="apple-converted-space"/>
    <w:basedOn w:val="DefaultParagraphFont"/>
    <w:uiPriority w:val="99"/>
    <w:rsid w:val="00CC3CC7"/>
    <w:rPr>
      <w:sz w:val="36"/>
      <w:szCs w:val="36"/>
      <w:lang w:val="en-US" w:eastAsia="en-US" w:bidi="ar-SA"/>
    </w:rPr>
  </w:style>
  <w:style w:type="paragraph" w:styleId="NormalWeb">
    <w:name w:val="Normal (Web)"/>
    <w:basedOn w:val="Normal"/>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basedOn w:val="DefaultParagraphFont"/>
    <w:link w:val="TONBIF2new"/>
    <w:rsid w:val="00B43948"/>
    <w:rPr>
      <w:sz w:val="22"/>
      <w:szCs w:val="22"/>
    </w:rPr>
  </w:style>
  <w:style w:type="character" w:customStyle="1" w:styleId="cap2ctrl1Char">
    <w:name w:val="cap 2 (ctrl+1) Char"/>
    <w:basedOn w:val="TONBIF2newChar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basedOn w:val="DefaultParagraphFont"/>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basedOn w:val="DefaultParagraphFon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B43948"/>
    <w:rPr>
      <w:bCs/>
    </w:rPr>
  </w:style>
  <w:style w:type="character" w:customStyle="1" w:styleId="TNBNGChar">
    <w:name w:val="TÊN BẢNG Char"/>
    <w:aliases w:val="HÌNH (Ctrl+2)new Char Char"/>
    <w:basedOn w:val="DefaultParagraphFont"/>
    <w:link w:val="TNBNG0"/>
    <w:rsid w:val="00670C6E"/>
    <w:rPr>
      <w:bCs/>
    </w:rPr>
  </w:style>
  <w:style w:type="character" w:customStyle="1" w:styleId="StyleTNBNGChar">
    <w:name w:val="Style TÊN BẢNG Char"/>
    <w:aliases w:val="HÌNH (Ctrl+2) + Italic Char"/>
    <w:basedOn w:val="TNBNG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rFonts w:ascii="Times New Roman" w:hAnsi="Times New Roman"/>
      <w:b w:val="0"/>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basedOn w:val="DefaultParagraphFont"/>
    <w:link w:val="tentacgiaF11"/>
    <w:rsid w:val="00B43948"/>
    <w:rPr>
      <w:bCs/>
      <w:sz w:val="27"/>
      <w:szCs w:val="27"/>
    </w:rPr>
  </w:style>
  <w:style w:type="character" w:customStyle="1" w:styleId="CaptionChar">
    <w:name w:val="Caption Char"/>
    <w:aliases w:val="ten tg TA Char"/>
    <w:basedOn w:val="DefaultParagraphFont"/>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basedOn w:val="DefaultParagraphFont"/>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basedOn w:val="toanbaif2Char"/>
    <w:link w:val="noidungTLTKCtrl4"/>
    <w:rsid w:val="007B1C87"/>
    <w:rPr>
      <w:sz w:val="19"/>
      <w:szCs w:val="19"/>
      <w:lang w:val="sv-SE"/>
    </w:rPr>
  </w:style>
  <w:style w:type="character" w:customStyle="1" w:styleId="StylenoidungTLTKCtrl4Char">
    <w:name w:val="Style noidungTLTK(Ctrl+4) + Char"/>
    <w:aliases w:val="VnTime Char"/>
    <w:basedOn w:val="noidungTLTKCtrl4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8B50E4"/>
    <w:rPr>
      <w:sz w:val="22"/>
      <w:szCs w:val="22"/>
    </w:rPr>
  </w:style>
  <w:style w:type="character" w:customStyle="1" w:styleId="TOMTATF8CharChar">
    <w:name w:val="TOMTAT(F8) Char Char"/>
    <w:basedOn w:val="DefaultParagraphFont"/>
    <w:rsid w:val="008B50E4"/>
    <w:rPr>
      <w:rFonts w:ascii=".VnCentury Schoolbook" w:hAnsi=".VnCentury Schoolbook"/>
      <w:b/>
      <w:bCs/>
      <w:szCs w:val="24"/>
    </w:rPr>
  </w:style>
  <w:style w:type="character" w:customStyle="1" w:styleId="1F8Char">
    <w:name w:val="1. (F8) Char"/>
    <w:basedOn w:val="HeaderChar"/>
    <w:link w:val="1F8"/>
    <w:rsid w:val="008B50E4"/>
    <w:rPr>
      <w:b/>
      <w:bCs/>
      <w:sz w:val="22"/>
      <w:szCs w:val="22"/>
    </w:rPr>
  </w:style>
  <w:style w:type="character" w:customStyle="1" w:styleId="1F6Char">
    <w:name w:val="1.(F6) Char"/>
    <w:basedOn w:val="1F8Char"/>
    <w:link w:val="1F6"/>
    <w:rsid w:val="008B50E4"/>
    <w:rPr>
      <w:b/>
      <w:bCs/>
      <w:sz w:val="22"/>
      <w:szCs w:val="22"/>
    </w:rPr>
  </w:style>
  <w:style w:type="character" w:customStyle="1" w:styleId="hps">
    <w:name w:val="hps"/>
    <w:basedOn w:val="DefaultParagraphFont"/>
    <w:uiPriority w:val="99"/>
    <w:rsid w:val="008B50E4"/>
  </w:style>
  <w:style w:type="character" w:styleId="Strong">
    <w:name w:val="Strong"/>
    <w:basedOn w:val="DefaultParagraphFont"/>
    <w:uiPriority w:val="22"/>
    <w:qFormat/>
    <w:rsid w:val="008B50E4"/>
    <w:rPr>
      <w:b/>
      <w:bCs/>
    </w:rPr>
  </w:style>
  <w:style w:type="character" w:customStyle="1" w:styleId="Heading3Char">
    <w:name w:val="Heading 3 Char"/>
    <w:basedOn w:val="DefaultParagraphFont"/>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basedOn w:val="DefaultParagraphFont"/>
    <w:link w:val="BodyText"/>
    <w:rsid w:val="009F19DE"/>
    <w:rPr>
      <w:rFonts w:ascii="VNI-Times" w:hAnsi="VNI-Times"/>
      <w:b/>
      <w:sz w:val="28"/>
      <w:szCs w:val="24"/>
    </w:rPr>
  </w:style>
  <w:style w:type="character" w:customStyle="1" w:styleId="TNBIF12Char">
    <w:name w:val="TÊN BÀI (F12) Char"/>
    <w:basedOn w:val="BodyTextChar"/>
    <w:link w:val="TNBIF12"/>
    <w:rsid w:val="009F19DE"/>
    <w:rPr>
      <w:rFonts w:ascii="VNI-Times" w:hAnsi="VNI-Times"/>
      <w:b/>
      <w:bCs/>
      <w:sz w:val="36"/>
      <w:szCs w:val="36"/>
    </w:rPr>
  </w:style>
  <w:style w:type="character" w:customStyle="1" w:styleId="TMTTF8Char">
    <w:name w:val="TÓM TẮT (F8) Char"/>
    <w:basedOn w:val="DefaultParagraphFont"/>
    <w:link w:val="TMTTF8"/>
    <w:rsid w:val="000E223B"/>
    <w:rPr>
      <w:b/>
      <w:bCs/>
    </w:rPr>
  </w:style>
  <w:style w:type="character" w:customStyle="1" w:styleId="BodyTextIndentChar">
    <w:name w:val="Body Text Indent Char"/>
    <w:basedOn w:val="DefaultParagraphFont"/>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basedOn w:val="DefaultParagraphFont"/>
    <w:link w:val="PlainText"/>
    <w:rsid w:val="00A20B58"/>
    <w:rPr>
      <w:rFonts w:ascii="Courier New" w:hAnsi="Courier New" w:cs="Courier New"/>
    </w:rPr>
  </w:style>
  <w:style w:type="character" w:styleId="FollowedHyperlink">
    <w:name w:val="FollowedHyperlink"/>
    <w:basedOn w:val="DefaultParagraphFont"/>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basedOn w:val="DefaultParagraphFont"/>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qFormat/>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cs="Tahoma"/>
      <w:sz w:val="16"/>
      <w:szCs w:val="16"/>
    </w:rPr>
  </w:style>
  <w:style w:type="character" w:customStyle="1" w:styleId="shorttext">
    <w:name w:val="short_text"/>
    <w:rsid w:val="00C7056F"/>
  </w:style>
  <w:style w:type="character" w:customStyle="1" w:styleId="noidungChar">
    <w:name w:val="noi dung Char"/>
    <w:basedOn w:val="TONBIF2newCharChar"/>
    <w:link w:val="noidung"/>
    <w:rsid w:val="002D71F7"/>
    <w:rPr>
      <w:sz w:val="22"/>
      <w:szCs w:val="22"/>
    </w:rPr>
  </w:style>
  <w:style w:type="character" w:customStyle="1" w:styleId="noidungChar0">
    <w:name w:val="noidung Char"/>
    <w:basedOn w:val="noidungChar"/>
    <w:link w:val="noidung0"/>
    <w:rsid w:val="002D71F7"/>
    <w:rPr>
      <w:sz w:val="22"/>
      <w:szCs w:val="22"/>
    </w:rPr>
  </w:style>
  <w:style w:type="character" w:customStyle="1" w:styleId="tenhinhChar">
    <w:name w:val="ten hinh Char"/>
    <w:basedOn w:val="TNBNG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basedOn w:val="DefaultParagraphFont"/>
    <w:link w:val="Heading1"/>
    <w:uiPriority w:val="9"/>
    <w:rsid w:val="00817790"/>
    <w:rPr>
      <w:rFonts w:ascii="VNI-Times" w:hAnsi="VNI-Times"/>
      <w:i/>
      <w:sz w:val="28"/>
      <w:szCs w:val="24"/>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character" w:customStyle="1" w:styleId="FooterChar">
    <w:name w:val="Footer Char"/>
    <w:basedOn w:val="DefaultParagraphFont"/>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817790"/>
    <w:rPr>
      <w:rFonts w:asciiTheme="majorHAnsi" w:eastAsiaTheme="majorEastAsia" w:hAnsiTheme="majorHAnsi" w:cstheme="majorBidi"/>
      <w:i/>
      <w:iCs/>
      <w:color w:val="DDDDDD" w:themeColor="accent1"/>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rPr>
  </w:style>
  <w:style w:type="character" w:customStyle="1" w:styleId="thanChar">
    <w:name w:val="than Char"/>
    <w:basedOn w:val="DefaultParagraphFont"/>
    <w:link w:val="than"/>
    <w:rsid w:val="00817790"/>
    <w:rPr>
      <w:iCs/>
      <w:sz w:val="26"/>
      <w:szCs w:val="28"/>
    </w:rPr>
  </w:style>
  <w:style w:type="character" w:customStyle="1" w:styleId="BodyText2Char">
    <w:name w:val="Body Text 2 Char"/>
    <w:basedOn w:val="DefaultParagraphFont"/>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C7495C"/>
    <w:pPr>
      <w:numPr>
        <w:ilvl w:val="2"/>
        <w:numId w:val="39"/>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C7495C"/>
    <w:pPr>
      <w:numPr>
        <w:ilvl w:val="3"/>
        <w:numId w:val="39"/>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styleId="Emphasis">
    <w:name w:val="Emphasis"/>
    <w:uiPriority w:val="99"/>
    <w:qFormat/>
    <w:rsid w:val="008A2A37"/>
    <w:rPr>
      <w:rFonts w:cs="Times New Roman"/>
      <w:i/>
      <w:iCs/>
    </w:rPr>
  </w:style>
  <w:style w:type="paragraph" w:styleId="NoSpacing">
    <w:name w:val="No Spacing"/>
    <w:uiPriority w:val="99"/>
    <w:qFormat/>
    <w:rsid w:val="008A2A37"/>
    <w:pPr>
      <w:widowControl w:val="0"/>
      <w:ind w:firstLine="567"/>
      <w:jc w:val="both"/>
    </w:pPr>
    <w:rPr>
      <w:rFonts w:eastAsia="Calibri"/>
      <w:sz w:val="28"/>
      <w:szCs w:val="22"/>
    </w:rPr>
  </w:style>
  <w:style w:type="paragraph" w:customStyle="1" w:styleId="B">
    <w:name w:val="B"/>
    <w:basedOn w:val="Normal"/>
    <w:link w:val="BChar"/>
    <w:uiPriority w:val="99"/>
    <w:rsid w:val="008A2A37"/>
    <w:pPr>
      <w:tabs>
        <w:tab w:val="left" w:pos="540"/>
      </w:tabs>
      <w:spacing w:before="60" w:after="60" w:line="360" w:lineRule="auto"/>
      <w:jc w:val="center"/>
    </w:pPr>
    <w:rPr>
      <w:sz w:val="20"/>
      <w:szCs w:val="20"/>
    </w:rPr>
  </w:style>
  <w:style w:type="character" w:customStyle="1" w:styleId="BChar">
    <w:name w:val="B Char"/>
    <w:link w:val="B"/>
    <w:uiPriority w:val="99"/>
    <w:locked/>
    <w:rsid w:val="008A2A37"/>
  </w:style>
  <w:style w:type="paragraph" w:customStyle="1" w:styleId="Reference">
    <w:name w:val="Reference"/>
    <w:basedOn w:val="ListBullet"/>
    <w:autoRedefine/>
    <w:uiPriority w:val="99"/>
    <w:rsid w:val="00F468E1"/>
    <w:pPr>
      <w:numPr>
        <w:numId w:val="47"/>
      </w:numPr>
      <w:contextualSpacing w:val="0"/>
      <w:jc w:val="both"/>
    </w:pPr>
    <w:rPr>
      <w:rFonts w:eastAsia="Calibri"/>
      <w:sz w:val="18"/>
      <w:szCs w:val="18"/>
      <w:bdr w:val="none" w:sz="0" w:space="0" w:color="auto" w:frame="1"/>
      <w:shd w:val="clear" w:color="auto" w:fill="FFFFFF"/>
      <w:lang w:val="pt-BR"/>
    </w:rPr>
  </w:style>
  <w:style w:type="character" w:customStyle="1" w:styleId="size-xl">
    <w:name w:val="size-xl"/>
    <w:uiPriority w:val="99"/>
    <w:rsid w:val="00C27B5A"/>
    <w:rPr>
      <w:rFonts w:cs="Times New Roman"/>
    </w:rPr>
  </w:style>
  <w:style w:type="character" w:customStyle="1" w:styleId="size-m">
    <w:name w:val="size-m"/>
    <w:uiPriority w:val="99"/>
    <w:rsid w:val="00C27B5A"/>
    <w:rPr>
      <w:rFonts w:cs="Times New Roman"/>
    </w:rPr>
  </w:style>
  <w:style w:type="paragraph" w:styleId="ListBullet">
    <w:name w:val="List Bullet"/>
    <w:basedOn w:val="Normal"/>
    <w:rsid w:val="00C27B5A"/>
    <w:pPr>
      <w:numPr>
        <w:numId w:val="6"/>
      </w:numPr>
      <w:contextualSpacing/>
    </w:pPr>
  </w:style>
  <w:style w:type="character" w:customStyle="1" w:styleId="alt-edited">
    <w:name w:val="alt-edited"/>
    <w:basedOn w:val="DefaultParagraphFont"/>
    <w:rsid w:val="004D2FD5"/>
  </w:style>
  <w:style w:type="character" w:styleId="CommentReference">
    <w:name w:val="annotation reference"/>
    <w:basedOn w:val="DefaultParagraphFont"/>
    <w:semiHidden/>
    <w:unhideWhenUsed/>
    <w:rsid w:val="00D53C7C"/>
    <w:rPr>
      <w:sz w:val="16"/>
      <w:szCs w:val="16"/>
    </w:rPr>
  </w:style>
  <w:style w:type="paragraph" w:styleId="CommentSubject">
    <w:name w:val="annotation subject"/>
    <w:basedOn w:val="CommentText"/>
    <w:next w:val="CommentText"/>
    <w:link w:val="CommentSubjectChar"/>
    <w:semiHidden/>
    <w:unhideWhenUsed/>
    <w:rsid w:val="00D53C7C"/>
    <w:rPr>
      <w:b/>
      <w:bCs/>
    </w:rPr>
  </w:style>
  <w:style w:type="character" w:customStyle="1" w:styleId="CommentSubjectChar">
    <w:name w:val="Comment Subject Char"/>
    <w:basedOn w:val="CommentTextChar"/>
    <w:link w:val="CommentSubject"/>
    <w:semiHidden/>
    <w:rsid w:val="00D53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s://www.ncbi.nlm.nih.gov/pubmed/?term=Kim%20SJ%5BAuthor%5D&amp;cauthor=true&amp;cauthor_uid=27014239" TargetMode="Externa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yperlink" Target="https://www.ncbi.nlm.nih.gov/pubmed/?term=Park%20CH%5BAuthor%5D&amp;cauthor=true&amp;cauthor_uid=27014239"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ncbi.nlm.nih.gov/pubmed/?term=Li%20X%5BAuthor%5D&amp;cauthor=true&amp;cauthor_uid=27014239"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www.ncbi.nlm.nih.gov/pubmed/?term=Valan%20Arasu%20M%5BAuthor%5D&amp;cauthor=true&amp;cauthor_uid=27014239" TargetMode="External"/><Relationship Id="rId28" Type="http://schemas.openxmlformats.org/officeDocument/2006/relationships/hyperlink" Target="https://www.ncbi.nlm.nih.gov/pubmed/?term=Park%20SU%5BAuthor%5D&amp;cauthor=true&amp;cauthor_uid=27014239" TargetMode="External"/><Relationship Id="rId10" Type="http://schemas.openxmlformats.org/officeDocument/2006/relationships/footer" Target="footer1.xml"/><Relationship Id="rId19" Type="http://schemas.openxmlformats.org/officeDocument/2006/relationships/image" Target="media/image4.emf"/><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s://www.ncbi.nlm.nih.gov/pubmed/?term=Thwe%20A%5BAuthor%5D&amp;cauthor=true&amp;cauthor_uid=27014239" TargetMode="External"/><Relationship Id="rId27" Type="http://schemas.openxmlformats.org/officeDocument/2006/relationships/hyperlink" Target="https://www.ncbi.nlm.nih.gov/pubmed/?term=Al-Dhabi%20NA%5BAuthor%5D&amp;cauthor=true&amp;cauthor_uid=27014239"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huhoangmau@tnu.edu.v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TGS64</cp:lastModifiedBy>
  <cp:revision>4</cp:revision>
  <cp:lastPrinted>2017-09-14T15:29:00Z</cp:lastPrinted>
  <dcterms:created xsi:type="dcterms:W3CDTF">2017-09-14T15:08:00Z</dcterms:created>
  <dcterms:modified xsi:type="dcterms:W3CDTF">2017-09-14T15:33:00Z</dcterms:modified>
</cp:coreProperties>
</file>