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07" w:rsidRDefault="00B47FA3" w:rsidP="0036512B">
      <w:pPr>
        <w:spacing w:before="60" w:after="60"/>
        <w:jc w:val="center"/>
        <w:rPr>
          <w:b/>
          <w:sz w:val="36"/>
          <w:szCs w:val="36"/>
          <w:lang w:val="vi-VN"/>
        </w:rPr>
      </w:pPr>
      <w:r>
        <w:rPr>
          <w:b/>
          <w:sz w:val="36"/>
          <w:szCs w:val="36"/>
          <w:lang w:val="vi-VN"/>
        </w:rPr>
        <w:t>Xác định các v</w:t>
      </w:r>
      <w:r w:rsidR="0036512B" w:rsidRPr="0036512B">
        <w:rPr>
          <w:b/>
          <w:sz w:val="36"/>
          <w:szCs w:val="36"/>
          <w:lang w:val="vi-VN"/>
        </w:rPr>
        <w:t xml:space="preserve">irus cúm mùa </w:t>
      </w:r>
      <w:r w:rsidR="006C0FC0">
        <w:rPr>
          <w:b/>
          <w:sz w:val="36"/>
          <w:szCs w:val="36"/>
          <w:lang w:val="vi-VN"/>
        </w:rPr>
        <w:t xml:space="preserve">lưu hành </w:t>
      </w:r>
      <w:r w:rsidR="0036512B" w:rsidRPr="0036512B">
        <w:rPr>
          <w:b/>
          <w:sz w:val="36"/>
          <w:szCs w:val="36"/>
          <w:lang w:val="vi-VN"/>
        </w:rPr>
        <w:t xml:space="preserve">tại miền Bắc </w:t>
      </w:r>
    </w:p>
    <w:p w:rsidR="0036512B" w:rsidRPr="0036512B" w:rsidRDefault="0036512B" w:rsidP="0036512B">
      <w:pPr>
        <w:spacing w:before="60" w:after="60"/>
        <w:jc w:val="center"/>
        <w:rPr>
          <w:b/>
          <w:sz w:val="36"/>
          <w:szCs w:val="36"/>
          <w:lang w:val="vi-VN"/>
        </w:rPr>
      </w:pPr>
      <w:r w:rsidRPr="0036512B">
        <w:rPr>
          <w:b/>
          <w:sz w:val="36"/>
          <w:szCs w:val="36"/>
          <w:lang w:val="vi-VN"/>
        </w:rPr>
        <w:t>Việt</w:t>
      </w:r>
      <w:r w:rsidR="00074BBB">
        <w:rPr>
          <w:b/>
          <w:sz w:val="36"/>
          <w:szCs w:val="36"/>
          <w:lang w:val="vi-VN"/>
        </w:rPr>
        <w:t xml:space="preserve"> Nam</w:t>
      </w:r>
      <w:r w:rsidRPr="0036512B">
        <w:rPr>
          <w:b/>
          <w:sz w:val="36"/>
          <w:szCs w:val="36"/>
          <w:lang w:val="vi-VN"/>
        </w:rPr>
        <w:t>, 2013-2015</w:t>
      </w:r>
    </w:p>
    <w:p w:rsidR="005E25DB" w:rsidRPr="00600FCC" w:rsidRDefault="0036512B" w:rsidP="005E25DB">
      <w:pPr>
        <w:spacing w:before="60" w:after="60"/>
        <w:jc w:val="center"/>
        <w:rPr>
          <w:sz w:val="27"/>
          <w:szCs w:val="27"/>
          <w:lang w:val="vi-VN"/>
        </w:rPr>
      </w:pPr>
      <w:r w:rsidRPr="00600FCC">
        <w:rPr>
          <w:sz w:val="27"/>
          <w:szCs w:val="27"/>
          <w:lang w:val="vi-VN"/>
        </w:rPr>
        <w:t>Trần Thị Thanh Loan</w:t>
      </w:r>
      <w:r w:rsidR="00C54F8F" w:rsidRPr="00600FCC">
        <w:rPr>
          <w:sz w:val="27"/>
          <w:szCs w:val="27"/>
          <w:vertAlign w:val="superscript"/>
          <w:lang w:val="vi-VN"/>
        </w:rPr>
        <w:t>1</w:t>
      </w:r>
      <w:r w:rsidR="008C2236" w:rsidRPr="00074BBB">
        <w:rPr>
          <w:sz w:val="27"/>
          <w:szCs w:val="27"/>
          <w:vertAlign w:val="superscript"/>
          <w:lang w:val="vi-VN"/>
        </w:rPr>
        <w:t>*</w:t>
      </w:r>
      <w:r w:rsidRPr="00600FCC">
        <w:rPr>
          <w:sz w:val="27"/>
          <w:szCs w:val="27"/>
          <w:lang w:val="vi-VN"/>
        </w:rPr>
        <w:t xml:space="preserve">, </w:t>
      </w:r>
      <w:r w:rsidR="008B4C81" w:rsidRPr="00600FCC">
        <w:rPr>
          <w:sz w:val="27"/>
          <w:szCs w:val="27"/>
          <w:lang w:val="vi-VN"/>
        </w:rPr>
        <w:t>Bùi Thị Việt Hà</w:t>
      </w:r>
      <w:r w:rsidR="008B4C81" w:rsidRPr="00600FCC">
        <w:rPr>
          <w:sz w:val="27"/>
          <w:szCs w:val="27"/>
          <w:vertAlign w:val="superscript"/>
          <w:lang w:val="vi-VN"/>
        </w:rPr>
        <w:t>2</w:t>
      </w:r>
      <w:r w:rsidRPr="00600FCC">
        <w:rPr>
          <w:sz w:val="27"/>
          <w:szCs w:val="27"/>
          <w:lang w:val="vi-VN"/>
        </w:rPr>
        <w:t xml:space="preserve">, </w:t>
      </w:r>
      <w:r w:rsidR="00EA1984" w:rsidRPr="00600FCC">
        <w:rPr>
          <w:sz w:val="27"/>
          <w:szCs w:val="27"/>
          <w:lang w:val="vi-VN"/>
        </w:rPr>
        <w:t>Lê Thị Quỳnh Mai</w:t>
      </w:r>
      <w:r w:rsidR="00EA1984" w:rsidRPr="00600FCC">
        <w:rPr>
          <w:sz w:val="27"/>
          <w:szCs w:val="27"/>
          <w:vertAlign w:val="superscript"/>
          <w:lang w:val="vi-VN"/>
        </w:rPr>
        <w:t>3</w:t>
      </w:r>
      <w:r w:rsidR="00EA1984" w:rsidRPr="00600FCC">
        <w:rPr>
          <w:sz w:val="27"/>
          <w:szCs w:val="27"/>
          <w:lang w:val="vi-VN"/>
        </w:rPr>
        <w:t xml:space="preserve">, </w:t>
      </w:r>
      <w:r w:rsidR="008B4C81" w:rsidRPr="00600FCC">
        <w:rPr>
          <w:sz w:val="27"/>
          <w:szCs w:val="27"/>
          <w:lang w:val="vi-VN"/>
        </w:rPr>
        <w:t>Lê Thị Thanh</w:t>
      </w:r>
      <w:r w:rsidR="008B4C81" w:rsidRPr="00600FCC">
        <w:rPr>
          <w:sz w:val="27"/>
          <w:szCs w:val="27"/>
          <w:vertAlign w:val="superscript"/>
          <w:lang w:val="vi-VN"/>
        </w:rPr>
        <w:t>3</w:t>
      </w:r>
      <w:r w:rsidR="008B4C81" w:rsidRPr="00600FCC">
        <w:rPr>
          <w:sz w:val="27"/>
          <w:szCs w:val="27"/>
          <w:lang w:val="vi-VN"/>
        </w:rPr>
        <w:t xml:space="preserve">, </w:t>
      </w:r>
      <w:r w:rsidR="00EA1984" w:rsidRPr="00600FCC">
        <w:rPr>
          <w:sz w:val="27"/>
          <w:szCs w:val="27"/>
          <w:lang w:val="vi-VN"/>
        </w:rPr>
        <w:t>Ứng Thị Hồng Trang</w:t>
      </w:r>
      <w:r w:rsidR="00EA1984" w:rsidRPr="00600FCC">
        <w:rPr>
          <w:sz w:val="27"/>
          <w:szCs w:val="27"/>
          <w:vertAlign w:val="superscript"/>
          <w:lang w:val="vi-VN"/>
        </w:rPr>
        <w:t>3</w:t>
      </w:r>
      <w:r w:rsidR="00EA1984" w:rsidRPr="00600FCC">
        <w:rPr>
          <w:sz w:val="27"/>
          <w:szCs w:val="27"/>
          <w:lang w:val="vi-VN"/>
        </w:rPr>
        <w:t>, Phạm Thị Hiền</w:t>
      </w:r>
      <w:r w:rsidR="00EA1984" w:rsidRPr="00600FCC">
        <w:rPr>
          <w:sz w:val="27"/>
          <w:szCs w:val="27"/>
          <w:vertAlign w:val="superscript"/>
          <w:lang w:val="vi-VN"/>
        </w:rPr>
        <w:t>3</w:t>
      </w:r>
      <w:r w:rsidR="00EA1984" w:rsidRPr="00600FCC">
        <w:rPr>
          <w:sz w:val="27"/>
          <w:szCs w:val="27"/>
          <w:lang w:val="vi-VN"/>
        </w:rPr>
        <w:t>, Trần Thị Thu Hương</w:t>
      </w:r>
      <w:r w:rsidR="00EA1984" w:rsidRPr="00600FCC">
        <w:rPr>
          <w:sz w:val="27"/>
          <w:szCs w:val="27"/>
          <w:vertAlign w:val="superscript"/>
          <w:lang w:val="vi-VN"/>
        </w:rPr>
        <w:t>3</w:t>
      </w:r>
      <w:r w:rsidR="00EA1984" w:rsidRPr="00600FCC">
        <w:rPr>
          <w:sz w:val="27"/>
          <w:szCs w:val="27"/>
          <w:lang w:val="vi-VN"/>
        </w:rPr>
        <w:t>, Nguyễn Lê Khánh Hằng</w:t>
      </w:r>
      <w:r w:rsidR="00EA1984" w:rsidRPr="00600FCC">
        <w:rPr>
          <w:sz w:val="27"/>
          <w:szCs w:val="27"/>
          <w:vertAlign w:val="superscript"/>
          <w:lang w:val="vi-VN"/>
        </w:rPr>
        <w:t>3</w:t>
      </w:r>
    </w:p>
    <w:p w:rsidR="00074BBB" w:rsidRPr="00074BBB" w:rsidRDefault="00074BBB" w:rsidP="00074BBB">
      <w:pPr>
        <w:spacing w:before="60" w:after="60"/>
        <w:jc w:val="center"/>
        <w:rPr>
          <w:i/>
          <w:sz w:val="21"/>
          <w:szCs w:val="21"/>
          <w:lang w:val="vi-VN"/>
        </w:rPr>
      </w:pPr>
      <w:r w:rsidRPr="00074BBB">
        <w:rPr>
          <w:i/>
          <w:sz w:val="21"/>
          <w:szCs w:val="21"/>
          <w:vertAlign w:val="superscript"/>
          <w:lang w:val="vi-VN"/>
        </w:rPr>
        <w:t>1</w:t>
      </w:r>
      <w:r w:rsidRPr="00074BBB">
        <w:rPr>
          <w:i/>
          <w:sz w:val="21"/>
          <w:szCs w:val="21"/>
          <w:lang w:val="vi-VN"/>
        </w:rPr>
        <w:t>Bệnh viện Y học Cổ truyền Trung Ương, 29 Nguyễn Bỉnh Khiêm, Hà Nội</w:t>
      </w:r>
    </w:p>
    <w:p w:rsidR="00074BBB" w:rsidRPr="00074BBB" w:rsidRDefault="00074BBB" w:rsidP="00074BBB">
      <w:pPr>
        <w:spacing w:before="60" w:after="60"/>
        <w:jc w:val="center"/>
        <w:rPr>
          <w:i/>
          <w:sz w:val="21"/>
          <w:szCs w:val="21"/>
          <w:lang w:val="vi-VN"/>
        </w:rPr>
      </w:pPr>
      <w:r w:rsidRPr="00074BBB">
        <w:rPr>
          <w:i/>
          <w:sz w:val="21"/>
          <w:szCs w:val="21"/>
          <w:vertAlign w:val="superscript"/>
          <w:lang w:val="vi-VN"/>
        </w:rPr>
        <w:t>2</w:t>
      </w:r>
      <w:r w:rsidRPr="00074BBB">
        <w:rPr>
          <w:i/>
          <w:sz w:val="21"/>
          <w:szCs w:val="21"/>
          <w:lang w:val="vi-VN"/>
        </w:rPr>
        <w:t>Khoa Sinh học, Trường Đại học Khoa học Tự nhiên, ĐHQGHN, 334 Nguyễn Trãi, Hà Nội</w:t>
      </w:r>
    </w:p>
    <w:p w:rsidR="00074BBB" w:rsidRPr="00074BBB" w:rsidRDefault="00074BBB" w:rsidP="00074BBB">
      <w:pPr>
        <w:spacing w:before="60" w:after="60"/>
        <w:jc w:val="center"/>
        <w:rPr>
          <w:i/>
          <w:sz w:val="18"/>
          <w:szCs w:val="18"/>
          <w:lang w:val="vi-VN"/>
        </w:rPr>
      </w:pPr>
      <w:r w:rsidRPr="00074BBB">
        <w:rPr>
          <w:i/>
          <w:sz w:val="21"/>
          <w:szCs w:val="21"/>
          <w:vertAlign w:val="superscript"/>
          <w:lang w:val="vi-VN"/>
        </w:rPr>
        <w:t>3</w:t>
      </w:r>
      <w:r w:rsidRPr="00074BBB">
        <w:rPr>
          <w:i/>
          <w:sz w:val="21"/>
          <w:szCs w:val="21"/>
          <w:lang w:val="vi-VN"/>
        </w:rPr>
        <w:t>Viện Vệ sinh Dịch tễ Trung Ương, 1 Yersin, Hà Nội</w:t>
      </w:r>
    </w:p>
    <w:p w:rsidR="00074BBB" w:rsidRDefault="00074BBB" w:rsidP="00C54F8F">
      <w:pPr>
        <w:spacing w:before="60" w:after="60"/>
        <w:rPr>
          <w:i/>
          <w:sz w:val="18"/>
          <w:szCs w:val="18"/>
          <w:lang w:val="vi-VN"/>
        </w:rPr>
      </w:pPr>
    </w:p>
    <w:p w:rsidR="006C0FC0" w:rsidRPr="00940F9E" w:rsidRDefault="00C54F8F" w:rsidP="001F6B17">
      <w:pPr>
        <w:spacing w:before="60" w:after="60" w:line="290" w:lineRule="atLeast"/>
        <w:jc w:val="both"/>
        <w:rPr>
          <w:sz w:val="21"/>
          <w:szCs w:val="21"/>
          <w:lang w:val="vi-VN"/>
        </w:rPr>
      </w:pPr>
      <w:r w:rsidRPr="00C54F8F">
        <w:rPr>
          <w:b/>
          <w:sz w:val="21"/>
          <w:szCs w:val="21"/>
          <w:lang w:val="vi-VN"/>
        </w:rPr>
        <w:t>Tóm tắt:</w:t>
      </w:r>
      <w:r w:rsidR="0013521C" w:rsidRPr="00600FCC">
        <w:rPr>
          <w:bCs/>
          <w:color w:val="000000" w:themeColor="text1"/>
          <w:kern w:val="24"/>
          <w:sz w:val="21"/>
          <w:szCs w:val="21"/>
          <w:lang w:val="vi-VN"/>
        </w:rPr>
        <w:t xml:space="preserve">Việc theo dõi các phân typ virus cúm đã cung cấp </w:t>
      </w:r>
      <w:r w:rsidR="0013521C" w:rsidRPr="00940F9E">
        <w:rPr>
          <w:sz w:val="21"/>
          <w:szCs w:val="21"/>
          <w:lang w:val="vi-VN"/>
        </w:rPr>
        <w:t>thông tin cần thiết cho mạng lưới giám sát cúm toàn cầu (GISRS) trong việc phát triển vắc xin phòng cúm để nâng cao hiệu quả bảo vệ của vắc xin.</w:t>
      </w:r>
      <w:r w:rsidR="006903AA">
        <w:rPr>
          <w:sz w:val="21"/>
          <w:szCs w:val="21"/>
          <w:lang w:val="vi-VN"/>
        </w:rPr>
        <w:t xml:space="preserve"> Mẫu bệnh phẩm lâm sàng thu thập tại miền Bắc Việt Nam trong giai đoạn 2013-2015 dương tính với </w:t>
      </w:r>
      <w:r w:rsidR="006903AA" w:rsidRPr="00EA4716">
        <w:rPr>
          <w:sz w:val="21"/>
          <w:szCs w:val="21"/>
          <w:lang w:val="vi-VN"/>
        </w:rPr>
        <w:t>cúm A /H1N1pdm09, A/H3N2 và B</w:t>
      </w:r>
      <w:r w:rsidR="006903AA">
        <w:rPr>
          <w:sz w:val="21"/>
          <w:szCs w:val="21"/>
          <w:lang w:val="vi-VN"/>
        </w:rPr>
        <w:t xml:space="preserve"> bằng phương pháp RT-PCR được </w:t>
      </w:r>
      <w:r w:rsidR="00EA4716">
        <w:rPr>
          <w:sz w:val="21"/>
          <w:szCs w:val="21"/>
          <w:lang w:val="vi-VN"/>
        </w:rPr>
        <w:t>nuôi cấy</w:t>
      </w:r>
      <w:r w:rsidR="00EA4716" w:rsidRPr="00EA4716">
        <w:rPr>
          <w:sz w:val="21"/>
          <w:szCs w:val="21"/>
          <w:lang w:val="vi-VN"/>
        </w:rPr>
        <w:t xml:space="preserve"> trên tế bào MDCK-SIAT1 và xác định bằng </w:t>
      </w:r>
      <w:r w:rsidR="00EA4716">
        <w:rPr>
          <w:sz w:val="21"/>
          <w:szCs w:val="21"/>
          <w:lang w:val="vi-VN"/>
        </w:rPr>
        <w:t>phản ứng ngăn ngưng kết hồng cầu</w:t>
      </w:r>
      <w:r w:rsidR="00EA4716" w:rsidRPr="00EA4716">
        <w:rPr>
          <w:sz w:val="21"/>
          <w:szCs w:val="21"/>
          <w:lang w:val="vi-VN"/>
        </w:rPr>
        <w:t xml:space="preserve"> (HAI)</w:t>
      </w:r>
      <w:r w:rsidR="00EA4716">
        <w:rPr>
          <w:sz w:val="21"/>
          <w:szCs w:val="21"/>
          <w:lang w:val="vi-VN"/>
        </w:rPr>
        <w:t xml:space="preserve">. </w:t>
      </w:r>
      <w:r w:rsidR="00E50DD8" w:rsidRPr="00940F9E">
        <w:rPr>
          <w:sz w:val="21"/>
          <w:szCs w:val="21"/>
          <w:lang w:val="vi-VN"/>
        </w:rPr>
        <w:t xml:space="preserve">Kết quả cho thấy tế bào MDCK-SIAT1 thích hợp trong phân lập virus cúm với cả 3 phân typ A/H1N1pdm09, A/H3N2 và cúm B với tỷ lệ phân lập thành công trung bình là 59,25%. </w:t>
      </w:r>
      <w:r w:rsidR="008A2187" w:rsidRPr="00940F9E">
        <w:rPr>
          <w:sz w:val="21"/>
          <w:szCs w:val="21"/>
          <w:lang w:val="vi-VN"/>
        </w:rPr>
        <w:t xml:space="preserve">Virus cúm A/H3N2 thích ứng trên tế bào MDCK-SIAT1 tốt </w:t>
      </w:r>
      <w:r w:rsidR="009723BC" w:rsidRPr="00940F9E">
        <w:rPr>
          <w:sz w:val="21"/>
          <w:szCs w:val="21"/>
          <w:lang w:val="vi-VN"/>
        </w:rPr>
        <w:t>hơn</w:t>
      </w:r>
      <w:r w:rsidR="008A2187" w:rsidRPr="00940F9E">
        <w:rPr>
          <w:sz w:val="21"/>
          <w:szCs w:val="21"/>
          <w:lang w:val="vi-VN"/>
        </w:rPr>
        <w:t xml:space="preserve"> nhưng hiệu giá virus thấp hơn so với virus cúm A/H1N1pdm09 và cúm B. </w:t>
      </w:r>
      <w:r w:rsidR="00940F9E" w:rsidRPr="00600FCC">
        <w:rPr>
          <w:sz w:val="21"/>
          <w:szCs w:val="21"/>
          <w:lang w:val="vi-VN"/>
        </w:rPr>
        <w:t xml:space="preserve">Phần lớn virus cúm lưu hành đều tương </w:t>
      </w:r>
      <w:r w:rsidR="002269BA" w:rsidRPr="00600FCC">
        <w:rPr>
          <w:sz w:val="21"/>
          <w:szCs w:val="21"/>
          <w:lang w:val="vi-VN"/>
        </w:rPr>
        <w:t>đồng</w:t>
      </w:r>
      <w:r w:rsidR="00940F9E" w:rsidRPr="00600FCC">
        <w:rPr>
          <w:sz w:val="21"/>
          <w:szCs w:val="21"/>
          <w:lang w:val="vi-VN"/>
        </w:rPr>
        <w:t xml:space="preserve"> các chủng virus chuẩn theo </w:t>
      </w:r>
      <w:r w:rsidR="002A7630" w:rsidRPr="00600FCC">
        <w:rPr>
          <w:sz w:val="21"/>
          <w:szCs w:val="21"/>
          <w:lang w:val="vi-VN"/>
        </w:rPr>
        <w:t xml:space="preserve">khuyến cáo của TCYTTG theo </w:t>
      </w:r>
      <w:r w:rsidR="00940F9E" w:rsidRPr="00600FCC">
        <w:rPr>
          <w:sz w:val="21"/>
          <w:szCs w:val="21"/>
          <w:lang w:val="vi-VN"/>
        </w:rPr>
        <w:t>từng năm</w:t>
      </w:r>
      <w:r w:rsidR="00940F9E" w:rsidRPr="00940F9E">
        <w:rPr>
          <w:sz w:val="21"/>
          <w:szCs w:val="21"/>
          <w:lang w:val="vi-VN"/>
        </w:rPr>
        <w:t>. Một số</w:t>
      </w:r>
      <w:r w:rsidR="00580C4F">
        <w:rPr>
          <w:sz w:val="21"/>
          <w:szCs w:val="21"/>
          <w:lang w:val="vi-VN"/>
        </w:rPr>
        <w:t xml:space="preserve"> virus có </w:t>
      </w:r>
      <w:r w:rsidR="00940F9E" w:rsidRPr="00600FCC">
        <w:rPr>
          <w:sz w:val="21"/>
          <w:szCs w:val="21"/>
          <w:lang w:val="vi-VN"/>
        </w:rPr>
        <w:t>s</w:t>
      </w:r>
      <w:r w:rsidR="00FB0356" w:rsidRPr="00600FCC">
        <w:rPr>
          <w:sz w:val="21"/>
          <w:szCs w:val="21"/>
          <w:lang w:val="vi-VN"/>
        </w:rPr>
        <w:t xml:space="preserve">ự thay đổi </w:t>
      </w:r>
      <w:r w:rsidR="009723BC" w:rsidRPr="00600FCC">
        <w:rPr>
          <w:sz w:val="21"/>
          <w:szCs w:val="21"/>
          <w:lang w:val="vi-VN"/>
        </w:rPr>
        <w:t xml:space="preserve">hiệu giá ngăn ngưng kết hồng cầu </w:t>
      </w:r>
      <w:r w:rsidR="00940F9E" w:rsidRPr="00600FCC">
        <w:rPr>
          <w:sz w:val="21"/>
          <w:szCs w:val="21"/>
          <w:lang w:val="vi-VN"/>
        </w:rPr>
        <w:t>(HAI)</w:t>
      </w:r>
      <w:r w:rsidR="00FB0356" w:rsidRPr="00940F9E">
        <w:rPr>
          <w:sz w:val="21"/>
          <w:szCs w:val="21"/>
          <w:lang w:val="vi-VN"/>
        </w:rPr>
        <w:t xml:space="preserve"> làm giảm khả năng trung hoà virus </w:t>
      </w:r>
      <w:r w:rsidR="00940F9E">
        <w:rPr>
          <w:sz w:val="21"/>
          <w:szCs w:val="21"/>
          <w:lang w:val="vi-VN"/>
        </w:rPr>
        <w:t xml:space="preserve">được </w:t>
      </w:r>
      <w:r w:rsidR="00FB0356" w:rsidRPr="00940F9E">
        <w:rPr>
          <w:sz w:val="21"/>
          <w:szCs w:val="21"/>
          <w:lang w:val="vi-VN"/>
        </w:rPr>
        <w:t xml:space="preserve">ghi nhận ở cả 3 phân typ cúm, trong đó virus cúm A/H3N2 có tỷ lệ </w:t>
      </w:r>
      <w:r w:rsidR="009723BC" w:rsidRPr="00940F9E">
        <w:rPr>
          <w:sz w:val="21"/>
          <w:szCs w:val="21"/>
          <w:lang w:val="vi-VN"/>
        </w:rPr>
        <w:t>hiệu giá H</w:t>
      </w:r>
      <w:r w:rsidR="00940F9E" w:rsidRPr="00940F9E">
        <w:rPr>
          <w:sz w:val="21"/>
          <w:szCs w:val="21"/>
          <w:lang w:val="vi-VN"/>
        </w:rPr>
        <w:t>A</w:t>
      </w:r>
      <w:r w:rsidR="009723BC" w:rsidRPr="00940F9E">
        <w:rPr>
          <w:sz w:val="21"/>
          <w:szCs w:val="21"/>
          <w:lang w:val="vi-VN"/>
        </w:rPr>
        <w:t>I</w:t>
      </w:r>
      <w:r w:rsidR="006C0FC0" w:rsidRPr="00940F9E">
        <w:rPr>
          <w:sz w:val="21"/>
          <w:szCs w:val="21"/>
          <w:lang w:val="vi-VN"/>
        </w:rPr>
        <w:t xml:space="preserve"> giảm</w:t>
      </w:r>
      <w:r w:rsidR="009723BC" w:rsidRPr="00940F9E">
        <w:rPr>
          <w:sz w:val="21"/>
          <w:szCs w:val="21"/>
          <w:lang w:val="vi-VN"/>
        </w:rPr>
        <w:t xml:space="preserve"> 8 lần </w:t>
      </w:r>
      <w:r w:rsidR="00FB0356" w:rsidRPr="00940F9E">
        <w:rPr>
          <w:sz w:val="21"/>
          <w:szCs w:val="21"/>
          <w:lang w:val="vi-VN"/>
        </w:rPr>
        <w:t xml:space="preserve">cao nhất: </w:t>
      </w:r>
      <w:r w:rsidR="00FB0356" w:rsidRPr="00600FCC">
        <w:rPr>
          <w:bCs/>
          <w:color w:val="000000" w:themeColor="text1"/>
          <w:kern w:val="24"/>
          <w:sz w:val="21"/>
          <w:szCs w:val="21"/>
          <w:lang w:val="vi-VN"/>
        </w:rPr>
        <w:t>2013 (4,9%), 2014 (1,9%) và 2015 (8,9%).</w:t>
      </w:r>
    </w:p>
    <w:p w:rsidR="00C54F8F" w:rsidRDefault="00C54F8F" w:rsidP="00FC62FE">
      <w:pPr>
        <w:spacing w:before="60" w:after="60" w:line="290" w:lineRule="atLeast"/>
        <w:jc w:val="both"/>
        <w:outlineLvl w:val="0"/>
        <w:rPr>
          <w:sz w:val="21"/>
          <w:szCs w:val="21"/>
          <w:lang w:val="vi-VN"/>
        </w:rPr>
      </w:pPr>
      <w:r w:rsidRPr="00940F9E">
        <w:rPr>
          <w:i/>
          <w:sz w:val="21"/>
          <w:szCs w:val="21"/>
          <w:lang w:val="vi-VN"/>
        </w:rPr>
        <w:t>Từ khoá:</w:t>
      </w:r>
      <w:r w:rsidR="00437B97">
        <w:rPr>
          <w:sz w:val="21"/>
          <w:szCs w:val="21"/>
          <w:lang w:val="vi-VN"/>
        </w:rPr>
        <w:t xml:space="preserve">phân lập virus cúm, </w:t>
      </w:r>
      <w:r w:rsidR="006C0FC0" w:rsidRPr="00940F9E">
        <w:rPr>
          <w:sz w:val="21"/>
          <w:szCs w:val="21"/>
          <w:lang w:val="vi-VN"/>
        </w:rPr>
        <w:t>phân typ</w:t>
      </w:r>
      <w:r w:rsidR="00437B97">
        <w:rPr>
          <w:sz w:val="21"/>
          <w:szCs w:val="21"/>
          <w:lang w:val="vi-VN"/>
        </w:rPr>
        <w:t xml:space="preserve"> virus</w:t>
      </w:r>
      <w:r w:rsidR="006C0FC0" w:rsidRPr="00940F9E">
        <w:rPr>
          <w:sz w:val="21"/>
          <w:szCs w:val="21"/>
          <w:lang w:val="vi-VN"/>
        </w:rPr>
        <w:t xml:space="preserve"> cúm</w:t>
      </w:r>
      <w:r w:rsidR="008A2187" w:rsidRPr="00940F9E">
        <w:rPr>
          <w:sz w:val="21"/>
          <w:szCs w:val="21"/>
          <w:lang w:val="vi-VN"/>
        </w:rPr>
        <w:t>, miền Bắc Việt Nam</w:t>
      </w:r>
    </w:p>
    <w:p w:rsidR="006A0FF8" w:rsidRPr="006A0FF8" w:rsidRDefault="006A0FF8" w:rsidP="00FC62FE">
      <w:pPr>
        <w:spacing w:before="60" w:after="60" w:line="290" w:lineRule="atLeast"/>
        <w:jc w:val="both"/>
        <w:outlineLvl w:val="0"/>
        <w:rPr>
          <w:b/>
          <w:sz w:val="22"/>
          <w:szCs w:val="22"/>
          <w:lang w:val="vi-VN"/>
        </w:rPr>
      </w:pPr>
      <w:r>
        <w:rPr>
          <w:b/>
          <w:sz w:val="22"/>
          <w:szCs w:val="22"/>
          <w:lang w:val="vi-VN"/>
        </w:rPr>
        <w:t>1.</w:t>
      </w:r>
      <w:r w:rsidRPr="006A0FF8">
        <w:rPr>
          <w:b/>
          <w:sz w:val="22"/>
          <w:szCs w:val="22"/>
          <w:lang w:val="vi-VN"/>
        </w:rPr>
        <w:t>Mở đầu</w:t>
      </w:r>
    </w:p>
    <w:p w:rsidR="00DD3E11" w:rsidRPr="003F512D" w:rsidRDefault="005E530D" w:rsidP="00074BBB">
      <w:pPr>
        <w:spacing w:before="60" w:after="60" w:line="290" w:lineRule="atLeast"/>
        <w:ind w:firstLine="720"/>
        <w:jc w:val="both"/>
        <w:rPr>
          <w:sz w:val="22"/>
          <w:szCs w:val="22"/>
          <w:lang w:val="vi-VN"/>
        </w:rPr>
      </w:pPr>
      <w:r w:rsidRPr="005E530D">
        <w:rPr>
          <w:sz w:val="22"/>
          <w:szCs w:val="22"/>
          <w:lang w:val="vi-VN"/>
        </w:rPr>
        <w:t>Virus cúm (influenza virus) là tác nhân chính gây ra các vụ dịch cúm hàng năm tại các nước nhiệt đới và cận nhiệt đới với tỷ lệ mắc và tử</w:t>
      </w:r>
      <w:r>
        <w:rPr>
          <w:sz w:val="22"/>
          <w:szCs w:val="22"/>
          <w:lang w:val="vi-VN"/>
        </w:rPr>
        <w:t xml:space="preserve"> vong cao. </w:t>
      </w:r>
      <w:r w:rsidR="00923B5D">
        <w:rPr>
          <w:sz w:val="22"/>
          <w:szCs w:val="22"/>
          <w:lang w:val="vi-VN"/>
        </w:rPr>
        <w:t>Các biến đổi trong vật liệu di truyền (đột biến) hoặc sự pha trộn các phân đoạn gen của virus cúm A khác nhau khi cùng đồng nhiễm trên một tế bào (trao đổi và tích hợp – reassortment) đã dẫn tới sự thay đổi kháng nguyên</w:t>
      </w:r>
      <w:r w:rsidR="00681786">
        <w:rPr>
          <w:sz w:val="22"/>
          <w:szCs w:val="22"/>
          <w:lang w:val="vi-VN"/>
        </w:rPr>
        <w:t>, tránh miễn dịch do vắc xin tạ</w:t>
      </w:r>
      <w:r w:rsidR="00B6549C">
        <w:rPr>
          <w:sz w:val="22"/>
          <w:szCs w:val="22"/>
          <w:lang w:val="vi-VN"/>
        </w:rPr>
        <w:t>o ra, là nguyên nhân gây ra các vụ dịch cúm/đại dịch cúm.</w:t>
      </w:r>
      <w:r w:rsidR="00681786">
        <w:rPr>
          <w:sz w:val="22"/>
          <w:szCs w:val="22"/>
          <w:lang w:val="vi-VN"/>
        </w:rPr>
        <w:t xml:space="preserve"> Sự biến đổi tính chất của virus thường liên quan đến việc thay đổi axit amin tại các protein chức năng của virus. Protein heamagglutinin (HA) có bản chất là glycoprotein bao gồm khu vực kháng nguyên được phát hiện bởi hệ thống miễn dịch của vật chủ, khu vực phân tách bởi protease và khu vực </w:t>
      </w:r>
      <w:r w:rsidR="00013201" w:rsidRPr="00600FCC">
        <w:rPr>
          <w:sz w:val="22"/>
          <w:szCs w:val="22"/>
          <w:lang w:val="vi-VN"/>
        </w:rPr>
        <w:t>thụ thể galactose trên tế bào chủ tại vị trí 2.6 (SA</w:t>
      </w:r>
      <w:r w:rsidR="00013201">
        <w:rPr>
          <w:sz w:val="22"/>
          <w:szCs w:val="22"/>
        </w:rPr>
        <w:sym w:font="Symbol" w:char="F0B5"/>
      </w:r>
      <w:r w:rsidR="00013201" w:rsidRPr="00600FCC">
        <w:rPr>
          <w:sz w:val="22"/>
          <w:szCs w:val="22"/>
          <w:lang w:val="vi-VN"/>
        </w:rPr>
        <w:t xml:space="preserve"> - 2.6 Gal). Sự thay đổi axit amin tại những khu vực trên có thể ảnh hưởng đến tính kháng nguyên của virus. </w:t>
      </w:r>
      <w:r w:rsidR="00923B5D">
        <w:rPr>
          <w:sz w:val="22"/>
          <w:szCs w:val="22"/>
          <w:lang w:val="vi-VN"/>
        </w:rPr>
        <w:t>Đó chính là nguyên nhân gây ra các vụ</w:t>
      </w:r>
      <w:r w:rsidR="00E60579">
        <w:rPr>
          <w:sz w:val="22"/>
          <w:szCs w:val="22"/>
          <w:lang w:val="vi-VN"/>
        </w:rPr>
        <w:t xml:space="preserve"> dịch/đại dịch cúm. </w:t>
      </w:r>
      <w:r w:rsidR="00013201">
        <w:rPr>
          <w:sz w:val="22"/>
          <w:szCs w:val="22"/>
          <w:lang w:val="vi-VN"/>
        </w:rPr>
        <w:t xml:space="preserve">Virus cúm A/H1N1pdm 09 kể từ khi xuất hiện năm 2009 đến nay phần lớn đều tương </w:t>
      </w:r>
      <w:r w:rsidR="001F6B17">
        <w:rPr>
          <w:sz w:val="22"/>
          <w:szCs w:val="22"/>
          <w:lang w:val="vi-VN"/>
        </w:rPr>
        <w:t xml:space="preserve">đồng với </w:t>
      </w:r>
      <w:r w:rsidR="00013201">
        <w:rPr>
          <w:sz w:val="22"/>
          <w:szCs w:val="22"/>
          <w:lang w:val="vi-VN"/>
        </w:rPr>
        <w:t xml:space="preserve">virus sử dụng trong thành phần vắc xin cúm mùa, tuy nhiên đã ghi nhận một số thay đổi </w:t>
      </w:r>
      <w:r w:rsidR="00D5774E">
        <w:rPr>
          <w:sz w:val="22"/>
          <w:szCs w:val="22"/>
          <w:lang w:val="vi-VN"/>
        </w:rPr>
        <w:t xml:space="preserve">axit amin G155E, N156K tại khu vực kháng nguyên HA làm giảm khả năng trung hoà virus của người nhiễm bệnh hoặc tiêm </w:t>
      </w:r>
      <w:r w:rsidR="00D5774E" w:rsidRPr="003F512D">
        <w:rPr>
          <w:sz w:val="22"/>
          <w:szCs w:val="22"/>
          <w:lang w:val="vi-VN"/>
        </w:rPr>
        <w:t>vắc xin</w:t>
      </w:r>
      <w:r w:rsidR="008B03A2" w:rsidRPr="003F512D">
        <w:rPr>
          <w:sz w:val="22"/>
          <w:szCs w:val="22"/>
          <w:lang w:val="vi-VN"/>
        </w:rPr>
        <w:t xml:space="preserve"> [</w:t>
      </w:r>
      <w:r w:rsidR="009723BC" w:rsidRPr="003F512D">
        <w:rPr>
          <w:sz w:val="22"/>
          <w:szCs w:val="22"/>
          <w:lang w:val="vi-VN"/>
        </w:rPr>
        <w:t>1, 2</w:t>
      </w:r>
      <w:r w:rsidR="008B03A2" w:rsidRPr="003F512D">
        <w:rPr>
          <w:sz w:val="22"/>
          <w:szCs w:val="22"/>
          <w:lang w:val="vi-VN"/>
        </w:rPr>
        <w:t>]</w:t>
      </w:r>
      <w:r w:rsidR="00D5774E" w:rsidRPr="003F512D">
        <w:rPr>
          <w:sz w:val="22"/>
          <w:szCs w:val="22"/>
          <w:lang w:val="vi-VN"/>
        </w:rPr>
        <w:t xml:space="preserve">. Virus cúm A/H3N2 có tần xuất thay đổi nhanh </w:t>
      </w:r>
      <w:r w:rsidR="00D5774E" w:rsidRPr="003F512D">
        <w:rPr>
          <w:sz w:val="22"/>
          <w:szCs w:val="22"/>
          <w:lang w:val="vi-VN"/>
        </w:rPr>
        <w:lastRenderedPageBreak/>
        <w:t xml:space="preserve">hơn </w:t>
      </w:r>
      <w:r w:rsidR="008B03A2" w:rsidRPr="003F512D">
        <w:rPr>
          <w:sz w:val="22"/>
          <w:szCs w:val="22"/>
          <w:lang w:val="vi-VN"/>
        </w:rPr>
        <w:t xml:space="preserve">so với phân typ virus cúm khác </w:t>
      </w:r>
      <w:r w:rsidR="00D5774E" w:rsidRPr="003F512D">
        <w:rPr>
          <w:sz w:val="22"/>
          <w:szCs w:val="22"/>
          <w:lang w:val="vi-VN"/>
        </w:rPr>
        <w:t xml:space="preserve">với </w:t>
      </w:r>
      <w:r w:rsidR="008B03A2" w:rsidRPr="003F512D">
        <w:rPr>
          <w:sz w:val="22"/>
          <w:szCs w:val="22"/>
          <w:lang w:val="vi-VN"/>
        </w:rPr>
        <w:t>5</w:t>
      </w:r>
      <w:r w:rsidR="00D5774E" w:rsidRPr="003F512D">
        <w:rPr>
          <w:sz w:val="22"/>
          <w:szCs w:val="22"/>
          <w:lang w:val="vi-VN"/>
        </w:rPr>
        <w:t xml:space="preserve"> lần thay đổi kể từ năm 2009 </w:t>
      </w:r>
      <w:r w:rsidR="008B03A2" w:rsidRPr="003F512D">
        <w:rPr>
          <w:sz w:val="22"/>
          <w:szCs w:val="22"/>
          <w:lang w:val="vi-VN"/>
        </w:rPr>
        <w:t xml:space="preserve">-2015. Sự thay đổi axit amin </w:t>
      </w:r>
      <w:r w:rsidR="00D5774E" w:rsidRPr="003F512D">
        <w:rPr>
          <w:sz w:val="22"/>
          <w:szCs w:val="22"/>
          <w:lang w:val="vi-VN"/>
        </w:rPr>
        <w:t xml:space="preserve">cũng đã </w:t>
      </w:r>
      <w:r w:rsidR="008B03A2" w:rsidRPr="003F512D">
        <w:rPr>
          <w:sz w:val="22"/>
          <w:szCs w:val="22"/>
          <w:lang w:val="vi-VN"/>
        </w:rPr>
        <w:t xml:space="preserve">được ghi nhận </w:t>
      </w:r>
      <w:r w:rsidR="00D5774E" w:rsidRPr="003F512D">
        <w:rPr>
          <w:sz w:val="22"/>
          <w:szCs w:val="22"/>
          <w:lang w:val="vi-VN"/>
        </w:rPr>
        <w:t>dẫn tới sự</w:t>
      </w:r>
      <w:r w:rsidR="00940F9E" w:rsidRPr="003F512D">
        <w:rPr>
          <w:sz w:val="22"/>
          <w:szCs w:val="22"/>
          <w:lang w:val="vi-VN"/>
        </w:rPr>
        <w:t xml:space="preserve"> thay, </w:t>
      </w:r>
      <w:r w:rsidR="008B03A2" w:rsidRPr="003F512D">
        <w:rPr>
          <w:sz w:val="22"/>
          <w:szCs w:val="22"/>
          <w:lang w:val="vi-VN"/>
        </w:rPr>
        <w:t>làm giảm hiệu quả bảo vệ của vắc xin xuống dưới 20%, được ghi nhận tại Trung Quốc, Mỹ [</w:t>
      </w:r>
      <w:r w:rsidR="009723BC" w:rsidRPr="003F512D">
        <w:rPr>
          <w:sz w:val="22"/>
          <w:szCs w:val="22"/>
          <w:lang w:val="vi-VN"/>
        </w:rPr>
        <w:t>3, 4</w:t>
      </w:r>
      <w:r w:rsidR="008B03A2" w:rsidRPr="003F512D">
        <w:rPr>
          <w:sz w:val="22"/>
          <w:szCs w:val="22"/>
          <w:lang w:val="vi-VN"/>
        </w:rPr>
        <w:t xml:space="preserve"> ].</w:t>
      </w:r>
    </w:p>
    <w:p w:rsidR="00961073" w:rsidRDefault="008B03A2" w:rsidP="00961073">
      <w:pPr>
        <w:spacing w:before="60" w:after="60" w:line="290" w:lineRule="atLeast"/>
        <w:ind w:firstLine="720"/>
        <w:jc w:val="both"/>
        <w:rPr>
          <w:sz w:val="22"/>
          <w:szCs w:val="22"/>
          <w:lang w:val="vi-VN"/>
        </w:rPr>
      </w:pPr>
      <w:r w:rsidRPr="003F512D">
        <w:rPr>
          <w:sz w:val="22"/>
          <w:szCs w:val="22"/>
          <w:lang w:val="vi-VN"/>
        </w:rPr>
        <w:t>Nghiên cứu của chúng tôi thực hiện với mục đích</w:t>
      </w:r>
      <w:r w:rsidR="00961073" w:rsidRPr="003F512D">
        <w:rPr>
          <w:sz w:val="22"/>
          <w:szCs w:val="22"/>
          <w:lang w:val="vi-VN"/>
        </w:rPr>
        <w:t xml:space="preserve"> theo dõicác phân typ virus cúm mùa lưu hành tại miền Bắc Việt Nam giai đoạn 2013-2015 thông qua việc phân lập virus trên tế bào cảm thụ, cung cấp </w:t>
      </w:r>
      <w:r w:rsidR="00B36EE2" w:rsidRPr="003F512D">
        <w:rPr>
          <w:sz w:val="22"/>
          <w:szCs w:val="22"/>
          <w:lang w:val="vi-VN"/>
        </w:rPr>
        <w:t>thông tin</w:t>
      </w:r>
      <w:r w:rsidR="00961073" w:rsidRPr="003F512D">
        <w:rPr>
          <w:sz w:val="22"/>
          <w:szCs w:val="22"/>
          <w:lang w:val="vi-VN"/>
        </w:rPr>
        <w:t xml:space="preserve"> các chủng virus lưu hành cho mạng lưới giám sát cúm toàn cầu (GISRS) trong việc phát triển vắc xin phòng cúm trên thế giới nói chung và Việt Nam nói riêng để nâng cao hiệu quả bảo vệ của vắc xin cúm.</w:t>
      </w:r>
    </w:p>
    <w:p w:rsidR="006A0FF8" w:rsidRPr="000E27DA" w:rsidRDefault="006A0FF8" w:rsidP="00527D3A">
      <w:pPr>
        <w:spacing w:before="60" w:after="60" w:line="290" w:lineRule="atLeast"/>
        <w:jc w:val="both"/>
        <w:rPr>
          <w:b/>
          <w:sz w:val="22"/>
          <w:szCs w:val="22"/>
          <w:lang w:val="vi-VN"/>
        </w:rPr>
      </w:pPr>
      <w:r w:rsidRPr="000E27DA">
        <w:rPr>
          <w:b/>
          <w:sz w:val="22"/>
          <w:szCs w:val="22"/>
          <w:lang w:val="vi-VN"/>
        </w:rPr>
        <w:t>2.Phương pháp nghiên cứu</w:t>
      </w:r>
    </w:p>
    <w:p w:rsidR="00FA60A3" w:rsidRPr="00A7392B" w:rsidRDefault="00FA60A3" w:rsidP="00FC62FE">
      <w:pPr>
        <w:pStyle w:val="ListParagraph"/>
        <w:numPr>
          <w:ilvl w:val="1"/>
          <w:numId w:val="6"/>
        </w:numPr>
        <w:spacing w:before="60" w:after="60" w:line="290" w:lineRule="atLeast"/>
        <w:jc w:val="both"/>
        <w:outlineLvl w:val="0"/>
        <w:rPr>
          <w:b/>
          <w:i/>
          <w:sz w:val="22"/>
          <w:szCs w:val="22"/>
        </w:rPr>
      </w:pPr>
      <w:r w:rsidRPr="00A7392B">
        <w:rPr>
          <w:b/>
          <w:i/>
          <w:sz w:val="22"/>
          <w:szCs w:val="22"/>
        </w:rPr>
        <w:t>Đối</w:t>
      </w:r>
      <w:r w:rsidR="006A1599">
        <w:rPr>
          <w:b/>
          <w:i/>
          <w:sz w:val="22"/>
          <w:szCs w:val="22"/>
        </w:rPr>
        <w:t xml:space="preserve"> </w:t>
      </w:r>
      <w:r w:rsidRPr="00A7392B">
        <w:rPr>
          <w:b/>
          <w:i/>
          <w:sz w:val="22"/>
          <w:szCs w:val="22"/>
        </w:rPr>
        <w:t>tượng</w:t>
      </w:r>
    </w:p>
    <w:p w:rsidR="00961073" w:rsidRDefault="00961073" w:rsidP="00C60F5D">
      <w:pPr>
        <w:spacing w:before="60" w:after="60" w:line="290" w:lineRule="atLeast"/>
        <w:ind w:left="62" w:firstLine="658"/>
        <w:jc w:val="both"/>
        <w:rPr>
          <w:sz w:val="22"/>
          <w:szCs w:val="22"/>
        </w:rPr>
      </w:pPr>
      <w:r>
        <w:rPr>
          <w:sz w:val="22"/>
          <w:szCs w:val="22"/>
        </w:rPr>
        <w:t>Đối</w:t>
      </w:r>
      <w:r w:rsidR="006A1599">
        <w:rPr>
          <w:sz w:val="22"/>
          <w:szCs w:val="22"/>
        </w:rPr>
        <w:t xml:space="preserve"> </w:t>
      </w:r>
      <w:r w:rsidRPr="000E27DA">
        <w:rPr>
          <w:sz w:val="22"/>
          <w:szCs w:val="22"/>
        </w:rPr>
        <w:t>tượng</w:t>
      </w:r>
      <w:r w:rsidR="006A1599">
        <w:rPr>
          <w:sz w:val="22"/>
          <w:szCs w:val="22"/>
        </w:rPr>
        <w:t xml:space="preserve"> </w:t>
      </w:r>
      <w:r w:rsidRPr="000E27DA">
        <w:rPr>
          <w:sz w:val="22"/>
          <w:szCs w:val="22"/>
        </w:rPr>
        <w:t>nghiên</w:t>
      </w:r>
      <w:r w:rsidR="006A1599">
        <w:rPr>
          <w:sz w:val="22"/>
          <w:szCs w:val="22"/>
        </w:rPr>
        <w:t xml:space="preserve"> </w:t>
      </w:r>
      <w:r w:rsidRPr="000E27DA">
        <w:rPr>
          <w:sz w:val="22"/>
          <w:szCs w:val="22"/>
        </w:rPr>
        <w:t>cứu</w:t>
      </w:r>
      <w:r w:rsidR="006A1599">
        <w:rPr>
          <w:sz w:val="22"/>
          <w:szCs w:val="22"/>
        </w:rPr>
        <w:t xml:space="preserve"> </w:t>
      </w:r>
      <w:r w:rsidRPr="000E27DA">
        <w:rPr>
          <w:sz w:val="22"/>
          <w:szCs w:val="22"/>
        </w:rPr>
        <w:t>là 1</w:t>
      </w:r>
      <w:r w:rsidR="00F21250">
        <w:rPr>
          <w:sz w:val="22"/>
          <w:szCs w:val="22"/>
        </w:rPr>
        <w:t>.</w:t>
      </w:r>
      <w:r w:rsidRPr="000E27DA">
        <w:rPr>
          <w:sz w:val="22"/>
          <w:szCs w:val="22"/>
        </w:rPr>
        <w:t>529 các</w:t>
      </w:r>
      <w:r w:rsidR="006A1599">
        <w:rPr>
          <w:sz w:val="22"/>
          <w:szCs w:val="22"/>
        </w:rPr>
        <w:t xml:space="preserve"> </w:t>
      </w:r>
      <w:r w:rsidRPr="000E27DA">
        <w:rPr>
          <w:sz w:val="22"/>
          <w:szCs w:val="22"/>
        </w:rPr>
        <w:t>mẫu</w:t>
      </w:r>
      <w:r w:rsidR="006A1599">
        <w:rPr>
          <w:sz w:val="22"/>
          <w:szCs w:val="22"/>
        </w:rPr>
        <w:t xml:space="preserve"> </w:t>
      </w:r>
      <w:r w:rsidRPr="000E27DA">
        <w:rPr>
          <w:sz w:val="22"/>
          <w:szCs w:val="22"/>
        </w:rPr>
        <w:t>dương</w:t>
      </w:r>
      <w:r w:rsidR="006A1599">
        <w:rPr>
          <w:sz w:val="22"/>
          <w:szCs w:val="22"/>
        </w:rPr>
        <w:t xml:space="preserve"> </w:t>
      </w:r>
      <w:r w:rsidRPr="000E27DA">
        <w:rPr>
          <w:sz w:val="22"/>
          <w:szCs w:val="22"/>
        </w:rPr>
        <w:t>tính</w:t>
      </w:r>
      <w:r w:rsidR="006A1599">
        <w:rPr>
          <w:sz w:val="22"/>
          <w:szCs w:val="22"/>
        </w:rPr>
        <w:t xml:space="preserve"> </w:t>
      </w:r>
      <w:r w:rsidRPr="000E27DA">
        <w:rPr>
          <w:sz w:val="22"/>
          <w:szCs w:val="22"/>
        </w:rPr>
        <w:t>với</w:t>
      </w:r>
      <w:r w:rsidR="006A1599">
        <w:rPr>
          <w:sz w:val="22"/>
          <w:szCs w:val="22"/>
        </w:rPr>
        <w:t xml:space="preserve"> </w:t>
      </w:r>
      <w:r w:rsidRPr="000E27DA">
        <w:rPr>
          <w:sz w:val="22"/>
          <w:szCs w:val="22"/>
        </w:rPr>
        <w:t>cúm</w:t>
      </w:r>
      <w:r w:rsidR="006A1599">
        <w:rPr>
          <w:sz w:val="22"/>
          <w:szCs w:val="22"/>
        </w:rPr>
        <w:t xml:space="preserve"> </w:t>
      </w:r>
      <w:r w:rsidRPr="000E27DA">
        <w:rPr>
          <w:sz w:val="22"/>
          <w:szCs w:val="22"/>
        </w:rPr>
        <w:t>mùa</w:t>
      </w:r>
      <w:r w:rsidR="006A1599">
        <w:rPr>
          <w:sz w:val="22"/>
          <w:szCs w:val="22"/>
        </w:rPr>
        <w:t xml:space="preserve"> </w:t>
      </w:r>
      <w:r w:rsidRPr="000E27DA">
        <w:rPr>
          <w:sz w:val="22"/>
          <w:szCs w:val="22"/>
        </w:rPr>
        <w:t>bằng</w:t>
      </w:r>
      <w:r w:rsidR="006A1599">
        <w:rPr>
          <w:sz w:val="22"/>
          <w:szCs w:val="22"/>
        </w:rPr>
        <w:t xml:space="preserve"> </w:t>
      </w:r>
      <w:r w:rsidRPr="000E27DA">
        <w:rPr>
          <w:sz w:val="22"/>
          <w:szCs w:val="22"/>
        </w:rPr>
        <w:t>phương</w:t>
      </w:r>
      <w:r w:rsidR="006A1599">
        <w:rPr>
          <w:sz w:val="22"/>
          <w:szCs w:val="22"/>
        </w:rPr>
        <w:t xml:space="preserve"> </w:t>
      </w:r>
      <w:r w:rsidRPr="000E27DA">
        <w:rPr>
          <w:sz w:val="22"/>
          <w:szCs w:val="22"/>
        </w:rPr>
        <w:t>pháp RT-PCR được</w:t>
      </w:r>
      <w:r w:rsidR="006A1599">
        <w:rPr>
          <w:sz w:val="22"/>
          <w:szCs w:val="22"/>
        </w:rPr>
        <w:t xml:space="preserve"> </w:t>
      </w:r>
      <w:r w:rsidRPr="000E27DA">
        <w:rPr>
          <w:sz w:val="22"/>
          <w:szCs w:val="22"/>
        </w:rPr>
        <w:t>xác</w:t>
      </w:r>
      <w:r w:rsidR="006A1599">
        <w:rPr>
          <w:sz w:val="22"/>
          <w:szCs w:val="22"/>
        </w:rPr>
        <w:t xml:space="preserve"> </w:t>
      </w:r>
      <w:r w:rsidRPr="000E27DA">
        <w:rPr>
          <w:sz w:val="22"/>
          <w:szCs w:val="22"/>
        </w:rPr>
        <w:t>định</w:t>
      </w:r>
      <w:r w:rsidR="006A1599">
        <w:rPr>
          <w:sz w:val="22"/>
          <w:szCs w:val="22"/>
        </w:rPr>
        <w:t xml:space="preserve"> </w:t>
      </w:r>
      <w:r w:rsidRPr="000E27DA">
        <w:rPr>
          <w:sz w:val="22"/>
          <w:szCs w:val="22"/>
        </w:rPr>
        <w:t>từ</w:t>
      </w:r>
      <w:r w:rsidR="006A1599">
        <w:rPr>
          <w:sz w:val="22"/>
          <w:szCs w:val="22"/>
        </w:rPr>
        <w:t xml:space="preserve"> </w:t>
      </w:r>
      <w:r w:rsidRPr="000E27DA">
        <w:rPr>
          <w:sz w:val="22"/>
          <w:szCs w:val="22"/>
        </w:rPr>
        <w:t>bệnh</w:t>
      </w:r>
      <w:r w:rsidR="006A1599">
        <w:rPr>
          <w:sz w:val="22"/>
          <w:szCs w:val="22"/>
        </w:rPr>
        <w:t xml:space="preserve"> </w:t>
      </w:r>
      <w:r w:rsidRPr="000E27DA">
        <w:rPr>
          <w:sz w:val="22"/>
          <w:szCs w:val="22"/>
        </w:rPr>
        <w:t>nhân</w:t>
      </w:r>
      <w:r w:rsidR="006A1599">
        <w:rPr>
          <w:sz w:val="22"/>
          <w:szCs w:val="22"/>
        </w:rPr>
        <w:t xml:space="preserve"> </w:t>
      </w:r>
      <w:r w:rsidRPr="000E27DA">
        <w:rPr>
          <w:sz w:val="22"/>
          <w:szCs w:val="22"/>
        </w:rPr>
        <w:t>hội</w:t>
      </w:r>
      <w:r w:rsidR="006A1599">
        <w:rPr>
          <w:sz w:val="22"/>
          <w:szCs w:val="22"/>
        </w:rPr>
        <w:t xml:space="preserve"> </w:t>
      </w:r>
      <w:r w:rsidRPr="000E27DA">
        <w:rPr>
          <w:sz w:val="22"/>
          <w:szCs w:val="22"/>
        </w:rPr>
        <w:t>chứng</w:t>
      </w:r>
      <w:r w:rsidR="006A1599">
        <w:rPr>
          <w:sz w:val="22"/>
          <w:szCs w:val="22"/>
        </w:rPr>
        <w:t xml:space="preserve"> </w:t>
      </w:r>
      <w:r w:rsidRPr="000E27DA">
        <w:rPr>
          <w:sz w:val="22"/>
          <w:szCs w:val="22"/>
        </w:rPr>
        <w:t>cúm (ILI), viêm</w:t>
      </w:r>
      <w:r w:rsidR="006A1599">
        <w:rPr>
          <w:sz w:val="22"/>
          <w:szCs w:val="22"/>
        </w:rPr>
        <w:t xml:space="preserve"> </w:t>
      </w:r>
      <w:r w:rsidRPr="000E27DA">
        <w:rPr>
          <w:sz w:val="22"/>
          <w:szCs w:val="22"/>
        </w:rPr>
        <w:t>đường</w:t>
      </w:r>
      <w:r w:rsidR="006A1599">
        <w:rPr>
          <w:sz w:val="22"/>
          <w:szCs w:val="22"/>
        </w:rPr>
        <w:t xml:space="preserve"> </w:t>
      </w:r>
      <w:r w:rsidRPr="000E27DA">
        <w:rPr>
          <w:sz w:val="22"/>
          <w:szCs w:val="22"/>
        </w:rPr>
        <w:t>hô</w:t>
      </w:r>
      <w:r w:rsidR="006A1599">
        <w:rPr>
          <w:sz w:val="22"/>
          <w:szCs w:val="22"/>
        </w:rPr>
        <w:t xml:space="preserve"> </w:t>
      </w:r>
      <w:r w:rsidRPr="000E27DA">
        <w:rPr>
          <w:sz w:val="22"/>
          <w:szCs w:val="22"/>
        </w:rPr>
        <w:t>hâp</w:t>
      </w:r>
      <w:r w:rsidR="006A1599">
        <w:rPr>
          <w:sz w:val="22"/>
          <w:szCs w:val="22"/>
        </w:rPr>
        <w:t xml:space="preserve"> </w:t>
      </w:r>
      <w:r w:rsidRPr="000E27DA">
        <w:rPr>
          <w:sz w:val="22"/>
          <w:szCs w:val="22"/>
        </w:rPr>
        <w:t>cấp</w:t>
      </w:r>
      <w:r w:rsidR="006A1599">
        <w:rPr>
          <w:sz w:val="22"/>
          <w:szCs w:val="22"/>
        </w:rPr>
        <w:t xml:space="preserve"> </w:t>
      </w:r>
      <w:r w:rsidRPr="000E27DA">
        <w:rPr>
          <w:sz w:val="22"/>
          <w:szCs w:val="22"/>
        </w:rPr>
        <w:t>tính</w:t>
      </w:r>
      <w:r w:rsidR="006A1599">
        <w:rPr>
          <w:sz w:val="22"/>
          <w:szCs w:val="22"/>
        </w:rPr>
        <w:t xml:space="preserve"> </w:t>
      </w:r>
      <w:r w:rsidRPr="000E27DA">
        <w:rPr>
          <w:sz w:val="22"/>
          <w:szCs w:val="22"/>
        </w:rPr>
        <w:t>nặng (SARI) và</w:t>
      </w:r>
      <w:r w:rsidR="006A1599">
        <w:rPr>
          <w:sz w:val="22"/>
          <w:szCs w:val="22"/>
        </w:rPr>
        <w:t xml:space="preserve"> </w:t>
      </w:r>
      <w:r w:rsidRPr="000E27DA">
        <w:rPr>
          <w:sz w:val="22"/>
          <w:szCs w:val="22"/>
        </w:rPr>
        <w:t>viêm</w:t>
      </w:r>
      <w:r w:rsidR="006A1599">
        <w:rPr>
          <w:sz w:val="22"/>
          <w:szCs w:val="22"/>
        </w:rPr>
        <w:t xml:space="preserve"> </w:t>
      </w:r>
      <w:r w:rsidRPr="000E27DA">
        <w:rPr>
          <w:sz w:val="22"/>
          <w:szCs w:val="22"/>
        </w:rPr>
        <w:t>phổi</w:t>
      </w:r>
      <w:r w:rsidR="006A1599">
        <w:rPr>
          <w:sz w:val="22"/>
          <w:szCs w:val="22"/>
        </w:rPr>
        <w:t xml:space="preserve"> </w:t>
      </w:r>
      <w:r w:rsidRPr="000E27DA">
        <w:rPr>
          <w:sz w:val="22"/>
          <w:szCs w:val="22"/>
        </w:rPr>
        <w:t>nghi</w:t>
      </w:r>
      <w:r w:rsidR="006A1599">
        <w:rPr>
          <w:sz w:val="22"/>
          <w:szCs w:val="22"/>
        </w:rPr>
        <w:t xml:space="preserve"> </w:t>
      </w:r>
      <w:r w:rsidRPr="000E27DA">
        <w:rPr>
          <w:sz w:val="22"/>
          <w:szCs w:val="22"/>
        </w:rPr>
        <w:t>nhiễm virus (SVP) tại</w:t>
      </w:r>
      <w:r w:rsidR="006A1599">
        <w:rPr>
          <w:sz w:val="22"/>
          <w:szCs w:val="22"/>
        </w:rPr>
        <w:t xml:space="preserve"> </w:t>
      </w:r>
      <w:r w:rsidRPr="000E27DA">
        <w:rPr>
          <w:sz w:val="22"/>
          <w:szCs w:val="22"/>
        </w:rPr>
        <w:t>miền</w:t>
      </w:r>
      <w:r w:rsidR="006A1599">
        <w:rPr>
          <w:sz w:val="22"/>
          <w:szCs w:val="22"/>
        </w:rPr>
        <w:t xml:space="preserve"> </w:t>
      </w:r>
      <w:r w:rsidRPr="000E27DA">
        <w:rPr>
          <w:sz w:val="22"/>
          <w:szCs w:val="22"/>
        </w:rPr>
        <w:t>Bắc</w:t>
      </w:r>
      <w:r w:rsidR="006A1599">
        <w:rPr>
          <w:sz w:val="22"/>
          <w:szCs w:val="22"/>
        </w:rPr>
        <w:t xml:space="preserve"> </w:t>
      </w:r>
      <w:r w:rsidRPr="000E27DA">
        <w:rPr>
          <w:sz w:val="22"/>
          <w:szCs w:val="22"/>
        </w:rPr>
        <w:t>Việt Nam trong 3 năm (2013-</w:t>
      </w:r>
      <w:r>
        <w:rPr>
          <w:sz w:val="22"/>
          <w:szCs w:val="22"/>
        </w:rPr>
        <w:t>2015).</w:t>
      </w:r>
    </w:p>
    <w:p w:rsidR="00FA60A3" w:rsidRPr="00A7392B" w:rsidRDefault="00FA60A3" w:rsidP="00FC62FE">
      <w:pPr>
        <w:pStyle w:val="ListParagraph"/>
        <w:numPr>
          <w:ilvl w:val="1"/>
          <w:numId w:val="6"/>
        </w:numPr>
        <w:spacing w:before="60" w:after="60" w:line="290" w:lineRule="atLeast"/>
        <w:jc w:val="both"/>
        <w:outlineLvl w:val="0"/>
        <w:rPr>
          <w:b/>
          <w:i/>
          <w:sz w:val="22"/>
          <w:szCs w:val="22"/>
        </w:rPr>
      </w:pPr>
      <w:r w:rsidRPr="00A7392B">
        <w:rPr>
          <w:b/>
          <w:bCs/>
          <w:i/>
          <w:sz w:val="22"/>
          <w:szCs w:val="22"/>
        </w:rPr>
        <w:t>Vật</w:t>
      </w:r>
      <w:r w:rsidR="006A1599">
        <w:rPr>
          <w:b/>
          <w:bCs/>
          <w:i/>
          <w:sz w:val="22"/>
          <w:szCs w:val="22"/>
        </w:rPr>
        <w:t xml:space="preserve"> </w:t>
      </w:r>
      <w:r w:rsidRPr="00A7392B">
        <w:rPr>
          <w:b/>
          <w:bCs/>
          <w:i/>
          <w:sz w:val="22"/>
          <w:szCs w:val="22"/>
        </w:rPr>
        <w:t>liệu</w:t>
      </w:r>
    </w:p>
    <w:p w:rsidR="000E27DA" w:rsidRPr="000E27DA" w:rsidRDefault="000E27DA" w:rsidP="00527D3A">
      <w:pPr>
        <w:spacing w:before="60" w:after="60" w:line="290" w:lineRule="atLeast"/>
        <w:jc w:val="both"/>
        <w:rPr>
          <w:sz w:val="22"/>
          <w:szCs w:val="22"/>
        </w:rPr>
      </w:pPr>
      <w:r w:rsidRPr="000E27DA">
        <w:rPr>
          <w:bCs/>
          <w:i/>
          <w:sz w:val="22"/>
          <w:szCs w:val="22"/>
        </w:rPr>
        <w:t>-</w:t>
      </w:r>
      <w:r w:rsidR="00FA60A3" w:rsidRPr="000E27DA">
        <w:rPr>
          <w:bCs/>
          <w:i/>
          <w:sz w:val="22"/>
          <w:szCs w:val="22"/>
        </w:rPr>
        <w:t>Phân</w:t>
      </w:r>
      <w:r w:rsidR="006A1599">
        <w:rPr>
          <w:bCs/>
          <w:i/>
          <w:sz w:val="22"/>
          <w:szCs w:val="22"/>
        </w:rPr>
        <w:t xml:space="preserve"> </w:t>
      </w:r>
      <w:r w:rsidR="00FA60A3" w:rsidRPr="000E27DA">
        <w:rPr>
          <w:bCs/>
          <w:i/>
          <w:sz w:val="22"/>
          <w:szCs w:val="22"/>
        </w:rPr>
        <w:t>lập virus cúm</w:t>
      </w:r>
      <w:r w:rsidR="00FA60A3" w:rsidRPr="000E27DA">
        <w:rPr>
          <w:bCs/>
          <w:sz w:val="22"/>
          <w:szCs w:val="22"/>
        </w:rPr>
        <w:t>:</w:t>
      </w:r>
      <w:r w:rsidR="006A1599">
        <w:rPr>
          <w:bCs/>
          <w:sz w:val="22"/>
          <w:szCs w:val="22"/>
        </w:rPr>
        <w:t xml:space="preserve"> </w:t>
      </w:r>
      <w:r w:rsidRPr="000E27DA">
        <w:rPr>
          <w:bCs/>
          <w:sz w:val="22"/>
          <w:szCs w:val="22"/>
        </w:rPr>
        <w:t>tế</w:t>
      </w:r>
      <w:r w:rsidR="006A1599">
        <w:rPr>
          <w:bCs/>
          <w:sz w:val="22"/>
          <w:szCs w:val="22"/>
        </w:rPr>
        <w:t xml:space="preserve"> </w:t>
      </w:r>
      <w:r w:rsidRPr="000E27DA">
        <w:rPr>
          <w:bCs/>
          <w:sz w:val="22"/>
          <w:szCs w:val="22"/>
        </w:rPr>
        <w:t>bào</w:t>
      </w:r>
      <w:r w:rsidR="006A1599">
        <w:rPr>
          <w:bCs/>
          <w:sz w:val="22"/>
          <w:szCs w:val="22"/>
        </w:rPr>
        <w:t xml:space="preserve"> </w:t>
      </w:r>
      <w:r w:rsidRPr="000E27DA">
        <w:rPr>
          <w:bCs/>
          <w:sz w:val="22"/>
          <w:szCs w:val="22"/>
        </w:rPr>
        <w:t>thường</w:t>
      </w:r>
      <w:r w:rsidR="006A1599">
        <w:rPr>
          <w:bCs/>
          <w:sz w:val="22"/>
          <w:szCs w:val="22"/>
        </w:rPr>
        <w:t xml:space="preserve"> </w:t>
      </w:r>
      <w:r w:rsidRPr="000E27DA">
        <w:rPr>
          <w:bCs/>
          <w:sz w:val="22"/>
          <w:szCs w:val="22"/>
        </w:rPr>
        <w:t>trực MDCK – SIAT1 (</w:t>
      </w:r>
      <w:r w:rsidR="002B624E">
        <w:rPr>
          <w:bCs/>
          <w:sz w:val="22"/>
          <w:szCs w:val="22"/>
        </w:rPr>
        <w:t>Trường</w:t>
      </w:r>
      <w:r w:rsidR="006A1599">
        <w:rPr>
          <w:bCs/>
          <w:sz w:val="22"/>
          <w:szCs w:val="22"/>
        </w:rPr>
        <w:t xml:space="preserve"> </w:t>
      </w:r>
      <w:r w:rsidR="002B624E">
        <w:rPr>
          <w:bCs/>
          <w:sz w:val="22"/>
          <w:szCs w:val="22"/>
        </w:rPr>
        <w:t>Đại</w:t>
      </w:r>
      <w:r w:rsidR="006A1599">
        <w:rPr>
          <w:bCs/>
          <w:sz w:val="22"/>
          <w:szCs w:val="22"/>
        </w:rPr>
        <w:t xml:space="preserve"> </w:t>
      </w:r>
      <w:r w:rsidR="002B624E">
        <w:rPr>
          <w:bCs/>
          <w:sz w:val="22"/>
          <w:szCs w:val="22"/>
        </w:rPr>
        <w:t>học Marburg – Đức</w:t>
      </w:r>
      <w:r w:rsidR="006A1599">
        <w:rPr>
          <w:bCs/>
          <w:sz w:val="22"/>
          <w:szCs w:val="22"/>
        </w:rPr>
        <w:t xml:space="preserve"> </w:t>
      </w:r>
      <w:r w:rsidR="002B624E">
        <w:rPr>
          <w:bCs/>
          <w:sz w:val="22"/>
          <w:szCs w:val="22"/>
        </w:rPr>
        <w:t>cung</w:t>
      </w:r>
      <w:r w:rsidR="006A1599">
        <w:rPr>
          <w:bCs/>
          <w:sz w:val="22"/>
          <w:szCs w:val="22"/>
        </w:rPr>
        <w:t xml:space="preserve"> </w:t>
      </w:r>
      <w:r w:rsidR="002B624E">
        <w:rPr>
          <w:bCs/>
          <w:sz w:val="22"/>
          <w:szCs w:val="22"/>
        </w:rPr>
        <w:t>cấp).</w:t>
      </w:r>
    </w:p>
    <w:p w:rsidR="00541729" w:rsidRDefault="000E27DA" w:rsidP="00527D3A">
      <w:pPr>
        <w:spacing w:before="60" w:after="60" w:line="290" w:lineRule="atLeast"/>
        <w:jc w:val="both"/>
        <w:rPr>
          <w:sz w:val="22"/>
          <w:szCs w:val="22"/>
        </w:rPr>
      </w:pPr>
      <w:r w:rsidRPr="000E27DA">
        <w:rPr>
          <w:i/>
          <w:sz w:val="22"/>
          <w:szCs w:val="22"/>
        </w:rPr>
        <w:t>-</w:t>
      </w:r>
      <w:r w:rsidR="00FA60A3" w:rsidRPr="000E27DA">
        <w:rPr>
          <w:i/>
          <w:sz w:val="22"/>
          <w:szCs w:val="22"/>
        </w:rPr>
        <w:t>Sinh</w:t>
      </w:r>
      <w:r w:rsidR="006A1599">
        <w:rPr>
          <w:i/>
          <w:sz w:val="22"/>
          <w:szCs w:val="22"/>
        </w:rPr>
        <w:t xml:space="preserve"> </w:t>
      </w:r>
      <w:r w:rsidR="00FA60A3" w:rsidRPr="000E27DA">
        <w:rPr>
          <w:i/>
          <w:sz w:val="22"/>
          <w:szCs w:val="22"/>
        </w:rPr>
        <w:t>phẩm</w:t>
      </w:r>
      <w:r w:rsidR="006A1599">
        <w:rPr>
          <w:i/>
          <w:sz w:val="22"/>
          <w:szCs w:val="22"/>
        </w:rPr>
        <w:t xml:space="preserve"> </w:t>
      </w:r>
      <w:r w:rsidR="00FA60A3" w:rsidRPr="000E27DA">
        <w:rPr>
          <w:i/>
          <w:sz w:val="22"/>
          <w:szCs w:val="22"/>
        </w:rPr>
        <w:t>sử</w:t>
      </w:r>
      <w:r w:rsidR="006A1599">
        <w:rPr>
          <w:i/>
          <w:sz w:val="22"/>
          <w:szCs w:val="22"/>
        </w:rPr>
        <w:t xml:space="preserve"> </w:t>
      </w:r>
      <w:r w:rsidR="00FA60A3" w:rsidRPr="000E27DA">
        <w:rPr>
          <w:i/>
          <w:sz w:val="22"/>
          <w:szCs w:val="22"/>
        </w:rPr>
        <w:t>dụng</w:t>
      </w:r>
      <w:r w:rsidR="006A1599">
        <w:rPr>
          <w:i/>
          <w:sz w:val="22"/>
          <w:szCs w:val="22"/>
        </w:rPr>
        <w:t xml:space="preserve"> </w:t>
      </w:r>
      <w:r w:rsidR="00FA60A3" w:rsidRPr="000E27DA">
        <w:rPr>
          <w:i/>
          <w:sz w:val="22"/>
          <w:szCs w:val="22"/>
        </w:rPr>
        <w:t>để</w:t>
      </w:r>
      <w:r w:rsidR="006A1599">
        <w:rPr>
          <w:i/>
          <w:sz w:val="22"/>
          <w:szCs w:val="22"/>
        </w:rPr>
        <w:t xml:space="preserve"> </w:t>
      </w:r>
      <w:r w:rsidR="00FA60A3" w:rsidRPr="000E27DA">
        <w:rPr>
          <w:i/>
          <w:sz w:val="22"/>
          <w:szCs w:val="22"/>
        </w:rPr>
        <w:t>đị</w:t>
      </w:r>
      <w:r w:rsidR="00961073">
        <w:rPr>
          <w:i/>
          <w:sz w:val="22"/>
          <w:szCs w:val="22"/>
        </w:rPr>
        <w:t>nh</w:t>
      </w:r>
      <w:r w:rsidR="006A1599">
        <w:rPr>
          <w:i/>
          <w:sz w:val="22"/>
          <w:szCs w:val="22"/>
        </w:rPr>
        <w:t xml:space="preserve"> </w:t>
      </w:r>
      <w:r w:rsidR="00961073">
        <w:rPr>
          <w:i/>
          <w:sz w:val="22"/>
          <w:szCs w:val="22"/>
        </w:rPr>
        <w:t>typ virus</w:t>
      </w:r>
      <w:r w:rsidR="00FA60A3" w:rsidRPr="000E27DA">
        <w:rPr>
          <w:i/>
          <w:sz w:val="22"/>
          <w:szCs w:val="22"/>
        </w:rPr>
        <w:t>:</w:t>
      </w:r>
      <w:r w:rsidR="006A1599">
        <w:rPr>
          <w:i/>
          <w:sz w:val="22"/>
          <w:szCs w:val="22"/>
        </w:rPr>
        <w:t xml:space="preserve"> </w:t>
      </w:r>
      <w:r w:rsidR="00FA60A3" w:rsidRPr="000E27DA">
        <w:rPr>
          <w:sz w:val="22"/>
          <w:szCs w:val="22"/>
        </w:rPr>
        <w:t>được TCYTTG cung</w:t>
      </w:r>
      <w:r w:rsidR="006A1599">
        <w:rPr>
          <w:sz w:val="22"/>
          <w:szCs w:val="22"/>
        </w:rPr>
        <w:t xml:space="preserve"> </w:t>
      </w:r>
      <w:r w:rsidR="00FA60A3" w:rsidRPr="000E27DA">
        <w:rPr>
          <w:sz w:val="22"/>
          <w:szCs w:val="22"/>
        </w:rPr>
        <w:t>cấp</w:t>
      </w:r>
      <w:r w:rsidR="006A1599">
        <w:rPr>
          <w:sz w:val="22"/>
          <w:szCs w:val="22"/>
        </w:rPr>
        <w:t xml:space="preserve"> </w:t>
      </w:r>
      <w:r w:rsidR="00FA60A3" w:rsidRPr="000E27DA">
        <w:rPr>
          <w:sz w:val="22"/>
          <w:szCs w:val="22"/>
        </w:rPr>
        <w:t>hàng</w:t>
      </w:r>
      <w:r w:rsidR="006A1599">
        <w:rPr>
          <w:sz w:val="22"/>
          <w:szCs w:val="22"/>
        </w:rPr>
        <w:t xml:space="preserve"> </w:t>
      </w:r>
      <w:r w:rsidR="00FA60A3" w:rsidRPr="000E27DA">
        <w:rPr>
          <w:sz w:val="22"/>
          <w:szCs w:val="22"/>
        </w:rPr>
        <w:t>năm (2012 – 2015</w:t>
      </w:r>
      <w:r w:rsidRPr="000E27DA">
        <w:rPr>
          <w:sz w:val="22"/>
          <w:szCs w:val="22"/>
        </w:rPr>
        <w:t>): k</w:t>
      </w:r>
      <w:r w:rsidR="00FA60A3" w:rsidRPr="000E27DA">
        <w:rPr>
          <w:sz w:val="22"/>
          <w:szCs w:val="22"/>
        </w:rPr>
        <w:t>háng</w:t>
      </w:r>
      <w:r w:rsidR="006A1599">
        <w:rPr>
          <w:sz w:val="22"/>
          <w:szCs w:val="22"/>
        </w:rPr>
        <w:t xml:space="preserve"> </w:t>
      </w:r>
      <w:r w:rsidR="00FA60A3" w:rsidRPr="000E27DA">
        <w:rPr>
          <w:sz w:val="22"/>
          <w:szCs w:val="22"/>
        </w:rPr>
        <w:t>nguyên</w:t>
      </w:r>
      <w:r w:rsidR="006A1599">
        <w:rPr>
          <w:sz w:val="22"/>
          <w:szCs w:val="22"/>
        </w:rPr>
        <w:t xml:space="preserve"> </w:t>
      </w:r>
      <w:r w:rsidR="00FA60A3" w:rsidRPr="000E27DA">
        <w:rPr>
          <w:sz w:val="22"/>
          <w:szCs w:val="22"/>
        </w:rPr>
        <w:t>chuẩn/ kháng</w:t>
      </w:r>
      <w:r w:rsidR="006A1599">
        <w:rPr>
          <w:sz w:val="22"/>
          <w:szCs w:val="22"/>
        </w:rPr>
        <w:t xml:space="preserve"> </w:t>
      </w:r>
      <w:r w:rsidR="00FA60A3" w:rsidRPr="000E27DA">
        <w:rPr>
          <w:sz w:val="22"/>
          <w:szCs w:val="22"/>
        </w:rPr>
        <w:t>huyết</w:t>
      </w:r>
      <w:r w:rsidR="006A1599">
        <w:rPr>
          <w:sz w:val="22"/>
          <w:szCs w:val="22"/>
        </w:rPr>
        <w:t xml:space="preserve"> </w:t>
      </w:r>
      <w:r w:rsidR="00FA60A3" w:rsidRPr="000E27DA">
        <w:rPr>
          <w:sz w:val="22"/>
          <w:szCs w:val="22"/>
        </w:rPr>
        <w:t>thanh</w:t>
      </w:r>
      <w:r w:rsidR="006A1599">
        <w:rPr>
          <w:sz w:val="22"/>
          <w:szCs w:val="22"/>
        </w:rPr>
        <w:t xml:space="preserve"> </w:t>
      </w:r>
      <w:r w:rsidR="00FA60A3" w:rsidRPr="000E27DA">
        <w:rPr>
          <w:sz w:val="22"/>
          <w:szCs w:val="22"/>
        </w:rPr>
        <w:t>chuẩn: A/H1N1pdm09, A/H3N2, cúm B/Yamagata, cúm B/Victoria</w:t>
      </w:r>
      <w:r w:rsidR="00541729">
        <w:rPr>
          <w:sz w:val="22"/>
          <w:szCs w:val="22"/>
        </w:rPr>
        <w:t>.</w:t>
      </w:r>
    </w:p>
    <w:p w:rsidR="00FA60A3" w:rsidRPr="00A7392B" w:rsidRDefault="00FA60A3" w:rsidP="00FC62FE">
      <w:pPr>
        <w:pStyle w:val="ListParagraph"/>
        <w:numPr>
          <w:ilvl w:val="1"/>
          <w:numId w:val="6"/>
        </w:numPr>
        <w:spacing w:before="60" w:after="60" w:line="290" w:lineRule="atLeast"/>
        <w:jc w:val="both"/>
        <w:outlineLvl w:val="0"/>
        <w:rPr>
          <w:b/>
          <w:bCs/>
          <w:i/>
          <w:iCs/>
          <w:sz w:val="22"/>
          <w:szCs w:val="22"/>
        </w:rPr>
      </w:pPr>
      <w:r w:rsidRPr="00A7392B">
        <w:rPr>
          <w:b/>
          <w:bCs/>
          <w:i/>
          <w:iCs/>
          <w:sz w:val="22"/>
          <w:szCs w:val="22"/>
        </w:rPr>
        <w:t>Phương</w:t>
      </w:r>
      <w:r w:rsidR="006A1599">
        <w:rPr>
          <w:b/>
          <w:bCs/>
          <w:i/>
          <w:iCs/>
          <w:sz w:val="22"/>
          <w:szCs w:val="22"/>
        </w:rPr>
        <w:t xml:space="preserve"> </w:t>
      </w:r>
      <w:r w:rsidRPr="00A7392B">
        <w:rPr>
          <w:b/>
          <w:bCs/>
          <w:i/>
          <w:iCs/>
          <w:sz w:val="22"/>
          <w:szCs w:val="22"/>
        </w:rPr>
        <w:t>pháp</w:t>
      </w:r>
    </w:p>
    <w:p w:rsidR="00541729" w:rsidRDefault="000E27DA" w:rsidP="00527D3A">
      <w:pPr>
        <w:spacing w:before="60" w:after="60" w:line="290" w:lineRule="atLeast"/>
        <w:jc w:val="both"/>
        <w:rPr>
          <w:bCs/>
          <w:sz w:val="22"/>
          <w:szCs w:val="22"/>
        </w:rPr>
      </w:pPr>
      <w:r>
        <w:rPr>
          <w:bCs/>
          <w:i/>
          <w:sz w:val="22"/>
          <w:szCs w:val="22"/>
        </w:rPr>
        <w:t>-</w:t>
      </w:r>
      <w:r w:rsidRPr="000E27DA">
        <w:rPr>
          <w:bCs/>
          <w:i/>
          <w:sz w:val="22"/>
          <w:szCs w:val="22"/>
        </w:rPr>
        <w:t>Phân</w:t>
      </w:r>
      <w:r w:rsidR="006A1599">
        <w:rPr>
          <w:bCs/>
          <w:i/>
          <w:sz w:val="22"/>
          <w:szCs w:val="22"/>
        </w:rPr>
        <w:t xml:space="preserve"> </w:t>
      </w:r>
      <w:r w:rsidRPr="000E27DA">
        <w:rPr>
          <w:bCs/>
          <w:i/>
          <w:sz w:val="22"/>
          <w:szCs w:val="22"/>
        </w:rPr>
        <w:t xml:space="preserve">lập virus cúm: </w:t>
      </w:r>
      <w:r w:rsidRPr="000E27DA">
        <w:rPr>
          <w:bCs/>
          <w:sz w:val="22"/>
          <w:szCs w:val="22"/>
        </w:rPr>
        <w:t>mẫu</w:t>
      </w:r>
      <w:r w:rsidR="006A1599">
        <w:rPr>
          <w:bCs/>
          <w:sz w:val="22"/>
          <w:szCs w:val="22"/>
        </w:rPr>
        <w:t xml:space="preserve"> </w:t>
      </w:r>
      <w:r w:rsidRPr="000E27DA">
        <w:rPr>
          <w:bCs/>
          <w:sz w:val="22"/>
          <w:szCs w:val="22"/>
        </w:rPr>
        <w:t>bệnh</w:t>
      </w:r>
      <w:r w:rsidR="006A1599">
        <w:rPr>
          <w:bCs/>
          <w:sz w:val="22"/>
          <w:szCs w:val="22"/>
        </w:rPr>
        <w:t xml:space="preserve"> </w:t>
      </w:r>
      <w:r w:rsidRPr="000E27DA">
        <w:rPr>
          <w:bCs/>
          <w:sz w:val="22"/>
          <w:szCs w:val="22"/>
        </w:rPr>
        <w:t>phẩm</w:t>
      </w:r>
      <w:r w:rsidR="006A1599">
        <w:rPr>
          <w:bCs/>
          <w:sz w:val="22"/>
          <w:szCs w:val="22"/>
        </w:rPr>
        <w:t xml:space="preserve"> </w:t>
      </w:r>
      <w:r w:rsidRPr="000E27DA">
        <w:rPr>
          <w:bCs/>
          <w:sz w:val="22"/>
          <w:szCs w:val="22"/>
        </w:rPr>
        <w:t>lâm</w:t>
      </w:r>
      <w:r w:rsidR="006A1599">
        <w:rPr>
          <w:bCs/>
          <w:sz w:val="22"/>
          <w:szCs w:val="22"/>
        </w:rPr>
        <w:t xml:space="preserve"> </w:t>
      </w:r>
      <w:r w:rsidRPr="000E27DA">
        <w:rPr>
          <w:bCs/>
          <w:sz w:val="22"/>
          <w:szCs w:val="22"/>
        </w:rPr>
        <w:t>sàng</w:t>
      </w:r>
      <w:r w:rsidR="006A1599">
        <w:rPr>
          <w:bCs/>
          <w:sz w:val="22"/>
          <w:szCs w:val="22"/>
        </w:rPr>
        <w:t xml:space="preserve"> </w:t>
      </w:r>
      <w:r w:rsidRPr="000E27DA">
        <w:rPr>
          <w:bCs/>
          <w:sz w:val="22"/>
          <w:szCs w:val="22"/>
        </w:rPr>
        <w:t>là</w:t>
      </w:r>
      <w:r w:rsidR="006A1599">
        <w:rPr>
          <w:bCs/>
          <w:sz w:val="22"/>
          <w:szCs w:val="22"/>
        </w:rPr>
        <w:t xml:space="preserve"> </w:t>
      </w:r>
      <w:r w:rsidRPr="000E27DA">
        <w:rPr>
          <w:bCs/>
          <w:sz w:val="22"/>
          <w:szCs w:val="22"/>
        </w:rPr>
        <w:t>dịch</w:t>
      </w:r>
      <w:r w:rsidR="006A1599">
        <w:rPr>
          <w:bCs/>
          <w:sz w:val="22"/>
          <w:szCs w:val="22"/>
        </w:rPr>
        <w:t xml:space="preserve"> </w:t>
      </w:r>
      <w:r w:rsidRPr="000E27DA">
        <w:rPr>
          <w:bCs/>
          <w:sz w:val="22"/>
          <w:szCs w:val="22"/>
        </w:rPr>
        <w:t>họng/dịch</w:t>
      </w:r>
      <w:r w:rsidR="006A1599">
        <w:rPr>
          <w:bCs/>
          <w:sz w:val="22"/>
          <w:szCs w:val="22"/>
        </w:rPr>
        <w:t xml:space="preserve"> </w:t>
      </w:r>
      <w:r w:rsidRPr="000E27DA">
        <w:rPr>
          <w:bCs/>
          <w:sz w:val="22"/>
          <w:szCs w:val="22"/>
        </w:rPr>
        <w:t>tỵ</w:t>
      </w:r>
      <w:r w:rsidR="006A1599">
        <w:rPr>
          <w:bCs/>
          <w:sz w:val="22"/>
          <w:szCs w:val="22"/>
        </w:rPr>
        <w:t xml:space="preserve"> </w:t>
      </w:r>
      <w:r w:rsidRPr="000E27DA">
        <w:rPr>
          <w:bCs/>
          <w:sz w:val="22"/>
          <w:szCs w:val="22"/>
        </w:rPr>
        <w:t>hầu ở bệnh</w:t>
      </w:r>
      <w:r w:rsidR="006A1599">
        <w:rPr>
          <w:bCs/>
          <w:sz w:val="22"/>
          <w:szCs w:val="22"/>
        </w:rPr>
        <w:t xml:space="preserve"> </w:t>
      </w:r>
      <w:r w:rsidRPr="000E27DA">
        <w:rPr>
          <w:bCs/>
          <w:sz w:val="22"/>
          <w:szCs w:val="22"/>
        </w:rPr>
        <w:t>nhân</w:t>
      </w:r>
      <w:r w:rsidR="006A1599">
        <w:rPr>
          <w:bCs/>
          <w:sz w:val="22"/>
          <w:szCs w:val="22"/>
        </w:rPr>
        <w:t xml:space="preserve"> </w:t>
      </w:r>
      <w:r w:rsidRPr="000E27DA">
        <w:rPr>
          <w:bCs/>
          <w:sz w:val="22"/>
          <w:szCs w:val="22"/>
        </w:rPr>
        <w:t>được</w:t>
      </w:r>
      <w:r w:rsidR="006A1599">
        <w:rPr>
          <w:bCs/>
          <w:sz w:val="22"/>
          <w:szCs w:val="22"/>
        </w:rPr>
        <w:t xml:space="preserve"> </w:t>
      </w:r>
      <w:r w:rsidRPr="000E27DA">
        <w:rPr>
          <w:bCs/>
          <w:sz w:val="22"/>
          <w:szCs w:val="22"/>
        </w:rPr>
        <w:t>xác</w:t>
      </w:r>
      <w:r w:rsidR="006A1599">
        <w:rPr>
          <w:bCs/>
          <w:sz w:val="22"/>
          <w:szCs w:val="22"/>
        </w:rPr>
        <w:t xml:space="preserve"> </w:t>
      </w:r>
      <w:r w:rsidRPr="000E27DA">
        <w:rPr>
          <w:bCs/>
          <w:sz w:val="22"/>
          <w:szCs w:val="22"/>
        </w:rPr>
        <w:t>định</w:t>
      </w:r>
      <w:r w:rsidR="006A1599">
        <w:rPr>
          <w:bCs/>
          <w:sz w:val="22"/>
          <w:szCs w:val="22"/>
        </w:rPr>
        <w:t xml:space="preserve"> </w:t>
      </w:r>
      <w:r w:rsidRPr="000E27DA">
        <w:rPr>
          <w:bCs/>
          <w:sz w:val="22"/>
          <w:szCs w:val="22"/>
        </w:rPr>
        <w:t>dương</w:t>
      </w:r>
      <w:r w:rsidR="006A1599">
        <w:rPr>
          <w:bCs/>
          <w:sz w:val="22"/>
          <w:szCs w:val="22"/>
        </w:rPr>
        <w:t xml:space="preserve"> </w:t>
      </w:r>
      <w:r w:rsidRPr="000E27DA">
        <w:rPr>
          <w:bCs/>
          <w:sz w:val="22"/>
          <w:szCs w:val="22"/>
        </w:rPr>
        <w:t>tính</w:t>
      </w:r>
      <w:r w:rsidR="006A1599">
        <w:rPr>
          <w:bCs/>
          <w:sz w:val="22"/>
          <w:szCs w:val="22"/>
        </w:rPr>
        <w:t xml:space="preserve"> </w:t>
      </w:r>
      <w:r w:rsidRPr="000E27DA">
        <w:rPr>
          <w:bCs/>
          <w:sz w:val="22"/>
          <w:szCs w:val="22"/>
        </w:rPr>
        <w:t>với virus cúm</w:t>
      </w:r>
      <w:r w:rsidR="006A1599">
        <w:rPr>
          <w:bCs/>
          <w:sz w:val="22"/>
          <w:szCs w:val="22"/>
        </w:rPr>
        <w:t xml:space="preserve"> </w:t>
      </w:r>
      <w:r w:rsidRPr="000E27DA">
        <w:rPr>
          <w:bCs/>
          <w:sz w:val="22"/>
          <w:szCs w:val="22"/>
        </w:rPr>
        <w:t>mùa</w:t>
      </w:r>
      <w:r w:rsidR="006A1599">
        <w:rPr>
          <w:bCs/>
          <w:sz w:val="22"/>
          <w:szCs w:val="22"/>
        </w:rPr>
        <w:t xml:space="preserve"> </w:t>
      </w:r>
      <w:r w:rsidRPr="000E27DA">
        <w:rPr>
          <w:bCs/>
          <w:sz w:val="22"/>
          <w:szCs w:val="22"/>
        </w:rPr>
        <w:t>bằng</w:t>
      </w:r>
      <w:r w:rsidR="006A1599">
        <w:rPr>
          <w:bCs/>
          <w:sz w:val="22"/>
          <w:szCs w:val="22"/>
        </w:rPr>
        <w:t xml:space="preserve"> </w:t>
      </w:r>
      <w:r w:rsidRPr="000E27DA">
        <w:rPr>
          <w:bCs/>
          <w:sz w:val="22"/>
          <w:szCs w:val="22"/>
        </w:rPr>
        <w:t>phương</w:t>
      </w:r>
      <w:r w:rsidR="006A1599">
        <w:rPr>
          <w:bCs/>
          <w:sz w:val="22"/>
          <w:szCs w:val="22"/>
        </w:rPr>
        <w:t xml:space="preserve"> </w:t>
      </w:r>
      <w:r w:rsidRPr="000E27DA">
        <w:rPr>
          <w:bCs/>
          <w:sz w:val="22"/>
          <w:szCs w:val="22"/>
        </w:rPr>
        <w:t>pháp RT-PCR được</w:t>
      </w:r>
      <w:r w:rsidR="006A1599">
        <w:rPr>
          <w:bCs/>
          <w:sz w:val="22"/>
          <w:szCs w:val="22"/>
        </w:rPr>
        <w:t xml:space="preserve"> </w:t>
      </w:r>
      <w:r w:rsidRPr="000E27DA">
        <w:rPr>
          <w:bCs/>
          <w:sz w:val="22"/>
          <w:szCs w:val="22"/>
        </w:rPr>
        <w:t>phân</w:t>
      </w:r>
      <w:r w:rsidR="006A1599">
        <w:rPr>
          <w:bCs/>
          <w:sz w:val="22"/>
          <w:szCs w:val="22"/>
        </w:rPr>
        <w:t xml:space="preserve"> </w:t>
      </w:r>
      <w:r w:rsidRPr="000E27DA">
        <w:rPr>
          <w:bCs/>
          <w:sz w:val="22"/>
          <w:szCs w:val="22"/>
        </w:rPr>
        <w:t>lập</w:t>
      </w:r>
      <w:r w:rsidR="006A1599">
        <w:rPr>
          <w:bCs/>
          <w:sz w:val="22"/>
          <w:szCs w:val="22"/>
        </w:rPr>
        <w:t xml:space="preserve"> </w:t>
      </w:r>
      <w:r w:rsidRPr="000E27DA">
        <w:rPr>
          <w:bCs/>
          <w:sz w:val="22"/>
          <w:szCs w:val="22"/>
        </w:rPr>
        <w:t>trên</w:t>
      </w:r>
      <w:r w:rsidR="006A1599">
        <w:rPr>
          <w:bCs/>
          <w:sz w:val="22"/>
          <w:szCs w:val="22"/>
        </w:rPr>
        <w:t xml:space="preserve"> </w:t>
      </w:r>
      <w:r w:rsidRPr="000E27DA">
        <w:rPr>
          <w:bCs/>
          <w:sz w:val="22"/>
          <w:szCs w:val="22"/>
        </w:rPr>
        <w:t>tế</w:t>
      </w:r>
      <w:r w:rsidR="006A1599">
        <w:rPr>
          <w:bCs/>
          <w:sz w:val="22"/>
          <w:szCs w:val="22"/>
        </w:rPr>
        <w:t xml:space="preserve"> </w:t>
      </w:r>
      <w:r w:rsidRPr="000E27DA">
        <w:rPr>
          <w:bCs/>
          <w:sz w:val="22"/>
          <w:szCs w:val="22"/>
        </w:rPr>
        <w:t>bào</w:t>
      </w:r>
      <w:r w:rsidR="006A1599">
        <w:rPr>
          <w:bCs/>
          <w:sz w:val="22"/>
          <w:szCs w:val="22"/>
        </w:rPr>
        <w:t xml:space="preserve"> </w:t>
      </w:r>
      <w:r w:rsidRPr="000E27DA">
        <w:rPr>
          <w:bCs/>
          <w:sz w:val="22"/>
          <w:szCs w:val="22"/>
        </w:rPr>
        <w:t>thường</w:t>
      </w:r>
      <w:r w:rsidR="006A1599">
        <w:rPr>
          <w:bCs/>
          <w:sz w:val="22"/>
          <w:szCs w:val="22"/>
        </w:rPr>
        <w:t xml:space="preserve"> </w:t>
      </w:r>
      <w:r w:rsidRPr="000E27DA">
        <w:rPr>
          <w:bCs/>
          <w:sz w:val="22"/>
          <w:szCs w:val="22"/>
        </w:rPr>
        <w:t>trực MDCK – SIAT1. Chủng virus cúm</w:t>
      </w:r>
      <w:r w:rsidR="006A1599">
        <w:rPr>
          <w:bCs/>
          <w:sz w:val="22"/>
          <w:szCs w:val="22"/>
        </w:rPr>
        <w:t xml:space="preserve"> </w:t>
      </w:r>
      <w:r w:rsidRPr="000E27DA">
        <w:rPr>
          <w:bCs/>
          <w:sz w:val="22"/>
          <w:szCs w:val="22"/>
        </w:rPr>
        <w:t>thu</w:t>
      </w:r>
      <w:r w:rsidR="006A1599">
        <w:rPr>
          <w:bCs/>
          <w:sz w:val="22"/>
          <w:szCs w:val="22"/>
        </w:rPr>
        <w:t xml:space="preserve"> </w:t>
      </w:r>
      <w:r w:rsidRPr="000E27DA">
        <w:rPr>
          <w:bCs/>
          <w:sz w:val="22"/>
          <w:szCs w:val="22"/>
        </w:rPr>
        <w:t>được</w:t>
      </w:r>
      <w:r w:rsidR="006A1599">
        <w:rPr>
          <w:bCs/>
          <w:sz w:val="22"/>
          <w:szCs w:val="22"/>
        </w:rPr>
        <w:t xml:space="preserve"> </w:t>
      </w:r>
      <w:r w:rsidRPr="000E27DA">
        <w:rPr>
          <w:bCs/>
          <w:sz w:val="22"/>
          <w:szCs w:val="22"/>
        </w:rPr>
        <w:t>là virus đạt</w:t>
      </w:r>
      <w:r w:rsidR="006A1599">
        <w:rPr>
          <w:bCs/>
          <w:sz w:val="22"/>
          <w:szCs w:val="22"/>
        </w:rPr>
        <w:t xml:space="preserve"> </w:t>
      </w:r>
      <w:r w:rsidRPr="000E27DA">
        <w:rPr>
          <w:bCs/>
          <w:sz w:val="22"/>
          <w:szCs w:val="22"/>
        </w:rPr>
        <w:t>hiệu</w:t>
      </w:r>
      <w:r w:rsidR="006A1599">
        <w:rPr>
          <w:bCs/>
          <w:sz w:val="22"/>
          <w:szCs w:val="22"/>
        </w:rPr>
        <w:t xml:space="preserve"> </w:t>
      </w:r>
      <w:r w:rsidRPr="000E27DA">
        <w:rPr>
          <w:bCs/>
          <w:sz w:val="22"/>
          <w:szCs w:val="22"/>
        </w:rPr>
        <w:t>giá</w:t>
      </w:r>
      <w:r w:rsidR="006A1599">
        <w:rPr>
          <w:bCs/>
          <w:sz w:val="22"/>
          <w:szCs w:val="22"/>
        </w:rPr>
        <w:t xml:space="preserve"> </w:t>
      </w:r>
      <w:r w:rsidRPr="000E27DA">
        <w:sym w:font="Symbol" w:char="F0B3"/>
      </w:r>
      <w:r w:rsidRPr="000E27DA">
        <w:rPr>
          <w:bCs/>
          <w:sz w:val="22"/>
          <w:szCs w:val="22"/>
        </w:rPr>
        <w:t xml:space="preserve"> 1 đơn</w:t>
      </w:r>
      <w:r w:rsidR="006A1599">
        <w:rPr>
          <w:bCs/>
          <w:sz w:val="22"/>
          <w:szCs w:val="22"/>
        </w:rPr>
        <w:t xml:space="preserve"> </w:t>
      </w:r>
      <w:r w:rsidRPr="000E27DA">
        <w:rPr>
          <w:bCs/>
          <w:sz w:val="22"/>
          <w:szCs w:val="22"/>
        </w:rPr>
        <w:t xml:space="preserve">vị HA. </w:t>
      </w:r>
      <w:r w:rsidR="00541729">
        <w:rPr>
          <w:bCs/>
          <w:sz w:val="22"/>
          <w:szCs w:val="22"/>
        </w:rPr>
        <w:t>Các</w:t>
      </w:r>
      <w:r w:rsidR="006A1599">
        <w:rPr>
          <w:bCs/>
          <w:sz w:val="22"/>
          <w:szCs w:val="22"/>
        </w:rPr>
        <w:t xml:space="preserve"> </w:t>
      </w:r>
      <w:r w:rsidR="00541729">
        <w:rPr>
          <w:bCs/>
          <w:sz w:val="22"/>
          <w:szCs w:val="22"/>
        </w:rPr>
        <w:t>mẫu</w:t>
      </w:r>
      <w:r w:rsidR="006A1599">
        <w:rPr>
          <w:bCs/>
          <w:sz w:val="22"/>
          <w:szCs w:val="22"/>
        </w:rPr>
        <w:t xml:space="preserve"> </w:t>
      </w:r>
      <w:r w:rsidR="00541729">
        <w:rPr>
          <w:bCs/>
          <w:sz w:val="22"/>
          <w:szCs w:val="22"/>
        </w:rPr>
        <w:t>âm</w:t>
      </w:r>
      <w:r w:rsidR="006A1599">
        <w:rPr>
          <w:bCs/>
          <w:sz w:val="22"/>
          <w:szCs w:val="22"/>
        </w:rPr>
        <w:t xml:space="preserve"> </w:t>
      </w:r>
      <w:r w:rsidR="00541729">
        <w:rPr>
          <w:bCs/>
          <w:sz w:val="22"/>
          <w:szCs w:val="22"/>
        </w:rPr>
        <w:t>tính</w:t>
      </w:r>
      <w:r w:rsidR="006A1599">
        <w:rPr>
          <w:bCs/>
          <w:sz w:val="22"/>
          <w:szCs w:val="22"/>
        </w:rPr>
        <w:t xml:space="preserve"> </w:t>
      </w:r>
      <w:r w:rsidR="00541729">
        <w:rPr>
          <w:bCs/>
          <w:sz w:val="22"/>
          <w:szCs w:val="22"/>
        </w:rPr>
        <w:t>là</w:t>
      </w:r>
      <w:r w:rsidR="006A1599">
        <w:rPr>
          <w:bCs/>
          <w:sz w:val="22"/>
          <w:szCs w:val="22"/>
        </w:rPr>
        <w:t xml:space="preserve"> </w:t>
      </w:r>
      <w:r w:rsidR="00541729">
        <w:rPr>
          <w:bCs/>
          <w:sz w:val="22"/>
          <w:szCs w:val="22"/>
        </w:rPr>
        <w:t>c</w:t>
      </w:r>
      <w:r>
        <w:rPr>
          <w:bCs/>
          <w:sz w:val="22"/>
          <w:szCs w:val="22"/>
        </w:rPr>
        <w:t>ác</w:t>
      </w:r>
      <w:r w:rsidR="006A1599">
        <w:rPr>
          <w:bCs/>
          <w:sz w:val="22"/>
          <w:szCs w:val="22"/>
        </w:rPr>
        <w:t xml:space="preserve"> </w:t>
      </w:r>
      <w:r w:rsidR="00541729">
        <w:rPr>
          <w:bCs/>
          <w:sz w:val="22"/>
          <w:szCs w:val="22"/>
        </w:rPr>
        <w:t>bệnh</w:t>
      </w:r>
      <w:r w:rsidR="006A1599">
        <w:rPr>
          <w:bCs/>
          <w:sz w:val="22"/>
          <w:szCs w:val="22"/>
        </w:rPr>
        <w:t xml:space="preserve"> </w:t>
      </w:r>
      <w:r>
        <w:rPr>
          <w:bCs/>
          <w:sz w:val="22"/>
          <w:szCs w:val="22"/>
        </w:rPr>
        <w:t>phẩm</w:t>
      </w:r>
      <w:r w:rsidR="006A1599">
        <w:rPr>
          <w:bCs/>
          <w:sz w:val="22"/>
          <w:szCs w:val="22"/>
        </w:rPr>
        <w:t xml:space="preserve"> </w:t>
      </w:r>
      <w:r>
        <w:rPr>
          <w:bCs/>
          <w:sz w:val="22"/>
          <w:szCs w:val="22"/>
        </w:rPr>
        <w:t>lâm</w:t>
      </w:r>
      <w:r w:rsidR="006A1599">
        <w:rPr>
          <w:bCs/>
          <w:sz w:val="22"/>
          <w:szCs w:val="22"/>
        </w:rPr>
        <w:t xml:space="preserve"> </w:t>
      </w:r>
      <w:r>
        <w:rPr>
          <w:bCs/>
          <w:sz w:val="22"/>
          <w:szCs w:val="22"/>
        </w:rPr>
        <w:t>sàng</w:t>
      </w:r>
      <w:r w:rsidR="006A1599">
        <w:rPr>
          <w:bCs/>
          <w:sz w:val="22"/>
          <w:szCs w:val="22"/>
        </w:rPr>
        <w:t xml:space="preserve"> </w:t>
      </w:r>
      <w:r>
        <w:rPr>
          <w:bCs/>
          <w:sz w:val="22"/>
          <w:szCs w:val="22"/>
        </w:rPr>
        <w:t>sau 3 lần</w:t>
      </w:r>
      <w:r w:rsidR="006A1599">
        <w:rPr>
          <w:bCs/>
          <w:sz w:val="22"/>
          <w:szCs w:val="22"/>
        </w:rPr>
        <w:t xml:space="preserve"> </w:t>
      </w:r>
      <w:r>
        <w:rPr>
          <w:bCs/>
          <w:sz w:val="22"/>
          <w:szCs w:val="22"/>
        </w:rPr>
        <w:t>cấy</w:t>
      </w:r>
      <w:r w:rsidR="006A1599">
        <w:rPr>
          <w:bCs/>
          <w:sz w:val="22"/>
          <w:szCs w:val="22"/>
        </w:rPr>
        <w:t xml:space="preserve"> </w:t>
      </w:r>
      <w:r>
        <w:rPr>
          <w:bCs/>
          <w:sz w:val="22"/>
          <w:szCs w:val="22"/>
        </w:rPr>
        <w:t>chuyển</w:t>
      </w:r>
      <w:r w:rsidR="006A1599">
        <w:rPr>
          <w:bCs/>
          <w:sz w:val="22"/>
          <w:szCs w:val="22"/>
        </w:rPr>
        <w:t xml:space="preserve"> </w:t>
      </w:r>
      <w:r>
        <w:rPr>
          <w:bCs/>
          <w:sz w:val="22"/>
          <w:szCs w:val="22"/>
        </w:rPr>
        <w:t>trên</w:t>
      </w:r>
      <w:r w:rsidR="006A1599">
        <w:rPr>
          <w:bCs/>
          <w:sz w:val="22"/>
          <w:szCs w:val="22"/>
        </w:rPr>
        <w:t xml:space="preserve"> </w:t>
      </w:r>
      <w:r>
        <w:rPr>
          <w:bCs/>
          <w:sz w:val="22"/>
          <w:szCs w:val="22"/>
        </w:rPr>
        <w:t>tế</w:t>
      </w:r>
      <w:r w:rsidR="006A1599">
        <w:rPr>
          <w:bCs/>
          <w:sz w:val="22"/>
          <w:szCs w:val="22"/>
        </w:rPr>
        <w:t xml:space="preserve"> </w:t>
      </w:r>
      <w:r>
        <w:rPr>
          <w:bCs/>
          <w:sz w:val="22"/>
          <w:szCs w:val="22"/>
        </w:rPr>
        <w:t>bào</w:t>
      </w:r>
      <w:r w:rsidR="006A1599">
        <w:rPr>
          <w:bCs/>
          <w:sz w:val="22"/>
          <w:szCs w:val="22"/>
        </w:rPr>
        <w:t xml:space="preserve"> </w:t>
      </w:r>
      <w:r>
        <w:rPr>
          <w:bCs/>
          <w:sz w:val="22"/>
          <w:szCs w:val="22"/>
        </w:rPr>
        <w:t>không</w:t>
      </w:r>
      <w:r w:rsidR="006A1599">
        <w:rPr>
          <w:bCs/>
          <w:sz w:val="22"/>
          <w:szCs w:val="22"/>
        </w:rPr>
        <w:t xml:space="preserve"> </w:t>
      </w:r>
      <w:r>
        <w:rPr>
          <w:bCs/>
          <w:sz w:val="22"/>
          <w:szCs w:val="22"/>
        </w:rPr>
        <w:t>gây</w:t>
      </w:r>
      <w:r w:rsidR="006A1599">
        <w:rPr>
          <w:bCs/>
          <w:sz w:val="22"/>
          <w:szCs w:val="22"/>
        </w:rPr>
        <w:t xml:space="preserve"> </w:t>
      </w:r>
      <w:r>
        <w:rPr>
          <w:bCs/>
          <w:sz w:val="22"/>
          <w:szCs w:val="22"/>
        </w:rPr>
        <w:t>huỷ</w:t>
      </w:r>
      <w:r w:rsidR="006A1599">
        <w:rPr>
          <w:bCs/>
          <w:sz w:val="22"/>
          <w:szCs w:val="22"/>
        </w:rPr>
        <w:t xml:space="preserve"> </w:t>
      </w:r>
      <w:r>
        <w:rPr>
          <w:bCs/>
          <w:sz w:val="22"/>
          <w:szCs w:val="22"/>
        </w:rPr>
        <w:t>hoại</w:t>
      </w:r>
      <w:r w:rsidR="006A1599">
        <w:rPr>
          <w:bCs/>
          <w:sz w:val="22"/>
          <w:szCs w:val="22"/>
        </w:rPr>
        <w:t xml:space="preserve"> </w:t>
      </w:r>
      <w:r>
        <w:rPr>
          <w:bCs/>
          <w:sz w:val="22"/>
          <w:szCs w:val="22"/>
        </w:rPr>
        <w:t>tế</w:t>
      </w:r>
      <w:r w:rsidR="006A1599">
        <w:rPr>
          <w:bCs/>
          <w:sz w:val="22"/>
          <w:szCs w:val="22"/>
        </w:rPr>
        <w:t xml:space="preserve"> </w:t>
      </w:r>
      <w:r>
        <w:rPr>
          <w:bCs/>
          <w:sz w:val="22"/>
          <w:szCs w:val="22"/>
        </w:rPr>
        <w:t xml:space="preserve">bào (CPE) </w:t>
      </w:r>
      <w:r w:rsidR="00541729">
        <w:rPr>
          <w:bCs/>
          <w:sz w:val="22"/>
          <w:szCs w:val="22"/>
        </w:rPr>
        <w:t>và</w:t>
      </w:r>
      <w:r w:rsidR="006A1599">
        <w:rPr>
          <w:bCs/>
          <w:sz w:val="22"/>
          <w:szCs w:val="22"/>
        </w:rPr>
        <w:t xml:space="preserve"> </w:t>
      </w:r>
      <w:r w:rsidR="00541729">
        <w:rPr>
          <w:bCs/>
          <w:sz w:val="22"/>
          <w:szCs w:val="22"/>
        </w:rPr>
        <w:t>không</w:t>
      </w:r>
      <w:r w:rsidR="006A1599">
        <w:rPr>
          <w:bCs/>
          <w:sz w:val="22"/>
          <w:szCs w:val="22"/>
        </w:rPr>
        <w:t xml:space="preserve"> </w:t>
      </w:r>
      <w:r w:rsidR="00541729">
        <w:rPr>
          <w:bCs/>
          <w:sz w:val="22"/>
          <w:szCs w:val="22"/>
        </w:rPr>
        <w:t>có</w:t>
      </w:r>
      <w:r w:rsidR="006A1599">
        <w:rPr>
          <w:bCs/>
          <w:sz w:val="22"/>
          <w:szCs w:val="22"/>
        </w:rPr>
        <w:t xml:space="preserve"> </w:t>
      </w:r>
      <w:r w:rsidR="00541729">
        <w:rPr>
          <w:bCs/>
          <w:sz w:val="22"/>
          <w:szCs w:val="22"/>
        </w:rPr>
        <w:t>hiệu</w:t>
      </w:r>
      <w:r w:rsidR="006A1599">
        <w:rPr>
          <w:bCs/>
          <w:sz w:val="22"/>
          <w:szCs w:val="22"/>
        </w:rPr>
        <w:t xml:space="preserve"> </w:t>
      </w:r>
      <w:r w:rsidR="00541729">
        <w:rPr>
          <w:bCs/>
          <w:sz w:val="22"/>
          <w:szCs w:val="22"/>
        </w:rPr>
        <w:t>giá HA.</w:t>
      </w:r>
    </w:p>
    <w:p w:rsidR="00FA60A3" w:rsidRDefault="00541729" w:rsidP="00527D3A">
      <w:pPr>
        <w:spacing w:before="60" w:after="60" w:line="290" w:lineRule="atLeast"/>
        <w:jc w:val="both"/>
        <w:rPr>
          <w:sz w:val="22"/>
          <w:szCs w:val="22"/>
        </w:rPr>
      </w:pPr>
      <w:r w:rsidRPr="00541729">
        <w:rPr>
          <w:bCs/>
          <w:sz w:val="22"/>
          <w:szCs w:val="22"/>
        </w:rPr>
        <w:t>- Định</w:t>
      </w:r>
      <w:r w:rsidR="006A1599">
        <w:rPr>
          <w:bCs/>
          <w:sz w:val="22"/>
          <w:szCs w:val="22"/>
        </w:rPr>
        <w:t xml:space="preserve"> </w:t>
      </w:r>
      <w:r w:rsidRPr="00541729">
        <w:rPr>
          <w:bCs/>
          <w:sz w:val="22"/>
          <w:szCs w:val="22"/>
        </w:rPr>
        <w:t>typ virus cúm/ xác</w:t>
      </w:r>
      <w:r w:rsidR="006A1599">
        <w:rPr>
          <w:bCs/>
          <w:sz w:val="22"/>
          <w:szCs w:val="22"/>
        </w:rPr>
        <w:t xml:space="preserve"> </w:t>
      </w:r>
      <w:r w:rsidRPr="00541729">
        <w:rPr>
          <w:bCs/>
          <w:sz w:val="22"/>
          <w:szCs w:val="22"/>
        </w:rPr>
        <w:t>định</w:t>
      </w:r>
      <w:r w:rsidR="006A1599">
        <w:rPr>
          <w:bCs/>
          <w:sz w:val="22"/>
          <w:szCs w:val="22"/>
        </w:rPr>
        <w:t xml:space="preserve"> </w:t>
      </w:r>
      <w:r w:rsidRPr="00541729">
        <w:rPr>
          <w:bCs/>
          <w:sz w:val="22"/>
          <w:szCs w:val="22"/>
        </w:rPr>
        <w:t>đặc</w:t>
      </w:r>
      <w:r w:rsidR="006A1599">
        <w:rPr>
          <w:bCs/>
          <w:sz w:val="22"/>
          <w:szCs w:val="22"/>
        </w:rPr>
        <w:t xml:space="preserve"> </w:t>
      </w:r>
      <w:r w:rsidRPr="00541729">
        <w:rPr>
          <w:bCs/>
          <w:sz w:val="22"/>
          <w:szCs w:val="22"/>
        </w:rPr>
        <w:t>tính</w:t>
      </w:r>
      <w:r w:rsidR="006A1599">
        <w:rPr>
          <w:bCs/>
          <w:sz w:val="22"/>
          <w:szCs w:val="22"/>
        </w:rPr>
        <w:t xml:space="preserve"> </w:t>
      </w:r>
      <w:r w:rsidRPr="00541729">
        <w:rPr>
          <w:bCs/>
          <w:sz w:val="22"/>
          <w:szCs w:val="22"/>
        </w:rPr>
        <w:t>kháng</w:t>
      </w:r>
      <w:r w:rsidR="006A1599">
        <w:rPr>
          <w:bCs/>
          <w:sz w:val="22"/>
          <w:szCs w:val="22"/>
        </w:rPr>
        <w:t xml:space="preserve"> </w:t>
      </w:r>
      <w:r w:rsidRPr="00541729">
        <w:rPr>
          <w:bCs/>
          <w:sz w:val="22"/>
          <w:szCs w:val="22"/>
        </w:rPr>
        <w:t>nguyên</w:t>
      </w:r>
      <w:r w:rsidR="006A1599">
        <w:rPr>
          <w:bCs/>
          <w:sz w:val="22"/>
          <w:szCs w:val="22"/>
        </w:rPr>
        <w:t xml:space="preserve"> </w:t>
      </w:r>
      <w:r w:rsidRPr="00541729">
        <w:rPr>
          <w:bCs/>
          <w:sz w:val="22"/>
          <w:szCs w:val="22"/>
        </w:rPr>
        <w:t>bằng</w:t>
      </w:r>
      <w:r w:rsidR="006A1599">
        <w:rPr>
          <w:bCs/>
          <w:sz w:val="22"/>
          <w:szCs w:val="22"/>
        </w:rPr>
        <w:t xml:space="preserve"> </w:t>
      </w:r>
      <w:r w:rsidRPr="00541729">
        <w:rPr>
          <w:bCs/>
          <w:sz w:val="22"/>
          <w:szCs w:val="22"/>
        </w:rPr>
        <w:t>phản</w:t>
      </w:r>
      <w:r w:rsidR="006A1599">
        <w:rPr>
          <w:bCs/>
          <w:sz w:val="22"/>
          <w:szCs w:val="22"/>
        </w:rPr>
        <w:t xml:space="preserve"> </w:t>
      </w:r>
      <w:r w:rsidRPr="00541729">
        <w:rPr>
          <w:bCs/>
          <w:sz w:val="22"/>
          <w:szCs w:val="22"/>
        </w:rPr>
        <w:t>ứng</w:t>
      </w:r>
      <w:r w:rsidR="006A1599">
        <w:rPr>
          <w:bCs/>
          <w:sz w:val="22"/>
          <w:szCs w:val="22"/>
        </w:rPr>
        <w:t xml:space="preserve"> </w:t>
      </w:r>
      <w:r w:rsidR="00FA60A3" w:rsidRPr="00541729">
        <w:rPr>
          <w:sz w:val="22"/>
          <w:szCs w:val="22"/>
        </w:rPr>
        <w:t>ngăn</w:t>
      </w:r>
      <w:r w:rsidR="006A1599">
        <w:rPr>
          <w:sz w:val="22"/>
          <w:szCs w:val="22"/>
        </w:rPr>
        <w:t xml:space="preserve"> </w:t>
      </w:r>
      <w:r w:rsidR="00FA60A3" w:rsidRPr="00541729">
        <w:rPr>
          <w:sz w:val="22"/>
          <w:szCs w:val="22"/>
        </w:rPr>
        <w:t>ngưng</w:t>
      </w:r>
      <w:r w:rsidR="006A1599">
        <w:rPr>
          <w:sz w:val="22"/>
          <w:szCs w:val="22"/>
        </w:rPr>
        <w:t xml:space="preserve"> </w:t>
      </w:r>
      <w:r w:rsidR="00FA60A3" w:rsidRPr="00541729">
        <w:rPr>
          <w:sz w:val="22"/>
          <w:szCs w:val="22"/>
        </w:rPr>
        <w:t>kết</w:t>
      </w:r>
      <w:r w:rsidR="006A1599">
        <w:rPr>
          <w:sz w:val="22"/>
          <w:szCs w:val="22"/>
        </w:rPr>
        <w:t xml:space="preserve"> </w:t>
      </w:r>
      <w:r w:rsidR="00FA60A3" w:rsidRPr="00541729">
        <w:rPr>
          <w:sz w:val="22"/>
          <w:szCs w:val="22"/>
        </w:rPr>
        <w:t>hồng</w:t>
      </w:r>
      <w:r w:rsidR="006A1599">
        <w:rPr>
          <w:sz w:val="22"/>
          <w:szCs w:val="22"/>
        </w:rPr>
        <w:t xml:space="preserve"> </w:t>
      </w:r>
      <w:r w:rsidR="00FA60A3" w:rsidRPr="00541729">
        <w:rPr>
          <w:sz w:val="22"/>
          <w:szCs w:val="22"/>
        </w:rPr>
        <w:t>cầu (H</w:t>
      </w:r>
      <w:r w:rsidRPr="00541729">
        <w:rPr>
          <w:sz w:val="22"/>
          <w:szCs w:val="22"/>
        </w:rPr>
        <w:t>A</w:t>
      </w:r>
      <w:r w:rsidR="00FA60A3" w:rsidRPr="00541729">
        <w:rPr>
          <w:sz w:val="22"/>
          <w:szCs w:val="22"/>
        </w:rPr>
        <w:t xml:space="preserve">I) </w:t>
      </w:r>
      <w:r w:rsidRPr="00541729">
        <w:rPr>
          <w:sz w:val="22"/>
          <w:szCs w:val="22"/>
        </w:rPr>
        <w:t>được</w:t>
      </w:r>
      <w:r w:rsidR="006A1599">
        <w:rPr>
          <w:sz w:val="22"/>
          <w:szCs w:val="22"/>
        </w:rPr>
        <w:t xml:space="preserve"> </w:t>
      </w:r>
      <w:r w:rsidR="00FA60A3" w:rsidRPr="00541729">
        <w:rPr>
          <w:bCs/>
          <w:sz w:val="22"/>
          <w:szCs w:val="22"/>
        </w:rPr>
        <w:t>thực</w:t>
      </w:r>
      <w:r w:rsidR="006A1599">
        <w:rPr>
          <w:bCs/>
          <w:sz w:val="22"/>
          <w:szCs w:val="22"/>
        </w:rPr>
        <w:t xml:space="preserve"> </w:t>
      </w:r>
      <w:r w:rsidR="00FA60A3" w:rsidRPr="00541729">
        <w:rPr>
          <w:bCs/>
          <w:sz w:val="22"/>
          <w:szCs w:val="22"/>
        </w:rPr>
        <w:t>hiện</w:t>
      </w:r>
      <w:r w:rsidR="006A1599">
        <w:rPr>
          <w:bCs/>
          <w:sz w:val="22"/>
          <w:szCs w:val="22"/>
        </w:rPr>
        <w:t xml:space="preserve"> </w:t>
      </w:r>
      <w:r w:rsidR="00FA60A3" w:rsidRPr="00541729">
        <w:rPr>
          <w:bCs/>
          <w:sz w:val="22"/>
          <w:szCs w:val="22"/>
        </w:rPr>
        <w:t>theo</w:t>
      </w:r>
      <w:r w:rsidR="006A1599">
        <w:rPr>
          <w:bCs/>
          <w:sz w:val="22"/>
          <w:szCs w:val="22"/>
        </w:rPr>
        <w:t xml:space="preserve"> </w:t>
      </w:r>
      <w:r w:rsidR="00FA60A3" w:rsidRPr="00541729">
        <w:rPr>
          <w:bCs/>
          <w:sz w:val="22"/>
          <w:szCs w:val="22"/>
        </w:rPr>
        <w:t>thường</w:t>
      </w:r>
      <w:r w:rsidR="006A1599">
        <w:rPr>
          <w:bCs/>
          <w:sz w:val="22"/>
          <w:szCs w:val="22"/>
        </w:rPr>
        <w:t xml:space="preserve"> </w:t>
      </w:r>
      <w:r w:rsidR="00FA60A3" w:rsidRPr="00541729">
        <w:rPr>
          <w:bCs/>
          <w:sz w:val="22"/>
          <w:szCs w:val="22"/>
        </w:rPr>
        <w:t>quy</w:t>
      </w:r>
      <w:r w:rsidR="006A1599">
        <w:rPr>
          <w:bCs/>
          <w:sz w:val="22"/>
          <w:szCs w:val="22"/>
        </w:rPr>
        <w:t xml:space="preserve"> </w:t>
      </w:r>
      <w:r w:rsidR="00FA60A3" w:rsidRPr="00541729">
        <w:rPr>
          <w:bCs/>
          <w:sz w:val="22"/>
          <w:szCs w:val="22"/>
        </w:rPr>
        <w:t>P</w:t>
      </w:r>
      <w:r>
        <w:rPr>
          <w:bCs/>
          <w:sz w:val="22"/>
          <w:szCs w:val="22"/>
        </w:rPr>
        <w:t>hòng</w:t>
      </w:r>
      <w:r w:rsidR="006A1599">
        <w:rPr>
          <w:bCs/>
          <w:sz w:val="22"/>
          <w:szCs w:val="22"/>
        </w:rPr>
        <w:t xml:space="preserve"> </w:t>
      </w:r>
      <w:r>
        <w:rPr>
          <w:bCs/>
          <w:sz w:val="22"/>
          <w:szCs w:val="22"/>
        </w:rPr>
        <w:t>thí</w:t>
      </w:r>
      <w:r w:rsidR="006A1599">
        <w:rPr>
          <w:bCs/>
          <w:sz w:val="22"/>
          <w:szCs w:val="22"/>
        </w:rPr>
        <w:t xml:space="preserve"> </w:t>
      </w:r>
      <w:r>
        <w:rPr>
          <w:bCs/>
          <w:sz w:val="22"/>
          <w:szCs w:val="22"/>
        </w:rPr>
        <w:t>nghiệm</w:t>
      </w:r>
      <w:r w:rsidR="006A1599">
        <w:rPr>
          <w:bCs/>
          <w:sz w:val="22"/>
          <w:szCs w:val="22"/>
        </w:rPr>
        <w:t xml:space="preserve"> </w:t>
      </w:r>
      <w:r w:rsidR="00FA60A3" w:rsidRPr="00541729">
        <w:rPr>
          <w:bCs/>
          <w:sz w:val="22"/>
          <w:szCs w:val="22"/>
        </w:rPr>
        <w:t>Cúm-</w:t>
      </w:r>
      <w:r w:rsidR="006A1599">
        <w:rPr>
          <w:bCs/>
          <w:sz w:val="22"/>
          <w:szCs w:val="22"/>
        </w:rPr>
        <w:t xml:space="preserve"> </w:t>
      </w:r>
      <w:r w:rsidR="00FA60A3" w:rsidRPr="00541729">
        <w:rPr>
          <w:bCs/>
          <w:iCs/>
          <w:sz w:val="22"/>
          <w:szCs w:val="22"/>
        </w:rPr>
        <w:t>V</w:t>
      </w:r>
      <w:r>
        <w:rPr>
          <w:bCs/>
          <w:iCs/>
          <w:sz w:val="22"/>
          <w:szCs w:val="22"/>
        </w:rPr>
        <w:t>iện</w:t>
      </w:r>
      <w:r w:rsidR="006A1599">
        <w:rPr>
          <w:bCs/>
          <w:iCs/>
          <w:sz w:val="22"/>
          <w:szCs w:val="22"/>
        </w:rPr>
        <w:t xml:space="preserve"> </w:t>
      </w:r>
      <w:r>
        <w:rPr>
          <w:bCs/>
          <w:iCs/>
          <w:sz w:val="22"/>
          <w:szCs w:val="22"/>
        </w:rPr>
        <w:t>Vệ</w:t>
      </w:r>
      <w:r w:rsidR="006A1599">
        <w:rPr>
          <w:bCs/>
          <w:iCs/>
          <w:sz w:val="22"/>
          <w:szCs w:val="22"/>
        </w:rPr>
        <w:t xml:space="preserve"> </w:t>
      </w:r>
      <w:r>
        <w:rPr>
          <w:bCs/>
          <w:iCs/>
          <w:sz w:val="22"/>
          <w:szCs w:val="22"/>
        </w:rPr>
        <w:t>sinh Dich tễ</w:t>
      </w:r>
      <w:r w:rsidR="006A1599">
        <w:rPr>
          <w:bCs/>
          <w:iCs/>
          <w:sz w:val="22"/>
          <w:szCs w:val="22"/>
        </w:rPr>
        <w:t xml:space="preserve"> </w:t>
      </w:r>
      <w:r>
        <w:rPr>
          <w:bCs/>
          <w:iCs/>
          <w:sz w:val="22"/>
          <w:szCs w:val="22"/>
        </w:rPr>
        <w:t>Trung</w:t>
      </w:r>
      <w:r w:rsidR="006A1599">
        <w:rPr>
          <w:bCs/>
          <w:iCs/>
          <w:sz w:val="22"/>
          <w:szCs w:val="22"/>
        </w:rPr>
        <w:t xml:space="preserve"> </w:t>
      </w:r>
      <w:r>
        <w:rPr>
          <w:bCs/>
          <w:iCs/>
          <w:sz w:val="22"/>
          <w:szCs w:val="22"/>
        </w:rPr>
        <w:t>Ương (V</w:t>
      </w:r>
      <w:r w:rsidR="00FA60A3" w:rsidRPr="00541729">
        <w:rPr>
          <w:bCs/>
          <w:iCs/>
          <w:sz w:val="22"/>
          <w:szCs w:val="22"/>
        </w:rPr>
        <w:t>SDTTƯ</w:t>
      </w:r>
      <w:r>
        <w:rPr>
          <w:bCs/>
          <w:iCs/>
          <w:sz w:val="22"/>
          <w:szCs w:val="22"/>
        </w:rPr>
        <w:t>)</w:t>
      </w:r>
      <w:r w:rsidRPr="00541729">
        <w:rPr>
          <w:bCs/>
          <w:sz w:val="22"/>
          <w:szCs w:val="22"/>
        </w:rPr>
        <w:t xml:space="preserve">. </w:t>
      </w:r>
      <w:r w:rsidR="00527D3A">
        <w:rPr>
          <w:bCs/>
          <w:sz w:val="22"/>
          <w:szCs w:val="22"/>
        </w:rPr>
        <w:t>Virus đạt</w:t>
      </w:r>
      <w:r w:rsidR="006A1599">
        <w:rPr>
          <w:bCs/>
          <w:sz w:val="22"/>
          <w:szCs w:val="22"/>
        </w:rPr>
        <w:t xml:space="preserve"> </w:t>
      </w:r>
      <w:r w:rsidR="00527D3A">
        <w:rPr>
          <w:bCs/>
          <w:sz w:val="22"/>
          <w:szCs w:val="22"/>
        </w:rPr>
        <w:t>hiệu</w:t>
      </w:r>
      <w:r w:rsidR="006A1599">
        <w:rPr>
          <w:bCs/>
          <w:sz w:val="22"/>
          <w:szCs w:val="22"/>
        </w:rPr>
        <w:t xml:space="preserve"> </w:t>
      </w:r>
      <w:r w:rsidR="00527D3A">
        <w:rPr>
          <w:bCs/>
          <w:sz w:val="22"/>
          <w:szCs w:val="22"/>
        </w:rPr>
        <w:t>giá</w:t>
      </w:r>
      <w:r w:rsidR="006A1599">
        <w:rPr>
          <w:bCs/>
          <w:sz w:val="22"/>
          <w:szCs w:val="22"/>
        </w:rPr>
        <w:t xml:space="preserve"> </w:t>
      </w:r>
      <w:r w:rsidR="00527D3A" w:rsidRPr="000E27DA">
        <w:sym w:font="Symbol" w:char="F0B3"/>
      </w:r>
      <w:r w:rsidR="006A1599">
        <w:t xml:space="preserve"> </w:t>
      </w:r>
      <w:r w:rsidR="00527D3A">
        <w:rPr>
          <w:bCs/>
          <w:sz w:val="22"/>
          <w:szCs w:val="22"/>
        </w:rPr>
        <w:t>8</w:t>
      </w:r>
      <w:r w:rsidR="006A1599">
        <w:rPr>
          <w:bCs/>
          <w:sz w:val="22"/>
          <w:szCs w:val="22"/>
        </w:rPr>
        <w:t xml:space="preserve"> </w:t>
      </w:r>
      <w:r w:rsidR="00527D3A" w:rsidRPr="000E27DA">
        <w:rPr>
          <w:bCs/>
          <w:sz w:val="22"/>
          <w:szCs w:val="22"/>
        </w:rPr>
        <w:t>đơn</w:t>
      </w:r>
      <w:r w:rsidR="006A1599">
        <w:rPr>
          <w:bCs/>
          <w:sz w:val="22"/>
          <w:szCs w:val="22"/>
        </w:rPr>
        <w:t xml:space="preserve"> </w:t>
      </w:r>
      <w:r w:rsidR="00527D3A" w:rsidRPr="000E27DA">
        <w:rPr>
          <w:bCs/>
          <w:sz w:val="22"/>
          <w:szCs w:val="22"/>
        </w:rPr>
        <w:t>vị HA</w:t>
      </w:r>
      <w:r w:rsidR="006A1599">
        <w:rPr>
          <w:bCs/>
          <w:sz w:val="22"/>
          <w:szCs w:val="22"/>
        </w:rPr>
        <w:t xml:space="preserve"> </w:t>
      </w:r>
      <w:r w:rsidR="00527D3A">
        <w:rPr>
          <w:bCs/>
          <w:sz w:val="22"/>
          <w:szCs w:val="22"/>
        </w:rPr>
        <w:t>được</w:t>
      </w:r>
      <w:r w:rsidR="006A1599">
        <w:rPr>
          <w:bCs/>
          <w:sz w:val="22"/>
          <w:szCs w:val="22"/>
        </w:rPr>
        <w:t xml:space="preserve"> </w:t>
      </w:r>
      <w:r w:rsidR="00527D3A">
        <w:rPr>
          <w:bCs/>
          <w:sz w:val="22"/>
          <w:szCs w:val="22"/>
        </w:rPr>
        <w:t>xác</w:t>
      </w:r>
      <w:r w:rsidR="006A1599">
        <w:rPr>
          <w:bCs/>
          <w:sz w:val="22"/>
          <w:szCs w:val="22"/>
        </w:rPr>
        <w:t xml:space="preserve"> </w:t>
      </w:r>
      <w:r w:rsidR="00F21250">
        <w:rPr>
          <w:bCs/>
          <w:sz w:val="22"/>
          <w:szCs w:val="22"/>
        </w:rPr>
        <w:t>định</w:t>
      </w:r>
      <w:r w:rsidR="006A1599">
        <w:rPr>
          <w:bCs/>
          <w:sz w:val="22"/>
          <w:szCs w:val="22"/>
        </w:rPr>
        <w:t xml:space="preserve"> </w:t>
      </w:r>
      <w:r w:rsidR="00527D3A">
        <w:rPr>
          <w:bCs/>
          <w:sz w:val="22"/>
          <w:szCs w:val="22"/>
        </w:rPr>
        <w:t>đặc</w:t>
      </w:r>
      <w:r w:rsidR="006A1599">
        <w:rPr>
          <w:bCs/>
          <w:sz w:val="22"/>
          <w:szCs w:val="22"/>
        </w:rPr>
        <w:t xml:space="preserve"> </w:t>
      </w:r>
      <w:r w:rsidR="00527D3A">
        <w:rPr>
          <w:bCs/>
          <w:sz w:val="22"/>
          <w:szCs w:val="22"/>
        </w:rPr>
        <w:t>tính</w:t>
      </w:r>
      <w:r w:rsidR="006A1599">
        <w:rPr>
          <w:bCs/>
          <w:sz w:val="22"/>
          <w:szCs w:val="22"/>
        </w:rPr>
        <w:t xml:space="preserve"> </w:t>
      </w:r>
      <w:r w:rsidR="00527D3A">
        <w:rPr>
          <w:bCs/>
          <w:sz w:val="22"/>
          <w:szCs w:val="22"/>
        </w:rPr>
        <w:t>kháng</w:t>
      </w:r>
      <w:r w:rsidR="006A1599">
        <w:rPr>
          <w:bCs/>
          <w:sz w:val="22"/>
          <w:szCs w:val="22"/>
        </w:rPr>
        <w:t xml:space="preserve"> </w:t>
      </w:r>
      <w:r w:rsidR="00527D3A">
        <w:rPr>
          <w:bCs/>
          <w:sz w:val="22"/>
          <w:szCs w:val="22"/>
        </w:rPr>
        <w:t>nguyên</w:t>
      </w:r>
      <w:r w:rsidR="006A1599">
        <w:rPr>
          <w:bCs/>
          <w:sz w:val="22"/>
          <w:szCs w:val="22"/>
        </w:rPr>
        <w:t xml:space="preserve"> </w:t>
      </w:r>
      <w:r w:rsidR="00527D3A">
        <w:rPr>
          <w:bCs/>
          <w:sz w:val="22"/>
          <w:szCs w:val="22"/>
        </w:rPr>
        <w:t>bằng</w:t>
      </w:r>
      <w:r w:rsidR="006A1599">
        <w:rPr>
          <w:bCs/>
          <w:sz w:val="22"/>
          <w:szCs w:val="22"/>
        </w:rPr>
        <w:t xml:space="preserve"> </w:t>
      </w:r>
      <w:r w:rsidR="00527D3A">
        <w:rPr>
          <w:bCs/>
          <w:sz w:val="22"/>
          <w:szCs w:val="22"/>
        </w:rPr>
        <w:t>phản</w:t>
      </w:r>
      <w:r w:rsidR="006A1599">
        <w:rPr>
          <w:bCs/>
          <w:sz w:val="22"/>
          <w:szCs w:val="22"/>
        </w:rPr>
        <w:t xml:space="preserve"> </w:t>
      </w:r>
      <w:r w:rsidR="00527D3A">
        <w:rPr>
          <w:bCs/>
          <w:sz w:val="22"/>
          <w:szCs w:val="22"/>
        </w:rPr>
        <w:t xml:space="preserve">ứng HAI. </w:t>
      </w:r>
      <w:r w:rsidRPr="00541729">
        <w:rPr>
          <w:bCs/>
          <w:sz w:val="22"/>
          <w:szCs w:val="22"/>
        </w:rPr>
        <w:t>Phản</w:t>
      </w:r>
      <w:r w:rsidR="006A1599">
        <w:rPr>
          <w:bCs/>
          <w:sz w:val="22"/>
          <w:szCs w:val="22"/>
        </w:rPr>
        <w:t xml:space="preserve"> </w:t>
      </w:r>
      <w:r w:rsidRPr="00541729">
        <w:rPr>
          <w:bCs/>
          <w:sz w:val="22"/>
          <w:szCs w:val="22"/>
        </w:rPr>
        <w:t>ứng</w:t>
      </w:r>
      <w:r w:rsidR="006A1599">
        <w:rPr>
          <w:bCs/>
          <w:sz w:val="22"/>
          <w:szCs w:val="22"/>
        </w:rPr>
        <w:t xml:space="preserve"> </w:t>
      </w:r>
      <w:r w:rsidRPr="00541729">
        <w:rPr>
          <w:bCs/>
          <w:sz w:val="22"/>
          <w:szCs w:val="22"/>
        </w:rPr>
        <w:t>sử</w:t>
      </w:r>
      <w:r w:rsidR="006A1599">
        <w:rPr>
          <w:bCs/>
          <w:sz w:val="22"/>
          <w:szCs w:val="22"/>
        </w:rPr>
        <w:t xml:space="preserve"> </w:t>
      </w:r>
      <w:r w:rsidRPr="00541729">
        <w:rPr>
          <w:bCs/>
          <w:sz w:val="22"/>
          <w:szCs w:val="22"/>
        </w:rPr>
        <w:t>dụng</w:t>
      </w:r>
      <w:r w:rsidR="006A1599">
        <w:rPr>
          <w:bCs/>
          <w:sz w:val="22"/>
          <w:szCs w:val="22"/>
        </w:rPr>
        <w:t xml:space="preserve"> </w:t>
      </w:r>
      <w:r w:rsidR="00FA60A3" w:rsidRPr="00541729">
        <w:rPr>
          <w:sz w:val="22"/>
          <w:szCs w:val="22"/>
        </w:rPr>
        <w:t>hồng</w:t>
      </w:r>
      <w:r w:rsidR="006A1599">
        <w:rPr>
          <w:sz w:val="22"/>
          <w:szCs w:val="22"/>
        </w:rPr>
        <w:t xml:space="preserve"> </w:t>
      </w:r>
      <w:r w:rsidR="00FA60A3" w:rsidRPr="00541729">
        <w:rPr>
          <w:sz w:val="22"/>
          <w:szCs w:val="22"/>
        </w:rPr>
        <w:t>cầu</w:t>
      </w:r>
      <w:r w:rsidR="006A1599">
        <w:rPr>
          <w:sz w:val="22"/>
          <w:szCs w:val="22"/>
        </w:rPr>
        <w:t xml:space="preserve"> </w:t>
      </w:r>
      <w:r w:rsidR="00FA60A3" w:rsidRPr="00541729">
        <w:rPr>
          <w:sz w:val="22"/>
          <w:szCs w:val="22"/>
        </w:rPr>
        <w:t>gà 0,5% hoặc</w:t>
      </w:r>
      <w:r w:rsidR="006A1599">
        <w:rPr>
          <w:sz w:val="22"/>
          <w:szCs w:val="22"/>
        </w:rPr>
        <w:t xml:space="preserve"> </w:t>
      </w:r>
      <w:r w:rsidR="00FA60A3" w:rsidRPr="00541729">
        <w:rPr>
          <w:sz w:val="22"/>
          <w:szCs w:val="22"/>
        </w:rPr>
        <w:t>hồng</w:t>
      </w:r>
      <w:r w:rsidR="006A1599">
        <w:rPr>
          <w:sz w:val="22"/>
          <w:szCs w:val="22"/>
        </w:rPr>
        <w:t xml:space="preserve"> </w:t>
      </w:r>
      <w:r w:rsidR="00FA60A3" w:rsidRPr="00541729">
        <w:rPr>
          <w:sz w:val="22"/>
          <w:szCs w:val="22"/>
        </w:rPr>
        <w:t>cầu</w:t>
      </w:r>
      <w:r w:rsidR="006A1599">
        <w:rPr>
          <w:sz w:val="22"/>
          <w:szCs w:val="22"/>
        </w:rPr>
        <w:t xml:space="preserve"> </w:t>
      </w:r>
      <w:r w:rsidR="00FA60A3" w:rsidRPr="00541729">
        <w:rPr>
          <w:sz w:val="22"/>
          <w:szCs w:val="22"/>
        </w:rPr>
        <w:t>chuột</w:t>
      </w:r>
      <w:r w:rsidR="006A1599">
        <w:rPr>
          <w:sz w:val="22"/>
          <w:szCs w:val="22"/>
        </w:rPr>
        <w:t xml:space="preserve"> </w:t>
      </w:r>
      <w:r w:rsidR="00FA60A3" w:rsidRPr="00541729">
        <w:rPr>
          <w:sz w:val="22"/>
          <w:szCs w:val="22"/>
        </w:rPr>
        <w:t>lang 0,75%</w:t>
      </w:r>
      <w:r w:rsidR="006A1599">
        <w:rPr>
          <w:sz w:val="22"/>
          <w:szCs w:val="22"/>
        </w:rPr>
        <w:t xml:space="preserve"> </w:t>
      </w:r>
      <w:r w:rsidRPr="00541729">
        <w:rPr>
          <w:sz w:val="22"/>
          <w:szCs w:val="22"/>
        </w:rPr>
        <w:t>và</w:t>
      </w:r>
      <w:r w:rsidR="006A1599">
        <w:rPr>
          <w:sz w:val="22"/>
          <w:szCs w:val="22"/>
        </w:rPr>
        <w:t xml:space="preserve"> </w:t>
      </w:r>
      <w:r w:rsidRPr="00541729">
        <w:rPr>
          <w:sz w:val="22"/>
          <w:szCs w:val="22"/>
        </w:rPr>
        <w:t>k</w:t>
      </w:r>
      <w:r w:rsidR="00FA60A3" w:rsidRPr="00541729">
        <w:rPr>
          <w:sz w:val="22"/>
          <w:szCs w:val="22"/>
        </w:rPr>
        <w:t>háng</w:t>
      </w:r>
      <w:r w:rsidR="006A1599">
        <w:rPr>
          <w:sz w:val="22"/>
          <w:szCs w:val="22"/>
        </w:rPr>
        <w:t xml:space="preserve"> </w:t>
      </w:r>
      <w:r w:rsidR="00FA60A3" w:rsidRPr="00541729">
        <w:rPr>
          <w:sz w:val="22"/>
          <w:szCs w:val="22"/>
        </w:rPr>
        <w:t>nguyên</w:t>
      </w:r>
      <w:r>
        <w:rPr>
          <w:sz w:val="22"/>
          <w:szCs w:val="22"/>
        </w:rPr>
        <w:t>/</w:t>
      </w:r>
      <w:r w:rsidR="006A1599">
        <w:rPr>
          <w:sz w:val="22"/>
          <w:szCs w:val="22"/>
        </w:rPr>
        <w:t xml:space="preserve"> </w:t>
      </w:r>
      <w:r w:rsidR="00FA60A3" w:rsidRPr="00541729">
        <w:rPr>
          <w:sz w:val="22"/>
          <w:szCs w:val="22"/>
        </w:rPr>
        <w:t>kháng</w:t>
      </w:r>
      <w:r w:rsidR="006A1599">
        <w:rPr>
          <w:sz w:val="22"/>
          <w:szCs w:val="22"/>
        </w:rPr>
        <w:t xml:space="preserve"> </w:t>
      </w:r>
      <w:r w:rsidR="00FA60A3" w:rsidRPr="00541729">
        <w:rPr>
          <w:sz w:val="22"/>
          <w:szCs w:val="22"/>
        </w:rPr>
        <w:t>huyết</w:t>
      </w:r>
      <w:r w:rsidR="006A1599">
        <w:rPr>
          <w:sz w:val="22"/>
          <w:szCs w:val="22"/>
        </w:rPr>
        <w:t xml:space="preserve"> </w:t>
      </w:r>
      <w:r w:rsidR="00FA60A3" w:rsidRPr="00541729">
        <w:rPr>
          <w:sz w:val="22"/>
          <w:szCs w:val="22"/>
        </w:rPr>
        <w:t>thanh</w:t>
      </w:r>
      <w:r w:rsidR="006A1599">
        <w:rPr>
          <w:sz w:val="22"/>
          <w:szCs w:val="22"/>
        </w:rPr>
        <w:t xml:space="preserve"> </w:t>
      </w:r>
      <w:r w:rsidR="00FA60A3" w:rsidRPr="00541729">
        <w:rPr>
          <w:sz w:val="22"/>
          <w:szCs w:val="22"/>
        </w:rPr>
        <w:t>chuẩn</w:t>
      </w:r>
      <w:r w:rsidRPr="00541729">
        <w:rPr>
          <w:sz w:val="22"/>
          <w:szCs w:val="22"/>
        </w:rPr>
        <w:t xml:space="preserve">. </w:t>
      </w:r>
      <w:r w:rsidR="00F66552">
        <w:rPr>
          <w:sz w:val="22"/>
          <w:szCs w:val="22"/>
        </w:rPr>
        <w:t>Phân</w:t>
      </w:r>
      <w:r w:rsidR="006A1599">
        <w:rPr>
          <w:sz w:val="22"/>
          <w:szCs w:val="22"/>
        </w:rPr>
        <w:t xml:space="preserve"> </w:t>
      </w:r>
      <w:r w:rsidR="00F66552">
        <w:rPr>
          <w:sz w:val="22"/>
          <w:szCs w:val="22"/>
        </w:rPr>
        <w:t>typ</w:t>
      </w:r>
      <w:r w:rsidR="006A1599">
        <w:rPr>
          <w:sz w:val="22"/>
          <w:szCs w:val="22"/>
        </w:rPr>
        <w:t xml:space="preserve"> </w:t>
      </w:r>
      <w:r w:rsidRPr="00541729">
        <w:rPr>
          <w:sz w:val="22"/>
          <w:szCs w:val="22"/>
        </w:rPr>
        <w:t>của virus được</w:t>
      </w:r>
      <w:r w:rsidR="006A1599">
        <w:rPr>
          <w:sz w:val="22"/>
          <w:szCs w:val="22"/>
        </w:rPr>
        <w:t xml:space="preserve"> </w:t>
      </w:r>
      <w:r w:rsidRPr="00541729">
        <w:rPr>
          <w:sz w:val="22"/>
          <w:szCs w:val="22"/>
        </w:rPr>
        <w:t>xác</w:t>
      </w:r>
      <w:r w:rsidR="006A1599">
        <w:rPr>
          <w:sz w:val="22"/>
          <w:szCs w:val="22"/>
        </w:rPr>
        <w:t xml:space="preserve"> </w:t>
      </w:r>
      <w:r w:rsidRPr="00541729">
        <w:rPr>
          <w:sz w:val="22"/>
          <w:szCs w:val="22"/>
        </w:rPr>
        <w:t>định</w:t>
      </w:r>
      <w:r w:rsidR="006A1599">
        <w:rPr>
          <w:sz w:val="22"/>
          <w:szCs w:val="22"/>
        </w:rPr>
        <w:t xml:space="preserve"> </w:t>
      </w:r>
      <w:r w:rsidRPr="00541729">
        <w:rPr>
          <w:sz w:val="22"/>
          <w:szCs w:val="22"/>
        </w:rPr>
        <w:t>tại</w:t>
      </w:r>
      <w:r w:rsidR="006A1599">
        <w:rPr>
          <w:sz w:val="22"/>
          <w:szCs w:val="22"/>
        </w:rPr>
        <w:t xml:space="preserve"> </w:t>
      </w:r>
      <w:r w:rsidR="00527D3A">
        <w:rPr>
          <w:sz w:val="22"/>
          <w:szCs w:val="22"/>
        </w:rPr>
        <w:t>vị</w:t>
      </w:r>
      <w:r w:rsidR="006A1599">
        <w:rPr>
          <w:sz w:val="22"/>
          <w:szCs w:val="22"/>
        </w:rPr>
        <w:t xml:space="preserve"> </w:t>
      </w:r>
      <w:r w:rsidR="00527D3A">
        <w:rPr>
          <w:sz w:val="22"/>
          <w:szCs w:val="22"/>
        </w:rPr>
        <w:t>trí</w:t>
      </w:r>
      <w:r w:rsidR="006A1599">
        <w:rPr>
          <w:sz w:val="22"/>
          <w:szCs w:val="22"/>
        </w:rPr>
        <w:t xml:space="preserve"> </w:t>
      </w:r>
      <w:r w:rsidR="00FA60A3" w:rsidRPr="00541729">
        <w:rPr>
          <w:sz w:val="22"/>
          <w:szCs w:val="22"/>
        </w:rPr>
        <w:t>kháng</w:t>
      </w:r>
      <w:r w:rsidR="006A1599">
        <w:rPr>
          <w:sz w:val="22"/>
          <w:szCs w:val="22"/>
        </w:rPr>
        <w:t xml:space="preserve"> </w:t>
      </w:r>
      <w:r w:rsidR="00FA60A3" w:rsidRPr="00541729">
        <w:rPr>
          <w:sz w:val="22"/>
          <w:szCs w:val="22"/>
        </w:rPr>
        <w:t>huyế</w:t>
      </w:r>
      <w:r w:rsidR="006A1599">
        <w:rPr>
          <w:sz w:val="22"/>
          <w:szCs w:val="22"/>
        </w:rPr>
        <w:t xml:space="preserve">t </w:t>
      </w:r>
      <w:r w:rsidR="00FA60A3" w:rsidRPr="00541729">
        <w:rPr>
          <w:sz w:val="22"/>
          <w:szCs w:val="22"/>
        </w:rPr>
        <w:t>thanh</w:t>
      </w:r>
      <w:r w:rsidR="006A1599">
        <w:rPr>
          <w:sz w:val="22"/>
          <w:szCs w:val="22"/>
        </w:rPr>
        <w:t xml:space="preserve"> </w:t>
      </w:r>
      <w:r w:rsidR="00FA60A3" w:rsidRPr="00541729">
        <w:rPr>
          <w:sz w:val="22"/>
          <w:szCs w:val="22"/>
        </w:rPr>
        <w:t>chuẩn</w:t>
      </w:r>
      <w:r w:rsidR="006A1599">
        <w:rPr>
          <w:sz w:val="22"/>
          <w:szCs w:val="22"/>
        </w:rPr>
        <w:t xml:space="preserve"> </w:t>
      </w:r>
      <w:r w:rsidR="00FA60A3" w:rsidRPr="00541729">
        <w:rPr>
          <w:sz w:val="22"/>
          <w:szCs w:val="22"/>
        </w:rPr>
        <w:t>cho</w:t>
      </w:r>
      <w:r w:rsidR="006A1599">
        <w:rPr>
          <w:sz w:val="22"/>
          <w:szCs w:val="22"/>
        </w:rPr>
        <w:t xml:space="preserve"> </w:t>
      </w:r>
      <w:r w:rsidR="00FA60A3" w:rsidRPr="00541729">
        <w:rPr>
          <w:sz w:val="22"/>
          <w:szCs w:val="22"/>
        </w:rPr>
        <w:t>hiệu</w:t>
      </w:r>
      <w:r w:rsidR="006A1599">
        <w:rPr>
          <w:sz w:val="22"/>
          <w:szCs w:val="22"/>
        </w:rPr>
        <w:t xml:space="preserve"> </w:t>
      </w:r>
      <w:r w:rsidR="00FA60A3" w:rsidRPr="00541729">
        <w:rPr>
          <w:sz w:val="22"/>
          <w:szCs w:val="22"/>
        </w:rPr>
        <w:t>giá</w:t>
      </w:r>
      <w:r w:rsidR="006A1599">
        <w:rPr>
          <w:sz w:val="22"/>
          <w:szCs w:val="22"/>
        </w:rPr>
        <w:t xml:space="preserve"> </w:t>
      </w:r>
      <w:r w:rsidR="00527D3A">
        <w:rPr>
          <w:sz w:val="22"/>
          <w:szCs w:val="22"/>
        </w:rPr>
        <w:t>HAI cao</w:t>
      </w:r>
      <w:r w:rsidR="006A1599">
        <w:rPr>
          <w:sz w:val="22"/>
          <w:szCs w:val="22"/>
        </w:rPr>
        <w:t xml:space="preserve"> </w:t>
      </w:r>
      <w:r w:rsidRPr="00541729">
        <w:rPr>
          <w:sz w:val="22"/>
          <w:szCs w:val="22"/>
        </w:rPr>
        <w:t>nhất</w:t>
      </w:r>
      <w:r w:rsidR="00FA60A3" w:rsidRPr="00541729">
        <w:rPr>
          <w:sz w:val="22"/>
          <w:szCs w:val="22"/>
        </w:rPr>
        <w:t>.</w:t>
      </w:r>
    </w:p>
    <w:p w:rsidR="001F6B17" w:rsidRPr="001F6B17" w:rsidRDefault="001F6B17" w:rsidP="00FC62FE">
      <w:pPr>
        <w:spacing w:before="60" w:after="60" w:line="290" w:lineRule="atLeast"/>
        <w:jc w:val="both"/>
        <w:outlineLvl w:val="0"/>
        <w:rPr>
          <w:b/>
          <w:i/>
          <w:sz w:val="22"/>
          <w:szCs w:val="22"/>
          <w:lang w:val="vi-VN"/>
        </w:rPr>
      </w:pPr>
      <w:r w:rsidRPr="001F6B17">
        <w:rPr>
          <w:b/>
          <w:i/>
          <w:sz w:val="22"/>
          <w:szCs w:val="22"/>
        </w:rPr>
        <w:t xml:space="preserve">2.4.  </w:t>
      </w:r>
      <w:r w:rsidRPr="001F6B17">
        <w:rPr>
          <w:b/>
          <w:i/>
          <w:sz w:val="22"/>
          <w:szCs w:val="22"/>
          <w:lang w:val="vi-VN"/>
        </w:rPr>
        <w:t>Đạo đức nghiên cứu</w:t>
      </w:r>
    </w:p>
    <w:p w:rsidR="00656BA1" w:rsidRDefault="001F6B17" w:rsidP="00074BBB">
      <w:pPr>
        <w:spacing w:before="60" w:after="60" w:line="290" w:lineRule="atLeast"/>
        <w:ind w:firstLine="720"/>
        <w:jc w:val="both"/>
        <w:rPr>
          <w:sz w:val="22"/>
          <w:szCs w:val="22"/>
          <w:lang w:val="vi-VN"/>
        </w:rPr>
      </w:pPr>
      <w:r w:rsidRPr="001F6B17">
        <w:rPr>
          <w:sz w:val="22"/>
          <w:szCs w:val="22"/>
          <w:lang w:val="vi-VN"/>
        </w:rPr>
        <w:t xml:space="preserve">Nghiên cứu được thông qua Hội đồng </w:t>
      </w:r>
      <w:r w:rsidRPr="00074BBB">
        <w:rPr>
          <w:sz w:val="22"/>
          <w:szCs w:val="22"/>
          <w:lang w:val="vi-VN"/>
        </w:rPr>
        <w:t>Đ</w:t>
      </w:r>
      <w:r w:rsidRPr="001F6B17">
        <w:rPr>
          <w:sz w:val="22"/>
          <w:szCs w:val="22"/>
          <w:lang w:val="vi-VN"/>
        </w:rPr>
        <w:t>ạo đức Viện Vệ sinh D</w:t>
      </w:r>
      <w:r w:rsidRPr="00074BBB">
        <w:rPr>
          <w:sz w:val="22"/>
          <w:szCs w:val="22"/>
          <w:lang w:val="vi-VN"/>
        </w:rPr>
        <w:t>ị</w:t>
      </w:r>
      <w:r w:rsidRPr="001F6B17">
        <w:rPr>
          <w:sz w:val="22"/>
          <w:szCs w:val="22"/>
          <w:lang w:val="vi-VN"/>
        </w:rPr>
        <w:t xml:space="preserve">ch tễ Trung </w:t>
      </w:r>
      <w:r w:rsidRPr="00074BBB">
        <w:rPr>
          <w:sz w:val="22"/>
          <w:szCs w:val="22"/>
          <w:lang w:val="vi-VN"/>
        </w:rPr>
        <w:t>ư</w:t>
      </w:r>
      <w:r w:rsidRPr="001F6B17">
        <w:rPr>
          <w:sz w:val="22"/>
          <w:szCs w:val="22"/>
          <w:lang w:val="vi-VN"/>
        </w:rPr>
        <w:t xml:space="preserve">ơng, là một phần trong </w:t>
      </w:r>
      <w:r w:rsidRPr="00074BBB">
        <w:rPr>
          <w:sz w:val="22"/>
          <w:szCs w:val="22"/>
          <w:lang w:val="vi-VN"/>
        </w:rPr>
        <w:t>D</w:t>
      </w:r>
      <w:r w:rsidRPr="001F6B17">
        <w:rPr>
          <w:sz w:val="22"/>
          <w:szCs w:val="22"/>
          <w:lang w:val="vi-VN"/>
        </w:rPr>
        <w:t xml:space="preserve">ự án “Giám sát Cúm Quốc gia giai đoạn 2011-2015” hợp tác nghiên cứu giữa Viện Vệ sinh Dịch tễ Trung </w:t>
      </w:r>
      <w:r w:rsidRPr="00074BBB">
        <w:rPr>
          <w:sz w:val="22"/>
          <w:szCs w:val="22"/>
          <w:lang w:val="vi-VN"/>
        </w:rPr>
        <w:t>ư</w:t>
      </w:r>
      <w:r w:rsidRPr="001F6B17">
        <w:rPr>
          <w:sz w:val="22"/>
          <w:szCs w:val="22"/>
          <w:lang w:val="vi-VN"/>
        </w:rPr>
        <w:t xml:space="preserve">ơng với </w:t>
      </w:r>
      <w:r>
        <w:rPr>
          <w:sz w:val="22"/>
          <w:szCs w:val="22"/>
          <w:lang w:val="vi-VN"/>
        </w:rPr>
        <w:t>Trung tâm Phòng ngừa và kiểm soát dịch bệnh (CDC)</w:t>
      </w:r>
      <w:r w:rsidR="004C7693" w:rsidRPr="00074BBB">
        <w:rPr>
          <w:sz w:val="22"/>
          <w:szCs w:val="22"/>
          <w:lang w:val="vi-VN"/>
        </w:rPr>
        <w:t xml:space="preserve">, </w:t>
      </w:r>
      <w:r>
        <w:rPr>
          <w:sz w:val="22"/>
          <w:szCs w:val="22"/>
          <w:lang w:val="vi-VN"/>
        </w:rPr>
        <w:t>Hoa Kỳ.</w:t>
      </w:r>
    </w:p>
    <w:p w:rsidR="006A0FF8" w:rsidRPr="001F6B17" w:rsidRDefault="006A0FF8" w:rsidP="00231406">
      <w:pPr>
        <w:spacing w:before="60" w:after="60" w:line="290" w:lineRule="atLeast"/>
        <w:jc w:val="both"/>
        <w:rPr>
          <w:b/>
          <w:sz w:val="22"/>
          <w:szCs w:val="22"/>
          <w:lang w:val="vi-VN"/>
        </w:rPr>
      </w:pPr>
      <w:r w:rsidRPr="001F6B17">
        <w:rPr>
          <w:b/>
          <w:sz w:val="22"/>
          <w:szCs w:val="22"/>
          <w:lang w:val="vi-VN"/>
        </w:rPr>
        <w:t>3.Kết quả và bàn luận</w:t>
      </w:r>
    </w:p>
    <w:p w:rsidR="00231406" w:rsidRPr="00600FCC" w:rsidRDefault="00527D3A" w:rsidP="00FC62FE">
      <w:pPr>
        <w:spacing w:before="60" w:after="60" w:line="290" w:lineRule="atLeast"/>
        <w:jc w:val="both"/>
        <w:outlineLvl w:val="0"/>
        <w:rPr>
          <w:rFonts w:eastAsia="Times New Roman"/>
          <w:b/>
          <w:i/>
          <w:sz w:val="22"/>
          <w:szCs w:val="22"/>
          <w:lang w:val="vi-VN"/>
        </w:rPr>
      </w:pPr>
      <w:r w:rsidRPr="00600FCC">
        <w:rPr>
          <w:b/>
          <w:i/>
          <w:sz w:val="22"/>
          <w:szCs w:val="22"/>
          <w:lang w:val="vi-VN"/>
        </w:rPr>
        <w:t xml:space="preserve">3.1. </w:t>
      </w:r>
      <w:r w:rsidRPr="00600FCC">
        <w:rPr>
          <w:rFonts w:eastAsia="Times New Roman"/>
          <w:b/>
          <w:i/>
          <w:sz w:val="22"/>
          <w:szCs w:val="22"/>
          <w:lang w:val="vi-VN"/>
        </w:rPr>
        <w:t xml:space="preserve">Phân lập và khuếch đại </w:t>
      </w:r>
      <w:r w:rsidR="00231406" w:rsidRPr="00600FCC">
        <w:rPr>
          <w:rFonts w:eastAsia="Times New Roman"/>
          <w:b/>
          <w:i/>
          <w:sz w:val="22"/>
          <w:szCs w:val="22"/>
          <w:lang w:val="vi-VN"/>
        </w:rPr>
        <w:t>virus</w:t>
      </w:r>
      <w:r w:rsidRPr="00600FCC">
        <w:rPr>
          <w:rFonts w:eastAsia="Times New Roman"/>
          <w:b/>
          <w:i/>
          <w:sz w:val="22"/>
          <w:szCs w:val="22"/>
          <w:lang w:val="vi-VN"/>
        </w:rPr>
        <w:t xml:space="preserve"> cúm tại miền Bắc Việt Nam, 201</w:t>
      </w:r>
      <w:r w:rsidR="00231406" w:rsidRPr="00600FCC">
        <w:rPr>
          <w:rFonts w:eastAsia="Times New Roman"/>
          <w:b/>
          <w:i/>
          <w:sz w:val="22"/>
          <w:szCs w:val="22"/>
          <w:lang w:val="vi-VN"/>
        </w:rPr>
        <w:t>3</w:t>
      </w:r>
      <w:r w:rsidRPr="00600FCC">
        <w:rPr>
          <w:rFonts w:eastAsia="Times New Roman"/>
          <w:b/>
          <w:i/>
          <w:sz w:val="22"/>
          <w:szCs w:val="22"/>
          <w:lang w:val="vi-VN"/>
        </w:rPr>
        <w:t>-201</w:t>
      </w:r>
      <w:r w:rsidR="00231406" w:rsidRPr="00600FCC">
        <w:rPr>
          <w:rFonts w:eastAsia="Times New Roman"/>
          <w:b/>
          <w:i/>
          <w:sz w:val="22"/>
          <w:szCs w:val="22"/>
          <w:lang w:val="vi-VN"/>
        </w:rPr>
        <w:t>5</w:t>
      </w:r>
    </w:p>
    <w:p w:rsidR="001D5392" w:rsidRPr="00600FCC" w:rsidRDefault="00231406" w:rsidP="001D5392">
      <w:pPr>
        <w:spacing w:before="60" w:after="60" w:line="290" w:lineRule="atLeast"/>
        <w:ind w:left="91" w:firstLine="629"/>
        <w:jc w:val="both"/>
        <w:rPr>
          <w:sz w:val="22"/>
          <w:szCs w:val="22"/>
          <w:lang w:val="vi-VN"/>
        </w:rPr>
      </w:pPr>
      <w:r w:rsidRPr="00600FCC">
        <w:rPr>
          <w:sz w:val="22"/>
          <w:szCs w:val="22"/>
          <w:lang w:val="vi-VN"/>
        </w:rPr>
        <w:lastRenderedPageBreak/>
        <w:t>Hệ thống Giám sát cúm Quốc gia được thiết lập từ năm 2005, hợp tác giữa Viện Vệ sinh Dịch tễ Trung ương và Trung tâm phòng chống và kiểm soát bệnh dịch Hoa Kỳ (CDC). Hệ thống giám sát bệnh nhân hội chứng cúm (ILI), viêm đường hô hâp cấp tính nặng (SARI) và viêm phổi nghi nhiễm virus (SVP). Trung tâm Cúm Quốc gia là đơn vị giám sát tại khu vực miền Bắc Việt Nam</w:t>
      </w:r>
      <w:r w:rsidR="001D5392" w:rsidRPr="00600FCC">
        <w:rPr>
          <w:sz w:val="22"/>
          <w:szCs w:val="22"/>
          <w:lang w:val="vi-VN"/>
        </w:rPr>
        <w:t>. Phương pháp sinh học phân tử phát hiện vật liệu di truyền ARN virus đang được áp dụng rộng rãi và phổ biến để chẩn đoán virus cúm nói riêng và các tác nhân gây bệnh nói chung, đáp ứng yêu cầu chẩn đoán nhanh, chính xác tác nhân gây bệnh phục vụ hiệu quả cho công tác điều trị cũng như phòng chống dịch. Tuy nhiên, trong nghiên cứu chuyên sâu về tác nhân gây bệnh, phân lập tác nhân gây bệnh vẫn là “tiêu chuẩn vàng” để nghiên cứu đặc điểm di truyền, tính kháng nguyên, miễn dịch…để phát triển thuốc, vắc xin phòng bệ</w:t>
      </w:r>
      <w:r w:rsidR="00B36EE2" w:rsidRPr="00600FCC">
        <w:rPr>
          <w:sz w:val="22"/>
          <w:szCs w:val="22"/>
          <w:lang w:val="vi-VN"/>
        </w:rPr>
        <w:t>nh.</w:t>
      </w:r>
    </w:p>
    <w:p w:rsidR="00E979D0" w:rsidRPr="006A0FF8" w:rsidRDefault="006A0FF8" w:rsidP="006A0FF8">
      <w:pPr>
        <w:spacing w:before="60" w:after="60" w:line="290" w:lineRule="atLeast"/>
        <w:jc w:val="center"/>
        <w:rPr>
          <w:sz w:val="20"/>
          <w:szCs w:val="20"/>
          <w:lang w:val="vi-VN"/>
        </w:rPr>
      </w:pPr>
      <w:r w:rsidRPr="006A0FF8">
        <w:rPr>
          <w:sz w:val="20"/>
          <w:szCs w:val="20"/>
          <w:lang w:val="vi-VN"/>
        </w:rPr>
        <w:t>Bả</w:t>
      </w:r>
      <w:r w:rsidR="00CE61C7">
        <w:rPr>
          <w:sz w:val="20"/>
          <w:szCs w:val="20"/>
          <w:lang w:val="vi-VN"/>
        </w:rPr>
        <w:t>ng 1</w:t>
      </w:r>
      <w:r w:rsidRPr="006A0FF8">
        <w:rPr>
          <w:sz w:val="20"/>
          <w:szCs w:val="20"/>
          <w:lang w:val="vi-VN"/>
        </w:rPr>
        <w:t xml:space="preserve">. </w:t>
      </w:r>
      <w:r w:rsidR="00527D3A">
        <w:rPr>
          <w:sz w:val="20"/>
          <w:szCs w:val="20"/>
          <w:lang w:val="vi-VN"/>
        </w:rPr>
        <w:t xml:space="preserve">Kết quả phân lập virus cúm, </w:t>
      </w:r>
      <w:r w:rsidRPr="006A0FF8">
        <w:rPr>
          <w:sz w:val="20"/>
          <w:szCs w:val="20"/>
          <w:lang w:val="vi-VN"/>
        </w:rPr>
        <w:t>2013-2015</w:t>
      </w:r>
    </w:p>
    <w:tbl>
      <w:tblPr>
        <w:tblStyle w:val="TableGrid"/>
        <w:tblW w:w="9498" w:type="dxa"/>
        <w:tblBorders>
          <w:left w:val="none" w:sz="0" w:space="0" w:color="auto"/>
          <w:right w:val="none" w:sz="0" w:space="0" w:color="auto"/>
          <w:insideV w:val="none" w:sz="0" w:space="0" w:color="auto"/>
        </w:tblBorders>
        <w:tblLook w:val="04A0"/>
      </w:tblPr>
      <w:tblGrid>
        <w:gridCol w:w="1345"/>
        <w:gridCol w:w="2970"/>
        <w:gridCol w:w="2520"/>
        <w:gridCol w:w="2663"/>
      </w:tblGrid>
      <w:tr w:rsidR="00E81562" w:rsidRPr="003155AA" w:rsidTr="00CE61C7">
        <w:trPr>
          <w:trHeight w:val="294"/>
        </w:trPr>
        <w:tc>
          <w:tcPr>
            <w:tcW w:w="1345" w:type="dxa"/>
            <w:vMerge w:val="restart"/>
          </w:tcPr>
          <w:p w:rsidR="00350F94" w:rsidRPr="003155AA" w:rsidRDefault="00350F94" w:rsidP="006A4F39">
            <w:pPr>
              <w:spacing w:before="60" w:after="60" w:line="290" w:lineRule="atLeast"/>
              <w:jc w:val="center"/>
              <w:rPr>
                <w:sz w:val="22"/>
                <w:szCs w:val="22"/>
              </w:rPr>
            </w:pPr>
            <w:bookmarkStart w:id="0" w:name="OLE_LINK1"/>
            <w:r w:rsidRPr="003155AA">
              <w:rPr>
                <w:sz w:val="22"/>
                <w:szCs w:val="22"/>
              </w:rPr>
              <w:t>Năm</w:t>
            </w:r>
          </w:p>
        </w:tc>
        <w:tc>
          <w:tcPr>
            <w:tcW w:w="2970" w:type="dxa"/>
            <w:vMerge w:val="restart"/>
          </w:tcPr>
          <w:p w:rsidR="00350F94" w:rsidRPr="003155AA" w:rsidRDefault="00E979D0" w:rsidP="003155AA">
            <w:pPr>
              <w:pStyle w:val="NormalWeb"/>
              <w:spacing w:before="60" w:beforeAutospacing="0" w:after="60" w:afterAutospacing="0" w:line="290" w:lineRule="atLeast"/>
              <w:jc w:val="center"/>
              <w:rPr>
                <w:bCs/>
                <w:color w:val="000000" w:themeColor="text1"/>
                <w:kern w:val="24"/>
                <w:sz w:val="22"/>
                <w:szCs w:val="22"/>
                <w:lang w:val="vi-VN"/>
              </w:rPr>
            </w:pPr>
            <w:r w:rsidRPr="003155AA">
              <w:rPr>
                <w:bCs/>
                <w:color w:val="000000" w:themeColor="text1"/>
                <w:kern w:val="24"/>
                <w:sz w:val="22"/>
                <w:szCs w:val="22"/>
                <w:lang w:val="vi-VN"/>
              </w:rPr>
              <w:t>Số</w:t>
            </w:r>
            <w:r w:rsidR="00350F94" w:rsidRPr="003155AA">
              <w:rPr>
                <w:bCs/>
                <w:color w:val="000000" w:themeColor="text1"/>
                <w:kern w:val="24"/>
                <w:sz w:val="22"/>
                <w:szCs w:val="22"/>
                <w:lang w:val="vi-VN"/>
              </w:rPr>
              <w:t xml:space="preserve"> mẫu </w:t>
            </w:r>
          </w:p>
          <w:p w:rsidR="00350F94" w:rsidRPr="003155AA" w:rsidRDefault="00231406" w:rsidP="003155AA">
            <w:pPr>
              <w:pStyle w:val="NormalWeb"/>
              <w:spacing w:before="60" w:beforeAutospacing="0" w:after="60" w:afterAutospacing="0" w:line="290" w:lineRule="atLeast"/>
              <w:jc w:val="center"/>
              <w:rPr>
                <w:color w:val="000000" w:themeColor="text1"/>
                <w:sz w:val="22"/>
                <w:szCs w:val="22"/>
              </w:rPr>
            </w:pPr>
            <w:r>
              <w:rPr>
                <w:color w:val="000000" w:themeColor="text1"/>
                <w:sz w:val="22"/>
                <w:szCs w:val="22"/>
              </w:rPr>
              <w:t>dươngtính RT-PCR</w:t>
            </w:r>
          </w:p>
        </w:tc>
        <w:tc>
          <w:tcPr>
            <w:tcW w:w="5183" w:type="dxa"/>
            <w:gridSpan w:val="2"/>
          </w:tcPr>
          <w:p w:rsidR="00350F94" w:rsidRPr="003155AA" w:rsidRDefault="00350F94" w:rsidP="000A6C1D">
            <w:pPr>
              <w:pStyle w:val="NormalWeb"/>
              <w:spacing w:before="60" w:beforeAutospacing="0" w:after="60" w:afterAutospacing="0" w:line="290" w:lineRule="atLeast"/>
              <w:jc w:val="center"/>
              <w:rPr>
                <w:color w:val="000000" w:themeColor="text1"/>
                <w:sz w:val="22"/>
                <w:szCs w:val="22"/>
              </w:rPr>
            </w:pPr>
            <w:r w:rsidRPr="003155AA">
              <w:rPr>
                <w:bCs/>
                <w:color w:val="000000" w:themeColor="text1"/>
                <w:kern w:val="24"/>
                <w:sz w:val="22"/>
                <w:szCs w:val="22"/>
                <w:lang w:val="vi-VN"/>
              </w:rPr>
              <w:t>Phân lập dương tính</w:t>
            </w:r>
          </w:p>
        </w:tc>
      </w:tr>
      <w:tr w:rsidR="00E81562" w:rsidRPr="003155AA" w:rsidTr="00CE61C7">
        <w:trPr>
          <w:trHeight w:val="503"/>
        </w:trPr>
        <w:tc>
          <w:tcPr>
            <w:tcW w:w="1345" w:type="dxa"/>
            <w:vMerge/>
            <w:tcBorders>
              <w:bottom w:val="single" w:sz="4" w:space="0" w:color="auto"/>
            </w:tcBorders>
          </w:tcPr>
          <w:p w:rsidR="00350F94" w:rsidRPr="003155AA" w:rsidRDefault="00350F94" w:rsidP="003155AA">
            <w:pPr>
              <w:spacing w:before="60" w:after="60" w:line="290" w:lineRule="atLeast"/>
              <w:rPr>
                <w:sz w:val="22"/>
                <w:szCs w:val="22"/>
              </w:rPr>
            </w:pPr>
          </w:p>
        </w:tc>
        <w:tc>
          <w:tcPr>
            <w:tcW w:w="2970" w:type="dxa"/>
            <w:vMerge/>
            <w:tcBorders>
              <w:bottom w:val="single" w:sz="4" w:space="0" w:color="auto"/>
            </w:tcBorders>
          </w:tcPr>
          <w:p w:rsidR="00350F94" w:rsidRPr="003155AA" w:rsidRDefault="00350F94" w:rsidP="003155AA">
            <w:pPr>
              <w:pStyle w:val="NormalWeb"/>
              <w:spacing w:before="60" w:beforeAutospacing="0" w:after="60" w:afterAutospacing="0" w:line="290" w:lineRule="atLeast"/>
              <w:jc w:val="center"/>
              <w:rPr>
                <w:bCs/>
                <w:color w:val="000000" w:themeColor="text1"/>
                <w:kern w:val="24"/>
                <w:sz w:val="22"/>
                <w:szCs w:val="22"/>
                <w:lang w:val="vi-VN"/>
              </w:rPr>
            </w:pPr>
          </w:p>
        </w:tc>
        <w:tc>
          <w:tcPr>
            <w:tcW w:w="2520" w:type="dxa"/>
            <w:tcBorders>
              <w:bottom w:val="single" w:sz="4" w:space="0" w:color="auto"/>
            </w:tcBorders>
          </w:tcPr>
          <w:p w:rsidR="00350F94" w:rsidRPr="003155AA" w:rsidRDefault="00350F94" w:rsidP="003155AA">
            <w:pPr>
              <w:pStyle w:val="NormalWeb"/>
              <w:spacing w:before="60" w:beforeAutospacing="0" w:after="60" w:afterAutospacing="0" w:line="290" w:lineRule="atLeast"/>
              <w:jc w:val="center"/>
              <w:rPr>
                <w:bCs/>
                <w:color w:val="000000" w:themeColor="text1"/>
                <w:kern w:val="24"/>
                <w:sz w:val="22"/>
                <w:szCs w:val="22"/>
                <w:lang w:val="vi-VN"/>
              </w:rPr>
            </w:pPr>
            <w:r w:rsidRPr="003155AA">
              <w:rPr>
                <w:bCs/>
                <w:color w:val="000000" w:themeColor="text1"/>
                <w:kern w:val="24"/>
                <w:sz w:val="22"/>
                <w:szCs w:val="22"/>
                <w:lang w:val="vi-VN"/>
              </w:rPr>
              <w:t>Số mẫu</w:t>
            </w:r>
          </w:p>
        </w:tc>
        <w:tc>
          <w:tcPr>
            <w:tcW w:w="2663" w:type="dxa"/>
            <w:tcBorders>
              <w:bottom w:val="single" w:sz="4" w:space="0" w:color="auto"/>
            </w:tcBorders>
          </w:tcPr>
          <w:p w:rsidR="00350F94" w:rsidRPr="003155AA" w:rsidRDefault="00350F94" w:rsidP="003155AA">
            <w:pPr>
              <w:pStyle w:val="NormalWeb"/>
              <w:spacing w:before="60" w:beforeAutospacing="0" w:after="60" w:afterAutospacing="0" w:line="290" w:lineRule="atLeast"/>
              <w:jc w:val="center"/>
              <w:rPr>
                <w:color w:val="000000" w:themeColor="text1"/>
                <w:sz w:val="22"/>
                <w:szCs w:val="22"/>
              </w:rPr>
            </w:pPr>
            <w:r w:rsidRPr="003155AA">
              <w:rPr>
                <w:color w:val="000000" w:themeColor="text1"/>
                <w:sz w:val="22"/>
                <w:szCs w:val="22"/>
              </w:rPr>
              <w:t>Tỷlệ %</w:t>
            </w:r>
          </w:p>
        </w:tc>
      </w:tr>
      <w:tr w:rsidR="00E81562" w:rsidRPr="003155AA" w:rsidTr="00CE61C7">
        <w:trPr>
          <w:trHeight w:val="478"/>
        </w:trPr>
        <w:tc>
          <w:tcPr>
            <w:tcW w:w="1345" w:type="dxa"/>
          </w:tcPr>
          <w:p w:rsidR="00850D76" w:rsidRPr="003155AA" w:rsidRDefault="00850D76" w:rsidP="007C42AC">
            <w:pPr>
              <w:pStyle w:val="NormalWeb"/>
              <w:spacing w:before="60" w:beforeAutospacing="0" w:after="60" w:afterAutospacing="0" w:line="290" w:lineRule="atLeast"/>
              <w:jc w:val="center"/>
              <w:rPr>
                <w:sz w:val="22"/>
                <w:szCs w:val="22"/>
              </w:rPr>
            </w:pPr>
            <w:r w:rsidRPr="003155AA">
              <w:rPr>
                <w:color w:val="000000" w:themeColor="dark1"/>
                <w:kern w:val="24"/>
                <w:sz w:val="22"/>
                <w:szCs w:val="22"/>
                <w:lang w:val="vi-VN"/>
              </w:rPr>
              <w:t>2013</w:t>
            </w:r>
          </w:p>
        </w:tc>
        <w:tc>
          <w:tcPr>
            <w:tcW w:w="2970" w:type="dxa"/>
          </w:tcPr>
          <w:p w:rsidR="00850D76" w:rsidRPr="003155AA" w:rsidRDefault="00850D76" w:rsidP="007C42AC">
            <w:pPr>
              <w:pStyle w:val="NormalWeb"/>
              <w:spacing w:before="60" w:beforeAutospacing="0" w:after="60" w:afterAutospacing="0" w:line="290" w:lineRule="atLeast"/>
              <w:jc w:val="center"/>
              <w:rPr>
                <w:sz w:val="22"/>
                <w:szCs w:val="22"/>
              </w:rPr>
            </w:pPr>
            <w:r w:rsidRPr="003155AA">
              <w:rPr>
                <w:rFonts w:eastAsia="Times New Roman"/>
                <w:color w:val="000000"/>
                <w:sz w:val="22"/>
                <w:szCs w:val="22"/>
              </w:rPr>
              <w:t>527</w:t>
            </w:r>
          </w:p>
        </w:tc>
        <w:tc>
          <w:tcPr>
            <w:tcW w:w="2520" w:type="dxa"/>
          </w:tcPr>
          <w:p w:rsidR="00850D76" w:rsidRPr="003155AA" w:rsidRDefault="00850D76" w:rsidP="007C42AC">
            <w:pPr>
              <w:pStyle w:val="NormalWeb"/>
              <w:spacing w:before="60" w:beforeAutospacing="0" w:after="60" w:afterAutospacing="0" w:line="290" w:lineRule="atLeast"/>
              <w:jc w:val="center"/>
              <w:rPr>
                <w:sz w:val="22"/>
                <w:szCs w:val="22"/>
              </w:rPr>
            </w:pPr>
            <w:r w:rsidRPr="003155AA">
              <w:rPr>
                <w:rFonts w:eastAsia="Times New Roman"/>
                <w:color w:val="000000"/>
                <w:sz w:val="22"/>
                <w:szCs w:val="22"/>
              </w:rPr>
              <w:t>272</w:t>
            </w:r>
          </w:p>
        </w:tc>
        <w:tc>
          <w:tcPr>
            <w:tcW w:w="2663" w:type="dxa"/>
          </w:tcPr>
          <w:p w:rsidR="00850D76" w:rsidRPr="000A6C1D" w:rsidRDefault="00FA60A3" w:rsidP="000A6C1D">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51,</w:t>
            </w:r>
            <w:r w:rsidR="00850D76" w:rsidRPr="003155AA">
              <w:rPr>
                <w:rFonts w:eastAsia="Times New Roman"/>
                <w:color w:val="000000"/>
                <w:sz w:val="22"/>
                <w:szCs w:val="22"/>
              </w:rPr>
              <w:t>61</w:t>
            </w:r>
          </w:p>
        </w:tc>
      </w:tr>
      <w:tr w:rsidR="00E81562" w:rsidRPr="003155AA" w:rsidTr="00CE61C7">
        <w:trPr>
          <w:trHeight w:val="469"/>
        </w:trPr>
        <w:tc>
          <w:tcPr>
            <w:tcW w:w="1345" w:type="dxa"/>
          </w:tcPr>
          <w:p w:rsidR="00850D76" w:rsidRPr="003155AA" w:rsidRDefault="00850D76" w:rsidP="007C42AC">
            <w:pPr>
              <w:pStyle w:val="NormalWeb"/>
              <w:spacing w:before="60" w:beforeAutospacing="0" w:after="60" w:afterAutospacing="0" w:line="290" w:lineRule="atLeast"/>
              <w:jc w:val="center"/>
              <w:rPr>
                <w:color w:val="000000" w:themeColor="text1"/>
                <w:sz w:val="22"/>
                <w:szCs w:val="22"/>
              </w:rPr>
            </w:pPr>
            <w:r w:rsidRPr="003155AA">
              <w:rPr>
                <w:bCs/>
                <w:color w:val="000000" w:themeColor="text1"/>
                <w:kern w:val="24"/>
                <w:sz w:val="22"/>
                <w:szCs w:val="22"/>
                <w:lang w:val="vi-VN"/>
              </w:rPr>
              <w:t>2014</w:t>
            </w:r>
          </w:p>
        </w:tc>
        <w:tc>
          <w:tcPr>
            <w:tcW w:w="2970" w:type="dxa"/>
          </w:tcPr>
          <w:p w:rsidR="00850D76" w:rsidRPr="003155AA" w:rsidRDefault="00850D76" w:rsidP="007C42AC">
            <w:pPr>
              <w:pStyle w:val="NormalWeb"/>
              <w:spacing w:before="60" w:beforeAutospacing="0" w:after="60" w:afterAutospacing="0" w:line="290" w:lineRule="atLeast"/>
              <w:jc w:val="center"/>
              <w:rPr>
                <w:color w:val="000000" w:themeColor="text1"/>
                <w:sz w:val="22"/>
                <w:szCs w:val="22"/>
              </w:rPr>
            </w:pPr>
            <w:r w:rsidRPr="003155AA">
              <w:rPr>
                <w:rFonts w:eastAsia="Times New Roman"/>
                <w:color w:val="000000"/>
                <w:sz w:val="22"/>
                <w:szCs w:val="22"/>
              </w:rPr>
              <w:t>601</w:t>
            </w:r>
          </w:p>
        </w:tc>
        <w:tc>
          <w:tcPr>
            <w:tcW w:w="2520" w:type="dxa"/>
          </w:tcPr>
          <w:p w:rsidR="00850D76" w:rsidRPr="003155AA" w:rsidRDefault="00850D76" w:rsidP="007C42AC">
            <w:pPr>
              <w:pStyle w:val="NormalWeb"/>
              <w:spacing w:before="60" w:beforeAutospacing="0" w:after="60" w:afterAutospacing="0" w:line="290" w:lineRule="atLeast"/>
              <w:jc w:val="center"/>
              <w:rPr>
                <w:color w:val="000000" w:themeColor="text1"/>
                <w:sz w:val="22"/>
                <w:szCs w:val="22"/>
              </w:rPr>
            </w:pPr>
            <w:r w:rsidRPr="003155AA">
              <w:rPr>
                <w:rFonts w:eastAsia="Times New Roman"/>
                <w:color w:val="000000"/>
                <w:sz w:val="22"/>
                <w:szCs w:val="22"/>
              </w:rPr>
              <w:t>368</w:t>
            </w:r>
          </w:p>
        </w:tc>
        <w:tc>
          <w:tcPr>
            <w:tcW w:w="2663" w:type="dxa"/>
          </w:tcPr>
          <w:p w:rsidR="00850D76" w:rsidRPr="000A6C1D" w:rsidRDefault="00FA60A3" w:rsidP="000A6C1D">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61,</w:t>
            </w:r>
            <w:r w:rsidR="00850D76" w:rsidRPr="003155AA">
              <w:rPr>
                <w:rFonts w:eastAsia="Times New Roman"/>
                <w:color w:val="000000"/>
                <w:sz w:val="22"/>
                <w:szCs w:val="22"/>
              </w:rPr>
              <w:t>23</w:t>
            </w:r>
          </w:p>
        </w:tc>
      </w:tr>
      <w:tr w:rsidR="00E81562" w:rsidRPr="003155AA" w:rsidTr="00CE61C7">
        <w:trPr>
          <w:trHeight w:val="451"/>
        </w:trPr>
        <w:tc>
          <w:tcPr>
            <w:tcW w:w="1345" w:type="dxa"/>
          </w:tcPr>
          <w:p w:rsidR="00850D76" w:rsidRPr="003155AA" w:rsidRDefault="00850D76" w:rsidP="007C42AC">
            <w:pPr>
              <w:pStyle w:val="NormalWeb"/>
              <w:spacing w:before="60" w:beforeAutospacing="0" w:after="60" w:afterAutospacing="0" w:line="290" w:lineRule="atLeast"/>
              <w:jc w:val="center"/>
              <w:textAlignment w:val="center"/>
              <w:rPr>
                <w:sz w:val="22"/>
                <w:szCs w:val="22"/>
              </w:rPr>
            </w:pPr>
            <w:r w:rsidRPr="003155AA">
              <w:rPr>
                <w:bCs/>
                <w:color w:val="000000" w:themeColor="dark1"/>
                <w:kern w:val="24"/>
                <w:sz w:val="22"/>
                <w:szCs w:val="22"/>
                <w:lang w:val="vi-VN"/>
              </w:rPr>
              <w:t>2015</w:t>
            </w:r>
          </w:p>
        </w:tc>
        <w:tc>
          <w:tcPr>
            <w:tcW w:w="2970" w:type="dxa"/>
          </w:tcPr>
          <w:p w:rsidR="00850D76" w:rsidRPr="003155AA" w:rsidRDefault="00850D76" w:rsidP="007C42AC">
            <w:pPr>
              <w:pStyle w:val="NormalWeb"/>
              <w:spacing w:before="60" w:beforeAutospacing="0" w:after="60" w:afterAutospacing="0" w:line="290" w:lineRule="atLeast"/>
              <w:jc w:val="center"/>
              <w:rPr>
                <w:sz w:val="22"/>
                <w:szCs w:val="22"/>
              </w:rPr>
            </w:pPr>
            <w:r w:rsidRPr="003155AA">
              <w:rPr>
                <w:rFonts w:eastAsia="Times New Roman"/>
                <w:color w:val="000000"/>
                <w:sz w:val="22"/>
                <w:szCs w:val="22"/>
              </w:rPr>
              <w:t>401</w:t>
            </w:r>
          </w:p>
        </w:tc>
        <w:tc>
          <w:tcPr>
            <w:tcW w:w="2520" w:type="dxa"/>
          </w:tcPr>
          <w:p w:rsidR="00850D76" w:rsidRPr="003155AA" w:rsidRDefault="00850D76" w:rsidP="007C42AC">
            <w:pPr>
              <w:pStyle w:val="NormalWeb"/>
              <w:spacing w:before="60" w:beforeAutospacing="0" w:after="60" w:afterAutospacing="0" w:line="290" w:lineRule="atLeast"/>
              <w:jc w:val="center"/>
              <w:rPr>
                <w:sz w:val="22"/>
                <w:szCs w:val="22"/>
              </w:rPr>
            </w:pPr>
            <w:r w:rsidRPr="003155AA">
              <w:rPr>
                <w:rFonts w:eastAsia="Times New Roman"/>
                <w:color w:val="000000"/>
                <w:sz w:val="22"/>
                <w:szCs w:val="22"/>
              </w:rPr>
              <w:t>266</w:t>
            </w:r>
          </w:p>
        </w:tc>
        <w:tc>
          <w:tcPr>
            <w:tcW w:w="2663" w:type="dxa"/>
          </w:tcPr>
          <w:p w:rsidR="00850D76" w:rsidRPr="000A6C1D" w:rsidRDefault="00FA60A3" w:rsidP="000A6C1D">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66,</w:t>
            </w:r>
            <w:r w:rsidR="00850D76" w:rsidRPr="003155AA">
              <w:rPr>
                <w:rFonts w:eastAsia="Times New Roman"/>
                <w:color w:val="000000"/>
                <w:sz w:val="22"/>
                <w:szCs w:val="22"/>
              </w:rPr>
              <w:t>3</w:t>
            </w:r>
            <w:r w:rsidR="000A6C1D">
              <w:rPr>
                <w:rFonts w:eastAsia="Times New Roman"/>
                <w:color w:val="000000"/>
                <w:sz w:val="22"/>
                <w:szCs w:val="22"/>
              </w:rPr>
              <w:t>3</w:t>
            </w:r>
          </w:p>
        </w:tc>
      </w:tr>
      <w:tr w:rsidR="00FA60A3" w:rsidRPr="003155AA" w:rsidTr="00CE61C7">
        <w:trPr>
          <w:trHeight w:val="176"/>
        </w:trPr>
        <w:tc>
          <w:tcPr>
            <w:tcW w:w="1345" w:type="dxa"/>
          </w:tcPr>
          <w:p w:rsidR="00FA60A3" w:rsidRPr="003155AA" w:rsidRDefault="00FA60A3" w:rsidP="007C42AC">
            <w:pPr>
              <w:pStyle w:val="NormalWeb"/>
              <w:spacing w:before="60" w:beforeAutospacing="0" w:after="60" w:afterAutospacing="0" w:line="290" w:lineRule="atLeast"/>
              <w:jc w:val="center"/>
              <w:textAlignment w:val="center"/>
              <w:rPr>
                <w:bCs/>
                <w:color w:val="000000" w:themeColor="dark1"/>
                <w:kern w:val="24"/>
                <w:sz w:val="22"/>
                <w:szCs w:val="22"/>
                <w:lang w:val="vi-VN"/>
              </w:rPr>
            </w:pPr>
            <w:r>
              <w:rPr>
                <w:bCs/>
                <w:color w:val="000000" w:themeColor="dark1"/>
                <w:kern w:val="24"/>
                <w:sz w:val="22"/>
                <w:szCs w:val="22"/>
                <w:lang w:val="vi-VN"/>
              </w:rPr>
              <w:t xml:space="preserve">Tổng </w:t>
            </w:r>
          </w:p>
        </w:tc>
        <w:tc>
          <w:tcPr>
            <w:tcW w:w="2970" w:type="dxa"/>
          </w:tcPr>
          <w:p w:rsidR="00FA60A3" w:rsidRPr="003155AA" w:rsidRDefault="00FA60A3" w:rsidP="007C42AC">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1</w:t>
            </w:r>
            <w:r w:rsidR="00F21250">
              <w:rPr>
                <w:rFonts w:eastAsia="Times New Roman"/>
                <w:color w:val="000000"/>
                <w:sz w:val="22"/>
                <w:szCs w:val="22"/>
              </w:rPr>
              <w:t>.</w:t>
            </w:r>
            <w:r>
              <w:rPr>
                <w:rFonts w:eastAsia="Times New Roman"/>
                <w:color w:val="000000"/>
                <w:sz w:val="22"/>
                <w:szCs w:val="22"/>
              </w:rPr>
              <w:t>529</w:t>
            </w:r>
          </w:p>
        </w:tc>
        <w:tc>
          <w:tcPr>
            <w:tcW w:w="2520" w:type="dxa"/>
          </w:tcPr>
          <w:p w:rsidR="00FA60A3" w:rsidRPr="003155AA" w:rsidRDefault="00FA60A3" w:rsidP="007C42AC">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906</w:t>
            </w:r>
          </w:p>
        </w:tc>
        <w:tc>
          <w:tcPr>
            <w:tcW w:w="2663" w:type="dxa"/>
          </w:tcPr>
          <w:p w:rsidR="00FA60A3" w:rsidRPr="003155AA" w:rsidRDefault="00FA60A3" w:rsidP="000A6C1D">
            <w:pPr>
              <w:pStyle w:val="NormalWeb"/>
              <w:spacing w:before="60" w:beforeAutospacing="0" w:after="60" w:afterAutospacing="0" w:line="290" w:lineRule="atLeast"/>
              <w:jc w:val="center"/>
              <w:rPr>
                <w:rFonts w:eastAsia="Times New Roman"/>
                <w:color w:val="000000"/>
                <w:sz w:val="22"/>
                <w:szCs w:val="22"/>
              </w:rPr>
            </w:pPr>
            <w:r>
              <w:rPr>
                <w:rFonts w:eastAsia="Times New Roman"/>
                <w:color w:val="000000"/>
                <w:sz w:val="22"/>
                <w:szCs w:val="22"/>
              </w:rPr>
              <w:t>59,25</w:t>
            </w:r>
          </w:p>
        </w:tc>
      </w:tr>
      <w:bookmarkEnd w:id="0"/>
    </w:tbl>
    <w:p w:rsidR="006A4F39" w:rsidRPr="00600FCC" w:rsidRDefault="006A4F39" w:rsidP="001F6B17">
      <w:pPr>
        <w:spacing w:before="60" w:after="60" w:line="290" w:lineRule="atLeast"/>
        <w:ind w:left="91" w:firstLine="629"/>
        <w:jc w:val="both"/>
        <w:rPr>
          <w:sz w:val="22"/>
          <w:szCs w:val="22"/>
          <w:lang w:val="vi-VN"/>
        </w:rPr>
      </w:pPr>
    </w:p>
    <w:tbl>
      <w:tblPr>
        <w:tblStyle w:val="TableGrid"/>
        <w:tblW w:w="9528" w:type="dxa"/>
        <w:tblLook w:val="04A0"/>
      </w:tblPr>
      <w:tblGrid>
        <w:gridCol w:w="3057"/>
        <w:gridCol w:w="3217"/>
        <w:gridCol w:w="3257"/>
      </w:tblGrid>
      <w:tr w:rsidR="005E25DB" w:rsidRPr="003155AA" w:rsidTr="005E25DB">
        <w:trPr>
          <w:trHeight w:val="4465"/>
        </w:trPr>
        <w:tc>
          <w:tcPr>
            <w:tcW w:w="3056" w:type="dxa"/>
          </w:tcPr>
          <w:p w:rsidR="000C6E9A" w:rsidRPr="003155AA" w:rsidRDefault="003F1C38" w:rsidP="003155AA">
            <w:pPr>
              <w:spacing w:before="60" w:after="60" w:line="290" w:lineRule="atLeast"/>
              <w:rPr>
                <w:sz w:val="22"/>
                <w:szCs w:val="22"/>
                <w:lang w:val="vi-VN"/>
              </w:rPr>
            </w:pPr>
            <w:r w:rsidRPr="003155AA">
              <w:rPr>
                <w:noProof/>
                <w:sz w:val="22"/>
                <w:szCs w:val="22"/>
              </w:rPr>
              <w:lastRenderedPageBreak/>
              <w:drawing>
                <wp:inline distT="0" distB="0" distL="0" distR="0">
                  <wp:extent cx="1782314" cy="3004250"/>
                  <wp:effectExtent l="0" t="0" r="2159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216" w:type="dxa"/>
          </w:tcPr>
          <w:p w:rsidR="000C6E9A" w:rsidRPr="003155AA" w:rsidRDefault="00494FF6" w:rsidP="003155AA">
            <w:pPr>
              <w:spacing w:before="60" w:after="60" w:line="290" w:lineRule="atLeast"/>
              <w:rPr>
                <w:sz w:val="22"/>
                <w:szCs w:val="22"/>
                <w:lang w:val="vi-VN"/>
              </w:rPr>
            </w:pPr>
            <w:r w:rsidRPr="003155AA">
              <w:rPr>
                <w:noProof/>
                <w:sz w:val="22"/>
                <w:szCs w:val="22"/>
              </w:rPr>
              <w:drawing>
                <wp:inline distT="0" distB="0" distL="0" distR="0">
                  <wp:extent cx="1892698" cy="3004250"/>
                  <wp:effectExtent l="0" t="0" r="1270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256" w:type="dxa"/>
          </w:tcPr>
          <w:p w:rsidR="000C6E9A" w:rsidRPr="003155AA" w:rsidRDefault="00494FF6" w:rsidP="003155AA">
            <w:pPr>
              <w:spacing w:before="60" w:after="60" w:line="290" w:lineRule="atLeast"/>
              <w:rPr>
                <w:sz w:val="22"/>
                <w:szCs w:val="22"/>
                <w:lang w:val="vi-VN"/>
              </w:rPr>
            </w:pPr>
            <w:r w:rsidRPr="003155AA">
              <w:rPr>
                <w:noProof/>
                <w:sz w:val="22"/>
                <w:szCs w:val="22"/>
              </w:rPr>
              <w:drawing>
                <wp:inline distT="0" distB="0" distL="0" distR="0">
                  <wp:extent cx="1914774" cy="3004185"/>
                  <wp:effectExtent l="0" t="0" r="1587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7C42AC" w:rsidRDefault="007C42AC" w:rsidP="007C42AC">
      <w:pPr>
        <w:spacing w:before="60" w:after="60" w:line="290" w:lineRule="atLeast"/>
        <w:jc w:val="center"/>
        <w:rPr>
          <w:sz w:val="20"/>
          <w:szCs w:val="20"/>
          <w:lang w:val="vi-VN"/>
        </w:rPr>
      </w:pPr>
      <w:r>
        <w:rPr>
          <w:sz w:val="20"/>
          <w:szCs w:val="20"/>
          <w:lang w:val="vi-VN"/>
        </w:rPr>
        <w:t xml:space="preserve">Hình </w:t>
      </w:r>
      <w:r w:rsidR="008C2236">
        <w:rPr>
          <w:sz w:val="20"/>
          <w:szCs w:val="20"/>
        </w:rPr>
        <w:t>1</w:t>
      </w:r>
      <w:r w:rsidRPr="006A0FF8">
        <w:rPr>
          <w:sz w:val="20"/>
          <w:szCs w:val="20"/>
          <w:lang w:val="vi-VN"/>
        </w:rPr>
        <w:t xml:space="preserve">. Tỷ lệ các virus cúm </w:t>
      </w:r>
      <w:r w:rsidR="00E2062F">
        <w:rPr>
          <w:sz w:val="20"/>
          <w:szCs w:val="20"/>
          <w:lang w:val="vi-VN"/>
        </w:rPr>
        <w:t xml:space="preserve">mùa </w:t>
      </w:r>
      <w:r w:rsidRPr="006A0FF8">
        <w:rPr>
          <w:sz w:val="20"/>
          <w:szCs w:val="20"/>
          <w:lang w:val="vi-VN"/>
        </w:rPr>
        <w:t xml:space="preserve">phân lập </w:t>
      </w:r>
      <w:r>
        <w:rPr>
          <w:sz w:val="20"/>
          <w:szCs w:val="20"/>
          <w:lang w:val="vi-VN"/>
        </w:rPr>
        <w:t>theo phân typ</w:t>
      </w:r>
      <w:r w:rsidRPr="006A0FF8">
        <w:rPr>
          <w:sz w:val="20"/>
          <w:szCs w:val="20"/>
          <w:lang w:val="vi-VN"/>
        </w:rPr>
        <w:t>, 2013-2015</w:t>
      </w:r>
    </w:p>
    <w:p w:rsidR="00B21C96" w:rsidRPr="00600FCC" w:rsidRDefault="00B21C96" w:rsidP="00B21C96">
      <w:pPr>
        <w:spacing w:before="60" w:after="60" w:line="290" w:lineRule="atLeast"/>
        <w:ind w:left="91" w:firstLine="629"/>
        <w:jc w:val="both"/>
        <w:rPr>
          <w:sz w:val="22"/>
          <w:szCs w:val="22"/>
          <w:lang w:val="vi-VN"/>
        </w:rPr>
      </w:pPr>
      <w:r w:rsidRPr="00600FCC">
        <w:rPr>
          <w:sz w:val="22"/>
          <w:szCs w:val="22"/>
          <w:lang w:val="vi-VN"/>
        </w:rPr>
        <w:t>Trong tổng số 1.529 mẫu bệnh phẩm được xác định là dương tính với virus cúm tại 3 năm (2013-2015) đã phân lập và khuếch đại được 906 chủng virus cúm (59,25%). Số mẫu dương tính phân lập trong từng năm từ 2013-2015 là 51,61%; 61,23% và 66,33%, tương ứng (Bảng 1 ). Virus cúm A/H3N2 có tỷ lệ phân lập cao nhất, trung bình trong 3 năm là 70,45% (68,21% - 73,27%), virus cúm A/H1N1pdm09 là 52</w:t>
      </w:r>
      <w:r w:rsidRPr="00074BBB">
        <w:rPr>
          <w:sz w:val="22"/>
          <w:szCs w:val="22"/>
          <w:lang w:val="vi-VN"/>
        </w:rPr>
        <w:t>,</w:t>
      </w:r>
      <w:r w:rsidRPr="00600FCC">
        <w:rPr>
          <w:sz w:val="22"/>
          <w:szCs w:val="22"/>
          <w:lang w:val="vi-VN"/>
        </w:rPr>
        <w:t>61% (44,39%-60,83%) và virus cúm B là 50</w:t>
      </w:r>
      <w:r w:rsidRPr="00074BBB">
        <w:rPr>
          <w:sz w:val="22"/>
          <w:szCs w:val="22"/>
          <w:lang w:val="vi-VN"/>
        </w:rPr>
        <w:t>,</w:t>
      </w:r>
      <w:r w:rsidRPr="00600FCC">
        <w:rPr>
          <w:sz w:val="22"/>
          <w:szCs w:val="22"/>
          <w:lang w:val="vi-VN"/>
        </w:rPr>
        <w:t xml:space="preserve">80% (Hình </w:t>
      </w:r>
      <w:r w:rsidRPr="00074BBB">
        <w:rPr>
          <w:sz w:val="22"/>
          <w:szCs w:val="22"/>
          <w:lang w:val="vi-VN"/>
        </w:rPr>
        <w:t>1</w:t>
      </w:r>
      <w:r w:rsidRPr="00600FCC">
        <w:rPr>
          <w:sz w:val="22"/>
          <w:szCs w:val="22"/>
          <w:lang w:val="vi-VN"/>
        </w:rPr>
        <w:t xml:space="preserve">). Virus cúm A/H1N1pdm09 và cúm B  có hiệu giá HA (64 đơn vị HA - </w:t>
      </w:r>
      <w:r w:rsidRPr="000E27DA">
        <w:sym w:font="Symbol" w:char="F0B3"/>
      </w:r>
      <w:r w:rsidRPr="00600FCC">
        <w:rPr>
          <w:sz w:val="22"/>
          <w:szCs w:val="22"/>
          <w:lang w:val="vi-VN"/>
        </w:rPr>
        <w:t xml:space="preserve">128 đơn vị HA) cao hơn virus cúm A/H3N2 (1 đơn vị HA – 32 đơn vị HA). </w:t>
      </w:r>
    </w:p>
    <w:p w:rsidR="00656BA1" w:rsidRDefault="00B21C96" w:rsidP="00B21C96">
      <w:pPr>
        <w:spacing w:before="60" w:after="60" w:line="290" w:lineRule="atLeast"/>
        <w:ind w:firstLine="720"/>
        <w:jc w:val="both"/>
        <w:rPr>
          <w:sz w:val="22"/>
          <w:szCs w:val="22"/>
          <w:lang w:val="vi-VN"/>
        </w:rPr>
      </w:pPr>
      <w:r w:rsidRPr="00600FCC">
        <w:rPr>
          <w:sz w:val="22"/>
          <w:szCs w:val="22"/>
          <w:lang w:val="vi-VN"/>
        </w:rPr>
        <w:t xml:space="preserve">Virus cúm thường được phân lập trên trứng gà có phôi 9-11 ngày tuổi hoặc trên tế bào MDCK/ MDCK-SIAT1. Phân lập trên trứng thường phức tạp hơn phân lập trên tế bào do yêu cầu phải có nguồn trứng đủ tiêu chuẩn.  </w:t>
      </w:r>
      <w:r w:rsidR="00EA4716" w:rsidRPr="00600FCC">
        <w:rPr>
          <w:sz w:val="22"/>
          <w:szCs w:val="22"/>
          <w:lang w:val="vi-VN"/>
        </w:rPr>
        <w:t xml:space="preserve">Trong phân lập virus cúm gia cầm A/H5N1, A/H7N9 và trong sản xuất vắc xin, </w:t>
      </w:r>
      <w:r w:rsidR="007960DA" w:rsidRPr="00600FCC">
        <w:rPr>
          <w:sz w:val="22"/>
          <w:szCs w:val="22"/>
          <w:lang w:val="vi-VN"/>
        </w:rPr>
        <w:t xml:space="preserve">virus thường được nuôi cấy trên trứngdo thu </w:t>
      </w:r>
      <w:r w:rsidR="00EA4716" w:rsidRPr="00600FCC">
        <w:rPr>
          <w:sz w:val="22"/>
          <w:szCs w:val="22"/>
          <w:lang w:val="vi-VN"/>
        </w:rPr>
        <w:t>hiệu giá ca</w:t>
      </w:r>
      <w:r w:rsidR="007960DA" w:rsidRPr="00600FCC">
        <w:rPr>
          <w:sz w:val="22"/>
          <w:szCs w:val="22"/>
          <w:lang w:val="vi-VN"/>
        </w:rPr>
        <w:t xml:space="preserve">o. </w:t>
      </w:r>
      <w:r w:rsidR="008501B2" w:rsidRPr="00600FCC">
        <w:rPr>
          <w:sz w:val="22"/>
          <w:szCs w:val="22"/>
          <w:lang w:val="vi-VN"/>
        </w:rPr>
        <w:t>Phân lập</w:t>
      </w:r>
      <w:r w:rsidR="007960DA" w:rsidRPr="00600FCC">
        <w:rPr>
          <w:sz w:val="22"/>
          <w:szCs w:val="22"/>
          <w:lang w:val="vi-VN"/>
        </w:rPr>
        <w:t xml:space="preserve"> virus</w:t>
      </w:r>
      <w:r w:rsidR="008501B2" w:rsidRPr="00600FCC">
        <w:rPr>
          <w:sz w:val="22"/>
          <w:szCs w:val="22"/>
          <w:lang w:val="vi-VN"/>
        </w:rPr>
        <w:t xml:space="preserve"> trên tế bào </w:t>
      </w:r>
      <w:r w:rsidR="007960DA" w:rsidRPr="00600FCC">
        <w:rPr>
          <w:sz w:val="22"/>
          <w:szCs w:val="22"/>
          <w:lang w:val="vi-VN"/>
        </w:rPr>
        <w:t xml:space="preserve">thường </w:t>
      </w:r>
      <w:r w:rsidR="008501B2" w:rsidRPr="00600FCC">
        <w:rPr>
          <w:sz w:val="22"/>
          <w:szCs w:val="22"/>
          <w:lang w:val="vi-VN"/>
        </w:rPr>
        <w:t>đơn giản</w:t>
      </w:r>
      <w:r w:rsidR="00895474" w:rsidRPr="00600FCC">
        <w:rPr>
          <w:sz w:val="22"/>
          <w:szCs w:val="22"/>
          <w:lang w:val="vi-VN"/>
        </w:rPr>
        <w:t xml:space="preserve">hơn, </w:t>
      </w:r>
      <w:r w:rsidR="007960DA" w:rsidRPr="00600FCC">
        <w:rPr>
          <w:sz w:val="22"/>
          <w:szCs w:val="22"/>
          <w:lang w:val="vi-VN"/>
        </w:rPr>
        <w:t xml:space="preserve">và có </w:t>
      </w:r>
      <w:r w:rsidR="00895474" w:rsidRPr="00600FCC">
        <w:rPr>
          <w:sz w:val="22"/>
          <w:szCs w:val="22"/>
          <w:lang w:val="vi-VN"/>
        </w:rPr>
        <w:t xml:space="preserve">hiệu quả khi </w:t>
      </w:r>
      <w:r w:rsidR="007960DA" w:rsidRPr="00600FCC">
        <w:rPr>
          <w:sz w:val="22"/>
          <w:szCs w:val="22"/>
          <w:lang w:val="vi-VN"/>
        </w:rPr>
        <w:t>số lượng</w:t>
      </w:r>
      <w:r w:rsidR="00895474" w:rsidRPr="00600FCC">
        <w:rPr>
          <w:sz w:val="22"/>
          <w:szCs w:val="22"/>
          <w:lang w:val="vi-VN"/>
        </w:rPr>
        <w:t xml:space="preserve"> mẫu</w:t>
      </w:r>
      <w:r w:rsidR="007960DA" w:rsidRPr="00600FCC">
        <w:rPr>
          <w:sz w:val="22"/>
          <w:szCs w:val="22"/>
          <w:lang w:val="vi-VN"/>
        </w:rPr>
        <w:t xml:space="preserve"> nhiều</w:t>
      </w:r>
      <w:r w:rsidR="00207318" w:rsidRPr="00600FCC">
        <w:rPr>
          <w:sz w:val="22"/>
          <w:szCs w:val="22"/>
          <w:lang w:val="vi-VN"/>
        </w:rPr>
        <w:t>v</w:t>
      </w:r>
      <w:r w:rsidR="00EB65CE" w:rsidRPr="00600FCC">
        <w:rPr>
          <w:sz w:val="22"/>
          <w:szCs w:val="22"/>
          <w:lang w:val="vi-VN"/>
        </w:rPr>
        <w:t>irus cúm xâm nhập vào tế bào chủ nhờ có ái lực bám vào thụ thể galactose trên tế bào tại vị trí 2.6 (SA</w:t>
      </w:r>
      <w:r w:rsidR="00EB65CE" w:rsidRPr="003F512D">
        <w:rPr>
          <w:sz w:val="22"/>
          <w:szCs w:val="22"/>
        </w:rPr>
        <w:sym w:font="Symbol" w:char="F0B5"/>
      </w:r>
      <w:r w:rsidR="00EB65CE" w:rsidRPr="00600FCC">
        <w:rPr>
          <w:sz w:val="22"/>
          <w:szCs w:val="22"/>
          <w:lang w:val="vi-VN"/>
        </w:rPr>
        <w:t xml:space="preserve"> - 2.6 Gal). Để nâng cao hiệu quả phân lập virus,</w:t>
      </w:r>
      <w:r w:rsidR="002B624E" w:rsidRPr="00600FCC">
        <w:rPr>
          <w:sz w:val="22"/>
          <w:szCs w:val="22"/>
          <w:lang w:val="vi-VN"/>
        </w:rPr>
        <w:t xml:space="preserve"> năm 2003,</w:t>
      </w:r>
      <w:r w:rsidR="00EB65CE" w:rsidRPr="00600FCC">
        <w:rPr>
          <w:sz w:val="22"/>
          <w:szCs w:val="22"/>
          <w:lang w:val="vi-VN"/>
        </w:rPr>
        <w:t xml:space="preserve"> dòng t</w:t>
      </w:r>
      <w:r w:rsidR="008B1496" w:rsidRPr="00600FCC">
        <w:rPr>
          <w:sz w:val="22"/>
          <w:szCs w:val="22"/>
          <w:lang w:val="vi-VN"/>
        </w:rPr>
        <w:t>ế bào MDCK-SIAT1</w:t>
      </w:r>
      <w:r w:rsidR="002B624E" w:rsidRPr="00600FCC">
        <w:rPr>
          <w:sz w:val="22"/>
          <w:szCs w:val="22"/>
          <w:lang w:val="vi-VN"/>
        </w:rPr>
        <w:t xml:space="preserve"> đã</w:t>
      </w:r>
      <w:r w:rsidR="008B1496" w:rsidRPr="00600FCC">
        <w:rPr>
          <w:sz w:val="22"/>
          <w:szCs w:val="22"/>
          <w:lang w:val="vi-VN"/>
        </w:rPr>
        <w:t xml:space="preserve"> được tạo ra bởi </w:t>
      </w:r>
      <w:r w:rsidR="008B746D" w:rsidRPr="00600FCC">
        <w:rPr>
          <w:sz w:val="22"/>
          <w:szCs w:val="22"/>
          <w:lang w:val="vi-VN"/>
        </w:rPr>
        <w:t>việc tăng cường ái lực gắn bám vào thụ thể SA</w:t>
      </w:r>
      <w:r w:rsidR="008B746D" w:rsidRPr="003F512D">
        <w:rPr>
          <w:sz w:val="22"/>
          <w:szCs w:val="22"/>
        </w:rPr>
        <w:sym w:font="Symbol" w:char="F0B5"/>
      </w:r>
      <w:r w:rsidR="008B746D" w:rsidRPr="00600FCC">
        <w:rPr>
          <w:sz w:val="22"/>
          <w:szCs w:val="22"/>
          <w:lang w:val="vi-VN"/>
        </w:rPr>
        <w:t xml:space="preserve"> -  2.6 Gal so với tế bào MDCK truyền thống</w:t>
      </w:r>
      <w:r w:rsidR="009723BC" w:rsidRPr="00600FCC">
        <w:rPr>
          <w:sz w:val="22"/>
          <w:szCs w:val="22"/>
          <w:lang w:val="vi-VN"/>
        </w:rPr>
        <w:t xml:space="preserve">. </w:t>
      </w:r>
      <w:r w:rsidR="00EB65CE" w:rsidRPr="00600FCC">
        <w:rPr>
          <w:sz w:val="22"/>
          <w:szCs w:val="22"/>
          <w:lang w:val="vi-VN"/>
        </w:rPr>
        <w:t>K</w:t>
      </w:r>
      <w:r w:rsidR="008B746D" w:rsidRPr="00600FCC">
        <w:rPr>
          <w:sz w:val="22"/>
          <w:szCs w:val="22"/>
          <w:lang w:val="vi-VN"/>
        </w:rPr>
        <w:t>ết quả đánh giá trên</w:t>
      </w:r>
      <w:r w:rsidR="002B624E" w:rsidRPr="00600FCC">
        <w:rPr>
          <w:sz w:val="22"/>
          <w:szCs w:val="22"/>
          <w:lang w:val="vi-VN"/>
        </w:rPr>
        <w:t xml:space="preserve"> 125 mẫu bệnh phẩm lâm sàng</w:t>
      </w:r>
      <w:r w:rsidR="008B746D" w:rsidRPr="00600FCC">
        <w:rPr>
          <w:sz w:val="22"/>
          <w:szCs w:val="22"/>
          <w:lang w:val="vi-VN"/>
        </w:rPr>
        <w:t xml:space="preserve"> thu thập năm </w:t>
      </w:r>
      <w:r w:rsidR="002B624E" w:rsidRPr="00600FCC">
        <w:rPr>
          <w:sz w:val="22"/>
          <w:szCs w:val="22"/>
          <w:lang w:val="vi-VN"/>
        </w:rPr>
        <w:t>2003</w:t>
      </w:r>
      <w:r w:rsidR="008B746D" w:rsidRPr="00600FCC">
        <w:rPr>
          <w:sz w:val="22"/>
          <w:szCs w:val="22"/>
          <w:lang w:val="vi-VN"/>
        </w:rPr>
        <w:t xml:space="preserve">-2007 </w:t>
      </w:r>
      <w:r w:rsidR="00EB65CE" w:rsidRPr="00600FCC">
        <w:rPr>
          <w:sz w:val="22"/>
          <w:szCs w:val="22"/>
          <w:lang w:val="vi-VN"/>
        </w:rPr>
        <w:t>tại Úc</w:t>
      </w:r>
      <w:r w:rsidR="00B40DA4" w:rsidRPr="00600FCC">
        <w:rPr>
          <w:sz w:val="22"/>
          <w:szCs w:val="22"/>
          <w:lang w:val="vi-VN"/>
        </w:rPr>
        <w:t>, New Zealand và một số nước khu vực Châu Á</w:t>
      </w:r>
      <w:r w:rsidR="008B746D" w:rsidRPr="00600FCC">
        <w:rPr>
          <w:sz w:val="22"/>
          <w:szCs w:val="22"/>
          <w:lang w:val="vi-VN"/>
        </w:rPr>
        <w:t>cho thấy phân lập virus trên tế bào MDCK-SIAT1 hiệu quả hơn so với tế bào MDCK truyền thống</w:t>
      </w:r>
      <w:r w:rsidR="00B40DA4" w:rsidRPr="00600FCC">
        <w:rPr>
          <w:sz w:val="22"/>
          <w:szCs w:val="22"/>
          <w:lang w:val="vi-VN"/>
        </w:rPr>
        <w:t>.Virus thu được có hiệu giá cao, v</w:t>
      </w:r>
      <w:r w:rsidR="008B746D" w:rsidRPr="00600FCC">
        <w:rPr>
          <w:sz w:val="22"/>
          <w:szCs w:val="22"/>
          <w:lang w:val="vi-VN"/>
        </w:rPr>
        <w:t xml:space="preserve">irus cúm A/H1N1 và A/H1N1pdm09 có khả năng ngưng kết cả hồng cầu gà tây và hồng cầu chuột lang, trong khi hơn ½ virus </w:t>
      </w:r>
      <w:r w:rsidR="008B746D" w:rsidRPr="00600FCC">
        <w:rPr>
          <w:sz w:val="22"/>
          <w:szCs w:val="22"/>
          <w:lang w:val="vi-VN"/>
        </w:rPr>
        <w:lastRenderedPageBreak/>
        <w:t>cúm A/H3N2 không có khả năng ngưng kết với hồng cầu gà tây [</w:t>
      </w:r>
      <w:r w:rsidR="009723BC" w:rsidRPr="00600FCC">
        <w:rPr>
          <w:sz w:val="22"/>
          <w:szCs w:val="22"/>
          <w:lang w:val="vi-VN"/>
        </w:rPr>
        <w:t>5</w:t>
      </w:r>
      <w:r w:rsidR="008B746D" w:rsidRPr="00600FCC">
        <w:rPr>
          <w:sz w:val="22"/>
          <w:szCs w:val="22"/>
          <w:lang w:val="vi-VN"/>
        </w:rPr>
        <w:t xml:space="preserve">]. </w:t>
      </w:r>
      <w:r w:rsidR="002B624E" w:rsidRPr="00600FCC">
        <w:rPr>
          <w:sz w:val="22"/>
          <w:szCs w:val="22"/>
          <w:lang w:val="vi-VN"/>
        </w:rPr>
        <w:t xml:space="preserve">Virus </w:t>
      </w:r>
      <w:r w:rsidR="008B746D" w:rsidRPr="00600FCC">
        <w:rPr>
          <w:sz w:val="22"/>
          <w:szCs w:val="22"/>
          <w:lang w:val="vi-VN"/>
        </w:rPr>
        <w:t xml:space="preserve">phân lập trên tế bào MDCK-SIAT1 </w:t>
      </w:r>
      <w:r w:rsidR="002B624E" w:rsidRPr="00600FCC">
        <w:rPr>
          <w:sz w:val="22"/>
          <w:szCs w:val="22"/>
          <w:lang w:val="vi-VN"/>
        </w:rPr>
        <w:t>có đặc điểm di truyền</w:t>
      </w:r>
      <w:r w:rsidR="00CC6158" w:rsidRPr="00600FCC">
        <w:rPr>
          <w:sz w:val="22"/>
          <w:szCs w:val="22"/>
          <w:lang w:val="vi-VN"/>
        </w:rPr>
        <w:t xml:space="preserve">HA1 ổn định qua các lần cấy chuyển (passage), điều mà khi phân lập trên trứng hoặc tế bào MDCK truyền thống không phải lúc nào cũng </w:t>
      </w:r>
      <w:r w:rsidR="002B624E" w:rsidRPr="00600FCC">
        <w:rPr>
          <w:sz w:val="22"/>
          <w:szCs w:val="22"/>
          <w:lang w:val="vi-VN"/>
        </w:rPr>
        <w:t>quan sát được</w:t>
      </w:r>
      <w:r w:rsidR="00CC6158" w:rsidRPr="00600FCC">
        <w:rPr>
          <w:sz w:val="22"/>
          <w:szCs w:val="22"/>
          <w:lang w:val="vi-VN"/>
        </w:rPr>
        <w:t>.</w:t>
      </w:r>
      <w:r w:rsidR="002B624E" w:rsidRPr="00600FCC">
        <w:rPr>
          <w:sz w:val="22"/>
          <w:szCs w:val="22"/>
          <w:lang w:val="vi-VN"/>
        </w:rPr>
        <w:t xml:space="preserve">Với những ưu điểm vượt trội, </w:t>
      </w:r>
      <w:r w:rsidR="00EB65CE" w:rsidRPr="00600FCC">
        <w:rPr>
          <w:sz w:val="22"/>
          <w:szCs w:val="22"/>
          <w:lang w:val="vi-VN"/>
        </w:rPr>
        <w:t xml:space="preserve">MDCK-SIAT1 được cân nhắc trong việc </w:t>
      </w:r>
      <w:r w:rsidR="002B624E" w:rsidRPr="00600FCC">
        <w:rPr>
          <w:sz w:val="22"/>
          <w:szCs w:val="22"/>
          <w:lang w:val="vi-VN"/>
        </w:rPr>
        <w:t xml:space="preserve">sử dụng để </w:t>
      </w:r>
      <w:r w:rsidR="00EB65CE" w:rsidRPr="00600FCC">
        <w:rPr>
          <w:sz w:val="22"/>
          <w:szCs w:val="22"/>
          <w:lang w:val="vi-VN"/>
        </w:rPr>
        <w:t>sản xuất vắc xin cúm, đặc biệt là cúm A/H1N1</w:t>
      </w:r>
      <w:r w:rsidR="00B40DA4" w:rsidRPr="00600FCC">
        <w:rPr>
          <w:sz w:val="22"/>
          <w:szCs w:val="22"/>
          <w:lang w:val="vi-VN"/>
        </w:rPr>
        <w:t>, A/H1N1pdm09</w:t>
      </w:r>
      <w:r w:rsidR="00EB65CE" w:rsidRPr="00600FCC">
        <w:rPr>
          <w:sz w:val="22"/>
          <w:szCs w:val="22"/>
          <w:lang w:val="vi-VN"/>
        </w:rPr>
        <w:t>, bởi có đặc tính kháng nguyên ổn định và hiệu giá virus cao [</w:t>
      </w:r>
      <w:r w:rsidR="009723BC" w:rsidRPr="00600FCC">
        <w:rPr>
          <w:sz w:val="22"/>
          <w:szCs w:val="22"/>
          <w:lang w:val="vi-VN"/>
        </w:rPr>
        <w:t>6</w:t>
      </w:r>
      <w:r w:rsidR="00EB65CE" w:rsidRPr="00600FCC">
        <w:rPr>
          <w:sz w:val="22"/>
          <w:szCs w:val="22"/>
          <w:lang w:val="vi-VN"/>
        </w:rPr>
        <w:t>].</w:t>
      </w:r>
      <w:r w:rsidR="003A5C1F" w:rsidRPr="00600FCC">
        <w:rPr>
          <w:sz w:val="22"/>
          <w:szCs w:val="22"/>
          <w:lang w:val="vi-VN"/>
        </w:rPr>
        <w:t xml:space="preserve"> Chính vì vậy, tỷ lệ phân lập trong giám sát của chúng tôi cao hơn so với những nghiên cứu trước đây (59,25%) với tỷ lệ từng phân typ cũng khác nhau.</w:t>
      </w:r>
    </w:p>
    <w:p w:rsidR="00717977" w:rsidRPr="00600FCC" w:rsidRDefault="00717977" w:rsidP="00FC62FE">
      <w:pPr>
        <w:spacing w:before="60" w:after="60" w:line="290" w:lineRule="atLeast"/>
        <w:jc w:val="both"/>
        <w:outlineLvl w:val="0"/>
        <w:rPr>
          <w:b/>
          <w:i/>
          <w:sz w:val="22"/>
          <w:szCs w:val="22"/>
          <w:lang w:val="vi-VN"/>
        </w:rPr>
      </w:pPr>
      <w:r w:rsidRPr="00600FCC">
        <w:rPr>
          <w:b/>
          <w:i/>
          <w:sz w:val="22"/>
          <w:szCs w:val="22"/>
          <w:lang w:val="vi-VN"/>
        </w:rPr>
        <w:t>3.2.</w:t>
      </w:r>
      <w:r w:rsidR="00F66552" w:rsidRPr="00600FCC">
        <w:rPr>
          <w:b/>
          <w:i/>
          <w:sz w:val="22"/>
          <w:szCs w:val="22"/>
          <w:lang w:val="vi-VN"/>
        </w:rPr>
        <w:t xml:space="preserve"> Phân typ </w:t>
      </w:r>
      <w:r w:rsidRPr="00600FCC">
        <w:rPr>
          <w:b/>
          <w:i/>
          <w:sz w:val="22"/>
          <w:szCs w:val="22"/>
          <w:lang w:val="vi-VN"/>
        </w:rPr>
        <w:t>virus cúm</w:t>
      </w:r>
      <w:r w:rsidR="00F66552" w:rsidRPr="00600FCC">
        <w:rPr>
          <w:b/>
          <w:i/>
          <w:sz w:val="22"/>
          <w:szCs w:val="22"/>
          <w:lang w:val="vi-VN"/>
        </w:rPr>
        <w:t xml:space="preserve"> lưu hành</w:t>
      </w:r>
      <w:r w:rsidRPr="00600FCC">
        <w:rPr>
          <w:b/>
          <w:i/>
          <w:sz w:val="22"/>
          <w:szCs w:val="22"/>
          <w:lang w:val="vi-VN"/>
        </w:rPr>
        <w:t xml:space="preserve"> tại miền Bắc Việt Nam, 2013-2015</w:t>
      </w:r>
    </w:p>
    <w:p w:rsidR="004E400C" w:rsidRPr="004A5519" w:rsidRDefault="004E400C" w:rsidP="00FC62FE">
      <w:pPr>
        <w:spacing w:before="60" w:after="60" w:line="290" w:lineRule="atLeast"/>
        <w:jc w:val="center"/>
        <w:outlineLvl w:val="0"/>
        <w:rPr>
          <w:sz w:val="20"/>
          <w:szCs w:val="20"/>
          <w:lang w:val="vi-VN"/>
        </w:rPr>
      </w:pPr>
      <w:r w:rsidRPr="004A5519">
        <w:rPr>
          <w:sz w:val="20"/>
          <w:szCs w:val="20"/>
          <w:lang w:val="vi-VN"/>
        </w:rPr>
        <w:t>Bả</w:t>
      </w:r>
      <w:r w:rsidR="006A4F39" w:rsidRPr="004A5519">
        <w:rPr>
          <w:sz w:val="20"/>
          <w:szCs w:val="20"/>
          <w:lang w:val="vi-VN"/>
        </w:rPr>
        <w:t>ng 2</w:t>
      </w:r>
      <w:r w:rsidRPr="004A5519">
        <w:rPr>
          <w:sz w:val="20"/>
          <w:szCs w:val="20"/>
          <w:lang w:val="vi-VN"/>
        </w:rPr>
        <w:t xml:space="preserve">. </w:t>
      </w:r>
      <w:r w:rsidR="006A4F39" w:rsidRPr="004A5519">
        <w:rPr>
          <w:sz w:val="20"/>
          <w:szCs w:val="20"/>
          <w:lang w:val="vi-VN"/>
        </w:rPr>
        <w:t>Kết quả bộ sinh</w:t>
      </w:r>
      <w:r w:rsidR="00F66552" w:rsidRPr="004A5519">
        <w:rPr>
          <w:sz w:val="20"/>
          <w:szCs w:val="20"/>
          <w:lang w:val="vi-VN"/>
        </w:rPr>
        <w:t xml:space="preserve"> phẩm chuẩn dùng trong địnhtyp virus cúm</w:t>
      </w:r>
      <w:r w:rsidRPr="004A5519">
        <w:rPr>
          <w:sz w:val="20"/>
          <w:szCs w:val="20"/>
          <w:lang w:val="vi-VN"/>
        </w:rPr>
        <w:t>, 2013-2015</w:t>
      </w:r>
    </w:p>
    <w:tbl>
      <w:tblPr>
        <w:tblStyle w:val="TableGrid"/>
        <w:tblW w:w="0" w:type="auto"/>
        <w:tblLook w:val="04A0"/>
      </w:tblPr>
      <w:tblGrid>
        <w:gridCol w:w="2514"/>
        <w:gridCol w:w="775"/>
        <w:gridCol w:w="1276"/>
        <w:gridCol w:w="992"/>
        <w:gridCol w:w="1951"/>
        <w:gridCol w:w="1886"/>
      </w:tblGrid>
      <w:tr w:rsidR="004E400C" w:rsidRPr="00C60F5D" w:rsidTr="004E400C">
        <w:tc>
          <w:tcPr>
            <w:tcW w:w="2514" w:type="dxa"/>
            <w:tcBorders>
              <w:left w:val="nil"/>
              <w:bottom w:val="nil"/>
              <w:right w:val="nil"/>
            </w:tcBorders>
          </w:tcPr>
          <w:p w:rsidR="004E400C" w:rsidRPr="00C60F5D" w:rsidRDefault="004E400C" w:rsidP="00CE5A23">
            <w:pPr>
              <w:spacing w:before="60" w:after="60" w:line="290" w:lineRule="atLeast"/>
              <w:jc w:val="both"/>
              <w:rPr>
                <w:sz w:val="20"/>
                <w:szCs w:val="20"/>
              </w:rPr>
            </w:pPr>
            <w:r w:rsidRPr="00C60F5D">
              <w:rPr>
                <w:sz w:val="20"/>
                <w:szCs w:val="20"/>
              </w:rPr>
              <w:t>Khángnguyênchuẩn</w:t>
            </w:r>
          </w:p>
        </w:tc>
        <w:tc>
          <w:tcPr>
            <w:tcW w:w="6880" w:type="dxa"/>
            <w:gridSpan w:val="5"/>
            <w:tcBorders>
              <w:left w:val="nil"/>
              <w:right w:val="nil"/>
            </w:tcBorders>
          </w:tcPr>
          <w:p w:rsidR="004E400C" w:rsidRPr="00C60F5D" w:rsidRDefault="004E400C" w:rsidP="004E400C">
            <w:pPr>
              <w:spacing w:before="60" w:after="60" w:line="290" w:lineRule="atLeast"/>
              <w:jc w:val="center"/>
              <w:rPr>
                <w:sz w:val="20"/>
                <w:szCs w:val="20"/>
              </w:rPr>
            </w:pPr>
            <w:r w:rsidRPr="00C60F5D">
              <w:rPr>
                <w:sz w:val="20"/>
                <w:szCs w:val="20"/>
              </w:rPr>
              <w:t>Khánghuyếtthanhchuẩn</w:t>
            </w:r>
          </w:p>
        </w:tc>
      </w:tr>
      <w:tr w:rsidR="004E400C" w:rsidRPr="00C60F5D" w:rsidTr="004E400C">
        <w:tc>
          <w:tcPr>
            <w:tcW w:w="2514" w:type="dxa"/>
            <w:tcBorders>
              <w:top w:val="nil"/>
              <w:left w:val="nil"/>
              <w:right w:val="nil"/>
            </w:tcBorders>
          </w:tcPr>
          <w:p w:rsidR="004E400C" w:rsidRPr="00C60F5D" w:rsidRDefault="004E400C" w:rsidP="00CE5A23">
            <w:pPr>
              <w:spacing w:before="60" w:after="60" w:line="290" w:lineRule="atLeast"/>
              <w:jc w:val="both"/>
              <w:rPr>
                <w:sz w:val="20"/>
                <w:szCs w:val="20"/>
              </w:rPr>
            </w:pPr>
          </w:p>
        </w:tc>
        <w:tc>
          <w:tcPr>
            <w:tcW w:w="775"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bCs/>
                <w:color w:val="000000" w:themeColor="text1"/>
                <w:kern w:val="24"/>
                <w:sz w:val="20"/>
                <w:szCs w:val="20"/>
              </w:rPr>
              <w:t>Neg</w:t>
            </w:r>
          </w:p>
        </w:tc>
        <w:tc>
          <w:tcPr>
            <w:tcW w:w="127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bCs/>
                <w:color w:val="000000" w:themeColor="text1"/>
                <w:kern w:val="24"/>
                <w:sz w:val="20"/>
                <w:szCs w:val="20"/>
              </w:rPr>
              <w:t>A(H1)pdm</w:t>
            </w:r>
          </w:p>
        </w:tc>
        <w:tc>
          <w:tcPr>
            <w:tcW w:w="992"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bCs/>
                <w:color w:val="000000" w:themeColor="text1"/>
                <w:kern w:val="24"/>
                <w:sz w:val="20"/>
                <w:szCs w:val="20"/>
              </w:rPr>
              <w:t>A(H3)</w:t>
            </w:r>
          </w:p>
        </w:tc>
        <w:tc>
          <w:tcPr>
            <w:tcW w:w="1951"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bCs/>
                <w:color w:val="000000" w:themeColor="text1"/>
                <w:kern w:val="24"/>
                <w:sz w:val="20"/>
                <w:szCs w:val="20"/>
              </w:rPr>
              <w:t>B (Vic. Lineage)</w:t>
            </w:r>
          </w:p>
        </w:tc>
        <w:tc>
          <w:tcPr>
            <w:tcW w:w="188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bCs/>
                <w:color w:val="000000" w:themeColor="text1"/>
                <w:kern w:val="24"/>
                <w:sz w:val="20"/>
                <w:szCs w:val="20"/>
              </w:rPr>
              <w:t>B (Yam. Lineage)</w:t>
            </w:r>
          </w:p>
        </w:tc>
      </w:tr>
      <w:tr w:rsidR="004E400C" w:rsidRPr="00C60F5D" w:rsidTr="004E400C">
        <w:tc>
          <w:tcPr>
            <w:tcW w:w="2514" w:type="dxa"/>
            <w:tcBorders>
              <w:left w:val="nil"/>
              <w:right w:val="nil"/>
            </w:tcBorders>
            <w:vAlign w:val="center"/>
          </w:tcPr>
          <w:p w:rsidR="004E400C" w:rsidRPr="00C60F5D" w:rsidRDefault="004E400C">
            <w:pPr>
              <w:pStyle w:val="NormalWeb"/>
              <w:spacing w:before="0" w:beforeAutospacing="0" w:after="0" w:afterAutospacing="0"/>
              <w:jc w:val="center"/>
              <w:textAlignment w:val="bottom"/>
              <w:rPr>
                <w:color w:val="000000" w:themeColor="text1"/>
                <w:sz w:val="20"/>
                <w:szCs w:val="20"/>
              </w:rPr>
            </w:pPr>
            <w:r w:rsidRPr="00C60F5D">
              <w:rPr>
                <w:bCs/>
                <w:color w:val="000000" w:themeColor="text1"/>
                <w:kern w:val="24"/>
                <w:sz w:val="20"/>
                <w:szCs w:val="20"/>
              </w:rPr>
              <w:t>A(H1)pdm</w:t>
            </w:r>
          </w:p>
          <w:p w:rsidR="004E400C" w:rsidRPr="00C60F5D" w:rsidRDefault="004E400C" w:rsidP="00CE5A23">
            <w:pPr>
              <w:spacing w:before="60" w:after="60" w:line="290" w:lineRule="atLeast"/>
              <w:jc w:val="both"/>
              <w:rPr>
                <w:color w:val="000000" w:themeColor="text1"/>
                <w:sz w:val="20"/>
                <w:szCs w:val="20"/>
              </w:rPr>
            </w:pPr>
            <w:r w:rsidRPr="00C60F5D">
              <w:rPr>
                <w:bCs/>
                <w:color w:val="000000" w:themeColor="text1"/>
                <w:kern w:val="24"/>
                <w:sz w:val="20"/>
                <w:szCs w:val="20"/>
              </w:rPr>
              <w:t>(A/California/07/2009)</w:t>
            </w:r>
          </w:p>
        </w:tc>
        <w:tc>
          <w:tcPr>
            <w:tcW w:w="775"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276" w:type="dxa"/>
            <w:tcBorders>
              <w:left w:val="nil"/>
              <w:right w:val="nil"/>
            </w:tcBorders>
            <w:vAlign w:val="center"/>
          </w:tcPr>
          <w:p w:rsidR="004E400C" w:rsidRPr="00C60F5D" w:rsidRDefault="004E400C" w:rsidP="004E400C">
            <w:pPr>
              <w:spacing w:before="60" w:after="60" w:line="290" w:lineRule="atLeast"/>
              <w:jc w:val="center"/>
              <w:rPr>
                <w:b/>
                <w:color w:val="000000" w:themeColor="text1"/>
                <w:sz w:val="20"/>
                <w:szCs w:val="20"/>
              </w:rPr>
            </w:pPr>
            <w:r w:rsidRPr="00C60F5D">
              <w:rPr>
                <w:b/>
                <w:bCs/>
                <w:color w:val="000000" w:themeColor="text1"/>
                <w:kern w:val="24"/>
                <w:sz w:val="20"/>
                <w:szCs w:val="20"/>
              </w:rPr>
              <w:t>&gt;=1280</w:t>
            </w:r>
          </w:p>
        </w:tc>
        <w:tc>
          <w:tcPr>
            <w:tcW w:w="992"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10</w:t>
            </w:r>
          </w:p>
        </w:tc>
        <w:tc>
          <w:tcPr>
            <w:tcW w:w="1951"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88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r>
      <w:tr w:rsidR="004E400C" w:rsidRPr="00C60F5D" w:rsidTr="004E400C">
        <w:tc>
          <w:tcPr>
            <w:tcW w:w="2514" w:type="dxa"/>
            <w:tcBorders>
              <w:left w:val="nil"/>
              <w:right w:val="nil"/>
            </w:tcBorders>
            <w:vAlign w:val="center"/>
          </w:tcPr>
          <w:p w:rsidR="004E400C" w:rsidRPr="00C60F5D" w:rsidRDefault="004E400C">
            <w:pPr>
              <w:pStyle w:val="NormalWeb"/>
              <w:spacing w:before="0" w:beforeAutospacing="0" w:after="0" w:afterAutospacing="0"/>
              <w:jc w:val="center"/>
              <w:textAlignment w:val="bottom"/>
              <w:rPr>
                <w:color w:val="000000" w:themeColor="text1"/>
                <w:sz w:val="20"/>
                <w:szCs w:val="20"/>
              </w:rPr>
            </w:pPr>
            <w:r w:rsidRPr="00C60F5D">
              <w:rPr>
                <w:bCs/>
                <w:color w:val="000000" w:themeColor="text1"/>
                <w:kern w:val="24"/>
                <w:sz w:val="20"/>
                <w:szCs w:val="20"/>
              </w:rPr>
              <w:t>A(H3)</w:t>
            </w:r>
          </w:p>
          <w:p w:rsidR="004E400C" w:rsidRPr="00C60F5D" w:rsidRDefault="004E400C" w:rsidP="00CE5A23">
            <w:pPr>
              <w:spacing w:before="60" w:after="60" w:line="290" w:lineRule="atLeast"/>
              <w:jc w:val="both"/>
              <w:rPr>
                <w:color w:val="000000" w:themeColor="text1"/>
                <w:sz w:val="20"/>
                <w:szCs w:val="20"/>
              </w:rPr>
            </w:pPr>
            <w:r w:rsidRPr="00C60F5D">
              <w:rPr>
                <w:bCs/>
                <w:color w:val="000000" w:themeColor="text1"/>
                <w:kern w:val="24"/>
                <w:sz w:val="20"/>
                <w:szCs w:val="20"/>
              </w:rPr>
              <w:t>(A/Texas/50/2012 X-223)</w:t>
            </w:r>
          </w:p>
        </w:tc>
        <w:tc>
          <w:tcPr>
            <w:tcW w:w="775"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27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10-20</w:t>
            </w:r>
          </w:p>
        </w:tc>
        <w:tc>
          <w:tcPr>
            <w:tcW w:w="992" w:type="dxa"/>
            <w:tcBorders>
              <w:left w:val="nil"/>
              <w:right w:val="nil"/>
            </w:tcBorders>
            <w:vAlign w:val="center"/>
          </w:tcPr>
          <w:p w:rsidR="004E400C" w:rsidRPr="00C60F5D" w:rsidRDefault="004E400C" w:rsidP="004E400C">
            <w:pPr>
              <w:spacing w:before="60" w:after="60" w:line="290" w:lineRule="atLeast"/>
              <w:jc w:val="center"/>
              <w:rPr>
                <w:b/>
                <w:color w:val="000000" w:themeColor="text1"/>
                <w:sz w:val="20"/>
                <w:szCs w:val="20"/>
              </w:rPr>
            </w:pPr>
            <w:r w:rsidRPr="00C60F5D">
              <w:rPr>
                <w:b/>
                <w:bCs/>
                <w:color w:val="000000" w:themeColor="text1"/>
                <w:kern w:val="24"/>
                <w:sz w:val="20"/>
                <w:szCs w:val="20"/>
              </w:rPr>
              <w:t>&gt;=1280</w:t>
            </w:r>
          </w:p>
        </w:tc>
        <w:tc>
          <w:tcPr>
            <w:tcW w:w="1951"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88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r>
      <w:tr w:rsidR="004E400C" w:rsidRPr="00C60F5D" w:rsidTr="004E400C">
        <w:tc>
          <w:tcPr>
            <w:tcW w:w="2514" w:type="dxa"/>
            <w:tcBorders>
              <w:left w:val="nil"/>
              <w:right w:val="nil"/>
            </w:tcBorders>
            <w:vAlign w:val="center"/>
          </w:tcPr>
          <w:p w:rsidR="004E400C" w:rsidRPr="00C60F5D" w:rsidRDefault="004E400C">
            <w:pPr>
              <w:pStyle w:val="NormalWeb"/>
              <w:spacing w:before="0" w:beforeAutospacing="0" w:after="0" w:afterAutospacing="0"/>
              <w:jc w:val="center"/>
              <w:textAlignment w:val="bottom"/>
              <w:rPr>
                <w:color w:val="000000" w:themeColor="text1"/>
                <w:sz w:val="20"/>
                <w:szCs w:val="20"/>
              </w:rPr>
            </w:pPr>
            <w:r w:rsidRPr="00C60F5D">
              <w:rPr>
                <w:bCs/>
                <w:color w:val="000000" w:themeColor="text1"/>
                <w:kern w:val="24"/>
                <w:sz w:val="20"/>
                <w:szCs w:val="20"/>
              </w:rPr>
              <w:t>B (Vic. Lineage)</w:t>
            </w:r>
          </w:p>
          <w:p w:rsidR="004E400C" w:rsidRPr="00C60F5D" w:rsidRDefault="004E400C" w:rsidP="00CE5A23">
            <w:pPr>
              <w:spacing w:before="60" w:after="60" w:line="290" w:lineRule="atLeast"/>
              <w:jc w:val="both"/>
              <w:rPr>
                <w:color w:val="000000" w:themeColor="text1"/>
                <w:sz w:val="20"/>
                <w:szCs w:val="20"/>
              </w:rPr>
            </w:pPr>
            <w:r w:rsidRPr="00C60F5D">
              <w:rPr>
                <w:bCs/>
                <w:color w:val="000000" w:themeColor="text1"/>
                <w:kern w:val="24"/>
                <w:sz w:val="20"/>
                <w:szCs w:val="20"/>
              </w:rPr>
              <w:t>(</w:t>
            </w:r>
            <w:r w:rsidRPr="00C60F5D">
              <w:rPr>
                <w:bCs/>
                <w:color w:val="000000" w:themeColor="text1"/>
                <w:kern w:val="24"/>
                <w:sz w:val="20"/>
                <w:szCs w:val="20"/>
                <w:lang w:val="da-DK"/>
              </w:rPr>
              <w:t>B/Brisbane/60/2008)</w:t>
            </w:r>
          </w:p>
        </w:tc>
        <w:tc>
          <w:tcPr>
            <w:tcW w:w="775"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27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992"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951" w:type="dxa"/>
            <w:tcBorders>
              <w:left w:val="nil"/>
              <w:right w:val="nil"/>
            </w:tcBorders>
            <w:vAlign w:val="center"/>
          </w:tcPr>
          <w:p w:rsidR="004E400C" w:rsidRPr="00C60F5D" w:rsidRDefault="004E400C" w:rsidP="004E400C">
            <w:pPr>
              <w:spacing w:before="60" w:after="60" w:line="290" w:lineRule="atLeast"/>
              <w:jc w:val="center"/>
              <w:rPr>
                <w:b/>
                <w:color w:val="000000" w:themeColor="text1"/>
                <w:sz w:val="20"/>
                <w:szCs w:val="20"/>
              </w:rPr>
            </w:pPr>
            <w:r w:rsidRPr="00C60F5D">
              <w:rPr>
                <w:b/>
                <w:bCs/>
                <w:color w:val="000000" w:themeColor="text1"/>
                <w:kern w:val="24"/>
                <w:sz w:val="20"/>
                <w:szCs w:val="20"/>
              </w:rPr>
              <w:t>640-1280</w:t>
            </w:r>
          </w:p>
        </w:tc>
        <w:tc>
          <w:tcPr>
            <w:tcW w:w="188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20</w:t>
            </w:r>
          </w:p>
        </w:tc>
      </w:tr>
      <w:tr w:rsidR="004E400C" w:rsidRPr="00C60F5D" w:rsidTr="004E400C">
        <w:tc>
          <w:tcPr>
            <w:tcW w:w="2514" w:type="dxa"/>
            <w:tcBorders>
              <w:left w:val="nil"/>
              <w:right w:val="nil"/>
            </w:tcBorders>
            <w:vAlign w:val="center"/>
          </w:tcPr>
          <w:p w:rsidR="004E400C" w:rsidRPr="00C60F5D" w:rsidRDefault="004E400C">
            <w:pPr>
              <w:pStyle w:val="NormalWeb"/>
              <w:spacing w:before="0" w:beforeAutospacing="0" w:after="0" w:afterAutospacing="0"/>
              <w:jc w:val="center"/>
              <w:textAlignment w:val="bottom"/>
              <w:rPr>
                <w:color w:val="000000" w:themeColor="text1"/>
                <w:sz w:val="20"/>
                <w:szCs w:val="20"/>
              </w:rPr>
            </w:pPr>
            <w:r w:rsidRPr="00C60F5D">
              <w:rPr>
                <w:bCs/>
                <w:color w:val="000000" w:themeColor="text1"/>
                <w:kern w:val="24"/>
                <w:sz w:val="20"/>
                <w:szCs w:val="20"/>
              </w:rPr>
              <w:t>B (Yam. Lineage)</w:t>
            </w:r>
          </w:p>
          <w:p w:rsidR="004E400C" w:rsidRPr="00C60F5D" w:rsidRDefault="004E400C" w:rsidP="00CE5A23">
            <w:pPr>
              <w:spacing w:before="60" w:after="60" w:line="290" w:lineRule="atLeast"/>
              <w:jc w:val="both"/>
              <w:rPr>
                <w:color w:val="000000" w:themeColor="text1"/>
                <w:sz w:val="20"/>
                <w:szCs w:val="20"/>
              </w:rPr>
            </w:pPr>
            <w:r w:rsidRPr="00C60F5D">
              <w:rPr>
                <w:bCs/>
                <w:color w:val="000000" w:themeColor="text1"/>
                <w:kern w:val="24"/>
                <w:sz w:val="20"/>
                <w:szCs w:val="20"/>
              </w:rPr>
              <w:t>(</w:t>
            </w:r>
            <w:r w:rsidRPr="00C60F5D">
              <w:rPr>
                <w:bCs/>
                <w:color w:val="000000" w:themeColor="text1"/>
                <w:kern w:val="24"/>
                <w:sz w:val="20"/>
                <w:szCs w:val="20"/>
                <w:lang w:val="it-IT"/>
              </w:rPr>
              <w:t>B/Massachusetts/2/2012)</w:t>
            </w:r>
          </w:p>
        </w:tc>
        <w:tc>
          <w:tcPr>
            <w:tcW w:w="775"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276"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992"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5</w:t>
            </w:r>
          </w:p>
        </w:tc>
        <w:tc>
          <w:tcPr>
            <w:tcW w:w="1951" w:type="dxa"/>
            <w:tcBorders>
              <w:left w:val="nil"/>
              <w:right w:val="nil"/>
            </w:tcBorders>
            <w:vAlign w:val="center"/>
          </w:tcPr>
          <w:p w:rsidR="004E400C" w:rsidRPr="00C60F5D" w:rsidRDefault="004E400C" w:rsidP="004E400C">
            <w:pPr>
              <w:spacing w:before="60" w:after="60" w:line="290" w:lineRule="atLeast"/>
              <w:jc w:val="center"/>
              <w:rPr>
                <w:color w:val="000000" w:themeColor="text1"/>
                <w:sz w:val="20"/>
                <w:szCs w:val="20"/>
              </w:rPr>
            </w:pPr>
            <w:r w:rsidRPr="00C60F5D">
              <w:rPr>
                <w:color w:val="000000" w:themeColor="text1"/>
                <w:kern w:val="24"/>
                <w:sz w:val="20"/>
                <w:szCs w:val="20"/>
              </w:rPr>
              <w:t>20</w:t>
            </w:r>
          </w:p>
        </w:tc>
        <w:tc>
          <w:tcPr>
            <w:tcW w:w="1886" w:type="dxa"/>
            <w:tcBorders>
              <w:left w:val="nil"/>
              <w:right w:val="nil"/>
            </w:tcBorders>
            <w:vAlign w:val="center"/>
          </w:tcPr>
          <w:p w:rsidR="004E400C" w:rsidRPr="00C60F5D" w:rsidRDefault="004E400C" w:rsidP="004E400C">
            <w:pPr>
              <w:spacing w:before="60" w:after="60" w:line="290" w:lineRule="atLeast"/>
              <w:jc w:val="center"/>
              <w:rPr>
                <w:b/>
                <w:color w:val="000000" w:themeColor="text1"/>
                <w:sz w:val="20"/>
                <w:szCs w:val="20"/>
              </w:rPr>
            </w:pPr>
            <w:r w:rsidRPr="00C60F5D">
              <w:rPr>
                <w:b/>
                <w:bCs/>
                <w:color w:val="000000" w:themeColor="text1"/>
                <w:kern w:val="24"/>
                <w:sz w:val="20"/>
                <w:szCs w:val="20"/>
              </w:rPr>
              <w:t>&gt;=1280</w:t>
            </w:r>
          </w:p>
        </w:tc>
      </w:tr>
    </w:tbl>
    <w:p w:rsidR="00F66552" w:rsidRPr="00E338F9" w:rsidRDefault="00F66552" w:rsidP="00E338F9">
      <w:pPr>
        <w:spacing w:before="60" w:after="60" w:line="290" w:lineRule="atLeast"/>
        <w:ind w:firstLine="720"/>
        <w:jc w:val="both"/>
        <w:rPr>
          <w:sz w:val="22"/>
          <w:szCs w:val="22"/>
          <w:lang w:val="vi-VN"/>
        </w:rPr>
      </w:pPr>
      <w:r w:rsidRPr="00E338F9">
        <w:rPr>
          <w:sz w:val="22"/>
          <w:szCs w:val="22"/>
          <w:lang w:val="vi-VN"/>
        </w:rPr>
        <w:t xml:space="preserve">Kháng nguyên chuẩn kết hợp với kháng huyết thanh chuẩn của chính phân typ đó </w:t>
      </w:r>
      <w:r w:rsidR="00846795">
        <w:rPr>
          <w:sz w:val="22"/>
          <w:szCs w:val="22"/>
          <w:lang w:val="vi-VN"/>
        </w:rPr>
        <w:t xml:space="preserve">là đặc hiệu, </w:t>
      </w:r>
      <w:r w:rsidRPr="00E338F9">
        <w:rPr>
          <w:sz w:val="22"/>
          <w:szCs w:val="22"/>
          <w:lang w:val="vi-VN"/>
        </w:rPr>
        <w:t xml:space="preserve">có </w:t>
      </w:r>
      <w:r w:rsidR="00E338F9" w:rsidRPr="00E338F9">
        <w:rPr>
          <w:sz w:val="22"/>
          <w:szCs w:val="22"/>
          <w:lang w:val="vi-VN"/>
        </w:rPr>
        <w:t>hiệ</w:t>
      </w:r>
      <w:r w:rsidR="00E338F9">
        <w:rPr>
          <w:sz w:val="22"/>
          <w:szCs w:val="22"/>
          <w:lang w:val="vi-VN"/>
        </w:rPr>
        <w:t>u giá</w:t>
      </w:r>
      <w:r w:rsidR="00846795">
        <w:rPr>
          <w:sz w:val="22"/>
          <w:szCs w:val="22"/>
          <w:lang w:val="vi-VN"/>
        </w:rPr>
        <w:t xml:space="preserve"> cao với hiệu giá </w:t>
      </w:r>
      <w:r w:rsidR="00E338F9" w:rsidRPr="00E338F9">
        <w:rPr>
          <w:sz w:val="22"/>
          <w:szCs w:val="22"/>
          <w:lang w:val="vi-VN"/>
        </w:rPr>
        <w:t xml:space="preserve">HAI </w:t>
      </w:r>
      <w:r w:rsidR="00E338F9" w:rsidRPr="00E338F9">
        <w:rPr>
          <w:bCs/>
          <w:color w:val="000000" w:themeColor="text1"/>
          <w:kern w:val="24"/>
          <w:sz w:val="22"/>
          <w:szCs w:val="22"/>
        </w:rPr>
        <w:t xml:space="preserve">&gt;=1280 ở </w:t>
      </w:r>
      <w:r w:rsidR="00E338F9">
        <w:rPr>
          <w:bCs/>
          <w:color w:val="000000" w:themeColor="text1"/>
          <w:kern w:val="24"/>
          <w:sz w:val="22"/>
          <w:szCs w:val="22"/>
        </w:rPr>
        <w:t>cúm</w:t>
      </w:r>
      <w:r w:rsidR="00B36EE2">
        <w:rPr>
          <w:bCs/>
          <w:color w:val="000000" w:themeColor="text1"/>
          <w:kern w:val="24"/>
          <w:sz w:val="22"/>
          <w:szCs w:val="22"/>
        </w:rPr>
        <w:t>A/H1N1pdm, A/H3N2, B</w:t>
      </w:r>
      <w:r w:rsidR="00E338F9" w:rsidRPr="00E338F9">
        <w:rPr>
          <w:bCs/>
          <w:color w:val="000000" w:themeColor="text1"/>
          <w:kern w:val="24"/>
          <w:sz w:val="22"/>
          <w:szCs w:val="22"/>
        </w:rPr>
        <w:t>/Yamgatavà HAI = 640-1280</w:t>
      </w:r>
      <w:r w:rsidR="00E338F9">
        <w:rPr>
          <w:bCs/>
          <w:color w:val="000000" w:themeColor="text1"/>
          <w:kern w:val="24"/>
          <w:sz w:val="22"/>
          <w:szCs w:val="22"/>
        </w:rPr>
        <w:t xml:space="preserve"> ở</w:t>
      </w:r>
      <w:r w:rsidR="00B36EE2">
        <w:rPr>
          <w:bCs/>
          <w:color w:val="000000" w:themeColor="text1"/>
          <w:kern w:val="24"/>
          <w:sz w:val="22"/>
          <w:szCs w:val="22"/>
        </w:rPr>
        <w:t>cúm B</w:t>
      </w:r>
      <w:r w:rsidR="00E338F9">
        <w:rPr>
          <w:bCs/>
          <w:color w:val="000000" w:themeColor="text1"/>
          <w:kern w:val="24"/>
          <w:sz w:val="22"/>
          <w:szCs w:val="22"/>
        </w:rPr>
        <w:t xml:space="preserve">/Victoria. </w:t>
      </w:r>
    </w:p>
    <w:p w:rsidR="00E1137C" w:rsidRPr="00C60F5D" w:rsidRDefault="00E2062F" w:rsidP="00F57A33">
      <w:pPr>
        <w:spacing w:before="60" w:after="60" w:line="290" w:lineRule="atLeast"/>
        <w:jc w:val="center"/>
        <w:rPr>
          <w:sz w:val="20"/>
          <w:szCs w:val="20"/>
          <w:lang w:val="vi-VN"/>
        </w:rPr>
      </w:pPr>
      <w:r w:rsidRPr="00C60F5D">
        <w:rPr>
          <w:sz w:val="20"/>
          <w:szCs w:val="20"/>
          <w:lang w:val="vi-VN"/>
        </w:rPr>
        <w:t>Bả</w:t>
      </w:r>
      <w:r w:rsidR="00AB736D" w:rsidRPr="00C60F5D">
        <w:rPr>
          <w:sz w:val="20"/>
          <w:szCs w:val="20"/>
          <w:lang w:val="vi-VN"/>
        </w:rPr>
        <w:t>ng 3</w:t>
      </w:r>
      <w:r w:rsidRPr="00C60F5D">
        <w:rPr>
          <w:sz w:val="20"/>
          <w:szCs w:val="20"/>
          <w:lang w:val="vi-VN"/>
        </w:rPr>
        <w:t xml:space="preserve">. </w:t>
      </w:r>
      <w:r w:rsidR="004E400C" w:rsidRPr="00C60F5D">
        <w:rPr>
          <w:sz w:val="20"/>
          <w:szCs w:val="20"/>
          <w:lang w:val="vi-VN"/>
        </w:rPr>
        <w:t>Kết quả  đ</w:t>
      </w:r>
      <w:r w:rsidR="0080706C" w:rsidRPr="00C60F5D">
        <w:rPr>
          <w:sz w:val="20"/>
          <w:szCs w:val="20"/>
          <w:lang w:val="vi-VN"/>
        </w:rPr>
        <w:t>ịnh typ virus cúm mùabằng phản ứ</w:t>
      </w:r>
      <w:r w:rsidR="003A5C1F" w:rsidRPr="00C60F5D">
        <w:rPr>
          <w:sz w:val="20"/>
          <w:szCs w:val="20"/>
          <w:lang w:val="vi-VN"/>
        </w:rPr>
        <w:t xml:space="preserve">ng ngăn </w:t>
      </w:r>
      <w:r w:rsidR="006A4F39" w:rsidRPr="00C60F5D">
        <w:rPr>
          <w:sz w:val="20"/>
          <w:szCs w:val="20"/>
          <w:lang w:val="vi-VN"/>
        </w:rPr>
        <w:t>n</w:t>
      </w:r>
      <w:r w:rsidR="0080706C" w:rsidRPr="00C60F5D">
        <w:rPr>
          <w:sz w:val="20"/>
          <w:szCs w:val="20"/>
          <w:lang w:val="vi-VN"/>
        </w:rPr>
        <w:t>gưng kết hồng cầu</w:t>
      </w:r>
      <w:r w:rsidR="00F96A02" w:rsidRPr="00C60F5D">
        <w:rPr>
          <w:sz w:val="20"/>
          <w:szCs w:val="20"/>
          <w:lang w:val="vi-VN"/>
        </w:rPr>
        <w:t>, 2013-2015</w:t>
      </w:r>
    </w:p>
    <w:tbl>
      <w:tblPr>
        <w:tblStyle w:val="TableGrid"/>
        <w:tblW w:w="0" w:type="auto"/>
        <w:tblBorders>
          <w:left w:val="none" w:sz="0" w:space="0" w:color="auto"/>
          <w:right w:val="none" w:sz="0" w:space="0" w:color="auto"/>
          <w:insideV w:val="none" w:sz="0" w:space="0" w:color="auto"/>
        </w:tblBorders>
        <w:tblLook w:val="04A0"/>
      </w:tblPr>
      <w:tblGrid>
        <w:gridCol w:w="985"/>
        <w:gridCol w:w="1535"/>
        <w:gridCol w:w="1618"/>
        <w:gridCol w:w="1235"/>
        <w:gridCol w:w="1330"/>
        <w:gridCol w:w="1475"/>
        <w:gridCol w:w="1216"/>
      </w:tblGrid>
      <w:tr w:rsidR="00E1137C" w:rsidRPr="00C60F5D" w:rsidTr="00F66552">
        <w:tc>
          <w:tcPr>
            <w:tcW w:w="985" w:type="dxa"/>
          </w:tcPr>
          <w:p w:rsidR="00E1137C" w:rsidRPr="00C60F5D" w:rsidRDefault="00E1137C" w:rsidP="00F57A33">
            <w:pPr>
              <w:spacing w:before="60" w:after="60" w:line="290" w:lineRule="atLeast"/>
              <w:jc w:val="center"/>
              <w:rPr>
                <w:sz w:val="20"/>
                <w:szCs w:val="20"/>
                <w:lang w:val="pl-PL"/>
              </w:rPr>
            </w:pPr>
            <w:r w:rsidRPr="00C60F5D">
              <w:rPr>
                <w:sz w:val="20"/>
                <w:szCs w:val="20"/>
                <w:lang w:val="pl-PL"/>
              </w:rPr>
              <w:t>Năm</w:t>
            </w:r>
          </w:p>
        </w:tc>
        <w:tc>
          <w:tcPr>
            <w:tcW w:w="1535"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Địnhtyp virus (H</w:t>
            </w:r>
            <w:r w:rsidR="00F66552">
              <w:rPr>
                <w:b/>
                <w:bCs/>
                <w:color w:val="000000" w:themeColor="text1"/>
                <w:kern w:val="24"/>
                <w:sz w:val="20"/>
                <w:szCs w:val="20"/>
              </w:rPr>
              <w:t>A</w:t>
            </w:r>
            <w:r w:rsidRPr="00C60F5D">
              <w:rPr>
                <w:b/>
                <w:bCs/>
                <w:color w:val="000000" w:themeColor="text1"/>
                <w:kern w:val="24"/>
                <w:sz w:val="20"/>
                <w:szCs w:val="20"/>
              </w:rPr>
              <w:t>I)</w:t>
            </w:r>
          </w:p>
        </w:tc>
        <w:tc>
          <w:tcPr>
            <w:tcW w:w="1618"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A(H1N1)pdm09</w:t>
            </w:r>
          </w:p>
        </w:tc>
        <w:tc>
          <w:tcPr>
            <w:tcW w:w="1235"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A(H3)</w:t>
            </w:r>
          </w:p>
        </w:tc>
        <w:tc>
          <w:tcPr>
            <w:tcW w:w="1330"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B(Victoria)</w:t>
            </w:r>
          </w:p>
        </w:tc>
        <w:tc>
          <w:tcPr>
            <w:tcW w:w="1475"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B(Yamagata)</w:t>
            </w:r>
          </w:p>
        </w:tc>
        <w:tc>
          <w:tcPr>
            <w:tcW w:w="1216" w:type="dxa"/>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Tổngsố virus</w:t>
            </w:r>
          </w:p>
        </w:tc>
      </w:tr>
      <w:tr w:rsidR="00E1137C" w:rsidRPr="00C60F5D" w:rsidTr="00F66552">
        <w:tc>
          <w:tcPr>
            <w:tcW w:w="985" w:type="dxa"/>
          </w:tcPr>
          <w:p w:rsidR="00E1137C" w:rsidRPr="00C60F5D" w:rsidRDefault="00F57A33" w:rsidP="00F57A33">
            <w:pPr>
              <w:spacing w:before="60" w:after="60" w:line="290" w:lineRule="atLeast"/>
              <w:jc w:val="center"/>
              <w:rPr>
                <w:sz w:val="20"/>
                <w:szCs w:val="20"/>
                <w:lang w:val="pl-PL"/>
              </w:rPr>
            </w:pPr>
            <w:r w:rsidRPr="00C60F5D">
              <w:rPr>
                <w:sz w:val="20"/>
                <w:szCs w:val="20"/>
                <w:lang w:val="pl-PL"/>
              </w:rPr>
              <w:t>2013</w:t>
            </w:r>
          </w:p>
        </w:tc>
        <w:tc>
          <w:tcPr>
            <w:tcW w:w="1535" w:type="dxa"/>
            <w:vAlign w:val="center"/>
          </w:tcPr>
          <w:p w:rsidR="00E1137C" w:rsidRPr="00C60F5D" w:rsidRDefault="00E1137C" w:rsidP="00F57A33">
            <w:pPr>
              <w:spacing w:before="60" w:after="60" w:line="290" w:lineRule="atLeast"/>
              <w:jc w:val="center"/>
              <w:rPr>
                <w:sz w:val="20"/>
                <w:szCs w:val="20"/>
                <w:lang w:val="pl-PL"/>
              </w:rPr>
            </w:pPr>
            <w:r w:rsidRPr="00C60F5D">
              <w:rPr>
                <w:b/>
                <w:bCs/>
                <w:color w:val="000000" w:themeColor="text1"/>
                <w:kern w:val="24"/>
                <w:sz w:val="20"/>
                <w:szCs w:val="20"/>
              </w:rPr>
              <w:t>Số virus</w:t>
            </w:r>
          </w:p>
        </w:tc>
        <w:tc>
          <w:tcPr>
            <w:tcW w:w="1618" w:type="dxa"/>
            <w:vAlign w:val="center"/>
          </w:tcPr>
          <w:p w:rsidR="00E1137C" w:rsidRPr="00C60F5D" w:rsidRDefault="00E1137C" w:rsidP="00F57A33">
            <w:pPr>
              <w:spacing w:before="60" w:after="60" w:line="290" w:lineRule="atLeast"/>
              <w:jc w:val="center"/>
              <w:rPr>
                <w:sz w:val="20"/>
                <w:szCs w:val="20"/>
                <w:lang w:val="pl-PL"/>
              </w:rPr>
            </w:pPr>
            <w:r w:rsidRPr="00C60F5D">
              <w:rPr>
                <w:bCs/>
                <w:color w:val="000000" w:themeColor="text1"/>
                <w:kern w:val="24"/>
                <w:sz w:val="20"/>
                <w:szCs w:val="20"/>
              </w:rPr>
              <w:t>99</w:t>
            </w:r>
          </w:p>
        </w:tc>
        <w:tc>
          <w:tcPr>
            <w:tcW w:w="1235" w:type="dxa"/>
            <w:vAlign w:val="center"/>
          </w:tcPr>
          <w:p w:rsidR="00E1137C" w:rsidRPr="00C60F5D" w:rsidRDefault="00E1137C" w:rsidP="00F57A33">
            <w:pPr>
              <w:spacing w:before="60" w:after="60" w:line="290" w:lineRule="atLeast"/>
              <w:jc w:val="center"/>
              <w:rPr>
                <w:sz w:val="20"/>
                <w:szCs w:val="20"/>
                <w:lang w:val="pl-PL"/>
              </w:rPr>
            </w:pPr>
            <w:r w:rsidRPr="00C60F5D">
              <w:rPr>
                <w:bCs/>
                <w:color w:val="000000" w:themeColor="text1"/>
                <w:kern w:val="24"/>
                <w:sz w:val="20"/>
                <w:szCs w:val="20"/>
              </w:rPr>
              <w:t>37/102</w:t>
            </w:r>
          </w:p>
        </w:tc>
        <w:tc>
          <w:tcPr>
            <w:tcW w:w="1330" w:type="dxa"/>
            <w:vAlign w:val="center"/>
          </w:tcPr>
          <w:p w:rsidR="00E1137C" w:rsidRPr="00C60F5D" w:rsidRDefault="00E1137C" w:rsidP="00F57A33">
            <w:pPr>
              <w:spacing w:before="60" w:after="60" w:line="290" w:lineRule="atLeast"/>
              <w:jc w:val="center"/>
              <w:rPr>
                <w:sz w:val="20"/>
                <w:szCs w:val="20"/>
                <w:lang w:val="pl-PL"/>
              </w:rPr>
            </w:pPr>
            <w:r w:rsidRPr="00C60F5D">
              <w:rPr>
                <w:bCs/>
                <w:color w:val="000000" w:themeColor="text1"/>
                <w:kern w:val="24"/>
                <w:sz w:val="20"/>
                <w:szCs w:val="20"/>
              </w:rPr>
              <w:t>50</w:t>
            </w:r>
          </w:p>
        </w:tc>
        <w:tc>
          <w:tcPr>
            <w:tcW w:w="1475" w:type="dxa"/>
            <w:vAlign w:val="center"/>
          </w:tcPr>
          <w:p w:rsidR="00E1137C" w:rsidRPr="00C60F5D" w:rsidRDefault="00E1137C" w:rsidP="00F57A33">
            <w:pPr>
              <w:spacing w:before="60" w:after="60" w:line="290" w:lineRule="atLeast"/>
              <w:jc w:val="center"/>
              <w:rPr>
                <w:sz w:val="20"/>
                <w:szCs w:val="20"/>
                <w:lang w:val="pl-PL"/>
              </w:rPr>
            </w:pPr>
            <w:r w:rsidRPr="00C60F5D">
              <w:rPr>
                <w:bCs/>
                <w:color w:val="000000" w:themeColor="text1"/>
                <w:kern w:val="24"/>
                <w:sz w:val="20"/>
                <w:szCs w:val="20"/>
              </w:rPr>
              <w:t>21</w:t>
            </w:r>
          </w:p>
        </w:tc>
        <w:tc>
          <w:tcPr>
            <w:tcW w:w="1216" w:type="dxa"/>
            <w:vAlign w:val="center"/>
          </w:tcPr>
          <w:p w:rsidR="00E1137C" w:rsidRPr="00C60F5D" w:rsidRDefault="00E1137C" w:rsidP="00F57A33">
            <w:pPr>
              <w:spacing w:before="60" w:after="60" w:line="290" w:lineRule="atLeast"/>
              <w:jc w:val="center"/>
              <w:rPr>
                <w:sz w:val="20"/>
                <w:szCs w:val="20"/>
                <w:lang w:val="pl-PL"/>
              </w:rPr>
            </w:pPr>
            <w:r w:rsidRPr="00C60F5D">
              <w:rPr>
                <w:bCs/>
                <w:color w:val="000000" w:themeColor="text1"/>
                <w:kern w:val="24"/>
                <w:sz w:val="20"/>
                <w:szCs w:val="20"/>
              </w:rPr>
              <w:t>272</w:t>
            </w:r>
          </w:p>
        </w:tc>
      </w:tr>
      <w:tr w:rsidR="00E1137C" w:rsidRPr="00C60F5D" w:rsidTr="00F66552">
        <w:tc>
          <w:tcPr>
            <w:tcW w:w="985" w:type="dxa"/>
          </w:tcPr>
          <w:p w:rsidR="00E1137C" w:rsidRPr="00C60F5D" w:rsidRDefault="00E1137C" w:rsidP="00F57A33">
            <w:pPr>
              <w:spacing w:before="60" w:after="60" w:line="290" w:lineRule="atLeast"/>
              <w:jc w:val="center"/>
              <w:rPr>
                <w:sz w:val="20"/>
                <w:szCs w:val="20"/>
                <w:lang w:val="pl-PL"/>
              </w:rPr>
            </w:pPr>
          </w:p>
        </w:tc>
        <w:tc>
          <w:tcPr>
            <w:tcW w:w="1535" w:type="dxa"/>
          </w:tcPr>
          <w:p w:rsidR="00E1137C"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H</w:t>
            </w:r>
            <w:r w:rsidR="00F66552">
              <w:rPr>
                <w:bCs/>
                <w:color w:val="000000" w:themeColor="text1"/>
                <w:kern w:val="24"/>
                <w:sz w:val="20"/>
                <w:szCs w:val="20"/>
              </w:rPr>
              <w:t>A</w:t>
            </w:r>
            <w:r w:rsidRPr="00C60F5D">
              <w:rPr>
                <w:bCs/>
                <w:color w:val="000000" w:themeColor="text1"/>
                <w:kern w:val="24"/>
                <w:sz w:val="20"/>
                <w:szCs w:val="20"/>
              </w:rPr>
              <w:t>I giảm 8 lần (H</w:t>
            </w:r>
            <w:r w:rsidR="00F66552">
              <w:rPr>
                <w:bCs/>
                <w:color w:val="000000" w:themeColor="text1"/>
                <w:kern w:val="24"/>
                <w:sz w:val="20"/>
                <w:szCs w:val="20"/>
              </w:rPr>
              <w:t>A</w:t>
            </w:r>
            <w:r w:rsidRPr="00C60F5D">
              <w:rPr>
                <w:bCs/>
                <w:color w:val="000000" w:themeColor="text1"/>
                <w:kern w:val="24"/>
                <w:sz w:val="20"/>
                <w:szCs w:val="20"/>
              </w:rPr>
              <w:t>I&lt;=160)</w:t>
            </w:r>
          </w:p>
        </w:tc>
        <w:tc>
          <w:tcPr>
            <w:tcW w:w="1618" w:type="dxa"/>
          </w:tcPr>
          <w:p w:rsidR="00E1137C" w:rsidRPr="00C60F5D" w:rsidRDefault="00F57A33" w:rsidP="00F57A33">
            <w:pPr>
              <w:spacing w:before="60" w:after="60" w:line="290" w:lineRule="atLeast"/>
              <w:jc w:val="center"/>
              <w:rPr>
                <w:sz w:val="20"/>
                <w:szCs w:val="20"/>
                <w:lang w:val="pl-PL"/>
              </w:rPr>
            </w:pPr>
            <w:r w:rsidRPr="00C60F5D">
              <w:rPr>
                <w:sz w:val="20"/>
                <w:szCs w:val="20"/>
                <w:lang w:val="pl-PL"/>
              </w:rPr>
              <w:t>4</w:t>
            </w:r>
          </w:p>
        </w:tc>
        <w:tc>
          <w:tcPr>
            <w:tcW w:w="1235" w:type="dxa"/>
          </w:tcPr>
          <w:p w:rsidR="00E1137C" w:rsidRPr="00C60F5D" w:rsidRDefault="00F57A33" w:rsidP="00F57A33">
            <w:pPr>
              <w:spacing w:before="60" w:after="60" w:line="290" w:lineRule="atLeast"/>
              <w:jc w:val="center"/>
              <w:rPr>
                <w:sz w:val="20"/>
                <w:szCs w:val="20"/>
                <w:lang w:val="pl-PL"/>
              </w:rPr>
            </w:pPr>
            <w:r w:rsidRPr="00C60F5D">
              <w:rPr>
                <w:sz w:val="20"/>
                <w:szCs w:val="20"/>
                <w:lang w:val="pl-PL"/>
              </w:rPr>
              <w:t>4</w:t>
            </w:r>
          </w:p>
        </w:tc>
        <w:tc>
          <w:tcPr>
            <w:tcW w:w="1330" w:type="dxa"/>
          </w:tcPr>
          <w:p w:rsidR="00E1137C" w:rsidRPr="00C60F5D" w:rsidRDefault="00F57A33" w:rsidP="00F57A33">
            <w:pPr>
              <w:spacing w:before="60" w:after="60" w:line="290" w:lineRule="atLeast"/>
              <w:jc w:val="center"/>
              <w:rPr>
                <w:sz w:val="20"/>
                <w:szCs w:val="20"/>
                <w:lang w:val="pl-PL"/>
              </w:rPr>
            </w:pPr>
            <w:r w:rsidRPr="00C60F5D">
              <w:rPr>
                <w:sz w:val="20"/>
                <w:szCs w:val="20"/>
                <w:lang w:val="pl-PL"/>
              </w:rPr>
              <w:t>0</w:t>
            </w:r>
          </w:p>
        </w:tc>
        <w:tc>
          <w:tcPr>
            <w:tcW w:w="1475" w:type="dxa"/>
          </w:tcPr>
          <w:p w:rsidR="00E1137C" w:rsidRPr="00C60F5D" w:rsidRDefault="00F57A33" w:rsidP="00F57A33">
            <w:pPr>
              <w:spacing w:before="60" w:after="60" w:line="290" w:lineRule="atLeast"/>
              <w:jc w:val="center"/>
              <w:rPr>
                <w:sz w:val="20"/>
                <w:szCs w:val="20"/>
                <w:lang w:val="pl-PL"/>
              </w:rPr>
            </w:pPr>
            <w:r w:rsidRPr="00C60F5D">
              <w:rPr>
                <w:sz w:val="20"/>
                <w:szCs w:val="20"/>
                <w:lang w:val="pl-PL"/>
              </w:rPr>
              <w:t>0</w:t>
            </w:r>
          </w:p>
        </w:tc>
        <w:tc>
          <w:tcPr>
            <w:tcW w:w="1216" w:type="dxa"/>
          </w:tcPr>
          <w:p w:rsidR="00E1137C" w:rsidRPr="00C60F5D" w:rsidRDefault="00E1137C" w:rsidP="00F57A33">
            <w:pPr>
              <w:spacing w:before="60" w:after="60" w:line="290" w:lineRule="atLeast"/>
              <w:jc w:val="center"/>
              <w:rPr>
                <w:sz w:val="20"/>
                <w:szCs w:val="20"/>
                <w:lang w:val="pl-PL"/>
              </w:rPr>
            </w:pPr>
          </w:p>
        </w:tc>
      </w:tr>
      <w:tr w:rsidR="00F57A33" w:rsidRPr="00C60F5D" w:rsidTr="00F66552">
        <w:tc>
          <w:tcPr>
            <w:tcW w:w="985" w:type="dxa"/>
          </w:tcPr>
          <w:p w:rsidR="00F57A33" w:rsidRPr="00C60F5D" w:rsidRDefault="00F57A33" w:rsidP="00F57A33">
            <w:pPr>
              <w:spacing w:before="60" w:after="60" w:line="290" w:lineRule="atLeast"/>
              <w:jc w:val="center"/>
              <w:rPr>
                <w:sz w:val="20"/>
                <w:szCs w:val="20"/>
                <w:lang w:val="pl-PL"/>
              </w:rPr>
            </w:pPr>
            <w:r w:rsidRPr="00C60F5D">
              <w:rPr>
                <w:sz w:val="20"/>
                <w:szCs w:val="20"/>
                <w:lang w:val="pl-PL"/>
              </w:rPr>
              <w:t>2014</w:t>
            </w:r>
          </w:p>
        </w:tc>
        <w:tc>
          <w:tcPr>
            <w:tcW w:w="1535" w:type="dxa"/>
            <w:vAlign w:val="center"/>
          </w:tcPr>
          <w:p w:rsidR="00F57A33" w:rsidRPr="00C60F5D" w:rsidRDefault="00F57A33" w:rsidP="00F57A33">
            <w:pPr>
              <w:spacing w:before="60" w:after="60" w:line="290" w:lineRule="atLeast"/>
              <w:jc w:val="center"/>
              <w:rPr>
                <w:sz w:val="20"/>
                <w:szCs w:val="20"/>
                <w:lang w:val="pl-PL"/>
              </w:rPr>
            </w:pPr>
            <w:r w:rsidRPr="00C60F5D">
              <w:rPr>
                <w:b/>
                <w:bCs/>
                <w:color w:val="000000" w:themeColor="text1"/>
                <w:kern w:val="24"/>
                <w:sz w:val="20"/>
                <w:szCs w:val="20"/>
              </w:rPr>
              <w:t>Số virus</w:t>
            </w:r>
          </w:p>
        </w:tc>
        <w:tc>
          <w:tcPr>
            <w:tcW w:w="1618"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146</w:t>
            </w:r>
          </w:p>
        </w:tc>
        <w:tc>
          <w:tcPr>
            <w:tcW w:w="12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159</w:t>
            </w:r>
          </w:p>
        </w:tc>
        <w:tc>
          <w:tcPr>
            <w:tcW w:w="1330"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50</w:t>
            </w:r>
          </w:p>
        </w:tc>
        <w:tc>
          <w:tcPr>
            <w:tcW w:w="147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13</w:t>
            </w:r>
          </w:p>
        </w:tc>
        <w:tc>
          <w:tcPr>
            <w:tcW w:w="1216"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368</w:t>
            </w:r>
          </w:p>
        </w:tc>
      </w:tr>
      <w:tr w:rsidR="00F57A33" w:rsidRPr="00C60F5D" w:rsidTr="00F66552">
        <w:tc>
          <w:tcPr>
            <w:tcW w:w="985" w:type="dxa"/>
          </w:tcPr>
          <w:p w:rsidR="00F57A33" w:rsidRPr="00C60F5D" w:rsidRDefault="00F57A33" w:rsidP="00F57A33">
            <w:pPr>
              <w:spacing w:before="60" w:after="60" w:line="290" w:lineRule="atLeast"/>
              <w:jc w:val="center"/>
              <w:rPr>
                <w:sz w:val="20"/>
                <w:szCs w:val="20"/>
                <w:lang w:val="pl-PL"/>
              </w:rPr>
            </w:pPr>
          </w:p>
        </w:tc>
        <w:tc>
          <w:tcPr>
            <w:tcW w:w="15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H</w:t>
            </w:r>
            <w:r w:rsidR="00F66552">
              <w:rPr>
                <w:bCs/>
                <w:color w:val="000000" w:themeColor="text1"/>
                <w:kern w:val="24"/>
                <w:sz w:val="20"/>
                <w:szCs w:val="20"/>
              </w:rPr>
              <w:t>A</w:t>
            </w:r>
            <w:r w:rsidRPr="00C60F5D">
              <w:rPr>
                <w:bCs/>
                <w:color w:val="000000" w:themeColor="text1"/>
                <w:kern w:val="24"/>
                <w:sz w:val="20"/>
                <w:szCs w:val="20"/>
              </w:rPr>
              <w:t>I giảm 8 lần (H</w:t>
            </w:r>
            <w:r w:rsidR="00F66552">
              <w:rPr>
                <w:bCs/>
                <w:color w:val="000000" w:themeColor="text1"/>
                <w:kern w:val="24"/>
                <w:sz w:val="20"/>
                <w:szCs w:val="20"/>
              </w:rPr>
              <w:t>A</w:t>
            </w:r>
            <w:r w:rsidRPr="00C60F5D">
              <w:rPr>
                <w:bCs/>
                <w:color w:val="000000" w:themeColor="text1"/>
                <w:kern w:val="24"/>
                <w:sz w:val="20"/>
                <w:szCs w:val="20"/>
              </w:rPr>
              <w:t>I&lt;=160)</w:t>
            </w:r>
          </w:p>
        </w:tc>
        <w:tc>
          <w:tcPr>
            <w:tcW w:w="1618"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w:t>
            </w:r>
          </w:p>
        </w:tc>
        <w:tc>
          <w:tcPr>
            <w:tcW w:w="12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3**</w:t>
            </w:r>
          </w:p>
        </w:tc>
        <w:tc>
          <w:tcPr>
            <w:tcW w:w="1330"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2***</w:t>
            </w:r>
          </w:p>
        </w:tc>
        <w:tc>
          <w:tcPr>
            <w:tcW w:w="147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0</w:t>
            </w:r>
          </w:p>
        </w:tc>
        <w:tc>
          <w:tcPr>
            <w:tcW w:w="1216" w:type="dxa"/>
          </w:tcPr>
          <w:p w:rsidR="00F57A33" w:rsidRPr="00C60F5D" w:rsidRDefault="00F57A33" w:rsidP="00F57A33">
            <w:pPr>
              <w:spacing w:before="60" w:after="60" w:line="290" w:lineRule="atLeast"/>
              <w:jc w:val="center"/>
              <w:rPr>
                <w:sz w:val="20"/>
                <w:szCs w:val="20"/>
                <w:lang w:val="pl-PL"/>
              </w:rPr>
            </w:pPr>
          </w:p>
        </w:tc>
      </w:tr>
      <w:tr w:rsidR="00F57A33" w:rsidRPr="00C60F5D" w:rsidTr="00F66552">
        <w:tc>
          <w:tcPr>
            <w:tcW w:w="985" w:type="dxa"/>
          </w:tcPr>
          <w:p w:rsidR="00F57A33" w:rsidRPr="00C60F5D" w:rsidRDefault="00F57A33" w:rsidP="00F57A33">
            <w:pPr>
              <w:spacing w:before="60" w:after="60" w:line="290" w:lineRule="atLeast"/>
              <w:jc w:val="center"/>
              <w:rPr>
                <w:sz w:val="20"/>
                <w:szCs w:val="20"/>
                <w:lang w:val="pl-PL"/>
              </w:rPr>
            </w:pPr>
            <w:r w:rsidRPr="00C60F5D">
              <w:rPr>
                <w:sz w:val="20"/>
                <w:szCs w:val="20"/>
                <w:lang w:val="pl-PL"/>
              </w:rPr>
              <w:lastRenderedPageBreak/>
              <w:t>2015</w:t>
            </w:r>
          </w:p>
        </w:tc>
        <w:tc>
          <w:tcPr>
            <w:tcW w:w="1535" w:type="dxa"/>
            <w:vAlign w:val="center"/>
          </w:tcPr>
          <w:p w:rsidR="00F57A33" w:rsidRPr="00C60F5D" w:rsidRDefault="00F57A33" w:rsidP="00F57A33">
            <w:pPr>
              <w:spacing w:before="60" w:after="60" w:line="290" w:lineRule="atLeast"/>
              <w:jc w:val="center"/>
              <w:rPr>
                <w:sz w:val="20"/>
                <w:szCs w:val="20"/>
                <w:lang w:val="pl-PL"/>
              </w:rPr>
            </w:pPr>
            <w:r w:rsidRPr="00C60F5D">
              <w:rPr>
                <w:b/>
                <w:bCs/>
                <w:color w:val="000000" w:themeColor="text1"/>
                <w:kern w:val="24"/>
                <w:sz w:val="20"/>
                <w:szCs w:val="20"/>
              </w:rPr>
              <w:t>Số virus</w:t>
            </w:r>
          </w:p>
        </w:tc>
        <w:tc>
          <w:tcPr>
            <w:tcW w:w="1618"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10</w:t>
            </w:r>
          </w:p>
        </w:tc>
        <w:tc>
          <w:tcPr>
            <w:tcW w:w="12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19/191</w:t>
            </w:r>
          </w:p>
        </w:tc>
        <w:tc>
          <w:tcPr>
            <w:tcW w:w="1330"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6</w:t>
            </w:r>
          </w:p>
        </w:tc>
        <w:tc>
          <w:tcPr>
            <w:tcW w:w="1475" w:type="dxa"/>
          </w:tcPr>
          <w:p w:rsidR="00F57A33" w:rsidRPr="00C60F5D" w:rsidRDefault="00F57A33" w:rsidP="00F57A33">
            <w:pPr>
              <w:spacing w:before="60" w:after="60" w:line="290" w:lineRule="atLeast"/>
              <w:jc w:val="center"/>
              <w:rPr>
                <w:sz w:val="20"/>
                <w:szCs w:val="20"/>
                <w:lang w:val="pl-PL"/>
              </w:rPr>
            </w:pPr>
            <w:r w:rsidRPr="00C60F5D">
              <w:rPr>
                <w:sz w:val="20"/>
                <w:szCs w:val="20"/>
                <w:lang w:val="pl-PL"/>
              </w:rPr>
              <w:t>59</w:t>
            </w:r>
          </w:p>
        </w:tc>
        <w:tc>
          <w:tcPr>
            <w:tcW w:w="1216" w:type="dxa"/>
          </w:tcPr>
          <w:p w:rsidR="00F57A33" w:rsidRPr="00C60F5D" w:rsidRDefault="00F57A33" w:rsidP="00F57A33">
            <w:pPr>
              <w:spacing w:before="60" w:after="60" w:line="290" w:lineRule="atLeast"/>
              <w:jc w:val="center"/>
              <w:rPr>
                <w:sz w:val="20"/>
                <w:szCs w:val="20"/>
                <w:lang w:val="pl-PL"/>
              </w:rPr>
            </w:pPr>
            <w:r w:rsidRPr="00C60F5D">
              <w:rPr>
                <w:sz w:val="20"/>
                <w:szCs w:val="20"/>
                <w:lang w:val="pl-PL"/>
              </w:rPr>
              <w:t>266</w:t>
            </w:r>
          </w:p>
        </w:tc>
      </w:tr>
      <w:tr w:rsidR="00F57A33" w:rsidRPr="00C60F5D" w:rsidTr="00F66552">
        <w:tc>
          <w:tcPr>
            <w:tcW w:w="985" w:type="dxa"/>
          </w:tcPr>
          <w:p w:rsidR="00F57A33" w:rsidRPr="00C60F5D" w:rsidRDefault="00F57A33" w:rsidP="00F57A33">
            <w:pPr>
              <w:spacing w:before="60" w:after="60" w:line="290" w:lineRule="atLeast"/>
              <w:jc w:val="center"/>
              <w:rPr>
                <w:sz w:val="20"/>
                <w:szCs w:val="20"/>
                <w:lang w:val="pl-PL"/>
              </w:rPr>
            </w:pPr>
          </w:p>
        </w:tc>
        <w:tc>
          <w:tcPr>
            <w:tcW w:w="15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H</w:t>
            </w:r>
            <w:r w:rsidR="00F66552">
              <w:rPr>
                <w:bCs/>
                <w:color w:val="000000" w:themeColor="text1"/>
                <w:kern w:val="24"/>
                <w:sz w:val="20"/>
                <w:szCs w:val="20"/>
              </w:rPr>
              <w:t>A</w:t>
            </w:r>
            <w:r w:rsidRPr="00C60F5D">
              <w:rPr>
                <w:bCs/>
                <w:color w:val="000000" w:themeColor="text1"/>
                <w:kern w:val="24"/>
                <w:sz w:val="20"/>
                <w:szCs w:val="20"/>
              </w:rPr>
              <w:t>I giảm 8 lần (H</w:t>
            </w:r>
            <w:r w:rsidR="00F66552">
              <w:rPr>
                <w:bCs/>
                <w:color w:val="000000" w:themeColor="text1"/>
                <w:kern w:val="24"/>
                <w:sz w:val="20"/>
                <w:szCs w:val="20"/>
              </w:rPr>
              <w:t>A</w:t>
            </w:r>
            <w:r w:rsidRPr="00C60F5D">
              <w:rPr>
                <w:bCs/>
                <w:color w:val="000000" w:themeColor="text1"/>
                <w:kern w:val="24"/>
                <w:sz w:val="20"/>
                <w:szCs w:val="20"/>
              </w:rPr>
              <w:t>I&lt;=160)</w:t>
            </w:r>
          </w:p>
        </w:tc>
        <w:tc>
          <w:tcPr>
            <w:tcW w:w="1618" w:type="dxa"/>
            <w:vAlign w:val="center"/>
          </w:tcPr>
          <w:p w:rsidR="00F57A33" w:rsidRPr="00C60F5D" w:rsidRDefault="00F57A33" w:rsidP="00F57A33">
            <w:pPr>
              <w:spacing w:before="60" w:after="60" w:line="290" w:lineRule="atLeast"/>
              <w:jc w:val="center"/>
              <w:rPr>
                <w:sz w:val="20"/>
                <w:szCs w:val="20"/>
                <w:lang w:val="pl-PL"/>
              </w:rPr>
            </w:pPr>
            <w:r w:rsidRPr="00C60F5D">
              <w:rPr>
                <w:color w:val="000000" w:themeColor="text1"/>
                <w:sz w:val="20"/>
                <w:szCs w:val="20"/>
                <w:lang w:val="vi-VN"/>
              </w:rPr>
              <w:t>0</w:t>
            </w:r>
          </w:p>
        </w:tc>
        <w:tc>
          <w:tcPr>
            <w:tcW w:w="123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17**</w:t>
            </w:r>
          </w:p>
        </w:tc>
        <w:tc>
          <w:tcPr>
            <w:tcW w:w="1330" w:type="dxa"/>
            <w:vAlign w:val="center"/>
          </w:tcPr>
          <w:p w:rsidR="00F57A33" w:rsidRPr="00C60F5D" w:rsidRDefault="00F57A33" w:rsidP="00F57A33">
            <w:pPr>
              <w:spacing w:before="60" w:after="60" w:line="290" w:lineRule="atLeast"/>
              <w:jc w:val="center"/>
              <w:rPr>
                <w:sz w:val="20"/>
                <w:szCs w:val="20"/>
                <w:lang w:val="pl-PL"/>
              </w:rPr>
            </w:pPr>
            <w:r w:rsidRPr="00C60F5D">
              <w:rPr>
                <w:color w:val="000000" w:themeColor="text1"/>
                <w:sz w:val="20"/>
                <w:szCs w:val="20"/>
                <w:lang w:val="vi-VN"/>
              </w:rPr>
              <w:t>0</w:t>
            </w:r>
          </w:p>
        </w:tc>
        <w:tc>
          <w:tcPr>
            <w:tcW w:w="1475" w:type="dxa"/>
            <w:vAlign w:val="center"/>
          </w:tcPr>
          <w:p w:rsidR="00F57A33" w:rsidRPr="00C60F5D" w:rsidRDefault="00F57A33" w:rsidP="00F57A33">
            <w:pPr>
              <w:spacing w:before="60" w:after="60" w:line="290" w:lineRule="atLeast"/>
              <w:jc w:val="center"/>
              <w:rPr>
                <w:sz w:val="20"/>
                <w:szCs w:val="20"/>
                <w:lang w:val="pl-PL"/>
              </w:rPr>
            </w:pPr>
            <w:r w:rsidRPr="00C60F5D">
              <w:rPr>
                <w:bCs/>
                <w:color w:val="000000" w:themeColor="text1"/>
                <w:kern w:val="24"/>
                <w:sz w:val="20"/>
                <w:szCs w:val="20"/>
              </w:rPr>
              <w:t>6***</w:t>
            </w:r>
          </w:p>
        </w:tc>
        <w:tc>
          <w:tcPr>
            <w:tcW w:w="1216" w:type="dxa"/>
          </w:tcPr>
          <w:p w:rsidR="00F57A33" w:rsidRPr="00C60F5D" w:rsidRDefault="00F57A33" w:rsidP="00F57A33">
            <w:pPr>
              <w:spacing w:before="60" w:after="60" w:line="290" w:lineRule="atLeast"/>
              <w:jc w:val="center"/>
              <w:rPr>
                <w:sz w:val="20"/>
                <w:szCs w:val="20"/>
                <w:lang w:val="pl-PL"/>
              </w:rPr>
            </w:pPr>
          </w:p>
        </w:tc>
      </w:tr>
    </w:tbl>
    <w:p w:rsidR="00E81562" w:rsidRPr="00CE5A23" w:rsidRDefault="00E2062F" w:rsidP="00CE5A23">
      <w:pPr>
        <w:spacing w:before="60" w:after="60" w:line="290" w:lineRule="atLeast"/>
        <w:ind w:firstLine="720"/>
        <w:rPr>
          <w:sz w:val="22"/>
          <w:szCs w:val="22"/>
        </w:rPr>
      </w:pPr>
      <w:r w:rsidRPr="00CE5A23">
        <w:rPr>
          <w:sz w:val="22"/>
          <w:szCs w:val="22"/>
          <w:lang w:val="pl-PL"/>
        </w:rPr>
        <w:t>*</w:t>
      </w:r>
      <w:r w:rsidR="008B4C81" w:rsidRPr="00CE5A23">
        <w:rPr>
          <w:sz w:val="22"/>
          <w:szCs w:val="22"/>
        </w:rPr>
        <w:t>A/California/07/2009-like (H1N1)pdm09</w:t>
      </w:r>
      <w:r w:rsidR="008B4C81">
        <w:rPr>
          <w:sz w:val="22"/>
          <w:szCs w:val="22"/>
          <w:lang w:val="pl-PL"/>
        </w:rPr>
        <w:t xml:space="preserve"> - </w:t>
      </w:r>
      <w:r w:rsidR="006540D5">
        <w:rPr>
          <w:sz w:val="22"/>
          <w:szCs w:val="22"/>
          <w:lang w:val="pl-PL"/>
        </w:rPr>
        <w:t>Low</w:t>
      </w:r>
    </w:p>
    <w:p w:rsidR="008B4C81" w:rsidRPr="008B4C81" w:rsidRDefault="00E2062F" w:rsidP="008B4C81">
      <w:pPr>
        <w:spacing w:before="60" w:after="60" w:line="290" w:lineRule="atLeast"/>
        <w:ind w:firstLine="720"/>
        <w:rPr>
          <w:bCs/>
          <w:color w:val="000000" w:themeColor="text1"/>
          <w:kern w:val="24"/>
          <w:sz w:val="22"/>
          <w:szCs w:val="22"/>
        </w:rPr>
      </w:pPr>
      <w:r w:rsidRPr="00CE5A23">
        <w:rPr>
          <w:sz w:val="22"/>
          <w:szCs w:val="22"/>
        </w:rPr>
        <w:t>**</w:t>
      </w:r>
      <w:r w:rsidR="008B4C81" w:rsidRPr="00CE5A23">
        <w:rPr>
          <w:bCs/>
          <w:color w:val="000000" w:themeColor="text1"/>
          <w:kern w:val="24"/>
          <w:sz w:val="22"/>
          <w:szCs w:val="22"/>
        </w:rPr>
        <w:t>A/Victoria/361/2011-like (H3N2)</w:t>
      </w:r>
      <w:r w:rsidR="006540D5">
        <w:rPr>
          <w:bCs/>
          <w:color w:val="000000" w:themeColor="text1"/>
          <w:kern w:val="24"/>
          <w:sz w:val="22"/>
          <w:szCs w:val="22"/>
        </w:rPr>
        <w:t xml:space="preserve"> - Low</w:t>
      </w:r>
      <w:r w:rsidR="008B4C81">
        <w:rPr>
          <w:bCs/>
          <w:color w:val="000000" w:themeColor="text1"/>
          <w:kern w:val="24"/>
          <w:sz w:val="22"/>
          <w:szCs w:val="22"/>
        </w:rPr>
        <w:t xml:space="preserve"> and </w:t>
      </w:r>
      <w:r w:rsidR="008B4C81" w:rsidRPr="00CE5A23">
        <w:rPr>
          <w:bCs/>
          <w:color w:val="000000" w:themeColor="text1"/>
          <w:kern w:val="24"/>
          <w:sz w:val="22"/>
          <w:szCs w:val="22"/>
        </w:rPr>
        <w:t>A/Texas/50/2012 X-223 – like (H3N2)</w:t>
      </w:r>
      <w:r w:rsidR="006540D5">
        <w:rPr>
          <w:bCs/>
          <w:color w:val="000000" w:themeColor="text1"/>
          <w:kern w:val="24"/>
          <w:sz w:val="22"/>
          <w:szCs w:val="22"/>
        </w:rPr>
        <w:t xml:space="preserve"> – Low</w:t>
      </w:r>
    </w:p>
    <w:p w:rsidR="00F96A02" w:rsidRDefault="00E2062F" w:rsidP="008B4C81">
      <w:pPr>
        <w:spacing w:before="60" w:after="60" w:line="290" w:lineRule="atLeast"/>
        <w:ind w:firstLine="720"/>
        <w:rPr>
          <w:bCs/>
          <w:color w:val="000000" w:themeColor="text1"/>
          <w:kern w:val="24"/>
          <w:sz w:val="22"/>
          <w:szCs w:val="22"/>
          <w:lang w:val="it-IT"/>
        </w:rPr>
      </w:pPr>
      <w:r w:rsidRPr="00CE5A23">
        <w:rPr>
          <w:bCs/>
          <w:color w:val="000000" w:themeColor="text1"/>
          <w:kern w:val="24"/>
          <w:sz w:val="22"/>
          <w:szCs w:val="22"/>
        </w:rPr>
        <w:t>***</w:t>
      </w:r>
      <w:r w:rsidR="008B4C81" w:rsidRPr="00541729">
        <w:rPr>
          <w:bCs/>
          <w:color w:val="000000" w:themeColor="text1"/>
          <w:kern w:val="24"/>
          <w:sz w:val="20"/>
          <w:szCs w:val="20"/>
          <w:lang w:val="da-DK"/>
        </w:rPr>
        <w:t>B/Brisbane/60/2008</w:t>
      </w:r>
      <w:r w:rsidR="005D14CE">
        <w:rPr>
          <w:bCs/>
          <w:color w:val="000000" w:themeColor="text1"/>
          <w:kern w:val="24"/>
          <w:sz w:val="20"/>
          <w:szCs w:val="20"/>
          <w:lang w:val="da-DK"/>
        </w:rPr>
        <w:t xml:space="preserve"> - Low</w:t>
      </w:r>
      <w:r w:rsidR="008B4C81">
        <w:rPr>
          <w:bCs/>
          <w:color w:val="000000" w:themeColor="text1"/>
          <w:kern w:val="24"/>
          <w:sz w:val="20"/>
          <w:szCs w:val="20"/>
          <w:lang w:val="da-DK"/>
        </w:rPr>
        <w:t xml:space="preserve"> and </w:t>
      </w:r>
      <w:r w:rsidRPr="00CE5A23">
        <w:rPr>
          <w:bCs/>
          <w:color w:val="000000" w:themeColor="text1"/>
          <w:kern w:val="24"/>
          <w:sz w:val="22"/>
          <w:szCs w:val="22"/>
          <w:lang w:val="it-IT"/>
        </w:rPr>
        <w:t>B/Massachusetts/2/2012</w:t>
      </w:r>
      <w:r w:rsidR="008B4C81">
        <w:rPr>
          <w:bCs/>
          <w:color w:val="000000" w:themeColor="text1"/>
          <w:kern w:val="24"/>
          <w:sz w:val="22"/>
          <w:szCs w:val="22"/>
          <w:lang w:val="it-IT"/>
        </w:rPr>
        <w:t xml:space="preserve"> – </w:t>
      </w:r>
      <w:r w:rsidR="006540D5">
        <w:rPr>
          <w:bCs/>
          <w:color w:val="000000" w:themeColor="text1"/>
          <w:kern w:val="24"/>
          <w:sz w:val="22"/>
          <w:szCs w:val="22"/>
          <w:lang w:val="it-IT"/>
        </w:rPr>
        <w:t>Low</w:t>
      </w:r>
    </w:p>
    <w:p w:rsidR="00A14776" w:rsidRPr="00600FCC" w:rsidRDefault="005A2AA0" w:rsidP="004A5519">
      <w:pPr>
        <w:spacing w:before="60" w:after="60" w:line="290" w:lineRule="atLeast"/>
        <w:ind w:left="91" w:firstLine="629"/>
        <w:jc w:val="both"/>
        <w:rPr>
          <w:bCs/>
          <w:color w:val="000000" w:themeColor="text1"/>
          <w:kern w:val="24"/>
          <w:sz w:val="22"/>
          <w:szCs w:val="22"/>
          <w:lang w:val="vi-VN"/>
        </w:rPr>
      </w:pPr>
      <w:r w:rsidRPr="00600FCC">
        <w:rPr>
          <w:sz w:val="22"/>
          <w:szCs w:val="22"/>
          <w:lang w:val="it-IT"/>
        </w:rPr>
        <w:t>Phần</w:t>
      </w:r>
      <w:r w:rsidR="000715C3">
        <w:rPr>
          <w:sz w:val="22"/>
          <w:szCs w:val="22"/>
          <w:lang w:val="it-IT"/>
        </w:rPr>
        <w:t xml:space="preserve"> </w:t>
      </w:r>
      <w:r w:rsidRPr="00600FCC">
        <w:rPr>
          <w:sz w:val="22"/>
          <w:szCs w:val="22"/>
          <w:lang w:val="it-IT"/>
        </w:rPr>
        <w:t>lớn</w:t>
      </w:r>
      <w:r w:rsidR="00017761" w:rsidRPr="00600FCC">
        <w:rPr>
          <w:sz w:val="22"/>
          <w:szCs w:val="22"/>
          <w:lang w:val="it-IT"/>
        </w:rPr>
        <w:t xml:space="preserve"> virus cúm</w:t>
      </w:r>
      <w:r w:rsidR="000715C3">
        <w:rPr>
          <w:sz w:val="22"/>
          <w:szCs w:val="22"/>
          <w:lang w:val="it-IT"/>
        </w:rPr>
        <w:t xml:space="preserve"> </w:t>
      </w:r>
      <w:r w:rsidR="00017761" w:rsidRPr="00600FCC">
        <w:rPr>
          <w:sz w:val="22"/>
          <w:szCs w:val="22"/>
          <w:lang w:val="it-IT"/>
        </w:rPr>
        <w:t>phân</w:t>
      </w:r>
      <w:r w:rsidR="000715C3">
        <w:rPr>
          <w:sz w:val="22"/>
          <w:szCs w:val="22"/>
          <w:lang w:val="it-IT"/>
        </w:rPr>
        <w:t xml:space="preserve"> </w:t>
      </w:r>
      <w:r w:rsidR="00017761" w:rsidRPr="00600FCC">
        <w:rPr>
          <w:sz w:val="22"/>
          <w:szCs w:val="22"/>
          <w:lang w:val="it-IT"/>
        </w:rPr>
        <w:t>lập</w:t>
      </w:r>
      <w:r w:rsidR="000715C3">
        <w:rPr>
          <w:sz w:val="22"/>
          <w:szCs w:val="22"/>
          <w:lang w:val="it-IT"/>
        </w:rPr>
        <w:t xml:space="preserve"> </w:t>
      </w:r>
      <w:r w:rsidR="00017761" w:rsidRPr="00600FCC">
        <w:rPr>
          <w:sz w:val="22"/>
          <w:szCs w:val="22"/>
          <w:lang w:val="it-IT"/>
        </w:rPr>
        <w:t>trong</w:t>
      </w:r>
      <w:r w:rsidR="000715C3">
        <w:rPr>
          <w:sz w:val="22"/>
          <w:szCs w:val="22"/>
          <w:lang w:val="it-IT"/>
        </w:rPr>
        <w:t xml:space="preserve"> </w:t>
      </w:r>
      <w:r w:rsidR="00017761" w:rsidRPr="00600FCC">
        <w:rPr>
          <w:sz w:val="22"/>
          <w:szCs w:val="22"/>
          <w:lang w:val="it-IT"/>
        </w:rPr>
        <w:t>giai</w:t>
      </w:r>
      <w:r w:rsidR="000715C3">
        <w:rPr>
          <w:sz w:val="22"/>
          <w:szCs w:val="22"/>
          <w:lang w:val="it-IT"/>
        </w:rPr>
        <w:t xml:space="preserve"> </w:t>
      </w:r>
      <w:r w:rsidR="00017761" w:rsidRPr="00600FCC">
        <w:rPr>
          <w:sz w:val="22"/>
          <w:szCs w:val="22"/>
          <w:lang w:val="it-IT"/>
        </w:rPr>
        <w:t>đoạn 2013-2015 đều</w:t>
      </w:r>
      <w:r w:rsidR="000715C3">
        <w:rPr>
          <w:sz w:val="22"/>
          <w:szCs w:val="22"/>
          <w:lang w:val="it-IT"/>
        </w:rPr>
        <w:t xml:space="preserve"> </w:t>
      </w:r>
      <w:r w:rsidR="00017761" w:rsidRPr="00600FCC">
        <w:rPr>
          <w:sz w:val="22"/>
          <w:szCs w:val="22"/>
          <w:lang w:val="it-IT"/>
        </w:rPr>
        <w:t>có</w:t>
      </w:r>
      <w:r w:rsidR="000715C3">
        <w:rPr>
          <w:sz w:val="22"/>
          <w:szCs w:val="22"/>
          <w:lang w:val="it-IT"/>
        </w:rPr>
        <w:t xml:space="preserve"> </w:t>
      </w:r>
      <w:r w:rsidR="00F66552" w:rsidRPr="00600FCC">
        <w:rPr>
          <w:sz w:val="22"/>
          <w:szCs w:val="22"/>
          <w:lang w:val="it-IT"/>
        </w:rPr>
        <w:t>hiệu</w:t>
      </w:r>
      <w:r w:rsidR="000715C3">
        <w:rPr>
          <w:sz w:val="22"/>
          <w:szCs w:val="22"/>
          <w:lang w:val="it-IT"/>
        </w:rPr>
        <w:t xml:space="preserve"> </w:t>
      </w:r>
      <w:r w:rsidR="00F66552" w:rsidRPr="00600FCC">
        <w:rPr>
          <w:sz w:val="22"/>
          <w:szCs w:val="22"/>
          <w:lang w:val="it-IT"/>
        </w:rPr>
        <w:t xml:space="preserve">giá HAI </w:t>
      </w:r>
      <w:r w:rsidR="00017761" w:rsidRPr="00600FCC">
        <w:rPr>
          <w:sz w:val="22"/>
          <w:szCs w:val="22"/>
          <w:lang w:val="it-IT"/>
        </w:rPr>
        <w:t>tương</w:t>
      </w:r>
      <w:r w:rsidR="000715C3">
        <w:rPr>
          <w:sz w:val="22"/>
          <w:szCs w:val="22"/>
          <w:lang w:val="it-IT"/>
        </w:rPr>
        <w:t xml:space="preserve"> </w:t>
      </w:r>
      <w:r w:rsidR="00017761" w:rsidRPr="00600FCC">
        <w:rPr>
          <w:sz w:val="22"/>
          <w:szCs w:val="22"/>
          <w:lang w:val="it-IT"/>
        </w:rPr>
        <w:t>tự</w:t>
      </w:r>
      <w:r w:rsidR="000715C3">
        <w:rPr>
          <w:sz w:val="22"/>
          <w:szCs w:val="22"/>
          <w:lang w:val="it-IT"/>
        </w:rPr>
        <w:t xml:space="preserve"> </w:t>
      </w:r>
      <w:r w:rsidR="00017761" w:rsidRPr="00600FCC">
        <w:rPr>
          <w:sz w:val="22"/>
          <w:szCs w:val="22"/>
          <w:lang w:val="it-IT"/>
        </w:rPr>
        <w:t>các</w:t>
      </w:r>
      <w:r w:rsidR="000715C3">
        <w:rPr>
          <w:sz w:val="22"/>
          <w:szCs w:val="22"/>
          <w:lang w:val="it-IT"/>
        </w:rPr>
        <w:t xml:space="preserve"> </w:t>
      </w:r>
      <w:r w:rsidR="00017761" w:rsidRPr="00600FCC">
        <w:rPr>
          <w:sz w:val="22"/>
          <w:szCs w:val="22"/>
          <w:lang w:val="it-IT"/>
        </w:rPr>
        <w:t>chủng</w:t>
      </w:r>
      <w:r w:rsidR="000715C3">
        <w:rPr>
          <w:sz w:val="22"/>
          <w:szCs w:val="22"/>
          <w:lang w:val="it-IT"/>
        </w:rPr>
        <w:t xml:space="preserve"> </w:t>
      </w:r>
      <w:r w:rsidR="00017761" w:rsidRPr="00600FCC">
        <w:rPr>
          <w:sz w:val="22"/>
          <w:szCs w:val="22"/>
          <w:lang w:val="it-IT"/>
        </w:rPr>
        <w:t>chuẩn</w:t>
      </w:r>
      <w:r w:rsidR="000715C3">
        <w:rPr>
          <w:sz w:val="22"/>
          <w:szCs w:val="22"/>
          <w:lang w:val="it-IT"/>
        </w:rPr>
        <w:t xml:space="preserve"> </w:t>
      </w:r>
      <w:r w:rsidR="002C645F" w:rsidRPr="00600FCC">
        <w:rPr>
          <w:sz w:val="22"/>
          <w:szCs w:val="22"/>
          <w:lang w:val="it-IT"/>
        </w:rPr>
        <w:t>theo</w:t>
      </w:r>
      <w:r w:rsidR="000715C3">
        <w:rPr>
          <w:sz w:val="22"/>
          <w:szCs w:val="22"/>
          <w:lang w:val="it-IT"/>
        </w:rPr>
        <w:t xml:space="preserve"> </w:t>
      </w:r>
      <w:r w:rsidR="002C645F" w:rsidRPr="00600FCC">
        <w:rPr>
          <w:sz w:val="22"/>
          <w:szCs w:val="22"/>
          <w:lang w:val="it-IT"/>
        </w:rPr>
        <w:t>từng</w:t>
      </w:r>
      <w:r w:rsidR="000715C3">
        <w:rPr>
          <w:sz w:val="22"/>
          <w:szCs w:val="22"/>
          <w:lang w:val="it-IT"/>
        </w:rPr>
        <w:t xml:space="preserve"> </w:t>
      </w:r>
      <w:r w:rsidR="002C645F" w:rsidRPr="00600FCC">
        <w:rPr>
          <w:sz w:val="22"/>
          <w:szCs w:val="22"/>
          <w:lang w:val="it-IT"/>
        </w:rPr>
        <w:t>năm</w:t>
      </w:r>
      <w:r w:rsidR="00017761" w:rsidRPr="00600FCC">
        <w:rPr>
          <w:sz w:val="22"/>
          <w:szCs w:val="22"/>
          <w:lang w:val="it-IT"/>
        </w:rPr>
        <w:t xml:space="preserve">: </w:t>
      </w:r>
      <w:r w:rsidR="002C645F" w:rsidRPr="00600FCC">
        <w:rPr>
          <w:sz w:val="22"/>
          <w:szCs w:val="22"/>
          <w:lang w:val="it-IT"/>
        </w:rPr>
        <w:t xml:space="preserve">A/California/07/2009-like (H1N1)pdm09, </w:t>
      </w:r>
      <w:r w:rsidR="002C645F" w:rsidRPr="00600FCC">
        <w:rPr>
          <w:bCs/>
          <w:color w:val="000000" w:themeColor="text1"/>
          <w:kern w:val="24"/>
          <w:sz w:val="22"/>
          <w:szCs w:val="22"/>
          <w:lang w:val="it-IT"/>
        </w:rPr>
        <w:t>A/Victoria/361/2011-like (H3N2) và A/Texas/50/2012 X-223 – like (H3N2),</w:t>
      </w:r>
      <w:r w:rsidR="002C645F" w:rsidRPr="00CE5A23">
        <w:rPr>
          <w:bCs/>
          <w:color w:val="000000" w:themeColor="text1"/>
          <w:kern w:val="24"/>
          <w:sz w:val="22"/>
          <w:szCs w:val="22"/>
          <w:lang w:val="da-DK"/>
        </w:rPr>
        <w:t xml:space="preserve"> B/Brisbane/60/2008, </w:t>
      </w:r>
      <w:r w:rsidR="002C645F" w:rsidRPr="00CE5A23">
        <w:rPr>
          <w:bCs/>
          <w:color w:val="000000" w:themeColor="text1"/>
          <w:kern w:val="24"/>
          <w:sz w:val="22"/>
          <w:szCs w:val="22"/>
          <w:lang w:val="it-IT"/>
        </w:rPr>
        <w:t>B/Wisconsin/1/2010 và B/Massachusetts/2/2012</w:t>
      </w:r>
      <w:r w:rsidR="00D90BAD" w:rsidRPr="00CE5A23">
        <w:rPr>
          <w:bCs/>
          <w:color w:val="000000" w:themeColor="text1"/>
          <w:kern w:val="24"/>
          <w:sz w:val="22"/>
          <w:szCs w:val="22"/>
          <w:lang w:val="it-IT"/>
        </w:rPr>
        <w:t xml:space="preserve"> (</w:t>
      </w:r>
      <w:r w:rsidR="00F21250">
        <w:rPr>
          <w:bCs/>
          <w:color w:val="000000" w:themeColor="text1"/>
          <w:kern w:val="24"/>
          <w:sz w:val="22"/>
          <w:szCs w:val="22"/>
          <w:lang w:val="it-IT"/>
        </w:rPr>
        <w:t>B</w:t>
      </w:r>
      <w:r w:rsidR="00F21250" w:rsidRPr="00CE5A23">
        <w:rPr>
          <w:bCs/>
          <w:color w:val="000000" w:themeColor="text1"/>
          <w:kern w:val="24"/>
          <w:sz w:val="22"/>
          <w:szCs w:val="22"/>
          <w:lang w:val="it-IT"/>
        </w:rPr>
        <w:t>ảng</w:t>
      </w:r>
      <w:r w:rsidR="00D90BAD" w:rsidRPr="00CE5A23">
        <w:rPr>
          <w:bCs/>
          <w:color w:val="000000" w:themeColor="text1"/>
          <w:kern w:val="24"/>
          <w:sz w:val="22"/>
          <w:szCs w:val="22"/>
          <w:lang w:val="it-IT"/>
        </w:rPr>
        <w:t>3)</w:t>
      </w:r>
      <w:r w:rsidR="002C645F" w:rsidRPr="00CE5A23">
        <w:rPr>
          <w:bCs/>
          <w:color w:val="000000" w:themeColor="text1"/>
          <w:kern w:val="24"/>
          <w:sz w:val="22"/>
          <w:szCs w:val="22"/>
          <w:lang w:val="it-IT"/>
        </w:rPr>
        <w:t>. Đối</w:t>
      </w:r>
      <w:r w:rsidR="000715C3">
        <w:rPr>
          <w:bCs/>
          <w:color w:val="000000" w:themeColor="text1"/>
          <w:kern w:val="24"/>
          <w:sz w:val="22"/>
          <w:szCs w:val="22"/>
          <w:lang w:val="it-IT"/>
        </w:rPr>
        <w:t xml:space="preserve"> </w:t>
      </w:r>
      <w:r w:rsidR="002C645F" w:rsidRPr="00CE5A23">
        <w:rPr>
          <w:bCs/>
          <w:color w:val="000000" w:themeColor="text1"/>
          <w:kern w:val="24"/>
          <w:sz w:val="22"/>
          <w:szCs w:val="22"/>
          <w:lang w:val="it-IT"/>
        </w:rPr>
        <w:t>với virus cúm A/H1N1pdm</w:t>
      </w:r>
      <w:r w:rsidR="00D90BAD" w:rsidRPr="00CE5A23">
        <w:rPr>
          <w:bCs/>
          <w:color w:val="000000" w:themeColor="text1"/>
          <w:kern w:val="24"/>
          <w:sz w:val="22"/>
          <w:szCs w:val="22"/>
          <w:lang w:val="it-IT"/>
        </w:rPr>
        <w:t>09</w:t>
      </w:r>
      <w:r w:rsidR="002C645F" w:rsidRPr="00CE5A23">
        <w:rPr>
          <w:bCs/>
          <w:color w:val="000000" w:themeColor="text1"/>
          <w:kern w:val="24"/>
          <w:sz w:val="22"/>
          <w:szCs w:val="22"/>
          <w:lang w:val="it-IT"/>
        </w:rPr>
        <w:t xml:space="preserve">, </w:t>
      </w:r>
      <w:r w:rsidR="00D90BAD" w:rsidRPr="00CE5A23">
        <w:rPr>
          <w:bCs/>
          <w:color w:val="000000" w:themeColor="text1"/>
          <w:kern w:val="24"/>
          <w:sz w:val="22"/>
          <w:szCs w:val="22"/>
          <w:lang w:val="it-IT"/>
        </w:rPr>
        <w:t>virus có</w:t>
      </w:r>
      <w:r w:rsidR="000715C3">
        <w:rPr>
          <w:bCs/>
          <w:color w:val="000000" w:themeColor="text1"/>
          <w:kern w:val="24"/>
          <w:sz w:val="22"/>
          <w:szCs w:val="22"/>
          <w:lang w:val="it-IT"/>
        </w:rPr>
        <w:t xml:space="preserve"> </w:t>
      </w:r>
      <w:r w:rsidR="00D90BAD" w:rsidRPr="00CE5A23">
        <w:rPr>
          <w:bCs/>
          <w:color w:val="000000" w:themeColor="text1"/>
          <w:kern w:val="24"/>
          <w:sz w:val="22"/>
          <w:szCs w:val="22"/>
          <w:lang w:val="it-IT"/>
        </w:rPr>
        <w:t>hiệu</w:t>
      </w:r>
      <w:r w:rsidR="000715C3">
        <w:rPr>
          <w:bCs/>
          <w:color w:val="000000" w:themeColor="text1"/>
          <w:kern w:val="24"/>
          <w:sz w:val="22"/>
          <w:szCs w:val="22"/>
          <w:lang w:val="it-IT"/>
        </w:rPr>
        <w:t xml:space="preserve"> </w:t>
      </w:r>
      <w:r w:rsidR="00D90BAD" w:rsidRPr="00CE5A23">
        <w:rPr>
          <w:bCs/>
          <w:color w:val="000000" w:themeColor="text1"/>
          <w:kern w:val="24"/>
          <w:sz w:val="22"/>
          <w:szCs w:val="22"/>
          <w:lang w:val="it-IT"/>
        </w:rPr>
        <w:t>giá H</w:t>
      </w:r>
      <w:r w:rsidR="00F66552">
        <w:rPr>
          <w:bCs/>
          <w:color w:val="000000" w:themeColor="text1"/>
          <w:kern w:val="24"/>
          <w:sz w:val="22"/>
          <w:szCs w:val="22"/>
          <w:lang w:val="it-IT"/>
        </w:rPr>
        <w:t>A</w:t>
      </w:r>
      <w:r w:rsidR="00D90BAD" w:rsidRPr="00CE5A23">
        <w:rPr>
          <w:bCs/>
          <w:color w:val="000000" w:themeColor="text1"/>
          <w:kern w:val="24"/>
          <w:sz w:val="22"/>
          <w:szCs w:val="22"/>
          <w:lang w:val="it-IT"/>
        </w:rPr>
        <w:t xml:space="preserve">I giảm 8 lần so </w:t>
      </w:r>
      <w:r w:rsidR="00D90BAD" w:rsidRPr="003F512D">
        <w:rPr>
          <w:bCs/>
          <w:color w:val="000000" w:themeColor="text1"/>
          <w:kern w:val="24"/>
          <w:sz w:val="22"/>
          <w:szCs w:val="22"/>
          <w:lang w:val="it-IT"/>
        </w:rPr>
        <w:t>với</w:t>
      </w:r>
      <w:r w:rsidR="000715C3">
        <w:rPr>
          <w:bCs/>
          <w:color w:val="000000" w:themeColor="text1"/>
          <w:kern w:val="24"/>
          <w:sz w:val="22"/>
          <w:szCs w:val="22"/>
          <w:lang w:val="it-IT"/>
        </w:rPr>
        <w:t xml:space="preserve"> </w:t>
      </w:r>
      <w:r w:rsidR="00D90BAD" w:rsidRPr="003F512D">
        <w:rPr>
          <w:bCs/>
          <w:color w:val="000000" w:themeColor="text1"/>
          <w:kern w:val="24"/>
          <w:sz w:val="22"/>
          <w:szCs w:val="22"/>
          <w:lang w:val="it-IT"/>
        </w:rPr>
        <w:t>chủng</w:t>
      </w:r>
      <w:r w:rsidR="000715C3">
        <w:rPr>
          <w:bCs/>
          <w:color w:val="000000" w:themeColor="text1"/>
          <w:kern w:val="24"/>
          <w:sz w:val="22"/>
          <w:szCs w:val="22"/>
          <w:lang w:val="it-IT"/>
        </w:rPr>
        <w:t xml:space="preserve"> </w:t>
      </w:r>
      <w:r w:rsidR="00D90BAD" w:rsidRPr="003F512D">
        <w:rPr>
          <w:bCs/>
          <w:color w:val="000000" w:themeColor="text1"/>
          <w:kern w:val="24"/>
          <w:sz w:val="22"/>
          <w:szCs w:val="22"/>
          <w:lang w:val="it-IT"/>
        </w:rPr>
        <w:t>chuẩn (</w:t>
      </w:r>
      <w:r w:rsidR="00D90BAD" w:rsidRPr="00600FCC">
        <w:rPr>
          <w:bCs/>
          <w:color w:val="000000" w:themeColor="text1"/>
          <w:kern w:val="24"/>
          <w:sz w:val="22"/>
          <w:szCs w:val="22"/>
          <w:lang w:val="it-IT"/>
        </w:rPr>
        <w:t>H</w:t>
      </w:r>
      <w:r w:rsidR="00F66552" w:rsidRPr="00600FCC">
        <w:rPr>
          <w:bCs/>
          <w:color w:val="000000" w:themeColor="text1"/>
          <w:kern w:val="24"/>
          <w:sz w:val="22"/>
          <w:szCs w:val="22"/>
          <w:lang w:val="it-IT"/>
        </w:rPr>
        <w:t>A</w:t>
      </w:r>
      <w:r w:rsidR="00D90BAD" w:rsidRPr="00600FCC">
        <w:rPr>
          <w:bCs/>
          <w:color w:val="000000" w:themeColor="text1"/>
          <w:kern w:val="24"/>
          <w:sz w:val="22"/>
          <w:szCs w:val="22"/>
          <w:lang w:val="it-IT"/>
        </w:rPr>
        <w:t>I&lt;=160) xuất</w:t>
      </w:r>
      <w:r w:rsidR="000715C3">
        <w:rPr>
          <w:bCs/>
          <w:color w:val="000000" w:themeColor="text1"/>
          <w:kern w:val="24"/>
          <w:sz w:val="22"/>
          <w:szCs w:val="22"/>
          <w:lang w:val="it-IT"/>
        </w:rPr>
        <w:t xml:space="preserve"> </w:t>
      </w:r>
      <w:r w:rsidR="00D90BAD" w:rsidRPr="00600FCC">
        <w:rPr>
          <w:bCs/>
          <w:color w:val="000000" w:themeColor="text1"/>
          <w:kern w:val="24"/>
          <w:sz w:val="22"/>
          <w:szCs w:val="22"/>
          <w:lang w:val="it-IT"/>
        </w:rPr>
        <w:t>hiện</w:t>
      </w:r>
      <w:r w:rsidR="000715C3">
        <w:rPr>
          <w:bCs/>
          <w:color w:val="000000" w:themeColor="text1"/>
          <w:kern w:val="24"/>
          <w:sz w:val="22"/>
          <w:szCs w:val="22"/>
          <w:lang w:val="it-IT"/>
        </w:rPr>
        <w:t xml:space="preserve"> </w:t>
      </w:r>
      <w:r w:rsidR="00D90BAD" w:rsidRPr="00600FCC">
        <w:rPr>
          <w:bCs/>
          <w:color w:val="000000" w:themeColor="text1"/>
          <w:kern w:val="24"/>
          <w:sz w:val="22"/>
          <w:szCs w:val="22"/>
          <w:lang w:val="it-IT"/>
        </w:rPr>
        <w:t>rải</w:t>
      </w:r>
      <w:r w:rsidR="000715C3">
        <w:rPr>
          <w:bCs/>
          <w:color w:val="000000" w:themeColor="text1"/>
          <w:kern w:val="24"/>
          <w:sz w:val="22"/>
          <w:szCs w:val="22"/>
          <w:lang w:val="it-IT"/>
        </w:rPr>
        <w:t xml:space="preserve"> </w:t>
      </w:r>
      <w:r w:rsidR="00D90BAD" w:rsidRPr="00600FCC">
        <w:rPr>
          <w:bCs/>
          <w:color w:val="000000" w:themeColor="text1"/>
          <w:kern w:val="24"/>
          <w:sz w:val="22"/>
          <w:szCs w:val="22"/>
          <w:lang w:val="it-IT"/>
        </w:rPr>
        <w:t>rác</w:t>
      </w:r>
      <w:r w:rsidR="000715C3">
        <w:rPr>
          <w:bCs/>
          <w:color w:val="000000" w:themeColor="text1"/>
          <w:kern w:val="24"/>
          <w:sz w:val="22"/>
          <w:szCs w:val="22"/>
          <w:lang w:val="it-IT"/>
        </w:rPr>
        <w:t xml:space="preserve"> </w:t>
      </w:r>
      <w:r w:rsidR="00D90BAD" w:rsidRPr="00600FCC">
        <w:rPr>
          <w:bCs/>
          <w:color w:val="000000" w:themeColor="text1"/>
          <w:kern w:val="24"/>
          <w:sz w:val="22"/>
          <w:szCs w:val="22"/>
          <w:lang w:val="it-IT"/>
        </w:rPr>
        <w:t>trong</w:t>
      </w:r>
      <w:r w:rsidR="000715C3">
        <w:rPr>
          <w:bCs/>
          <w:color w:val="000000" w:themeColor="text1"/>
          <w:kern w:val="24"/>
          <w:sz w:val="22"/>
          <w:szCs w:val="22"/>
          <w:lang w:val="it-IT"/>
        </w:rPr>
        <w:t xml:space="preserve"> </w:t>
      </w:r>
      <w:r w:rsidR="002C645F" w:rsidRPr="003F512D">
        <w:rPr>
          <w:bCs/>
          <w:color w:val="000000" w:themeColor="text1"/>
          <w:kern w:val="24"/>
          <w:sz w:val="22"/>
          <w:szCs w:val="22"/>
          <w:lang w:val="it-IT"/>
        </w:rPr>
        <w:t>năm 2013</w:t>
      </w:r>
      <w:r w:rsidR="0055160C" w:rsidRPr="003F512D">
        <w:rPr>
          <w:bCs/>
          <w:color w:val="000000" w:themeColor="text1"/>
          <w:kern w:val="24"/>
          <w:sz w:val="22"/>
          <w:szCs w:val="22"/>
          <w:lang w:val="it-IT"/>
        </w:rPr>
        <w:t xml:space="preserve"> (4</w:t>
      </w:r>
      <w:r w:rsidR="00D90BAD" w:rsidRPr="003F512D">
        <w:rPr>
          <w:bCs/>
          <w:color w:val="000000" w:themeColor="text1"/>
          <w:kern w:val="24"/>
          <w:sz w:val="22"/>
          <w:szCs w:val="22"/>
          <w:lang w:val="it-IT"/>
        </w:rPr>
        <w:t>/99</w:t>
      </w:r>
      <w:r w:rsidR="0055160C" w:rsidRPr="003F512D">
        <w:rPr>
          <w:bCs/>
          <w:color w:val="000000" w:themeColor="text1"/>
          <w:kern w:val="24"/>
          <w:sz w:val="22"/>
          <w:szCs w:val="22"/>
          <w:lang w:val="it-IT"/>
        </w:rPr>
        <w:t xml:space="preserve"> virus- 4</w:t>
      </w:r>
      <w:r w:rsidR="00D90BAD" w:rsidRPr="003F512D">
        <w:rPr>
          <w:bCs/>
          <w:color w:val="000000" w:themeColor="text1"/>
          <w:kern w:val="24"/>
          <w:sz w:val="22"/>
          <w:szCs w:val="22"/>
          <w:lang w:val="it-IT"/>
        </w:rPr>
        <w:t>,0%)</w:t>
      </w:r>
      <w:r w:rsidR="002C645F" w:rsidRPr="003F512D">
        <w:rPr>
          <w:bCs/>
          <w:color w:val="000000" w:themeColor="text1"/>
          <w:kern w:val="24"/>
          <w:sz w:val="22"/>
          <w:szCs w:val="22"/>
          <w:lang w:val="it-IT"/>
        </w:rPr>
        <w:t>và 2014</w:t>
      </w:r>
      <w:r w:rsidR="00D90BAD" w:rsidRPr="003F512D">
        <w:rPr>
          <w:bCs/>
          <w:color w:val="000000" w:themeColor="text1"/>
          <w:kern w:val="24"/>
          <w:sz w:val="22"/>
          <w:szCs w:val="22"/>
          <w:lang w:val="it-IT"/>
        </w:rPr>
        <w:t xml:space="preserve"> (</w:t>
      </w:r>
      <w:r w:rsidR="002C645F" w:rsidRPr="00600FCC">
        <w:rPr>
          <w:bCs/>
          <w:color w:val="000000" w:themeColor="text1"/>
          <w:kern w:val="24"/>
          <w:sz w:val="22"/>
          <w:szCs w:val="22"/>
          <w:lang w:val="it-IT"/>
        </w:rPr>
        <w:t>1/146</w:t>
      </w:r>
      <w:r w:rsidR="0055160C" w:rsidRPr="00600FCC">
        <w:rPr>
          <w:bCs/>
          <w:color w:val="000000" w:themeColor="text1"/>
          <w:kern w:val="24"/>
          <w:sz w:val="22"/>
          <w:szCs w:val="22"/>
          <w:lang w:val="it-IT"/>
        </w:rPr>
        <w:t xml:space="preserve"> virus</w:t>
      </w:r>
      <w:r w:rsidR="00D90BAD" w:rsidRPr="00600FCC">
        <w:rPr>
          <w:bCs/>
          <w:color w:val="000000" w:themeColor="text1"/>
          <w:kern w:val="24"/>
          <w:sz w:val="22"/>
          <w:szCs w:val="22"/>
          <w:lang w:val="it-IT"/>
        </w:rPr>
        <w:t xml:space="preserve">- </w:t>
      </w:r>
      <w:r w:rsidR="002C645F" w:rsidRPr="00600FCC">
        <w:rPr>
          <w:bCs/>
          <w:color w:val="000000" w:themeColor="text1"/>
          <w:kern w:val="24"/>
          <w:sz w:val="22"/>
          <w:szCs w:val="22"/>
          <w:lang w:val="it-IT"/>
        </w:rPr>
        <w:t>0</w:t>
      </w:r>
      <w:r w:rsidR="00F21250" w:rsidRPr="00600FCC">
        <w:rPr>
          <w:bCs/>
          <w:color w:val="000000" w:themeColor="text1"/>
          <w:kern w:val="24"/>
          <w:sz w:val="22"/>
          <w:szCs w:val="22"/>
          <w:lang w:val="it-IT"/>
        </w:rPr>
        <w:t>,</w:t>
      </w:r>
      <w:r w:rsidR="002C645F" w:rsidRPr="00600FCC">
        <w:rPr>
          <w:bCs/>
          <w:color w:val="000000" w:themeColor="text1"/>
          <w:kern w:val="24"/>
          <w:sz w:val="22"/>
          <w:szCs w:val="22"/>
          <w:lang w:val="it-IT"/>
        </w:rPr>
        <w:t xml:space="preserve">7%). </w:t>
      </w:r>
      <w:r w:rsidR="004A5519" w:rsidRPr="00600FCC">
        <w:rPr>
          <w:bCs/>
          <w:color w:val="000000" w:themeColor="text1"/>
          <w:kern w:val="24"/>
          <w:sz w:val="22"/>
          <w:szCs w:val="22"/>
          <w:lang w:val="it-IT"/>
        </w:rPr>
        <w:t>Điều</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đó</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cho</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thấy</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dường</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như</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đã</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bắt</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đầu</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xuất</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hiện</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những</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dấu</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hiệu</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thay</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đổi</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kháng</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nguyên</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của virus cúm A/H1N1pdm09. Theo dõi</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đặc</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điểm di truyền</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các</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chủng virus cúm</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này</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tại</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Phòng</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thí</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nghiệm</w:t>
      </w:r>
      <w:r w:rsidR="000715C3">
        <w:rPr>
          <w:bCs/>
          <w:color w:val="000000" w:themeColor="text1"/>
          <w:kern w:val="24"/>
          <w:sz w:val="22"/>
          <w:szCs w:val="22"/>
          <w:lang w:val="it-IT"/>
        </w:rPr>
        <w:t xml:space="preserve"> </w:t>
      </w:r>
      <w:r w:rsidR="004A5519" w:rsidRPr="00600FCC">
        <w:rPr>
          <w:bCs/>
          <w:color w:val="000000" w:themeColor="text1"/>
          <w:kern w:val="24"/>
          <w:sz w:val="22"/>
          <w:szCs w:val="22"/>
          <w:lang w:val="it-IT"/>
        </w:rPr>
        <w:t xml:space="preserve">Cúm – Viện VSDTTW </w:t>
      </w:r>
      <w:r w:rsidR="0055160C" w:rsidRPr="00600FCC">
        <w:rPr>
          <w:sz w:val="22"/>
          <w:szCs w:val="22"/>
          <w:lang w:val="it-IT"/>
        </w:rPr>
        <w:t>cho</w:t>
      </w:r>
      <w:r w:rsidR="000715C3">
        <w:rPr>
          <w:sz w:val="22"/>
          <w:szCs w:val="22"/>
          <w:lang w:val="it-IT"/>
        </w:rPr>
        <w:t xml:space="preserve"> </w:t>
      </w:r>
      <w:r w:rsidR="0055160C" w:rsidRPr="00600FCC">
        <w:rPr>
          <w:sz w:val="22"/>
          <w:szCs w:val="22"/>
          <w:lang w:val="it-IT"/>
        </w:rPr>
        <w:t>thấy</w:t>
      </w:r>
      <w:r w:rsidR="000715C3">
        <w:rPr>
          <w:sz w:val="22"/>
          <w:szCs w:val="22"/>
          <w:lang w:val="it-IT"/>
        </w:rPr>
        <w:t xml:space="preserve"> </w:t>
      </w:r>
      <w:r w:rsidR="00CE5A23" w:rsidRPr="00600FCC">
        <w:rPr>
          <w:sz w:val="22"/>
          <w:szCs w:val="22"/>
          <w:lang w:val="it-IT"/>
        </w:rPr>
        <w:t xml:space="preserve">virus cúm A/H1N1pdm09 </w:t>
      </w:r>
      <w:r w:rsidR="00CE5A23" w:rsidRPr="003F512D">
        <w:rPr>
          <w:sz w:val="22"/>
          <w:szCs w:val="22"/>
          <w:lang w:val="vi-VN"/>
        </w:rPr>
        <w:t xml:space="preserve">có đột biến </w:t>
      </w:r>
      <w:r w:rsidR="00CE5A23" w:rsidRPr="003F512D">
        <w:rPr>
          <w:bCs/>
          <w:sz w:val="22"/>
          <w:szCs w:val="22"/>
          <w:lang w:val="vi-VN"/>
        </w:rPr>
        <w:t xml:space="preserve">G155E, N156K </w:t>
      </w:r>
      <w:r w:rsidR="00CE5A23" w:rsidRPr="003F512D">
        <w:rPr>
          <w:sz w:val="22"/>
          <w:szCs w:val="22"/>
          <w:lang w:val="vi-VN"/>
        </w:rPr>
        <w:t xml:space="preserve">liên quan đến giảm hiệu </w:t>
      </w:r>
      <w:r w:rsidR="00CE5A23" w:rsidRPr="003F512D">
        <w:rPr>
          <w:color w:val="000000" w:themeColor="text1"/>
          <w:sz w:val="22"/>
          <w:szCs w:val="22"/>
          <w:lang w:val="vi-VN"/>
        </w:rPr>
        <w:t xml:space="preserve">giá </w:t>
      </w:r>
      <w:r w:rsidR="0055160C" w:rsidRPr="003F512D">
        <w:rPr>
          <w:color w:val="000000" w:themeColor="text1"/>
          <w:sz w:val="22"/>
          <w:szCs w:val="22"/>
          <w:lang w:val="vi-VN"/>
        </w:rPr>
        <w:t>H</w:t>
      </w:r>
      <w:r w:rsidR="00F66552" w:rsidRPr="003F512D">
        <w:rPr>
          <w:color w:val="000000" w:themeColor="text1"/>
          <w:sz w:val="22"/>
          <w:szCs w:val="22"/>
          <w:lang w:val="vi-VN"/>
        </w:rPr>
        <w:t>A</w:t>
      </w:r>
      <w:r w:rsidR="0055160C" w:rsidRPr="003F512D">
        <w:rPr>
          <w:color w:val="000000" w:themeColor="text1"/>
          <w:sz w:val="22"/>
          <w:szCs w:val="22"/>
          <w:lang w:val="vi-VN"/>
        </w:rPr>
        <w:t>I</w:t>
      </w:r>
      <w:r w:rsidR="004A5519" w:rsidRPr="003F512D">
        <w:rPr>
          <w:color w:val="000000" w:themeColor="text1"/>
          <w:sz w:val="22"/>
          <w:szCs w:val="22"/>
          <w:lang w:val="vi-VN"/>
        </w:rPr>
        <w:t>.  Các đột biến này cũng</w:t>
      </w:r>
      <w:r w:rsidR="0055160C" w:rsidRPr="00600FCC">
        <w:rPr>
          <w:color w:val="000000" w:themeColor="text1"/>
          <w:sz w:val="22"/>
          <w:szCs w:val="22"/>
          <w:shd w:val="clear" w:color="auto" w:fill="FFFFFF"/>
          <w:lang w:val="vi-VN"/>
        </w:rPr>
        <w:t xml:space="preserve"> được ghi nhận tại một số nước trên thế giới như Nhật Bản (18%), Úc (8%) năm 2013</w:t>
      </w:r>
      <w:r w:rsidRPr="00600FCC">
        <w:rPr>
          <w:color w:val="000000" w:themeColor="text1"/>
          <w:sz w:val="22"/>
          <w:szCs w:val="22"/>
          <w:shd w:val="clear" w:color="auto" w:fill="FFFFFF"/>
          <w:lang w:val="vi-VN"/>
        </w:rPr>
        <w:t xml:space="preserve"> [</w:t>
      </w:r>
      <w:r w:rsidR="009723BC" w:rsidRPr="00600FCC">
        <w:rPr>
          <w:color w:val="000000" w:themeColor="text1"/>
          <w:sz w:val="22"/>
          <w:szCs w:val="22"/>
          <w:shd w:val="clear" w:color="auto" w:fill="FFFFFF"/>
          <w:lang w:val="vi-VN"/>
        </w:rPr>
        <w:t xml:space="preserve">1, </w:t>
      </w:r>
      <w:r w:rsidR="00C42221" w:rsidRPr="00600FCC">
        <w:rPr>
          <w:color w:val="000000" w:themeColor="text1"/>
          <w:sz w:val="22"/>
          <w:szCs w:val="22"/>
          <w:shd w:val="clear" w:color="auto" w:fill="FFFFFF"/>
          <w:lang w:val="vi-VN"/>
        </w:rPr>
        <w:t>2</w:t>
      </w:r>
      <w:r w:rsidRPr="00600FCC">
        <w:rPr>
          <w:color w:val="000000" w:themeColor="text1"/>
          <w:sz w:val="22"/>
          <w:szCs w:val="22"/>
          <w:shd w:val="clear" w:color="auto" w:fill="FFFFFF"/>
          <w:lang w:val="vi-VN"/>
        </w:rPr>
        <w:t>]</w:t>
      </w:r>
      <w:r w:rsidR="004E400C" w:rsidRPr="00600FCC">
        <w:rPr>
          <w:color w:val="000000" w:themeColor="text1"/>
          <w:sz w:val="22"/>
          <w:szCs w:val="22"/>
          <w:shd w:val="clear" w:color="auto" w:fill="FFFFFF"/>
          <w:lang w:val="vi-VN"/>
        </w:rPr>
        <w:t>.</w:t>
      </w:r>
    </w:p>
    <w:p w:rsidR="00D74D02" w:rsidRPr="00600FCC" w:rsidRDefault="00AF306A" w:rsidP="00B36EE2">
      <w:pPr>
        <w:spacing w:before="60" w:after="60" w:line="290" w:lineRule="atLeast"/>
        <w:ind w:left="91" w:firstLine="629"/>
        <w:jc w:val="both"/>
        <w:rPr>
          <w:bCs/>
          <w:color w:val="000000" w:themeColor="text1"/>
          <w:kern w:val="24"/>
          <w:sz w:val="22"/>
          <w:szCs w:val="22"/>
          <w:lang w:val="vi-VN"/>
        </w:rPr>
      </w:pPr>
      <w:r w:rsidRPr="00600FCC">
        <w:rPr>
          <w:bCs/>
          <w:color w:val="000000" w:themeColor="text1"/>
          <w:kern w:val="24"/>
          <w:sz w:val="22"/>
          <w:szCs w:val="22"/>
          <w:lang w:val="vi-VN"/>
        </w:rPr>
        <w:t xml:space="preserve">Trong nhiều năm, virus cúm A/H3N2 có tần xuất thay đổi kháng nguyên/ chủng virus sử dụng trong thành phần vắc xin nhiều hơn so với virus cúm A/H1N1pdm09 hay virus cúm B. </w:t>
      </w:r>
      <w:r w:rsidR="00B36EE2" w:rsidRPr="00600FCC">
        <w:rPr>
          <w:color w:val="000000" w:themeColor="text1"/>
          <w:sz w:val="22"/>
          <w:szCs w:val="22"/>
          <w:lang w:val="vi-VN"/>
        </w:rPr>
        <w:t>Trong giai đoạn 2001-2009, virus cúm A/H1N1 có độ tương đồng di truyền và tính kháng nguyên hoàn toàn giống với chủng vắc xin được khuyến cáo của TCYTTG, trong khi đó virus cúm A/H3N2 có 3 mùa có sự khác biệt về di truyền và tính kháng nguyên so với chủng vắc xin được khuyến cáo của TCYTTG tại Bắc và Nam bán cầu [</w:t>
      </w:r>
      <w:r w:rsidR="00CF7CBE" w:rsidRPr="00600FCC">
        <w:rPr>
          <w:color w:val="000000" w:themeColor="text1"/>
          <w:sz w:val="22"/>
          <w:szCs w:val="22"/>
          <w:lang w:val="vi-VN"/>
        </w:rPr>
        <w:t>7</w:t>
      </w:r>
      <w:r w:rsidR="00B36EE2" w:rsidRPr="00600FCC">
        <w:rPr>
          <w:color w:val="000000" w:themeColor="text1"/>
          <w:sz w:val="22"/>
          <w:szCs w:val="22"/>
          <w:lang w:val="vi-VN"/>
        </w:rPr>
        <w:t>].</w:t>
      </w:r>
      <w:r w:rsidRPr="00600FCC">
        <w:rPr>
          <w:bCs/>
          <w:color w:val="000000" w:themeColor="text1"/>
          <w:kern w:val="24"/>
          <w:sz w:val="22"/>
          <w:szCs w:val="22"/>
          <w:lang w:val="vi-VN"/>
        </w:rPr>
        <w:t xml:space="preserve">Trong giai đoạn 2013-2015, </w:t>
      </w:r>
      <w:r w:rsidRPr="00600FCC">
        <w:rPr>
          <w:sz w:val="22"/>
          <w:szCs w:val="22"/>
          <w:lang w:val="vi-VN"/>
        </w:rPr>
        <w:t xml:space="preserve">virus cúm A/H3N2 đã xuất hiện hiện tượng giảm hiệu giá HAI </w:t>
      </w:r>
      <w:r w:rsidRPr="003F512D">
        <w:rPr>
          <w:bCs/>
          <w:color w:val="000000" w:themeColor="text1"/>
          <w:kern w:val="24"/>
          <w:sz w:val="22"/>
          <w:szCs w:val="22"/>
          <w:lang w:val="it-IT"/>
        </w:rPr>
        <w:t>8 lần so vớichủngchuẩn (</w:t>
      </w:r>
      <w:r w:rsidRPr="00600FCC">
        <w:rPr>
          <w:bCs/>
          <w:color w:val="000000" w:themeColor="text1"/>
          <w:kern w:val="24"/>
          <w:sz w:val="22"/>
          <w:szCs w:val="22"/>
          <w:lang w:val="vi-VN"/>
        </w:rPr>
        <w:t xml:space="preserve">HAI&lt;=160) trong cả 3 năm nghiên cứu với tỷ lệ cao hơn so với virus cúm A/H1N1pdm09 và cúm B: năm 2013 là 5/102 virus (4,9%), năm 2014 là 3/159 virus (1,9%) và năm 2015 là 17/191 virus (8,9%). </w:t>
      </w:r>
      <w:r w:rsidR="00513F2E" w:rsidRPr="00600FCC">
        <w:rPr>
          <w:bCs/>
          <w:color w:val="000000" w:themeColor="text1"/>
          <w:kern w:val="24"/>
          <w:sz w:val="22"/>
          <w:szCs w:val="22"/>
          <w:lang w:val="vi-VN"/>
        </w:rPr>
        <w:t xml:space="preserve">Theo kết quả phân tích di truyền </w:t>
      </w:r>
      <w:r w:rsidR="00513F2E" w:rsidRPr="00600FCC">
        <w:rPr>
          <w:sz w:val="22"/>
          <w:szCs w:val="22"/>
          <w:lang w:val="vi-VN"/>
        </w:rPr>
        <w:t xml:space="preserve">phân đoạn gen HA cho thấy các virus A/H3N2 thu thập năm 2013-2014 </w:t>
      </w:r>
      <w:r w:rsidR="007F4776" w:rsidRPr="00600FCC">
        <w:rPr>
          <w:sz w:val="22"/>
          <w:szCs w:val="22"/>
          <w:lang w:val="vi-VN"/>
        </w:rPr>
        <w:t>thuộ</w:t>
      </w:r>
      <w:r w:rsidRPr="00600FCC">
        <w:rPr>
          <w:sz w:val="22"/>
          <w:szCs w:val="22"/>
          <w:lang w:val="vi-VN"/>
        </w:rPr>
        <w:t xml:space="preserve">c phân nhóm 3C.3b và 3C.3a </w:t>
      </w:r>
      <w:r w:rsidR="00513F2E" w:rsidRPr="00600FCC">
        <w:rPr>
          <w:sz w:val="22"/>
          <w:szCs w:val="22"/>
          <w:lang w:val="vi-VN"/>
        </w:rPr>
        <w:t xml:space="preserve">thể hiện độ tương đồng thấp </w:t>
      </w:r>
      <w:r w:rsidR="007F4776" w:rsidRPr="00600FCC">
        <w:rPr>
          <w:sz w:val="22"/>
          <w:szCs w:val="22"/>
          <w:lang w:val="vi-VN"/>
        </w:rPr>
        <w:t xml:space="preserve">(92%) so </w:t>
      </w:r>
      <w:r w:rsidR="00513F2E" w:rsidRPr="00600FCC">
        <w:rPr>
          <w:sz w:val="22"/>
          <w:szCs w:val="22"/>
          <w:lang w:val="vi-VN"/>
        </w:rPr>
        <w:t xml:space="preserve">với chủng vắc xin A/Texas/50/2012 (mùa cúm 2013-2014 và 2014-2015) cho các nước ở cả Bắc và Nam bán cầu. Giữa hai khoảng thời gian từ tháng 1- 6 và từ tháng 7-12 năm 2015, phân đoạn gen HA của các virus thể hiện sự thay đổi rõ ràng thông qua tỉ lệ tương đồng với chủng vắc xin A/Switzerland/9715293/2013 </w:t>
      </w:r>
      <w:r w:rsidR="007F4776" w:rsidRPr="00600FCC">
        <w:rPr>
          <w:sz w:val="22"/>
          <w:szCs w:val="22"/>
          <w:lang w:val="vi-VN"/>
        </w:rPr>
        <w:t>là 94,4% và 92,8%.</w:t>
      </w:r>
      <w:r w:rsidR="005D14CE" w:rsidRPr="00600FCC">
        <w:rPr>
          <w:sz w:val="22"/>
          <w:szCs w:val="22"/>
          <w:lang w:val="vi-VN"/>
        </w:rPr>
        <w:t xml:space="preserve"> Virus lưu hành cuối năm 2015 thuộc phân nhóm 3C.2a [</w:t>
      </w:r>
      <w:r w:rsidR="00CF7CBE" w:rsidRPr="00600FCC">
        <w:rPr>
          <w:sz w:val="22"/>
          <w:szCs w:val="22"/>
          <w:lang w:val="vi-VN"/>
        </w:rPr>
        <w:t>8</w:t>
      </w:r>
      <w:r w:rsidR="005D14CE" w:rsidRPr="00600FCC">
        <w:rPr>
          <w:sz w:val="22"/>
          <w:szCs w:val="22"/>
          <w:lang w:val="vi-VN"/>
        </w:rPr>
        <w:t>].</w:t>
      </w:r>
      <w:r w:rsidRPr="00600FCC">
        <w:rPr>
          <w:sz w:val="22"/>
          <w:szCs w:val="22"/>
          <w:lang w:val="vi-VN"/>
        </w:rPr>
        <w:t xml:space="preserve"> Sự </w:t>
      </w:r>
      <w:r w:rsidR="005D14CE" w:rsidRPr="00600FCC">
        <w:rPr>
          <w:sz w:val="22"/>
          <w:szCs w:val="22"/>
          <w:lang w:val="vi-VN"/>
        </w:rPr>
        <w:t>thay đổi amino axit F159Y và K160T ở virus nhóm 3C.2a tạo ra vị trí glcosyl mới trên bề mặt kháng nguyên HA đã làm giảm đáng kể khả năng bắt cặp với hồng cầu, nhiều trường hợp còn mất hẳn khả năng ngưng kết</w:t>
      </w:r>
      <w:r w:rsidRPr="00600FCC">
        <w:rPr>
          <w:sz w:val="22"/>
          <w:szCs w:val="22"/>
          <w:lang w:val="vi-VN"/>
        </w:rPr>
        <w:t xml:space="preserve">. </w:t>
      </w:r>
      <w:r w:rsidR="00D74D02" w:rsidRPr="00600FCC">
        <w:rPr>
          <w:sz w:val="22"/>
          <w:szCs w:val="22"/>
          <w:lang w:val="vi-VN"/>
        </w:rPr>
        <w:t xml:space="preserve">Những thay đổi </w:t>
      </w:r>
      <w:r w:rsidRPr="00600FCC">
        <w:rPr>
          <w:sz w:val="22"/>
          <w:szCs w:val="22"/>
          <w:lang w:val="vi-VN"/>
        </w:rPr>
        <w:t xml:space="preserve">axit amin </w:t>
      </w:r>
      <w:r w:rsidR="00D74D02" w:rsidRPr="00600FCC">
        <w:rPr>
          <w:sz w:val="22"/>
          <w:szCs w:val="22"/>
          <w:lang w:val="vi-VN"/>
        </w:rPr>
        <w:t xml:space="preserve">trên phân nhóm phụ 3C.2a dường như gây ra sự giảm hiệu quả bảo vệ của </w:t>
      </w:r>
      <w:r w:rsidR="008A2187" w:rsidRPr="00600FCC">
        <w:rPr>
          <w:sz w:val="22"/>
          <w:szCs w:val="22"/>
          <w:lang w:val="vi-VN"/>
        </w:rPr>
        <w:t>vắc xin</w:t>
      </w:r>
      <w:r w:rsidR="00D74D02" w:rsidRPr="00600FCC">
        <w:rPr>
          <w:sz w:val="22"/>
          <w:szCs w:val="22"/>
          <w:lang w:val="vi-VN"/>
        </w:rPr>
        <w:t xml:space="preserve"> trong suốt giai đoạn 2014-2015. </w:t>
      </w:r>
      <w:r w:rsidR="00CE5A23" w:rsidRPr="00600FCC">
        <w:rPr>
          <w:sz w:val="22"/>
          <w:szCs w:val="22"/>
          <w:lang w:val="vi-VN"/>
        </w:rPr>
        <w:t>H</w:t>
      </w:r>
      <w:r w:rsidR="00D74D02" w:rsidRPr="00600FCC">
        <w:rPr>
          <w:sz w:val="22"/>
          <w:szCs w:val="22"/>
          <w:lang w:val="vi-VN"/>
        </w:rPr>
        <w:t>iệu quả bảo vệ củ</w:t>
      </w:r>
      <w:r w:rsidR="00CE5A23" w:rsidRPr="00600FCC">
        <w:rPr>
          <w:sz w:val="22"/>
          <w:szCs w:val="22"/>
          <w:lang w:val="vi-VN"/>
        </w:rPr>
        <w:t>a vắ</w:t>
      </w:r>
      <w:r w:rsidR="00D74D02" w:rsidRPr="00600FCC">
        <w:rPr>
          <w:sz w:val="22"/>
          <w:szCs w:val="22"/>
          <w:lang w:val="vi-VN"/>
        </w:rPr>
        <w:t>cxin 2014-</w:t>
      </w:r>
      <w:r w:rsidR="00C60F5D" w:rsidRPr="00600FCC">
        <w:rPr>
          <w:sz w:val="22"/>
          <w:szCs w:val="22"/>
          <w:lang w:val="vi-VN"/>
        </w:rPr>
        <w:t>20</w:t>
      </w:r>
      <w:r w:rsidR="00D74D02" w:rsidRPr="00600FCC">
        <w:rPr>
          <w:sz w:val="22"/>
          <w:szCs w:val="22"/>
          <w:lang w:val="vi-VN"/>
        </w:rPr>
        <w:t xml:space="preserve">15 (chủng </w:t>
      </w:r>
      <w:r w:rsidR="00D74D02" w:rsidRPr="00600FCC">
        <w:rPr>
          <w:sz w:val="22"/>
          <w:szCs w:val="22"/>
          <w:lang w:val="vi-VN"/>
        </w:rPr>
        <w:lastRenderedPageBreak/>
        <w:t>A/Texas/50/2012)</w:t>
      </w:r>
      <w:r w:rsidR="00CE5A23" w:rsidRPr="00600FCC">
        <w:rPr>
          <w:sz w:val="22"/>
          <w:szCs w:val="22"/>
          <w:lang w:val="vi-VN"/>
        </w:rPr>
        <w:t xml:space="preserve"> với virus thuộc nhóm 3C.2atừ 1%-14%</w:t>
      </w:r>
      <w:r w:rsidR="00D74D02" w:rsidRPr="00600FCC">
        <w:rPr>
          <w:sz w:val="22"/>
          <w:szCs w:val="22"/>
          <w:lang w:val="vi-VN"/>
        </w:rPr>
        <w:t xml:space="preserve">, thấp hơn rất nhiều so với </w:t>
      </w:r>
      <w:r w:rsidR="00CE5A23" w:rsidRPr="00600FCC">
        <w:rPr>
          <w:sz w:val="22"/>
          <w:szCs w:val="22"/>
          <w:lang w:val="vi-VN"/>
        </w:rPr>
        <w:t xml:space="preserve">virus thuộc nhóm 3C.3b là 44% </w:t>
      </w:r>
      <w:r w:rsidR="00D74D02" w:rsidRPr="00600FCC">
        <w:rPr>
          <w:sz w:val="22"/>
          <w:szCs w:val="22"/>
          <w:lang w:val="vi-VN"/>
        </w:rPr>
        <w:t>[</w:t>
      </w:r>
      <w:r w:rsidR="009723BC" w:rsidRPr="00600FCC">
        <w:rPr>
          <w:sz w:val="22"/>
          <w:szCs w:val="22"/>
          <w:lang w:val="vi-VN"/>
        </w:rPr>
        <w:t>3, 4</w:t>
      </w:r>
      <w:r w:rsidR="00D74D02" w:rsidRPr="00600FCC">
        <w:rPr>
          <w:sz w:val="22"/>
          <w:szCs w:val="22"/>
          <w:lang w:val="vi-VN"/>
        </w:rPr>
        <w:t xml:space="preserve">]. </w:t>
      </w:r>
    </w:p>
    <w:p w:rsidR="00AF306A" w:rsidRPr="00600FCC" w:rsidRDefault="00D74D02" w:rsidP="006A4F39">
      <w:pPr>
        <w:spacing w:before="60" w:after="60" w:line="290" w:lineRule="atLeast"/>
        <w:jc w:val="both"/>
        <w:rPr>
          <w:bCs/>
          <w:color w:val="000000" w:themeColor="text1"/>
          <w:kern w:val="24"/>
          <w:sz w:val="22"/>
          <w:szCs w:val="22"/>
          <w:lang w:val="vi-VN"/>
        </w:rPr>
      </w:pPr>
      <w:r w:rsidRPr="00600FCC">
        <w:rPr>
          <w:sz w:val="22"/>
          <w:szCs w:val="22"/>
          <w:lang w:val="vi-VN"/>
        </w:rPr>
        <w:tab/>
        <w:t>Virus cúm B/Victoria và B/Yamagata cũng xuất hiện một số virus có hiệu giá H</w:t>
      </w:r>
      <w:r w:rsidR="00AF306A" w:rsidRPr="00600FCC">
        <w:rPr>
          <w:sz w:val="22"/>
          <w:szCs w:val="22"/>
          <w:lang w:val="vi-VN"/>
        </w:rPr>
        <w:t>A</w:t>
      </w:r>
      <w:r w:rsidRPr="00600FCC">
        <w:rPr>
          <w:sz w:val="22"/>
          <w:szCs w:val="22"/>
          <w:lang w:val="vi-VN"/>
        </w:rPr>
        <w:t xml:space="preserve">I </w:t>
      </w:r>
      <w:r w:rsidR="00AF306A" w:rsidRPr="00600FCC">
        <w:rPr>
          <w:sz w:val="22"/>
          <w:szCs w:val="22"/>
          <w:lang w:val="vi-VN"/>
        </w:rPr>
        <w:t xml:space="preserve">giảm </w:t>
      </w:r>
      <w:r w:rsidRPr="003F512D">
        <w:rPr>
          <w:bCs/>
          <w:color w:val="000000" w:themeColor="text1"/>
          <w:kern w:val="24"/>
          <w:sz w:val="22"/>
          <w:szCs w:val="22"/>
          <w:lang w:val="it-IT"/>
        </w:rPr>
        <w:t>8 lần so</w:t>
      </w:r>
      <w:r w:rsidRPr="00CE5A23">
        <w:rPr>
          <w:bCs/>
          <w:color w:val="000000" w:themeColor="text1"/>
          <w:kern w:val="24"/>
          <w:sz w:val="22"/>
          <w:szCs w:val="22"/>
          <w:lang w:val="it-IT"/>
        </w:rPr>
        <w:t>vớichủngchuẩn (</w:t>
      </w:r>
      <w:r w:rsidRPr="00600FCC">
        <w:rPr>
          <w:bCs/>
          <w:color w:val="000000" w:themeColor="text1"/>
          <w:kern w:val="24"/>
          <w:sz w:val="22"/>
          <w:szCs w:val="22"/>
          <w:lang w:val="vi-VN"/>
        </w:rPr>
        <w:t>HI&lt;=160): 2/50 (4,0%) virus dòng B/Victoria -2014 và 6/59 (10,2%</w:t>
      </w:r>
      <w:r w:rsidR="006A4F39" w:rsidRPr="00600FCC">
        <w:rPr>
          <w:bCs/>
          <w:color w:val="000000" w:themeColor="text1"/>
          <w:kern w:val="24"/>
          <w:sz w:val="22"/>
          <w:szCs w:val="22"/>
          <w:lang w:val="vi-VN"/>
        </w:rPr>
        <w:t xml:space="preserve">) virus B dòng Yamagata – 2015. </w:t>
      </w:r>
      <w:bookmarkStart w:id="1" w:name="_GoBack"/>
      <w:bookmarkEnd w:id="1"/>
    </w:p>
    <w:p w:rsidR="00AC50C6" w:rsidRPr="006A4F39" w:rsidRDefault="00717977" w:rsidP="00AC50C6">
      <w:pPr>
        <w:spacing w:before="60" w:after="60" w:line="290" w:lineRule="atLeast"/>
        <w:ind w:firstLine="720"/>
        <w:jc w:val="both"/>
        <w:rPr>
          <w:bCs/>
          <w:color w:val="000000" w:themeColor="text1"/>
          <w:kern w:val="24"/>
          <w:sz w:val="22"/>
          <w:szCs w:val="22"/>
          <w:lang w:val="it-IT"/>
        </w:rPr>
      </w:pPr>
      <w:r w:rsidRPr="00600FCC">
        <w:rPr>
          <w:sz w:val="22"/>
          <w:szCs w:val="22"/>
          <w:lang w:val="vi-VN"/>
        </w:rPr>
        <w:t xml:space="preserve">Sử dụng vắc xin là một phương pháp hữu hiệu để phòng bệnh. Yếu tố quan trọng nhất ảnh hưởng đến hiệu quả của vắc xin là độ tương đồng di truyền và đặc tính kháng nguyên của chủng vắc xin và virus lưu hành. </w:t>
      </w:r>
      <w:r w:rsidR="00395A2E" w:rsidRPr="00600FCC">
        <w:rPr>
          <w:sz w:val="22"/>
          <w:szCs w:val="22"/>
          <w:lang w:val="vi-VN"/>
        </w:rPr>
        <w:t xml:space="preserve">Virus cúm có tính chất “trôi kháng nguyên/trượt kháng nguyên” gây ảnh hưởng đến hiệu quả của vắc xin phòng bệnh. Chính vì vậy, việc </w:t>
      </w:r>
      <w:r w:rsidR="00AF306A" w:rsidRPr="00600FCC">
        <w:rPr>
          <w:sz w:val="22"/>
          <w:szCs w:val="22"/>
          <w:lang w:val="vi-VN"/>
        </w:rPr>
        <w:t xml:space="preserve">phân lập virus và định typ, xác định đặc điểm tương đồng của virus lưu hành và chủng virus được khuyến cáo sử dụng trong thành phần vắc xin </w:t>
      </w:r>
      <w:r w:rsidR="00AC50C6" w:rsidRPr="00600FCC">
        <w:rPr>
          <w:sz w:val="22"/>
          <w:szCs w:val="22"/>
          <w:lang w:val="vi-VN"/>
        </w:rPr>
        <w:t xml:space="preserve">là rất cần thiết. Theo khuyến cáo của Tổ chức Y tế thế giới về chủng sử dụng trong thành phần vắc xin, trong giai đoạn 2012-2015, chủng cúm A/H1N1pdm09 và cúm B dòng Victoria (Victoria lineage) ổn định trong 3 năm, chủng cúm A/H3N2 và cúm B dòng Yamagata thay đổi 1 lần. </w:t>
      </w:r>
    </w:p>
    <w:p w:rsidR="00A7392B" w:rsidRDefault="006A0FF8" w:rsidP="00FC62FE">
      <w:pPr>
        <w:spacing w:before="60" w:after="60" w:line="290" w:lineRule="atLeast"/>
        <w:jc w:val="both"/>
        <w:outlineLvl w:val="0"/>
        <w:rPr>
          <w:b/>
          <w:sz w:val="22"/>
          <w:szCs w:val="22"/>
          <w:lang w:val="vi-VN"/>
        </w:rPr>
      </w:pPr>
      <w:r w:rsidRPr="00CE5A23">
        <w:rPr>
          <w:b/>
          <w:sz w:val="22"/>
          <w:szCs w:val="22"/>
          <w:lang w:val="vi-VN"/>
        </w:rPr>
        <w:t>4.Kết luận</w:t>
      </w:r>
    </w:p>
    <w:p w:rsidR="003F512D" w:rsidRPr="002C66FF" w:rsidRDefault="00A7392B" w:rsidP="003F512D">
      <w:pPr>
        <w:spacing w:before="60" w:after="60" w:line="290" w:lineRule="atLeast"/>
        <w:ind w:firstLine="720"/>
        <w:jc w:val="both"/>
        <w:rPr>
          <w:sz w:val="22"/>
          <w:szCs w:val="22"/>
          <w:lang w:val="vi-VN"/>
        </w:rPr>
      </w:pPr>
      <w:r w:rsidRPr="002C66FF">
        <w:rPr>
          <w:sz w:val="22"/>
          <w:szCs w:val="22"/>
          <w:lang w:val="vi-VN"/>
        </w:rPr>
        <w:t xml:space="preserve">Tế bào MDCK-SIAT1 thích hợp trong phân lập virus cúm với cả 3 phân typ A/H1N1pdm09, A/H3N2 và cúm B với tỷ lệ phân lập thành công trung bình là 59,25%. Virus cúm A/H3N2 thích ứng trên tế bào MDCK-SIAT1 tốt hơn nhưng hiệu giá virus thấp hơn so với virus cúm A/H1N1pdm09 và cúm B. </w:t>
      </w:r>
      <w:r w:rsidR="00B47FA3" w:rsidRPr="00600FCC">
        <w:rPr>
          <w:sz w:val="22"/>
          <w:szCs w:val="22"/>
          <w:lang w:val="vi-VN"/>
        </w:rPr>
        <w:t>Phần lớn virus cúm lưu hành đều tương đồng với các chủng virus chuẩn theo khuyến cáo của TCYTTG theo từng năm</w:t>
      </w:r>
      <w:r w:rsidR="00B47FA3" w:rsidRPr="002C66FF">
        <w:rPr>
          <w:sz w:val="22"/>
          <w:szCs w:val="22"/>
          <w:lang w:val="vi-VN"/>
        </w:rPr>
        <w:t xml:space="preserve">. </w:t>
      </w:r>
      <w:r w:rsidR="00940F9E" w:rsidRPr="002C66FF">
        <w:rPr>
          <w:sz w:val="22"/>
          <w:szCs w:val="22"/>
          <w:lang w:val="vi-VN"/>
        </w:rPr>
        <w:t>Một số</w:t>
      </w:r>
      <w:r w:rsidR="00B47FA3" w:rsidRPr="002C66FF">
        <w:rPr>
          <w:sz w:val="22"/>
          <w:szCs w:val="22"/>
          <w:lang w:val="vi-VN"/>
        </w:rPr>
        <w:t xml:space="preserve"> virus có </w:t>
      </w:r>
      <w:r w:rsidR="00940F9E" w:rsidRPr="00600FCC">
        <w:rPr>
          <w:sz w:val="22"/>
          <w:szCs w:val="22"/>
          <w:lang w:val="vi-VN"/>
        </w:rPr>
        <w:t>sự thay đổi hiệu giá ngăn ngưng kết hồng cầu (HAI)</w:t>
      </w:r>
      <w:r w:rsidR="00940F9E" w:rsidRPr="002C66FF">
        <w:rPr>
          <w:sz w:val="22"/>
          <w:szCs w:val="22"/>
          <w:lang w:val="vi-VN"/>
        </w:rPr>
        <w:t xml:space="preserve"> làm giảm khả năng trung hoà virus được ghi nhận ở cả 3 phân typ cúm</w:t>
      </w:r>
      <w:r w:rsidRPr="002C66FF">
        <w:rPr>
          <w:sz w:val="22"/>
          <w:szCs w:val="22"/>
          <w:lang w:val="vi-VN"/>
        </w:rPr>
        <w:t>, trong đó virus cúm A/H3N2 có tỷ lệ giảm hiệu giá H</w:t>
      </w:r>
      <w:r w:rsidR="00AC50C6" w:rsidRPr="002C66FF">
        <w:rPr>
          <w:sz w:val="22"/>
          <w:szCs w:val="22"/>
          <w:lang w:val="vi-VN"/>
        </w:rPr>
        <w:t>A</w:t>
      </w:r>
      <w:r w:rsidRPr="002C66FF">
        <w:rPr>
          <w:sz w:val="22"/>
          <w:szCs w:val="22"/>
          <w:lang w:val="vi-VN"/>
        </w:rPr>
        <w:t xml:space="preserve">I cao nhất. </w:t>
      </w:r>
    </w:p>
    <w:p w:rsidR="00C27CFC" w:rsidRPr="008501B2" w:rsidRDefault="00C27CFC" w:rsidP="00C27CFC">
      <w:pPr>
        <w:spacing w:before="60" w:after="60" w:line="290" w:lineRule="atLeast"/>
        <w:jc w:val="both"/>
        <w:rPr>
          <w:sz w:val="20"/>
          <w:szCs w:val="20"/>
          <w:lang w:val="vi-VN"/>
        </w:rPr>
      </w:pPr>
      <w:r w:rsidRPr="008501B2">
        <w:rPr>
          <w:b/>
          <w:sz w:val="20"/>
          <w:szCs w:val="20"/>
          <w:lang w:val="vi-VN"/>
        </w:rPr>
        <w:t>Lời cảm ơn:</w:t>
      </w:r>
      <w:r w:rsidRPr="008501B2">
        <w:rPr>
          <w:sz w:val="20"/>
          <w:szCs w:val="20"/>
          <w:lang w:val="vi-VN"/>
        </w:rPr>
        <w:t xml:space="preserve"> Nhóm tác giả chân thành cảm ơn các bệnh </w:t>
      </w:r>
      <w:r w:rsidR="00F21250" w:rsidRPr="008501B2">
        <w:rPr>
          <w:sz w:val="20"/>
          <w:szCs w:val="20"/>
          <w:lang w:val="vi-VN"/>
        </w:rPr>
        <w:t>vi</w:t>
      </w:r>
      <w:r w:rsidR="00F21250">
        <w:rPr>
          <w:sz w:val="20"/>
          <w:szCs w:val="20"/>
          <w:lang w:val="vi-VN"/>
        </w:rPr>
        <w:t>ệ</w:t>
      </w:r>
      <w:r w:rsidR="00F21250" w:rsidRPr="008501B2">
        <w:rPr>
          <w:sz w:val="20"/>
          <w:szCs w:val="20"/>
          <w:lang w:val="vi-VN"/>
        </w:rPr>
        <w:t>n</w:t>
      </w:r>
      <w:r w:rsidRPr="008501B2">
        <w:rPr>
          <w:sz w:val="20"/>
          <w:szCs w:val="20"/>
          <w:lang w:val="vi-VN"/>
        </w:rPr>
        <w:t>/Trung tâm Y tế dự phòng Quảng Ninh, Lạng Sơn, Thái Bình, Lào Cai, Hà Giang, các đồng nghiệp</w:t>
      </w:r>
      <w:r w:rsidRPr="00600FCC">
        <w:rPr>
          <w:sz w:val="20"/>
          <w:szCs w:val="20"/>
          <w:lang w:val="vi-VN"/>
        </w:rPr>
        <w:t xml:space="preserve"> tại </w:t>
      </w:r>
      <w:r w:rsidRPr="008501B2">
        <w:rPr>
          <w:sz w:val="20"/>
          <w:szCs w:val="20"/>
          <w:lang w:val="vi-VN"/>
        </w:rPr>
        <w:t>Viện Vệ sinh Dịch tễ Trung ương và văn phòng CDC tại Hà Nội đã phối hợp thực hiện nghiên cứu này.</w:t>
      </w:r>
    </w:p>
    <w:p w:rsidR="006A0FF8" w:rsidRDefault="006A0FF8" w:rsidP="00FC62FE">
      <w:pPr>
        <w:spacing w:before="60" w:after="60" w:line="290" w:lineRule="atLeast"/>
        <w:outlineLvl w:val="0"/>
        <w:rPr>
          <w:b/>
          <w:sz w:val="22"/>
          <w:szCs w:val="22"/>
          <w:lang w:val="vi-VN"/>
        </w:rPr>
      </w:pPr>
      <w:r w:rsidRPr="006A0FF8">
        <w:rPr>
          <w:b/>
          <w:sz w:val="22"/>
          <w:szCs w:val="22"/>
          <w:lang w:val="vi-VN"/>
        </w:rPr>
        <w:t>Tài liệu tham</w:t>
      </w:r>
      <w:r w:rsidR="00B21C96">
        <w:rPr>
          <w:b/>
          <w:sz w:val="22"/>
          <w:szCs w:val="22"/>
          <w:lang w:val="vi-VN"/>
        </w:rPr>
        <w:t xml:space="preserve"> khảo</w:t>
      </w:r>
    </w:p>
    <w:p w:rsidR="00C42221" w:rsidRPr="00600FCC" w:rsidRDefault="003F512D" w:rsidP="00FC66ED">
      <w:pPr>
        <w:widowControl w:val="0"/>
        <w:autoSpaceDE w:val="0"/>
        <w:autoSpaceDN w:val="0"/>
        <w:adjustRightInd w:val="0"/>
        <w:spacing w:before="60" w:after="60"/>
        <w:jc w:val="both"/>
        <w:rPr>
          <w:color w:val="000000"/>
          <w:sz w:val="19"/>
          <w:szCs w:val="19"/>
          <w:lang w:val="fr-FR"/>
        </w:rPr>
      </w:pPr>
      <w:r w:rsidRPr="00074BBB">
        <w:rPr>
          <w:sz w:val="19"/>
          <w:szCs w:val="19"/>
          <w:lang w:val="vi-VN"/>
        </w:rPr>
        <w:t>[1]</w:t>
      </w:r>
      <w:hyperlink r:id="rId11" w:history="1">
        <w:r w:rsidR="00C42221" w:rsidRPr="00074BBB">
          <w:rPr>
            <w:color w:val="000000"/>
            <w:sz w:val="19"/>
            <w:szCs w:val="19"/>
            <w:lang w:val="vi-VN"/>
          </w:rPr>
          <w:t>Nguyen HK</w:t>
        </w:r>
      </w:hyperlink>
      <w:r w:rsidR="00C42221" w:rsidRPr="00074BBB">
        <w:rPr>
          <w:color w:val="000000"/>
          <w:sz w:val="19"/>
          <w:szCs w:val="19"/>
          <w:lang w:val="vi-VN"/>
        </w:rPr>
        <w:t>, </w:t>
      </w:r>
      <w:hyperlink r:id="rId12" w:history="1">
        <w:r w:rsidR="00C42221" w:rsidRPr="00074BBB">
          <w:rPr>
            <w:color w:val="000000"/>
            <w:sz w:val="19"/>
            <w:szCs w:val="19"/>
            <w:lang w:val="vi-VN"/>
          </w:rPr>
          <w:t>Nguyen PT</w:t>
        </w:r>
      </w:hyperlink>
      <w:r w:rsidR="00C42221" w:rsidRPr="00074BBB">
        <w:rPr>
          <w:color w:val="000000"/>
          <w:sz w:val="19"/>
          <w:szCs w:val="19"/>
          <w:lang w:val="vi-VN"/>
        </w:rPr>
        <w:t>, </w:t>
      </w:r>
      <w:hyperlink r:id="rId13" w:history="1">
        <w:r w:rsidR="00C42221" w:rsidRPr="00074BBB">
          <w:rPr>
            <w:color w:val="000000"/>
            <w:sz w:val="19"/>
            <w:szCs w:val="19"/>
            <w:lang w:val="vi-VN"/>
          </w:rPr>
          <w:t>Nguyen TC</w:t>
        </w:r>
      </w:hyperlink>
      <w:r w:rsidR="00C42221" w:rsidRPr="00074BBB">
        <w:rPr>
          <w:color w:val="000000"/>
          <w:sz w:val="19"/>
          <w:szCs w:val="19"/>
          <w:lang w:val="vi-VN"/>
        </w:rPr>
        <w:t>, </w:t>
      </w:r>
      <w:hyperlink r:id="rId14" w:history="1">
        <w:r w:rsidR="00C42221" w:rsidRPr="00074BBB">
          <w:rPr>
            <w:color w:val="000000"/>
            <w:sz w:val="19"/>
            <w:szCs w:val="19"/>
            <w:lang w:val="vi-VN"/>
          </w:rPr>
          <w:t>Hoang PV</w:t>
        </w:r>
      </w:hyperlink>
      <w:r w:rsidR="00C42221" w:rsidRPr="00074BBB">
        <w:rPr>
          <w:color w:val="000000"/>
          <w:sz w:val="19"/>
          <w:szCs w:val="19"/>
          <w:lang w:val="vi-VN"/>
        </w:rPr>
        <w:t>, </w:t>
      </w:r>
      <w:hyperlink r:id="rId15" w:history="1">
        <w:r w:rsidR="00C42221" w:rsidRPr="00074BBB">
          <w:rPr>
            <w:color w:val="000000"/>
            <w:sz w:val="19"/>
            <w:szCs w:val="19"/>
            <w:lang w:val="vi-VN"/>
          </w:rPr>
          <w:t>Le TT</w:t>
        </w:r>
      </w:hyperlink>
      <w:r w:rsidR="00C42221" w:rsidRPr="00074BBB">
        <w:rPr>
          <w:color w:val="000000"/>
          <w:sz w:val="19"/>
          <w:szCs w:val="19"/>
          <w:lang w:val="vi-VN"/>
        </w:rPr>
        <w:t>, </w:t>
      </w:r>
      <w:hyperlink r:id="rId16" w:history="1">
        <w:r w:rsidR="00C42221" w:rsidRPr="00074BBB">
          <w:rPr>
            <w:color w:val="000000"/>
            <w:sz w:val="19"/>
            <w:szCs w:val="19"/>
            <w:lang w:val="vi-VN"/>
          </w:rPr>
          <w:t>Vuong CD</w:t>
        </w:r>
      </w:hyperlink>
      <w:r w:rsidR="00C42221" w:rsidRPr="00074BBB">
        <w:rPr>
          <w:color w:val="000000"/>
          <w:sz w:val="19"/>
          <w:szCs w:val="19"/>
          <w:lang w:val="vi-VN"/>
        </w:rPr>
        <w:t>, </w:t>
      </w:r>
      <w:hyperlink r:id="rId17" w:history="1">
        <w:r w:rsidR="00C42221" w:rsidRPr="00074BBB">
          <w:rPr>
            <w:color w:val="000000"/>
            <w:sz w:val="19"/>
            <w:szCs w:val="19"/>
            <w:lang w:val="vi-VN"/>
          </w:rPr>
          <w:t>Nguyen AP</w:t>
        </w:r>
      </w:hyperlink>
      <w:r w:rsidR="00C42221" w:rsidRPr="00074BBB">
        <w:rPr>
          <w:color w:val="000000"/>
          <w:sz w:val="19"/>
          <w:szCs w:val="19"/>
          <w:lang w:val="vi-VN"/>
        </w:rPr>
        <w:t>, </w:t>
      </w:r>
      <w:hyperlink r:id="rId18" w:history="1">
        <w:r w:rsidR="00C42221" w:rsidRPr="00074BBB">
          <w:rPr>
            <w:color w:val="000000"/>
            <w:sz w:val="19"/>
            <w:szCs w:val="19"/>
            <w:lang w:val="vi-VN"/>
          </w:rPr>
          <w:t>Tran LT</w:t>
        </w:r>
      </w:hyperlink>
      <w:r w:rsidR="00C42221" w:rsidRPr="00074BBB">
        <w:rPr>
          <w:color w:val="000000"/>
          <w:sz w:val="19"/>
          <w:szCs w:val="19"/>
          <w:lang w:val="vi-VN"/>
        </w:rPr>
        <w:t>, </w:t>
      </w:r>
      <w:hyperlink r:id="rId19" w:history="1">
        <w:r w:rsidR="00C42221" w:rsidRPr="00074BBB">
          <w:rPr>
            <w:color w:val="000000"/>
            <w:sz w:val="19"/>
            <w:szCs w:val="19"/>
            <w:lang w:val="vi-VN"/>
          </w:rPr>
          <w:t>Nguyen BG</w:t>
        </w:r>
      </w:hyperlink>
      <w:r w:rsidR="00C42221" w:rsidRPr="00074BBB">
        <w:rPr>
          <w:color w:val="000000"/>
          <w:sz w:val="19"/>
          <w:szCs w:val="19"/>
          <w:lang w:val="vi-VN"/>
        </w:rPr>
        <w:t>, </w:t>
      </w:r>
      <w:hyperlink r:id="rId20" w:history="1">
        <w:r w:rsidR="00C42221" w:rsidRPr="00074BBB">
          <w:rPr>
            <w:color w:val="000000"/>
            <w:sz w:val="19"/>
            <w:szCs w:val="19"/>
            <w:lang w:val="vi-VN"/>
          </w:rPr>
          <w:t>Lê MQ</w:t>
        </w:r>
      </w:hyperlink>
      <w:r w:rsidR="00074BBB" w:rsidRPr="00074BBB">
        <w:rPr>
          <w:color w:val="000000"/>
          <w:sz w:val="19"/>
          <w:szCs w:val="19"/>
          <w:lang w:val="vi-VN"/>
        </w:rPr>
        <w:t xml:space="preserve">, </w:t>
      </w:r>
      <w:r w:rsidR="00C42221" w:rsidRPr="00074BBB">
        <w:rPr>
          <w:bCs/>
          <w:color w:val="000000"/>
          <w:kern w:val="36"/>
          <w:sz w:val="19"/>
          <w:szCs w:val="19"/>
        </w:rPr>
        <w:t>Virological characterization of influenza H1N1pdm09 in Vietnam, 2010-2013</w:t>
      </w:r>
      <w:r w:rsidR="00074BBB" w:rsidRPr="00074BBB">
        <w:rPr>
          <w:bCs/>
          <w:color w:val="000000"/>
          <w:kern w:val="36"/>
          <w:sz w:val="19"/>
          <w:szCs w:val="19"/>
        </w:rPr>
        <w:t>,</w:t>
      </w:r>
      <w:hyperlink r:id="rId21" w:tooltip="Influenza and other respiratory viruses." w:history="1">
        <w:r w:rsidR="00C42221" w:rsidRPr="00074BBB">
          <w:rPr>
            <w:rStyle w:val="Hyperlink"/>
            <w:color w:val="000000"/>
            <w:sz w:val="19"/>
            <w:szCs w:val="19"/>
            <w:u w:val="none"/>
            <w:shd w:val="clear" w:color="auto" w:fill="FFFFFF"/>
          </w:rPr>
          <w:t>Influenza Other Respir Viruses.</w:t>
        </w:r>
      </w:hyperlink>
      <w:r w:rsidR="00074BBB">
        <w:rPr>
          <w:color w:val="000000"/>
          <w:sz w:val="19"/>
          <w:szCs w:val="19"/>
          <w:shd w:val="clear" w:color="auto" w:fill="FFFFFF"/>
          <w:lang w:val="fr-FR"/>
        </w:rPr>
        <w:t xml:space="preserve">9(4) (2015) </w:t>
      </w:r>
      <w:r w:rsidR="00C42221" w:rsidRPr="00074BBB">
        <w:rPr>
          <w:color w:val="000000"/>
          <w:sz w:val="19"/>
          <w:szCs w:val="19"/>
          <w:shd w:val="clear" w:color="auto" w:fill="FFFFFF"/>
          <w:lang w:val="fr-FR"/>
        </w:rPr>
        <w:t>216</w:t>
      </w:r>
      <w:r w:rsidR="00074BBB">
        <w:rPr>
          <w:color w:val="000000"/>
          <w:sz w:val="19"/>
          <w:szCs w:val="19"/>
          <w:shd w:val="clear" w:color="auto" w:fill="FFFFFF"/>
          <w:lang w:val="fr-FR"/>
        </w:rPr>
        <w:t>.</w:t>
      </w:r>
    </w:p>
    <w:p w:rsidR="00C42221" w:rsidRPr="00B21C96" w:rsidRDefault="00074BBB" w:rsidP="00FC66ED">
      <w:pPr>
        <w:widowControl w:val="0"/>
        <w:autoSpaceDE w:val="0"/>
        <w:autoSpaceDN w:val="0"/>
        <w:adjustRightInd w:val="0"/>
        <w:spacing w:before="60" w:after="60"/>
        <w:jc w:val="both"/>
        <w:rPr>
          <w:color w:val="000000"/>
          <w:sz w:val="19"/>
          <w:szCs w:val="19"/>
        </w:rPr>
      </w:pPr>
      <w:r w:rsidRPr="00B21C96">
        <w:rPr>
          <w:sz w:val="19"/>
          <w:szCs w:val="19"/>
          <w:lang w:val="fr-FR"/>
        </w:rPr>
        <w:t xml:space="preserve">[2] </w:t>
      </w:r>
      <w:r w:rsidR="00C42221" w:rsidRPr="00B21C96">
        <w:rPr>
          <w:sz w:val="19"/>
          <w:szCs w:val="19"/>
          <w:lang w:val="fr-FR"/>
        </w:rPr>
        <w:t xml:space="preserve">Klimov AI, Garten R, Russell C </w:t>
      </w:r>
      <w:r w:rsidR="006342DD" w:rsidRPr="00B21C96">
        <w:rPr>
          <w:sz w:val="19"/>
          <w:szCs w:val="19"/>
          <w:lang w:val="fr-FR"/>
        </w:rPr>
        <w:t>et al</w:t>
      </w:r>
      <w:r w:rsidRPr="00B21C96">
        <w:rPr>
          <w:sz w:val="19"/>
          <w:szCs w:val="19"/>
          <w:lang w:val="fr-FR"/>
        </w:rPr>
        <w:t>,</w:t>
      </w:r>
      <w:r w:rsidR="00C42221" w:rsidRPr="00B21C96">
        <w:rPr>
          <w:sz w:val="19"/>
          <w:szCs w:val="19"/>
        </w:rPr>
        <w:t>WHO recommendations forthe viruses to be used in the 2012 Southern Hemisphere InfluenzaVaccine: epidemiology, antigenic and genetic characteristics ofinfluenza A(H1N1)pdm09, A(H3N2) and B influenza viruses collected</w:t>
      </w:r>
      <w:r w:rsidRPr="00B21C96">
        <w:rPr>
          <w:sz w:val="19"/>
          <w:szCs w:val="19"/>
        </w:rPr>
        <w:t>from February to September 2011,</w:t>
      </w:r>
      <w:r w:rsidR="00C42221" w:rsidRPr="00B21C96">
        <w:rPr>
          <w:sz w:val="19"/>
          <w:szCs w:val="19"/>
        </w:rPr>
        <w:t xml:space="preserve"> Vaccine 30</w:t>
      </w:r>
      <w:r w:rsidRPr="00B21C96">
        <w:rPr>
          <w:sz w:val="19"/>
          <w:szCs w:val="19"/>
        </w:rPr>
        <w:t xml:space="preserve"> (2012) </w:t>
      </w:r>
      <w:r w:rsidR="00C42221" w:rsidRPr="00B21C96">
        <w:rPr>
          <w:sz w:val="19"/>
          <w:szCs w:val="19"/>
        </w:rPr>
        <w:t>6461.</w:t>
      </w:r>
    </w:p>
    <w:p w:rsidR="00C42221" w:rsidRPr="00B21C96" w:rsidRDefault="003F512D" w:rsidP="00FC66ED">
      <w:pPr>
        <w:widowControl w:val="0"/>
        <w:autoSpaceDE w:val="0"/>
        <w:autoSpaceDN w:val="0"/>
        <w:adjustRightInd w:val="0"/>
        <w:spacing w:before="60" w:after="60"/>
        <w:jc w:val="both"/>
        <w:rPr>
          <w:color w:val="000000"/>
          <w:sz w:val="19"/>
          <w:szCs w:val="19"/>
        </w:rPr>
      </w:pPr>
      <w:r w:rsidRPr="00B21C96">
        <w:rPr>
          <w:sz w:val="19"/>
          <w:szCs w:val="19"/>
        </w:rPr>
        <w:t xml:space="preserve"> [3] </w:t>
      </w:r>
      <w:r w:rsidR="00C42221" w:rsidRPr="00B21C96">
        <w:rPr>
          <w:sz w:val="19"/>
          <w:szCs w:val="19"/>
        </w:rPr>
        <w:t xml:space="preserve">Flannery B, Zimmerman RK, Gubareva LV, Garten RJ, Chung JR, </w:t>
      </w:r>
      <w:r w:rsidR="006342DD" w:rsidRPr="00B21C96">
        <w:rPr>
          <w:sz w:val="19"/>
          <w:szCs w:val="19"/>
        </w:rPr>
        <w:t>et al</w:t>
      </w:r>
      <w:r w:rsidR="00074BBB" w:rsidRPr="00B21C96">
        <w:rPr>
          <w:sz w:val="19"/>
          <w:szCs w:val="19"/>
        </w:rPr>
        <w:t>,</w:t>
      </w:r>
      <w:r w:rsidR="00C42221" w:rsidRPr="00B21C96">
        <w:rPr>
          <w:sz w:val="19"/>
          <w:szCs w:val="19"/>
        </w:rPr>
        <w:t>Enhanced genetic characterization of influenza A(H3N2) viruses and vaccine effectiven</w:t>
      </w:r>
      <w:r w:rsidR="00074BBB" w:rsidRPr="00B21C96">
        <w:rPr>
          <w:sz w:val="19"/>
          <w:szCs w:val="19"/>
        </w:rPr>
        <w:t>ess by genetic group, 2014–2015, J Infect Dis</w:t>
      </w:r>
      <w:r w:rsidR="00C42221" w:rsidRPr="00B21C96">
        <w:rPr>
          <w:sz w:val="19"/>
          <w:szCs w:val="19"/>
        </w:rPr>
        <w:t xml:space="preserve"> 214(7)</w:t>
      </w:r>
      <w:r w:rsidR="00074BBB" w:rsidRPr="00B21C96">
        <w:rPr>
          <w:sz w:val="19"/>
          <w:szCs w:val="19"/>
        </w:rPr>
        <w:t xml:space="preserve"> (2016) </w:t>
      </w:r>
      <w:r w:rsidR="00C42221" w:rsidRPr="00B21C96">
        <w:rPr>
          <w:sz w:val="19"/>
          <w:szCs w:val="19"/>
        </w:rPr>
        <w:t>1010</w:t>
      </w:r>
      <w:r w:rsidR="00074BBB" w:rsidRPr="00B21C96">
        <w:rPr>
          <w:sz w:val="19"/>
          <w:szCs w:val="19"/>
        </w:rPr>
        <w:t>.</w:t>
      </w:r>
    </w:p>
    <w:p w:rsidR="00C42221" w:rsidRPr="003F512D" w:rsidRDefault="003F512D" w:rsidP="00FC66ED">
      <w:pPr>
        <w:widowControl w:val="0"/>
        <w:autoSpaceDE w:val="0"/>
        <w:autoSpaceDN w:val="0"/>
        <w:adjustRightInd w:val="0"/>
        <w:spacing w:before="60" w:after="60"/>
        <w:jc w:val="both"/>
        <w:rPr>
          <w:color w:val="000000"/>
          <w:sz w:val="19"/>
          <w:szCs w:val="19"/>
        </w:rPr>
      </w:pPr>
      <w:r w:rsidRPr="00B21C96">
        <w:rPr>
          <w:sz w:val="19"/>
          <w:szCs w:val="19"/>
        </w:rPr>
        <w:t xml:space="preserve">[4] </w:t>
      </w:r>
      <w:r w:rsidR="00C42221" w:rsidRPr="00B21C96">
        <w:rPr>
          <w:sz w:val="19"/>
          <w:szCs w:val="19"/>
        </w:rPr>
        <w:t>Veljkovic V, Paessler S, Glisic S, Prljic J, Perovic VR et al</w:t>
      </w:r>
      <w:r w:rsidR="00074BBB" w:rsidRPr="00B21C96">
        <w:rPr>
          <w:sz w:val="19"/>
          <w:szCs w:val="19"/>
        </w:rPr>
        <w:t xml:space="preserve">, </w:t>
      </w:r>
      <w:r w:rsidR="00C42221" w:rsidRPr="00B21C96">
        <w:rPr>
          <w:sz w:val="19"/>
          <w:szCs w:val="19"/>
        </w:rPr>
        <w:t>Evolution of 2014/15 H3N2 Influenza viruses circulating in US: Consequences for vaccine effectiv</w:t>
      </w:r>
      <w:r w:rsidR="00074BBB" w:rsidRPr="00B21C96">
        <w:rPr>
          <w:sz w:val="19"/>
          <w:szCs w:val="19"/>
        </w:rPr>
        <w:t>eness and possible new pandemic, Front Microbiol6 (</w:t>
      </w:r>
      <w:r w:rsidR="00C42221" w:rsidRPr="00B21C96">
        <w:rPr>
          <w:sz w:val="19"/>
          <w:szCs w:val="19"/>
        </w:rPr>
        <w:t>2015</w:t>
      </w:r>
      <w:r w:rsidR="00074BBB" w:rsidRPr="00B21C96">
        <w:rPr>
          <w:sz w:val="19"/>
          <w:szCs w:val="19"/>
        </w:rPr>
        <w:t xml:space="preserve">) </w:t>
      </w:r>
      <w:r w:rsidR="00C42221" w:rsidRPr="00B21C96">
        <w:rPr>
          <w:sz w:val="19"/>
          <w:szCs w:val="19"/>
        </w:rPr>
        <w:t>1456.</w:t>
      </w:r>
    </w:p>
    <w:p w:rsidR="00C42221" w:rsidRPr="003F512D" w:rsidRDefault="003F512D" w:rsidP="00FC66ED">
      <w:pPr>
        <w:widowControl w:val="0"/>
        <w:autoSpaceDE w:val="0"/>
        <w:autoSpaceDN w:val="0"/>
        <w:adjustRightInd w:val="0"/>
        <w:spacing w:before="60" w:after="60"/>
        <w:jc w:val="both"/>
        <w:rPr>
          <w:color w:val="000000"/>
          <w:sz w:val="19"/>
          <w:szCs w:val="19"/>
        </w:rPr>
      </w:pPr>
      <w:r w:rsidRPr="003F512D">
        <w:rPr>
          <w:sz w:val="19"/>
          <w:szCs w:val="19"/>
        </w:rPr>
        <w:t xml:space="preserve">[5] </w:t>
      </w:r>
      <w:hyperlink r:id="rId22" w:history="1">
        <w:r w:rsidR="00C42221" w:rsidRPr="003F512D">
          <w:rPr>
            <w:rStyle w:val="Hyperlink"/>
            <w:rFonts w:eastAsia="Times New Roman"/>
            <w:color w:val="000000" w:themeColor="text1"/>
            <w:sz w:val="19"/>
            <w:szCs w:val="19"/>
            <w:u w:val="none"/>
            <w:shd w:val="clear" w:color="auto" w:fill="FFFFFF"/>
          </w:rPr>
          <w:t>Oh DY</w:t>
        </w:r>
      </w:hyperlink>
      <w:r w:rsidR="00C42221" w:rsidRPr="003F512D">
        <w:rPr>
          <w:rFonts w:eastAsia="Times New Roman"/>
          <w:color w:val="000000" w:themeColor="text1"/>
          <w:sz w:val="19"/>
          <w:szCs w:val="19"/>
          <w:shd w:val="clear" w:color="auto" w:fill="FFFFFF"/>
        </w:rPr>
        <w:t>, </w:t>
      </w:r>
      <w:hyperlink r:id="rId23" w:history="1">
        <w:r w:rsidR="00C42221" w:rsidRPr="003F512D">
          <w:rPr>
            <w:rStyle w:val="Hyperlink"/>
            <w:rFonts w:eastAsia="Times New Roman"/>
            <w:color w:val="000000" w:themeColor="text1"/>
            <w:sz w:val="19"/>
            <w:szCs w:val="19"/>
            <w:u w:val="none"/>
            <w:shd w:val="clear" w:color="auto" w:fill="FFFFFF"/>
          </w:rPr>
          <w:t>Barr IG</w:t>
        </w:r>
      </w:hyperlink>
      <w:r w:rsidR="00C42221" w:rsidRPr="003F512D">
        <w:rPr>
          <w:rFonts w:eastAsia="Times New Roman"/>
          <w:color w:val="000000" w:themeColor="text1"/>
          <w:sz w:val="19"/>
          <w:szCs w:val="19"/>
          <w:shd w:val="clear" w:color="auto" w:fill="FFFFFF"/>
        </w:rPr>
        <w:t>, </w:t>
      </w:r>
      <w:hyperlink r:id="rId24" w:history="1">
        <w:r w:rsidR="00C42221" w:rsidRPr="003F512D">
          <w:rPr>
            <w:rStyle w:val="Hyperlink"/>
            <w:rFonts w:eastAsia="Times New Roman"/>
            <w:color w:val="000000" w:themeColor="text1"/>
            <w:sz w:val="19"/>
            <w:szCs w:val="19"/>
            <w:u w:val="none"/>
            <w:shd w:val="clear" w:color="auto" w:fill="FFFFFF"/>
          </w:rPr>
          <w:t>Mosse JA</w:t>
        </w:r>
      </w:hyperlink>
      <w:r w:rsidR="00C42221" w:rsidRPr="003F512D">
        <w:rPr>
          <w:rFonts w:eastAsia="Times New Roman"/>
          <w:color w:val="000000" w:themeColor="text1"/>
          <w:sz w:val="19"/>
          <w:szCs w:val="19"/>
          <w:shd w:val="clear" w:color="auto" w:fill="FFFFFF"/>
        </w:rPr>
        <w:t>, </w:t>
      </w:r>
      <w:hyperlink r:id="rId25" w:history="1">
        <w:r w:rsidR="00C42221" w:rsidRPr="003F512D">
          <w:rPr>
            <w:rStyle w:val="Hyperlink"/>
            <w:rFonts w:eastAsia="Times New Roman"/>
            <w:color w:val="000000" w:themeColor="text1"/>
            <w:sz w:val="19"/>
            <w:szCs w:val="19"/>
            <w:u w:val="none"/>
            <w:shd w:val="clear" w:color="auto" w:fill="FFFFFF"/>
          </w:rPr>
          <w:t>Laurie KL</w:t>
        </w:r>
      </w:hyperlink>
      <w:r w:rsidR="00074BBB">
        <w:rPr>
          <w:rFonts w:eastAsia="Times New Roman"/>
          <w:color w:val="000000" w:themeColor="text1"/>
          <w:sz w:val="19"/>
          <w:szCs w:val="19"/>
          <w:shd w:val="clear" w:color="auto" w:fill="FFFFFF"/>
        </w:rPr>
        <w:t xml:space="preserve">, </w:t>
      </w:r>
      <w:r w:rsidR="00C42221" w:rsidRPr="003F512D">
        <w:rPr>
          <w:rFonts w:eastAsia="Times New Roman"/>
          <w:bCs/>
          <w:color w:val="000000" w:themeColor="text1"/>
          <w:kern w:val="36"/>
          <w:sz w:val="19"/>
          <w:szCs w:val="19"/>
        </w:rPr>
        <w:t>MDCK-SIAT1 cells show improved isolation rates for recent human influenza viruses compared to conventional MDCK cells</w:t>
      </w:r>
      <w:r w:rsidR="00074BBB">
        <w:rPr>
          <w:rFonts w:eastAsia="Times New Roman"/>
          <w:bCs/>
          <w:color w:val="000000" w:themeColor="text1"/>
          <w:kern w:val="36"/>
          <w:sz w:val="19"/>
          <w:szCs w:val="19"/>
        </w:rPr>
        <w:t>,</w:t>
      </w:r>
      <w:r w:rsidR="00C42221" w:rsidRPr="003F512D">
        <w:rPr>
          <w:rStyle w:val="jrnl"/>
          <w:rFonts w:eastAsia="Times New Roman"/>
          <w:color w:val="000000" w:themeColor="text1"/>
          <w:sz w:val="19"/>
          <w:szCs w:val="19"/>
          <w:shd w:val="clear" w:color="auto" w:fill="FFFFFF"/>
        </w:rPr>
        <w:t>J ClinMicrobiol</w:t>
      </w:r>
      <w:r w:rsidR="00B2439E">
        <w:rPr>
          <w:rFonts w:eastAsia="Times New Roman"/>
          <w:color w:val="000000" w:themeColor="text1"/>
          <w:sz w:val="19"/>
          <w:szCs w:val="19"/>
          <w:shd w:val="clear" w:color="auto" w:fill="FFFFFF"/>
        </w:rPr>
        <w:t xml:space="preserve"> 46 (7)(</w:t>
      </w:r>
      <w:r w:rsidR="00C42221" w:rsidRPr="003F512D">
        <w:rPr>
          <w:rFonts w:eastAsia="Times New Roman"/>
          <w:color w:val="000000" w:themeColor="text1"/>
          <w:sz w:val="19"/>
          <w:szCs w:val="19"/>
          <w:shd w:val="clear" w:color="auto" w:fill="FFFFFF"/>
        </w:rPr>
        <w:t>2008</w:t>
      </w:r>
      <w:r w:rsidR="00B2439E">
        <w:rPr>
          <w:rFonts w:eastAsia="Times New Roman"/>
          <w:color w:val="000000" w:themeColor="text1"/>
          <w:sz w:val="19"/>
          <w:szCs w:val="19"/>
          <w:shd w:val="clear" w:color="auto" w:fill="FFFFFF"/>
        </w:rPr>
        <w:t>)</w:t>
      </w:r>
      <w:r w:rsidR="00C42221" w:rsidRPr="003F512D">
        <w:rPr>
          <w:rFonts w:eastAsia="Times New Roman"/>
          <w:color w:val="000000" w:themeColor="text1"/>
          <w:sz w:val="19"/>
          <w:szCs w:val="19"/>
          <w:shd w:val="clear" w:color="auto" w:fill="FFFFFF"/>
        </w:rPr>
        <w:t xml:space="preserve"> 2189</w:t>
      </w:r>
      <w:r w:rsidR="00B2439E">
        <w:rPr>
          <w:rFonts w:eastAsia="Times New Roman"/>
          <w:color w:val="000000" w:themeColor="text1"/>
          <w:sz w:val="19"/>
          <w:szCs w:val="19"/>
          <w:shd w:val="clear" w:color="auto" w:fill="FFFFFF"/>
        </w:rPr>
        <w:t>.</w:t>
      </w:r>
    </w:p>
    <w:p w:rsidR="00B2439E" w:rsidRPr="00B2439E" w:rsidRDefault="003F512D" w:rsidP="00B2439E">
      <w:pPr>
        <w:rPr>
          <w:color w:val="000000" w:themeColor="text1"/>
          <w:sz w:val="19"/>
          <w:szCs w:val="19"/>
        </w:rPr>
      </w:pPr>
      <w:r w:rsidRPr="00B2439E">
        <w:rPr>
          <w:color w:val="000000" w:themeColor="text1"/>
          <w:sz w:val="19"/>
          <w:szCs w:val="19"/>
        </w:rPr>
        <w:lastRenderedPageBreak/>
        <w:t xml:space="preserve">[6] </w:t>
      </w:r>
      <w:hyperlink r:id="rId26" w:history="1">
        <w:r w:rsidR="00C42221" w:rsidRPr="00B2439E">
          <w:rPr>
            <w:rStyle w:val="Hyperlink"/>
            <w:rFonts w:eastAsia="Times New Roman"/>
            <w:color w:val="000000" w:themeColor="text1"/>
            <w:sz w:val="19"/>
            <w:szCs w:val="19"/>
            <w:u w:val="none"/>
            <w:shd w:val="clear" w:color="auto" w:fill="FFFFFF"/>
          </w:rPr>
          <w:t>Abdoli A</w:t>
        </w:r>
      </w:hyperlink>
      <w:r w:rsidR="00C42221" w:rsidRPr="00B2439E">
        <w:rPr>
          <w:rFonts w:eastAsia="Times New Roman"/>
          <w:color w:val="000000" w:themeColor="text1"/>
          <w:sz w:val="19"/>
          <w:szCs w:val="19"/>
          <w:shd w:val="clear" w:color="auto" w:fill="FFFFFF"/>
        </w:rPr>
        <w:t>, </w:t>
      </w:r>
      <w:hyperlink r:id="rId27" w:history="1">
        <w:r w:rsidR="00C42221" w:rsidRPr="00B2439E">
          <w:rPr>
            <w:rStyle w:val="Hyperlink"/>
            <w:rFonts w:eastAsia="Times New Roman"/>
            <w:color w:val="000000" w:themeColor="text1"/>
            <w:sz w:val="19"/>
            <w:szCs w:val="19"/>
            <w:u w:val="none"/>
            <w:shd w:val="clear" w:color="auto" w:fill="FFFFFF"/>
          </w:rPr>
          <w:t>Soleimanjahi H</w:t>
        </w:r>
      </w:hyperlink>
      <w:r w:rsidR="00C42221" w:rsidRPr="00B2439E">
        <w:rPr>
          <w:rFonts w:eastAsia="Times New Roman"/>
          <w:color w:val="000000" w:themeColor="text1"/>
          <w:sz w:val="19"/>
          <w:szCs w:val="19"/>
          <w:shd w:val="clear" w:color="auto" w:fill="FFFFFF"/>
        </w:rPr>
        <w:t>, </w:t>
      </w:r>
      <w:hyperlink r:id="rId28" w:history="1">
        <w:r w:rsidR="00C42221" w:rsidRPr="00B2439E">
          <w:rPr>
            <w:rStyle w:val="Hyperlink"/>
            <w:rFonts w:eastAsia="Times New Roman"/>
            <w:color w:val="000000" w:themeColor="text1"/>
            <w:sz w:val="19"/>
            <w:szCs w:val="19"/>
            <w:u w:val="none"/>
            <w:shd w:val="clear" w:color="auto" w:fill="FFFFFF"/>
          </w:rPr>
          <w:t>Jamali A</w:t>
        </w:r>
      </w:hyperlink>
      <w:r w:rsidR="00C42221" w:rsidRPr="00B2439E">
        <w:rPr>
          <w:rFonts w:eastAsia="Times New Roman"/>
          <w:color w:val="000000" w:themeColor="text1"/>
          <w:sz w:val="19"/>
          <w:szCs w:val="19"/>
          <w:shd w:val="clear" w:color="auto" w:fill="FFFFFF"/>
        </w:rPr>
        <w:t>, </w:t>
      </w:r>
      <w:hyperlink r:id="rId29" w:history="1">
        <w:r w:rsidR="00C42221" w:rsidRPr="00B2439E">
          <w:rPr>
            <w:rStyle w:val="Hyperlink"/>
            <w:rFonts w:eastAsia="Times New Roman"/>
            <w:color w:val="000000" w:themeColor="text1"/>
            <w:sz w:val="19"/>
            <w:szCs w:val="19"/>
            <w:u w:val="none"/>
            <w:shd w:val="clear" w:color="auto" w:fill="FFFFFF"/>
          </w:rPr>
          <w:t>Mehrbod P</w:t>
        </w:r>
      </w:hyperlink>
      <w:r w:rsidR="00C42221" w:rsidRPr="00B2439E">
        <w:rPr>
          <w:rFonts w:eastAsia="Times New Roman"/>
          <w:color w:val="000000" w:themeColor="text1"/>
          <w:sz w:val="19"/>
          <w:szCs w:val="19"/>
          <w:shd w:val="clear" w:color="auto" w:fill="FFFFFF"/>
        </w:rPr>
        <w:t>, </w:t>
      </w:r>
      <w:hyperlink r:id="rId30" w:history="1">
        <w:r w:rsidR="00C42221" w:rsidRPr="00B2439E">
          <w:rPr>
            <w:rStyle w:val="Hyperlink"/>
            <w:rFonts w:eastAsia="Times New Roman"/>
            <w:color w:val="000000" w:themeColor="text1"/>
            <w:sz w:val="19"/>
            <w:szCs w:val="19"/>
            <w:u w:val="none"/>
            <w:shd w:val="clear" w:color="auto" w:fill="FFFFFF"/>
          </w:rPr>
          <w:t>Gholami S</w:t>
        </w:r>
      </w:hyperlink>
      <w:r w:rsidR="00C42221" w:rsidRPr="00B2439E">
        <w:rPr>
          <w:rFonts w:eastAsia="Times New Roman"/>
          <w:color w:val="000000" w:themeColor="text1"/>
          <w:sz w:val="19"/>
          <w:szCs w:val="19"/>
          <w:shd w:val="clear" w:color="auto" w:fill="FFFFFF"/>
        </w:rPr>
        <w:t>, </w:t>
      </w:r>
      <w:hyperlink r:id="rId31" w:history="1">
        <w:r w:rsidR="00C42221" w:rsidRPr="00B2439E">
          <w:rPr>
            <w:rStyle w:val="Hyperlink"/>
            <w:rFonts w:eastAsia="Times New Roman"/>
            <w:color w:val="000000" w:themeColor="text1"/>
            <w:sz w:val="19"/>
            <w:szCs w:val="19"/>
            <w:u w:val="none"/>
            <w:shd w:val="clear" w:color="auto" w:fill="FFFFFF"/>
          </w:rPr>
          <w:t>Kianmehr Z</w:t>
        </w:r>
      </w:hyperlink>
      <w:r w:rsidR="00C42221" w:rsidRPr="00B2439E">
        <w:rPr>
          <w:rFonts w:eastAsia="Times New Roman"/>
          <w:color w:val="000000" w:themeColor="text1"/>
          <w:sz w:val="19"/>
          <w:szCs w:val="19"/>
          <w:shd w:val="clear" w:color="auto" w:fill="FFFFFF"/>
        </w:rPr>
        <w:t>, </w:t>
      </w:r>
      <w:hyperlink r:id="rId32" w:history="1">
        <w:r w:rsidR="00C42221" w:rsidRPr="00B2439E">
          <w:rPr>
            <w:rStyle w:val="Hyperlink"/>
            <w:rFonts w:eastAsia="Times New Roman"/>
            <w:color w:val="000000" w:themeColor="text1"/>
            <w:sz w:val="19"/>
            <w:szCs w:val="19"/>
            <w:u w:val="none"/>
            <w:shd w:val="clear" w:color="auto" w:fill="FFFFFF"/>
          </w:rPr>
          <w:t>Feizi N</w:t>
        </w:r>
      </w:hyperlink>
      <w:r w:rsidR="00C42221" w:rsidRPr="00B2439E">
        <w:rPr>
          <w:rFonts w:eastAsia="Times New Roman"/>
          <w:color w:val="000000" w:themeColor="text1"/>
          <w:sz w:val="19"/>
          <w:szCs w:val="19"/>
          <w:shd w:val="clear" w:color="auto" w:fill="FFFFFF"/>
        </w:rPr>
        <w:t>, </w:t>
      </w:r>
      <w:hyperlink r:id="rId33" w:history="1">
        <w:r w:rsidR="00C42221" w:rsidRPr="00B2439E">
          <w:rPr>
            <w:rStyle w:val="Hyperlink"/>
            <w:rFonts w:eastAsia="Times New Roman"/>
            <w:color w:val="000000" w:themeColor="text1"/>
            <w:sz w:val="19"/>
            <w:szCs w:val="19"/>
            <w:u w:val="none"/>
            <w:shd w:val="clear" w:color="auto" w:fill="FFFFFF"/>
          </w:rPr>
          <w:t>Saleh M</w:t>
        </w:r>
      </w:hyperlink>
      <w:r w:rsidR="00C42221" w:rsidRPr="00B2439E">
        <w:rPr>
          <w:rFonts w:eastAsia="Times New Roman"/>
          <w:color w:val="000000" w:themeColor="text1"/>
          <w:sz w:val="19"/>
          <w:szCs w:val="19"/>
          <w:shd w:val="clear" w:color="auto" w:fill="FFFFFF"/>
        </w:rPr>
        <w:t>, </w:t>
      </w:r>
      <w:hyperlink r:id="rId34" w:history="1">
        <w:r w:rsidR="00C42221" w:rsidRPr="00B2439E">
          <w:rPr>
            <w:rStyle w:val="Hyperlink"/>
            <w:rFonts w:eastAsia="Times New Roman"/>
            <w:color w:val="000000" w:themeColor="text1"/>
            <w:sz w:val="19"/>
            <w:szCs w:val="19"/>
            <w:u w:val="none"/>
            <w:shd w:val="clear" w:color="auto" w:fill="FFFFFF"/>
          </w:rPr>
          <w:t>Bahrami F</w:t>
        </w:r>
      </w:hyperlink>
      <w:r w:rsidR="00C42221" w:rsidRPr="00B2439E">
        <w:rPr>
          <w:rFonts w:eastAsia="Times New Roman"/>
          <w:color w:val="000000" w:themeColor="text1"/>
          <w:sz w:val="19"/>
          <w:szCs w:val="19"/>
          <w:shd w:val="clear" w:color="auto" w:fill="FFFFFF"/>
        </w:rPr>
        <w:t>, </w:t>
      </w:r>
      <w:hyperlink r:id="rId35" w:history="1">
        <w:r w:rsidR="00C42221" w:rsidRPr="00B2439E">
          <w:rPr>
            <w:rStyle w:val="Hyperlink"/>
            <w:rFonts w:eastAsia="Times New Roman"/>
            <w:color w:val="000000" w:themeColor="text1"/>
            <w:sz w:val="19"/>
            <w:szCs w:val="19"/>
            <w:u w:val="none"/>
            <w:shd w:val="clear" w:color="auto" w:fill="FFFFFF"/>
          </w:rPr>
          <w:t>Mokhtari-Azad T</w:t>
        </w:r>
      </w:hyperlink>
      <w:r w:rsidR="00C42221" w:rsidRPr="00B2439E">
        <w:rPr>
          <w:rFonts w:eastAsia="Times New Roman"/>
          <w:color w:val="000000" w:themeColor="text1"/>
          <w:sz w:val="19"/>
          <w:szCs w:val="19"/>
          <w:shd w:val="clear" w:color="auto" w:fill="FFFFFF"/>
        </w:rPr>
        <w:t>, </w:t>
      </w:r>
      <w:hyperlink r:id="rId36" w:history="1">
        <w:r w:rsidR="00C42221" w:rsidRPr="00B2439E">
          <w:rPr>
            <w:rStyle w:val="Hyperlink"/>
            <w:rFonts w:eastAsia="Times New Roman"/>
            <w:color w:val="000000" w:themeColor="text1"/>
            <w:sz w:val="19"/>
            <w:szCs w:val="19"/>
            <w:u w:val="none"/>
            <w:shd w:val="clear" w:color="auto" w:fill="FFFFFF"/>
          </w:rPr>
          <w:t>Abdoli M</w:t>
        </w:r>
      </w:hyperlink>
      <w:r w:rsidR="00C42221" w:rsidRPr="00B2439E">
        <w:rPr>
          <w:rFonts w:eastAsia="Times New Roman"/>
          <w:color w:val="000000" w:themeColor="text1"/>
          <w:sz w:val="19"/>
          <w:szCs w:val="19"/>
          <w:shd w:val="clear" w:color="auto" w:fill="FFFFFF"/>
        </w:rPr>
        <w:t>, </w:t>
      </w:r>
      <w:hyperlink r:id="rId37" w:history="1">
        <w:r w:rsidR="00C42221" w:rsidRPr="00B2439E">
          <w:rPr>
            <w:rStyle w:val="Hyperlink"/>
            <w:rFonts w:eastAsia="Times New Roman"/>
            <w:color w:val="000000" w:themeColor="text1"/>
            <w:sz w:val="19"/>
            <w:szCs w:val="19"/>
            <w:u w:val="none"/>
            <w:shd w:val="clear" w:color="auto" w:fill="FFFFFF"/>
          </w:rPr>
          <w:t>Kheiri MT</w:t>
        </w:r>
      </w:hyperlink>
      <w:r w:rsidR="00074BBB" w:rsidRPr="00B2439E">
        <w:rPr>
          <w:rFonts w:eastAsia="Times New Roman"/>
          <w:color w:val="000000" w:themeColor="text1"/>
          <w:sz w:val="19"/>
          <w:szCs w:val="19"/>
          <w:shd w:val="clear" w:color="auto" w:fill="FFFFFF"/>
        </w:rPr>
        <w:t xml:space="preserve">, </w:t>
      </w:r>
      <w:r w:rsidR="00C42221" w:rsidRPr="00B2439E">
        <w:rPr>
          <w:rFonts w:eastAsia="Times New Roman"/>
          <w:bCs/>
          <w:color w:val="000000" w:themeColor="text1"/>
          <w:spacing w:val="2"/>
          <w:sz w:val="19"/>
          <w:szCs w:val="19"/>
        </w:rPr>
        <w:t>Comparison between MDCK and MDCK-SIAT1 cell lines as preferred host for cell culture-bas</w:t>
      </w:r>
      <w:r w:rsidR="00074BBB" w:rsidRPr="00B2439E">
        <w:rPr>
          <w:rFonts w:eastAsia="Times New Roman"/>
          <w:bCs/>
          <w:color w:val="000000" w:themeColor="text1"/>
          <w:spacing w:val="2"/>
          <w:sz w:val="19"/>
          <w:szCs w:val="19"/>
        </w:rPr>
        <w:t>ed influenza vaccine production,</w:t>
      </w:r>
      <w:hyperlink r:id="rId38" w:tooltip="Biotechnology Letters" w:history="1">
        <w:r w:rsidR="00074BBB" w:rsidRPr="00B2439E">
          <w:rPr>
            <w:rStyle w:val="journaltitle"/>
            <w:rFonts w:eastAsia="Times New Roman"/>
            <w:color w:val="000000" w:themeColor="text1"/>
            <w:sz w:val="19"/>
            <w:szCs w:val="19"/>
          </w:rPr>
          <w:t>Biotechnology Letters</w:t>
        </w:r>
      </w:hyperlink>
      <w:r w:rsidR="00B2439E" w:rsidRPr="00B2439E">
        <w:rPr>
          <w:rFonts w:eastAsia="Times New Roman"/>
          <w:color w:val="000000" w:themeColor="text1"/>
          <w:sz w:val="19"/>
          <w:szCs w:val="19"/>
        </w:rPr>
        <w:t xml:space="preserve"> 38 (6) (2016) 941</w:t>
      </w:r>
      <w:r w:rsidR="00074BBB" w:rsidRPr="00B2439E">
        <w:rPr>
          <w:rFonts w:eastAsia="Times New Roman"/>
          <w:color w:val="000000" w:themeColor="text1"/>
          <w:sz w:val="19"/>
          <w:szCs w:val="19"/>
        </w:rPr>
        <w:t xml:space="preserve">. </w:t>
      </w:r>
    </w:p>
    <w:p w:rsidR="006A0FF8" w:rsidRPr="00B2439E" w:rsidRDefault="00B2439E" w:rsidP="00FC66ED">
      <w:pPr>
        <w:widowControl w:val="0"/>
        <w:autoSpaceDE w:val="0"/>
        <w:autoSpaceDN w:val="0"/>
        <w:adjustRightInd w:val="0"/>
        <w:spacing w:before="60" w:after="60"/>
        <w:jc w:val="both"/>
        <w:rPr>
          <w:color w:val="000000"/>
          <w:sz w:val="19"/>
          <w:szCs w:val="19"/>
        </w:rPr>
      </w:pPr>
      <w:r>
        <w:rPr>
          <w:sz w:val="19"/>
          <w:szCs w:val="19"/>
        </w:rPr>
        <w:t xml:space="preserve">[7] </w:t>
      </w:r>
      <w:r w:rsidRPr="00B2439E">
        <w:rPr>
          <w:sz w:val="19"/>
          <w:szCs w:val="19"/>
        </w:rPr>
        <w:t xml:space="preserve">Cuong D Vuong, Phuong M V Hoang, Hang </w:t>
      </w:r>
      <w:r w:rsidR="005A2AA0" w:rsidRPr="00B2439E">
        <w:rPr>
          <w:sz w:val="19"/>
          <w:szCs w:val="19"/>
        </w:rPr>
        <w:t>L K Nguyen, Hien T Nguyen, Thach C Nguyen, Thanh T Le, David T Dennis, Bryan K Kapell</w:t>
      </w:r>
      <w:r w:rsidRPr="00B2439E">
        <w:rPr>
          <w:sz w:val="19"/>
          <w:szCs w:val="19"/>
        </w:rPr>
        <w:t xml:space="preserve">a, James C Kile, Mai Q Le, </w:t>
      </w:r>
      <w:r w:rsidR="005A2AA0" w:rsidRPr="00B2439E">
        <w:rPr>
          <w:sz w:val="19"/>
          <w:szCs w:val="19"/>
        </w:rPr>
        <w:t xml:space="preserve">The genetic match between vaccine strains and circulating seasonal influenza A viruses in Vietnam, </w:t>
      </w:r>
      <w:r w:rsidRPr="00B2439E">
        <w:rPr>
          <w:sz w:val="19"/>
          <w:szCs w:val="19"/>
        </w:rPr>
        <w:t>2001-2009</w:t>
      </w:r>
      <w:r w:rsidR="005A2AA0" w:rsidRPr="00B2439E">
        <w:rPr>
          <w:sz w:val="19"/>
          <w:szCs w:val="19"/>
        </w:rPr>
        <w:t xml:space="preserve">, </w:t>
      </w:r>
      <w:r w:rsidR="006342DD" w:rsidRPr="00B21C96">
        <w:rPr>
          <w:sz w:val="19"/>
          <w:szCs w:val="19"/>
        </w:rPr>
        <w:t>Influenza and Other Respiratory Viruses</w:t>
      </w:r>
      <w:r w:rsidRPr="00B2439E">
        <w:rPr>
          <w:sz w:val="19"/>
          <w:szCs w:val="19"/>
        </w:rPr>
        <w:t xml:space="preserve"> 7 (6) (2013) 1151.</w:t>
      </w:r>
    </w:p>
    <w:p w:rsidR="00CF7CBE" w:rsidRDefault="003F512D" w:rsidP="008501B2">
      <w:pPr>
        <w:widowControl w:val="0"/>
        <w:autoSpaceDE w:val="0"/>
        <w:autoSpaceDN w:val="0"/>
        <w:adjustRightInd w:val="0"/>
        <w:spacing w:before="60" w:after="60"/>
        <w:jc w:val="both"/>
        <w:rPr>
          <w:bCs/>
          <w:color w:val="000000"/>
          <w:sz w:val="19"/>
          <w:szCs w:val="19"/>
          <w:lang w:val="vi-VN"/>
        </w:rPr>
      </w:pPr>
      <w:r w:rsidRPr="003F512D">
        <w:rPr>
          <w:color w:val="000000"/>
          <w:sz w:val="19"/>
          <w:szCs w:val="19"/>
          <w:lang w:val="vi-VN"/>
        </w:rPr>
        <w:t>[8</w:t>
      </w:r>
      <w:r w:rsidRPr="00B2439E">
        <w:rPr>
          <w:color w:val="000000"/>
          <w:sz w:val="19"/>
          <w:szCs w:val="19"/>
          <w:lang w:val="vi-VN"/>
        </w:rPr>
        <w:t xml:space="preserve">] </w:t>
      </w:r>
      <w:r w:rsidR="00CF7CBE" w:rsidRPr="00B2439E">
        <w:rPr>
          <w:color w:val="000000"/>
          <w:sz w:val="19"/>
          <w:szCs w:val="19"/>
          <w:lang w:val="vi-VN"/>
        </w:rPr>
        <w:t>Hoàng Vũ Mai Phương, Lê Thị Thanh, Nguyễn Cơ Thạch, Ứng Thị Hồng Trang, Vương Đức Cường, Phạm Thị Hiền, Nguyễn Phương Anh, Trần Thu Hương, Hoàng Thu Hương, Nguyễn Vũ Sơn, Nguyễn Lê Khánh Hằ</w:t>
      </w:r>
      <w:r w:rsidR="00B2439E" w:rsidRPr="00B2439E">
        <w:rPr>
          <w:color w:val="000000"/>
          <w:sz w:val="19"/>
          <w:szCs w:val="19"/>
          <w:lang w:val="vi-VN"/>
        </w:rPr>
        <w:t>ng,</w:t>
      </w:r>
      <w:r w:rsidR="00CF7CBE" w:rsidRPr="00B2439E">
        <w:rPr>
          <w:color w:val="000000"/>
          <w:sz w:val="19"/>
          <w:szCs w:val="19"/>
          <w:lang w:val="vi-VN"/>
        </w:rPr>
        <w:t xml:space="preserve"> Đặc điểm phân đoạn gen HA và NA viru</w:t>
      </w:r>
      <w:r w:rsidR="00B2439E" w:rsidRPr="00B2439E">
        <w:rPr>
          <w:color w:val="000000"/>
          <w:sz w:val="19"/>
          <w:szCs w:val="19"/>
          <w:lang w:val="vi-VN"/>
        </w:rPr>
        <w:t xml:space="preserve">s </w:t>
      </w:r>
      <w:r w:rsidR="00CF7CBE" w:rsidRPr="00B2439E">
        <w:rPr>
          <w:color w:val="000000"/>
          <w:sz w:val="19"/>
          <w:szCs w:val="19"/>
          <w:lang w:val="vi-VN"/>
        </w:rPr>
        <w:t>cúm mùa gây bệnh trên các bệnh nhân viêm phổi nặng nghi do</w:t>
      </w:r>
      <w:r w:rsidR="00B2439E" w:rsidRPr="00B2439E">
        <w:rPr>
          <w:color w:val="000000"/>
          <w:sz w:val="19"/>
          <w:szCs w:val="19"/>
          <w:lang w:val="vi-VN"/>
        </w:rPr>
        <w:t xml:space="preserve"> virus</w:t>
      </w:r>
      <w:r w:rsidR="00CF7CBE" w:rsidRPr="00B2439E">
        <w:rPr>
          <w:color w:val="000000"/>
          <w:sz w:val="19"/>
          <w:szCs w:val="19"/>
          <w:lang w:val="vi-VN"/>
        </w:rPr>
        <w:t xml:space="preserve"> thu thập tại một số bệnh viện miền Bắc Việt Nam, 2013-2015</w:t>
      </w:r>
      <w:r w:rsidR="00B2439E" w:rsidRPr="00B2439E">
        <w:rPr>
          <w:color w:val="000000" w:themeColor="text1"/>
          <w:sz w:val="19"/>
          <w:szCs w:val="19"/>
          <w:lang w:val="vi-VN"/>
        </w:rPr>
        <w:t>,</w:t>
      </w:r>
      <w:r w:rsidR="00CF7CBE" w:rsidRPr="00B2439E">
        <w:rPr>
          <w:bCs/>
          <w:color w:val="000000" w:themeColor="text1"/>
          <w:sz w:val="19"/>
          <w:szCs w:val="19"/>
          <w:lang w:val="vi-VN"/>
        </w:rPr>
        <w:t>Tạp chí Y học dự</w:t>
      </w:r>
      <w:r w:rsidR="00B2439E" w:rsidRPr="00B2439E">
        <w:rPr>
          <w:bCs/>
          <w:color w:val="000000" w:themeColor="text1"/>
          <w:sz w:val="19"/>
          <w:szCs w:val="19"/>
          <w:lang w:val="vi-VN"/>
        </w:rPr>
        <w:t xml:space="preserve"> phòng</w:t>
      </w:r>
      <w:r w:rsidR="00CF7CBE" w:rsidRPr="00B2439E">
        <w:rPr>
          <w:bCs/>
          <w:color w:val="000000"/>
          <w:sz w:val="19"/>
          <w:szCs w:val="19"/>
          <w:lang w:val="vi-VN"/>
        </w:rPr>
        <w:t>XXVI 10 (183)</w:t>
      </w:r>
      <w:r w:rsidR="00B2439E" w:rsidRPr="00B2439E">
        <w:rPr>
          <w:bCs/>
          <w:color w:val="000000"/>
          <w:sz w:val="19"/>
          <w:szCs w:val="19"/>
          <w:lang w:val="vi-VN"/>
        </w:rPr>
        <w:t xml:space="preserve"> (2016) 107</w:t>
      </w:r>
      <w:r w:rsidR="00CF7CBE" w:rsidRPr="00B2439E">
        <w:rPr>
          <w:bCs/>
          <w:color w:val="000000"/>
          <w:sz w:val="19"/>
          <w:szCs w:val="19"/>
          <w:lang w:val="vi-VN"/>
        </w:rPr>
        <w:t>.</w:t>
      </w:r>
    </w:p>
    <w:p w:rsidR="00B21C96" w:rsidRPr="00600FCC" w:rsidRDefault="00B21C96" w:rsidP="008501B2">
      <w:pPr>
        <w:widowControl w:val="0"/>
        <w:autoSpaceDE w:val="0"/>
        <w:autoSpaceDN w:val="0"/>
        <w:adjustRightInd w:val="0"/>
        <w:spacing w:before="60" w:after="60"/>
        <w:jc w:val="both"/>
        <w:rPr>
          <w:bCs/>
          <w:color w:val="000000"/>
          <w:sz w:val="19"/>
          <w:szCs w:val="19"/>
          <w:lang w:val="vi-VN"/>
        </w:rPr>
      </w:pPr>
    </w:p>
    <w:p w:rsidR="003F512D" w:rsidRDefault="00B47FA3" w:rsidP="00DE2E2C">
      <w:pPr>
        <w:spacing w:before="60" w:after="60" w:line="290" w:lineRule="atLeast"/>
        <w:jc w:val="center"/>
        <w:rPr>
          <w:b/>
          <w:sz w:val="36"/>
          <w:szCs w:val="36"/>
          <w:lang w:val="vi-VN"/>
        </w:rPr>
      </w:pPr>
      <w:r>
        <w:rPr>
          <w:b/>
          <w:sz w:val="36"/>
          <w:szCs w:val="36"/>
          <w:lang w:val="vi-VN"/>
        </w:rPr>
        <w:t>Identification</w:t>
      </w:r>
      <w:r w:rsidR="00DE2E2C">
        <w:rPr>
          <w:b/>
          <w:sz w:val="36"/>
          <w:szCs w:val="36"/>
          <w:lang w:val="vi-VN"/>
        </w:rPr>
        <w:t xml:space="preserve"> of s</w:t>
      </w:r>
      <w:r w:rsidR="003F512D" w:rsidRPr="00EA1984">
        <w:rPr>
          <w:b/>
          <w:sz w:val="36"/>
          <w:szCs w:val="36"/>
          <w:lang w:val="vi-VN"/>
        </w:rPr>
        <w:t xml:space="preserve">easonal influenza virus in the Northern </w:t>
      </w:r>
      <w:r w:rsidR="00B21C96">
        <w:rPr>
          <w:b/>
          <w:sz w:val="36"/>
          <w:szCs w:val="36"/>
          <w:lang w:val="vi-VN"/>
        </w:rPr>
        <w:t xml:space="preserve">Vietnam, </w:t>
      </w:r>
      <w:r w:rsidR="003F512D" w:rsidRPr="00EA1984">
        <w:rPr>
          <w:b/>
          <w:sz w:val="36"/>
          <w:szCs w:val="36"/>
          <w:lang w:val="vi-VN"/>
        </w:rPr>
        <w:t>2013-2015</w:t>
      </w:r>
    </w:p>
    <w:p w:rsidR="003F512D" w:rsidRPr="00EA1984" w:rsidRDefault="003F512D" w:rsidP="003F512D">
      <w:pPr>
        <w:spacing w:before="60" w:after="60" w:line="290" w:lineRule="atLeast"/>
        <w:jc w:val="center"/>
        <w:rPr>
          <w:b/>
          <w:sz w:val="27"/>
          <w:szCs w:val="27"/>
          <w:lang w:val="vi-VN"/>
        </w:rPr>
      </w:pPr>
      <w:r w:rsidRPr="00EA1984">
        <w:rPr>
          <w:b/>
          <w:sz w:val="27"/>
          <w:szCs w:val="27"/>
          <w:lang w:val="vi-VN"/>
        </w:rPr>
        <w:t>Tran Thi Thanh Loan</w:t>
      </w:r>
      <w:r w:rsidRPr="00EA1984">
        <w:rPr>
          <w:b/>
          <w:sz w:val="27"/>
          <w:szCs w:val="27"/>
          <w:vertAlign w:val="superscript"/>
          <w:lang w:val="vi-VN"/>
        </w:rPr>
        <w:t>1</w:t>
      </w:r>
      <w:r w:rsidRPr="00EA1984">
        <w:rPr>
          <w:b/>
          <w:sz w:val="27"/>
          <w:szCs w:val="27"/>
          <w:lang w:val="vi-VN"/>
        </w:rPr>
        <w:t>, Bui Thi Viet Ha</w:t>
      </w:r>
      <w:r w:rsidRPr="00EA1984">
        <w:rPr>
          <w:b/>
          <w:sz w:val="27"/>
          <w:szCs w:val="27"/>
          <w:vertAlign w:val="superscript"/>
          <w:lang w:val="vi-VN"/>
        </w:rPr>
        <w:t>2</w:t>
      </w:r>
      <w:r w:rsidRPr="00EA1984">
        <w:rPr>
          <w:b/>
          <w:sz w:val="27"/>
          <w:szCs w:val="27"/>
          <w:lang w:val="vi-VN"/>
        </w:rPr>
        <w:t>, Le Thi Quynh Mai</w:t>
      </w:r>
      <w:r w:rsidRPr="00EA1984">
        <w:rPr>
          <w:b/>
          <w:sz w:val="27"/>
          <w:szCs w:val="27"/>
          <w:vertAlign w:val="superscript"/>
          <w:lang w:val="vi-VN"/>
        </w:rPr>
        <w:t>3</w:t>
      </w:r>
      <w:r w:rsidRPr="00EA1984">
        <w:rPr>
          <w:b/>
          <w:sz w:val="27"/>
          <w:szCs w:val="27"/>
          <w:lang w:val="vi-VN"/>
        </w:rPr>
        <w:t>, Le Thi Thanh</w:t>
      </w:r>
      <w:r w:rsidRPr="00EA1984">
        <w:rPr>
          <w:b/>
          <w:sz w:val="27"/>
          <w:szCs w:val="27"/>
          <w:vertAlign w:val="superscript"/>
          <w:lang w:val="vi-VN"/>
        </w:rPr>
        <w:t>3</w:t>
      </w:r>
      <w:r w:rsidRPr="00EA1984">
        <w:rPr>
          <w:b/>
          <w:sz w:val="27"/>
          <w:szCs w:val="27"/>
          <w:lang w:val="vi-VN"/>
        </w:rPr>
        <w:t>, Ung Thi Hong Trang</w:t>
      </w:r>
      <w:r w:rsidRPr="00364DC3">
        <w:rPr>
          <w:b/>
          <w:sz w:val="27"/>
          <w:szCs w:val="27"/>
          <w:vertAlign w:val="superscript"/>
          <w:lang w:val="vi-VN"/>
        </w:rPr>
        <w:t>3</w:t>
      </w:r>
      <w:r w:rsidRPr="00EA1984">
        <w:rPr>
          <w:b/>
          <w:sz w:val="27"/>
          <w:szCs w:val="27"/>
          <w:lang w:val="vi-VN"/>
        </w:rPr>
        <w:t>, Pham Thi Hien</w:t>
      </w:r>
      <w:r w:rsidRPr="00364DC3">
        <w:rPr>
          <w:b/>
          <w:sz w:val="27"/>
          <w:szCs w:val="27"/>
          <w:vertAlign w:val="superscript"/>
          <w:lang w:val="vi-VN"/>
        </w:rPr>
        <w:t>3</w:t>
      </w:r>
      <w:r w:rsidRPr="00EA1984">
        <w:rPr>
          <w:b/>
          <w:sz w:val="27"/>
          <w:szCs w:val="27"/>
          <w:lang w:val="vi-VN"/>
        </w:rPr>
        <w:t>, Tran Thi Thu Huong</w:t>
      </w:r>
      <w:r w:rsidRPr="00364DC3">
        <w:rPr>
          <w:b/>
          <w:sz w:val="27"/>
          <w:szCs w:val="27"/>
          <w:vertAlign w:val="superscript"/>
          <w:lang w:val="vi-VN"/>
        </w:rPr>
        <w:t>3</w:t>
      </w:r>
      <w:r w:rsidRPr="00EA1984">
        <w:rPr>
          <w:b/>
          <w:sz w:val="27"/>
          <w:szCs w:val="27"/>
          <w:lang w:val="vi-VN"/>
        </w:rPr>
        <w:t>, Nguyen Le Khanh Hang</w:t>
      </w:r>
      <w:r w:rsidRPr="00364DC3">
        <w:rPr>
          <w:b/>
          <w:sz w:val="27"/>
          <w:szCs w:val="27"/>
          <w:vertAlign w:val="superscript"/>
          <w:lang w:val="vi-VN"/>
        </w:rPr>
        <w:t>3</w:t>
      </w:r>
    </w:p>
    <w:p w:rsidR="003F512D" w:rsidRPr="00D455C2" w:rsidRDefault="003F512D" w:rsidP="003F512D">
      <w:pPr>
        <w:pStyle w:val="ListParagraph"/>
        <w:spacing w:before="60" w:after="60" w:line="290" w:lineRule="atLeast"/>
        <w:jc w:val="center"/>
        <w:rPr>
          <w:i/>
          <w:sz w:val="21"/>
          <w:szCs w:val="21"/>
          <w:lang w:val="vi-VN"/>
        </w:rPr>
      </w:pPr>
      <w:r w:rsidRPr="00D455C2">
        <w:rPr>
          <w:i/>
          <w:sz w:val="21"/>
          <w:szCs w:val="21"/>
          <w:vertAlign w:val="superscript"/>
          <w:lang w:val="vi-VN"/>
        </w:rPr>
        <w:t>1</w:t>
      </w:r>
      <w:r w:rsidRPr="00D455C2">
        <w:rPr>
          <w:i/>
          <w:sz w:val="21"/>
          <w:szCs w:val="21"/>
          <w:lang w:val="vi-VN"/>
        </w:rPr>
        <w:t>National Hospital of Traditional Medi</w:t>
      </w:r>
      <w:r w:rsidR="004076EE">
        <w:rPr>
          <w:i/>
          <w:sz w:val="21"/>
          <w:szCs w:val="21"/>
          <w:lang w:val="vi-VN"/>
        </w:rPr>
        <w:t>cine, 29 Ng</w:t>
      </w:r>
      <w:r w:rsidRPr="00D455C2">
        <w:rPr>
          <w:i/>
          <w:sz w:val="21"/>
          <w:szCs w:val="21"/>
          <w:lang w:val="vi-VN"/>
        </w:rPr>
        <w:t>uyen Binh Khiem Str, Hanoi</w:t>
      </w:r>
    </w:p>
    <w:p w:rsidR="003F512D" w:rsidRPr="00D455C2" w:rsidRDefault="003F512D" w:rsidP="003F512D">
      <w:pPr>
        <w:pStyle w:val="ListParagraph"/>
        <w:spacing w:before="60" w:after="60" w:line="290" w:lineRule="atLeast"/>
        <w:jc w:val="center"/>
        <w:rPr>
          <w:i/>
          <w:sz w:val="21"/>
          <w:szCs w:val="21"/>
          <w:lang w:val="vi-VN"/>
        </w:rPr>
      </w:pPr>
      <w:r w:rsidRPr="00D455C2">
        <w:rPr>
          <w:i/>
          <w:sz w:val="21"/>
          <w:szCs w:val="21"/>
          <w:vertAlign w:val="superscript"/>
          <w:lang w:val="vi-VN"/>
        </w:rPr>
        <w:t>2</w:t>
      </w:r>
      <w:r w:rsidRPr="00D455C2">
        <w:rPr>
          <w:i/>
          <w:sz w:val="21"/>
          <w:szCs w:val="21"/>
          <w:lang w:val="vi-VN"/>
        </w:rPr>
        <w:t>Faculty of Biology, VNU University of Science, 334 Nguyen Trai Str, Hanoi</w:t>
      </w:r>
    </w:p>
    <w:p w:rsidR="003F512D" w:rsidRPr="00D455C2" w:rsidRDefault="003F512D" w:rsidP="003F512D">
      <w:pPr>
        <w:pStyle w:val="ListParagraph"/>
        <w:jc w:val="center"/>
        <w:rPr>
          <w:rFonts w:eastAsia="Times New Roman"/>
          <w:i/>
          <w:sz w:val="21"/>
          <w:szCs w:val="21"/>
        </w:rPr>
      </w:pPr>
      <w:r w:rsidRPr="00D455C2">
        <w:rPr>
          <w:i/>
          <w:sz w:val="21"/>
          <w:szCs w:val="21"/>
          <w:vertAlign w:val="superscript"/>
          <w:lang w:val="vi-VN"/>
        </w:rPr>
        <w:t>3</w:t>
      </w:r>
      <w:r w:rsidRPr="00D455C2">
        <w:rPr>
          <w:rFonts w:eastAsia="Times New Roman"/>
          <w:i/>
          <w:sz w:val="21"/>
          <w:szCs w:val="21"/>
        </w:rPr>
        <w:t>National Institute of Hygiene and Epidemiology, 1 YersinStr, Hanoi</w:t>
      </w:r>
    </w:p>
    <w:p w:rsidR="003F512D" w:rsidRPr="008501B2" w:rsidRDefault="008C2236" w:rsidP="003F512D">
      <w:pPr>
        <w:spacing w:before="60" w:after="60" w:line="290" w:lineRule="atLeast"/>
        <w:jc w:val="both"/>
        <w:rPr>
          <w:color w:val="212121"/>
          <w:sz w:val="21"/>
          <w:szCs w:val="21"/>
        </w:rPr>
      </w:pPr>
      <w:r>
        <w:rPr>
          <w:b/>
          <w:sz w:val="21"/>
          <w:szCs w:val="21"/>
        </w:rPr>
        <w:tab/>
      </w:r>
      <w:r w:rsidR="003F512D" w:rsidRPr="008501B2">
        <w:rPr>
          <w:color w:val="212121"/>
          <w:sz w:val="21"/>
          <w:szCs w:val="21"/>
        </w:rPr>
        <w:t xml:space="preserve">Monitoring of influenza virus subtypes has provided the useful information for the Global Influenza Surveillance and Response System (GISRS) in influenza vaccines development to improve vaccine efficacy. </w:t>
      </w:r>
      <w:r w:rsidR="003F512D" w:rsidRPr="008501B2">
        <w:rPr>
          <w:bCs/>
          <w:sz w:val="21"/>
          <w:szCs w:val="21"/>
        </w:rPr>
        <w:t xml:space="preserve">A number of influenza A/H1N1pdm09, A/H3N2 and B viruses by RT-PCR from human clinical specimens collected </w:t>
      </w:r>
      <w:r w:rsidR="00CD2EF0">
        <w:rPr>
          <w:bCs/>
          <w:sz w:val="21"/>
          <w:szCs w:val="21"/>
        </w:rPr>
        <w:t>from</w:t>
      </w:r>
      <w:r w:rsidR="003F512D" w:rsidRPr="008501B2">
        <w:rPr>
          <w:bCs/>
          <w:sz w:val="21"/>
          <w:szCs w:val="21"/>
        </w:rPr>
        <w:t xml:space="preserve">2013 </w:t>
      </w:r>
      <w:r w:rsidR="00CD2EF0">
        <w:rPr>
          <w:bCs/>
          <w:sz w:val="21"/>
          <w:szCs w:val="21"/>
        </w:rPr>
        <w:t>to</w:t>
      </w:r>
      <w:r w:rsidR="003F512D" w:rsidRPr="008501B2">
        <w:rPr>
          <w:bCs/>
          <w:sz w:val="21"/>
          <w:szCs w:val="21"/>
        </w:rPr>
        <w:t xml:space="preserve">2015 </w:t>
      </w:r>
      <w:r w:rsidR="003F512D" w:rsidRPr="008501B2">
        <w:rPr>
          <w:color w:val="212121"/>
          <w:sz w:val="21"/>
          <w:szCs w:val="21"/>
        </w:rPr>
        <w:t xml:space="preserve">in Northern Vietnam </w:t>
      </w:r>
      <w:r w:rsidR="003F512D" w:rsidRPr="008501B2">
        <w:rPr>
          <w:bCs/>
          <w:sz w:val="21"/>
          <w:szCs w:val="21"/>
        </w:rPr>
        <w:t xml:space="preserve">were isolated </w:t>
      </w:r>
      <w:r w:rsidR="003F512D" w:rsidRPr="008501B2">
        <w:rPr>
          <w:color w:val="212121"/>
          <w:sz w:val="21"/>
          <w:szCs w:val="21"/>
        </w:rPr>
        <w:t xml:space="preserve">on MDCK-SIAT1 cells and identified by hemagglutination inhibition assay (HAI). </w:t>
      </w:r>
      <w:r w:rsidR="003F512D" w:rsidRPr="008501B2">
        <w:rPr>
          <w:sz w:val="21"/>
          <w:szCs w:val="21"/>
        </w:rPr>
        <w:t>The data reported here confirmed that MDCK-SIAT1 cells could be used efficiently</w:t>
      </w:r>
      <w:r w:rsidR="00C831D8">
        <w:rPr>
          <w:color w:val="212121"/>
          <w:sz w:val="21"/>
          <w:szCs w:val="21"/>
        </w:rPr>
        <w:t xml:space="preserve">in order </w:t>
      </w:r>
      <w:r w:rsidR="003F512D" w:rsidRPr="008501B2">
        <w:rPr>
          <w:sz w:val="21"/>
          <w:szCs w:val="21"/>
        </w:rPr>
        <w:t xml:space="preserve">to isolate influenza A/H1N1pdm09, A/H3N2 and B viruses </w:t>
      </w:r>
      <w:r w:rsidR="003F512D" w:rsidRPr="008501B2">
        <w:rPr>
          <w:color w:val="212121"/>
          <w:sz w:val="21"/>
          <w:szCs w:val="21"/>
        </w:rPr>
        <w:t xml:space="preserve">with an average isolation rate of 59.25%. </w:t>
      </w:r>
      <w:r w:rsidR="003F512D" w:rsidRPr="008501B2">
        <w:rPr>
          <w:bCs/>
          <w:sz w:val="21"/>
          <w:szCs w:val="21"/>
        </w:rPr>
        <w:t xml:space="preserve">All A/H3N2 viruses were better recovered from MDCK-SIAT1 cells with low viral titer </w:t>
      </w:r>
      <w:r w:rsidR="003F512D" w:rsidRPr="008501B2">
        <w:rPr>
          <w:color w:val="212121"/>
          <w:sz w:val="21"/>
          <w:szCs w:val="21"/>
        </w:rPr>
        <w:t xml:space="preserve">than influenza A/H1N1pdm09 and influenza B viruses. </w:t>
      </w:r>
      <w:r w:rsidR="003F512D" w:rsidRPr="008501B2">
        <w:rPr>
          <w:sz w:val="21"/>
          <w:szCs w:val="21"/>
        </w:rPr>
        <w:t xml:space="preserve">Almost all Vietnamese isolates were inhibited by ferret antisera raised against reference viruses with similar HAI titer </w:t>
      </w:r>
      <w:r w:rsidR="003F512D" w:rsidRPr="008501B2">
        <w:rPr>
          <w:color w:val="212121"/>
          <w:sz w:val="21"/>
          <w:szCs w:val="21"/>
        </w:rPr>
        <w:t xml:space="preserve">recommened by WHO annually. </w:t>
      </w:r>
      <w:r w:rsidR="003F512D" w:rsidRPr="008501B2">
        <w:rPr>
          <w:sz w:val="21"/>
          <w:szCs w:val="21"/>
        </w:rPr>
        <w:t>A small proportion of viruses showed changed reactivity by HAI, reduced</w:t>
      </w:r>
      <w:r w:rsidR="003F512D" w:rsidRPr="008501B2">
        <w:rPr>
          <w:color w:val="212121"/>
          <w:sz w:val="21"/>
          <w:szCs w:val="21"/>
        </w:rPr>
        <w:t xml:space="preserve"> of virus neutralization in all influenza subtypes, in which the influenza A/H3N2 virus had the highest number: 2013 (4.9%), 2014 (1.9%) and 2015 (8.9%).</w:t>
      </w:r>
    </w:p>
    <w:p w:rsidR="003F512D" w:rsidRPr="008501B2" w:rsidRDefault="003F512D" w:rsidP="00FC66ED">
      <w:pPr>
        <w:spacing w:before="60" w:after="60" w:line="290" w:lineRule="atLeast"/>
        <w:jc w:val="both"/>
        <w:rPr>
          <w:sz w:val="21"/>
          <w:szCs w:val="21"/>
          <w:lang w:val="vi-VN"/>
        </w:rPr>
      </w:pPr>
      <w:r w:rsidRPr="008501B2">
        <w:rPr>
          <w:b/>
          <w:sz w:val="21"/>
          <w:szCs w:val="21"/>
          <w:lang w:val="vi-VN"/>
        </w:rPr>
        <w:t>Keywords:</w:t>
      </w:r>
      <w:r w:rsidRPr="008501B2">
        <w:rPr>
          <w:sz w:val="21"/>
          <w:szCs w:val="21"/>
          <w:lang w:val="vi-VN"/>
        </w:rPr>
        <w:t xml:space="preserve">  isolate of influenza, influenza virus subtype, Northern Vietnam.</w:t>
      </w:r>
    </w:p>
    <w:p w:rsidR="003F512D" w:rsidRPr="00A7392B" w:rsidRDefault="003F512D" w:rsidP="00CF7CBE">
      <w:pPr>
        <w:widowControl w:val="0"/>
        <w:autoSpaceDE w:val="0"/>
        <w:autoSpaceDN w:val="0"/>
        <w:adjustRightInd w:val="0"/>
        <w:spacing w:before="60" w:after="60"/>
        <w:ind w:left="720"/>
        <w:jc w:val="both"/>
        <w:rPr>
          <w:color w:val="000000"/>
          <w:sz w:val="19"/>
          <w:szCs w:val="19"/>
        </w:rPr>
      </w:pPr>
    </w:p>
    <w:sectPr w:rsidR="003F512D" w:rsidRPr="00A7392B" w:rsidSect="00A7392B">
      <w:footerReference w:type="default" r:id="rId39"/>
      <w:pgSz w:w="12240" w:h="15840"/>
      <w:pgMar w:top="2041" w:right="1418" w:bottom="2438" w:left="1418" w:header="1531" w:footer="20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8F" w:rsidRDefault="0043038F" w:rsidP="00B21C96">
      <w:r>
        <w:separator/>
      </w:r>
    </w:p>
  </w:endnote>
  <w:endnote w:type="continuationSeparator" w:id="1">
    <w:p w:rsidR="0043038F" w:rsidRDefault="0043038F" w:rsidP="00B21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96" w:rsidRPr="00B21C96" w:rsidRDefault="00B21C96" w:rsidP="00B21C96">
    <w:pPr>
      <w:spacing w:before="60" w:after="60"/>
      <w:rPr>
        <w:i/>
        <w:color w:val="000000" w:themeColor="text1"/>
        <w:sz w:val="18"/>
        <w:szCs w:val="18"/>
        <w:lang w:val="vi-VN"/>
      </w:rPr>
    </w:pPr>
    <w:r w:rsidRPr="00B21C96">
      <w:rPr>
        <w:i/>
        <w:color w:val="000000" w:themeColor="text1"/>
        <w:sz w:val="18"/>
        <w:szCs w:val="18"/>
        <w:lang w:val="vi-VN"/>
      </w:rPr>
      <w:t xml:space="preserve">*Tác giả liên hệ: Trần Thị Thanh Loan, Số ĐT: 098 3856676, email: </w:t>
    </w:r>
    <w:hyperlink r:id="rId1" w:history="1">
      <w:r w:rsidRPr="00B21C96">
        <w:rPr>
          <w:rStyle w:val="Hyperlink"/>
          <w:i/>
          <w:color w:val="000000" w:themeColor="text1"/>
          <w:sz w:val="18"/>
          <w:szCs w:val="18"/>
          <w:lang w:val="vi-VN"/>
        </w:rPr>
        <w:t>loandytn@gmail.com</w:t>
      </w:r>
    </w:hyperlink>
  </w:p>
  <w:p w:rsidR="00B21C96" w:rsidRDefault="00B21C96">
    <w:pPr>
      <w:pStyle w:val="Footer"/>
    </w:pPr>
  </w:p>
  <w:p w:rsidR="00B21C96" w:rsidRDefault="00B2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8F" w:rsidRDefault="0043038F" w:rsidP="00B21C96">
      <w:r>
        <w:separator/>
      </w:r>
    </w:p>
  </w:footnote>
  <w:footnote w:type="continuationSeparator" w:id="1">
    <w:p w:rsidR="0043038F" w:rsidRDefault="0043038F" w:rsidP="00B21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C77"/>
    <w:multiLevelType w:val="hybridMultilevel"/>
    <w:tmpl w:val="3680349C"/>
    <w:lvl w:ilvl="0" w:tplc="F9ACCB18">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17A75"/>
    <w:multiLevelType w:val="hybridMultilevel"/>
    <w:tmpl w:val="79E6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E2FEB"/>
    <w:multiLevelType w:val="hybridMultilevel"/>
    <w:tmpl w:val="9FC8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76096"/>
    <w:multiLevelType w:val="hybridMultilevel"/>
    <w:tmpl w:val="44F27AF0"/>
    <w:lvl w:ilvl="0" w:tplc="A470F2DA">
      <w:start w:val="1"/>
      <w:numFmt w:val="bullet"/>
      <w:lvlText w:val="•"/>
      <w:lvlJc w:val="left"/>
      <w:pPr>
        <w:tabs>
          <w:tab w:val="num" w:pos="720"/>
        </w:tabs>
        <w:ind w:left="720" w:hanging="360"/>
      </w:pPr>
      <w:rPr>
        <w:rFonts w:ascii="Arial" w:hAnsi="Arial" w:hint="default"/>
      </w:rPr>
    </w:lvl>
    <w:lvl w:ilvl="1" w:tplc="1F3C8AF0" w:tentative="1">
      <w:start w:val="1"/>
      <w:numFmt w:val="bullet"/>
      <w:lvlText w:val="•"/>
      <w:lvlJc w:val="left"/>
      <w:pPr>
        <w:tabs>
          <w:tab w:val="num" w:pos="1440"/>
        </w:tabs>
        <w:ind w:left="1440" w:hanging="360"/>
      </w:pPr>
      <w:rPr>
        <w:rFonts w:ascii="Arial" w:hAnsi="Arial" w:hint="default"/>
      </w:rPr>
    </w:lvl>
    <w:lvl w:ilvl="2" w:tplc="7AE8BBE4" w:tentative="1">
      <w:start w:val="1"/>
      <w:numFmt w:val="bullet"/>
      <w:lvlText w:val="•"/>
      <w:lvlJc w:val="left"/>
      <w:pPr>
        <w:tabs>
          <w:tab w:val="num" w:pos="2160"/>
        </w:tabs>
        <w:ind w:left="2160" w:hanging="360"/>
      </w:pPr>
      <w:rPr>
        <w:rFonts w:ascii="Arial" w:hAnsi="Arial" w:hint="default"/>
      </w:rPr>
    </w:lvl>
    <w:lvl w:ilvl="3" w:tplc="C2CE0D54" w:tentative="1">
      <w:start w:val="1"/>
      <w:numFmt w:val="bullet"/>
      <w:lvlText w:val="•"/>
      <w:lvlJc w:val="left"/>
      <w:pPr>
        <w:tabs>
          <w:tab w:val="num" w:pos="2880"/>
        </w:tabs>
        <w:ind w:left="2880" w:hanging="360"/>
      </w:pPr>
      <w:rPr>
        <w:rFonts w:ascii="Arial" w:hAnsi="Arial" w:hint="default"/>
      </w:rPr>
    </w:lvl>
    <w:lvl w:ilvl="4" w:tplc="8E04A0C0" w:tentative="1">
      <w:start w:val="1"/>
      <w:numFmt w:val="bullet"/>
      <w:lvlText w:val="•"/>
      <w:lvlJc w:val="left"/>
      <w:pPr>
        <w:tabs>
          <w:tab w:val="num" w:pos="3600"/>
        </w:tabs>
        <w:ind w:left="3600" w:hanging="360"/>
      </w:pPr>
      <w:rPr>
        <w:rFonts w:ascii="Arial" w:hAnsi="Arial" w:hint="default"/>
      </w:rPr>
    </w:lvl>
    <w:lvl w:ilvl="5" w:tplc="6596C834" w:tentative="1">
      <w:start w:val="1"/>
      <w:numFmt w:val="bullet"/>
      <w:lvlText w:val="•"/>
      <w:lvlJc w:val="left"/>
      <w:pPr>
        <w:tabs>
          <w:tab w:val="num" w:pos="4320"/>
        </w:tabs>
        <w:ind w:left="4320" w:hanging="360"/>
      </w:pPr>
      <w:rPr>
        <w:rFonts w:ascii="Arial" w:hAnsi="Arial" w:hint="default"/>
      </w:rPr>
    </w:lvl>
    <w:lvl w:ilvl="6" w:tplc="07CC66FA" w:tentative="1">
      <w:start w:val="1"/>
      <w:numFmt w:val="bullet"/>
      <w:lvlText w:val="•"/>
      <w:lvlJc w:val="left"/>
      <w:pPr>
        <w:tabs>
          <w:tab w:val="num" w:pos="5040"/>
        </w:tabs>
        <w:ind w:left="5040" w:hanging="360"/>
      </w:pPr>
      <w:rPr>
        <w:rFonts w:ascii="Arial" w:hAnsi="Arial" w:hint="default"/>
      </w:rPr>
    </w:lvl>
    <w:lvl w:ilvl="7" w:tplc="FB5C865E" w:tentative="1">
      <w:start w:val="1"/>
      <w:numFmt w:val="bullet"/>
      <w:lvlText w:val="•"/>
      <w:lvlJc w:val="left"/>
      <w:pPr>
        <w:tabs>
          <w:tab w:val="num" w:pos="5760"/>
        </w:tabs>
        <w:ind w:left="5760" w:hanging="360"/>
      </w:pPr>
      <w:rPr>
        <w:rFonts w:ascii="Arial" w:hAnsi="Arial" w:hint="default"/>
      </w:rPr>
    </w:lvl>
    <w:lvl w:ilvl="8" w:tplc="4726C94C" w:tentative="1">
      <w:start w:val="1"/>
      <w:numFmt w:val="bullet"/>
      <w:lvlText w:val="•"/>
      <w:lvlJc w:val="left"/>
      <w:pPr>
        <w:tabs>
          <w:tab w:val="num" w:pos="6480"/>
        </w:tabs>
        <w:ind w:left="6480" w:hanging="360"/>
      </w:pPr>
      <w:rPr>
        <w:rFonts w:ascii="Arial" w:hAnsi="Arial" w:hint="default"/>
      </w:rPr>
    </w:lvl>
  </w:abstractNum>
  <w:abstractNum w:abstractNumId="4">
    <w:nsid w:val="3E086D2A"/>
    <w:multiLevelType w:val="hybridMultilevel"/>
    <w:tmpl w:val="05F266E2"/>
    <w:lvl w:ilvl="0" w:tplc="FB42DE48">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40D3C"/>
    <w:multiLevelType w:val="hybridMultilevel"/>
    <w:tmpl w:val="47B0A4F4"/>
    <w:lvl w:ilvl="0" w:tplc="7AE04E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13094"/>
    <w:multiLevelType w:val="hybridMultilevel"/>
    <w:tmpl w:val="94D8BE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B664DB0"/>
    <w:multiLevelType w:val="hybridMultilevel"/>
    <w:tmpl w:val="08EA54BC"/>
    <w:lvl w:ilvl="0" w:tplc="F9ACCB18">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50EA5"/>
    <w:multiLevelType w:val="hybridMultilevel"/>
    <w:tmpl w:val="4B7678DC"/>
    <w:lvl w:ilvl="0" w:tplc="660667B6">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70A91"/>
    <w:multiLevelType w:val="hybridMultilevel"/>
    <w:tmpl w:val="4FDE7860"/>
    <w:lvl w:ilvl="0" w:tplc="A9C09C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FF1855"/>
    <w:multiLevelType w:val="hybridMultilevel"/>
    <w:tmpl w:val="F78C6F0E"/>
    <w:lvl w:ilvl="0" w:tplc="54385A20">
      <w:start w:val="1"/>
      <w:numFmt w:val="decimal"/>
      <w:lvlText w:val="%1."/>
      <w:lvlJc w:val="left"/>
      <w:pPr>
        <w:ind w:left="720" w:hanging="360"/>
      </w:pPr>
      <w:rPr>
        <w:rFonts w:ascii="Arial" w:hAnsi="Arial" w:cs="Arial" w:hint="default"/>
        <w:b/>
        <w:color w:val="00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66360"/>
    <w:multiLevelType w:val="multilevel"/>
    <w:tmpl w:val="DEC6E7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E16E82"/>
    <w:multiLevelType w:val="multilevel"/>
    <w:tmpl w:val="65D2BEC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890EB5"/>
    <w:multiLevelType w:val="hybridMultilevel"/>
    <w:tmpl w:val="3C46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80863"/>
    <w:multiLevelType w:val="hybridMultilevel"/>
    <w:tmpl w:val="5CC8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D5DF8"/>
    <w:multiLevelType w:val="multilevel"/>
    <w:tmpl w:val="6E067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A964AD"/>
    <w:multiLevelType w:val="hybridMultilevel"/>
    <w:tmpl w:val="232A7F2E"/>
    <w:lvl w:ilvl="0" w:tplc="AA702BF0">
      <w:start w:val="1"/>
      <w:numFmt w:val="bullet"/>
      <w:lvlText w:val="•"/>
      <w:lvlJc w:val="left"/>
      <w:pPr>
        <w:tabs>
          <w:tab w:val="num" w:pos="720"/>
        </w:tabs>
        <w:ind w:left="720" w:hanging="360"/>
      </w:pPr>
      <w:rPr>
        <w:rFonts w:ascii="Times New Roman" w:hAnsi="Times New Roman" w:hint="default"/>
      </w:rPr>
    </w:lvl>
    <w:lvl w:ilvl="1" w:tplc="EFD8FA42" w:tentative="1">
      <w:start w:val="1"/>
      <w:numFmt w:val="bullet"/>
      <w:lvlText w:val="•"/>
      <w:lvlJc w:val="left"/>
      <w:pPr>
        <w:tabs>
          <w:tab w:val="num" w:pos="1440"/>
        </w:tabs>
        <w:ind w:left="1440" w:hanging="360"/>
      </w:pPr>
      <w:rPr>
        <w:rFonts w:ascii="Times New Roman" w:hAnsi="Times New Roman" w:hint="default"/>
      </w:rPr>
    </w:lvl>
    <w:lvl w:ilvl="2" w:tplc="63A04E64" w:tentative="1">
      <w:start w:val="1"/>
      <w:numFmt w:val="bullet"/>
      <w:lvlText w:val="•"/>
      <w:lvlJc w:val="left"/>
      <w:pPr>
        <w:tabs>
          <w:tab w:val="num" w:pos="2160"/>
        </w:tabs>
        <w:ind w:left="2160" w:hanging="360"/>
      </w:pPr>
      <w:rPr>
        <w:rFonts w:ascii="Times New Roman" w:hAnsi="Times New Roman" w:hint="default"/>
      </w:rPr>
    </w:lvl>
    <w:lvl w:ilvl="3" w:tplc="B2C22BD0" w:tentative="1">
      <w:start w:val="1"/>
      <w:numFmt w:val="bullet"/>
      <w:lvlText w:val="•"/>
      <w:lvlJc w:val="left"/>
      <w:pPr>
        <w:tabs>
          <w:tab w:val="num" w:pos="2880"/>
        </w:tabs>
        <w:ind w:left="2880" w:hanging="360"/>
      </w:pPr>
      <w:rPr>
        <w:rFonts w:ascii="Times New Roman" w:hAnsi="Times New Roman" w:hint="default"/>
      </w:rPr>
    </w:lvl>
    <w:lvl w:ilvl="4" w:tplc="4DF87E2E" w:tentative="1">
      <w:start w:val="1"/>
      <w:numFmt w:val="bullet"/>
      <w:lvlText w:val="•"/>
      <w:lvlJc w:val="left"/>
      <w:pPr>
        <w:tabs>
          <w:tab w:val="num" w:pos="3600"/>
        </w:tabs>
        <w:ind w:left="3600" w:hanging="360"/>
      </w:pPr>
      <w:rPr>
        <w:rFonts w:ascii="Times New Roman" w:hAnsi="Times New Roman" w:hint="default"/>
      </w:rPr>
    </w:lvl>
    <w:lvl w:ilvl="5" w:tplc="28525F86" w:tentative="1">
      <w:start w:val="1"/>
      <w:numFmt w:val="bullet"/>
      <w:lvlText w:val="•"/>
      <w:lvlJc w:val="left"/>
      <w:pPr>
        <w:tabs>
          <w:tab w:val="num" w:pos="4320"/>
        </w:tabs>
        <w:ind w:left="4320" w:hanging="360"/>
      </w:pPr>
      <w:rPr>
        <w:rFonts w:ascii="Times New Roman" w:hAnsi="Times New Roman" w:hint="default"/>
      </w:rPr>
    </w:lvl>
    <w:lvl w:ilvl="6" w:tplc="2C3EB608" w:tentative="1">
      <w:start w:val="1"/>
      <w:numFmt w:val="bullet"/>
      <w:lvlText w:val="•"/>
      <w:lvlJc w:val="left"/>
      <w:pPr>
        <w:tabs>
          <w:tab w:val="num" w:pos="5040"/>
        </w:tabs>
        <w:ind w:left="5040" w:hanging="360"/>
      </w:pPr>
      <w:rPr>
        <w:rFonts w:ascii="Times New Roman" w:hAnsi="Times New Roman" w:hint="default"/>
      </w:rPr>
    </w:lvl>
    <w:lvl w:ilvl="7" w:tplc="086EC728" w:tentative="1">
      <w:start w:val="1"/>
      <w:numFmt w:val="bullet"/>
      <w:lvlText w:val="•"/>
      <w:lvlJc w:val="left"/>
      <w:pPr>
        <w:tabs>
          <w:tab w:val="num" w:pos="5760"/>
        </w:tabs>
        <w:ind w:left="5760" w:hanging="360"/>
      </w:pPr>
      <w:rPr>
        <w:rFonts w:ascii="Times New Roman" w:hAnsi="Times New Roman" w:hint="default"/>
      </w:rPr>
    </w:lvl>
    <w:lvl w:ilvl="8" w:tplc="C38666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A251C1"/>
    <w:multiLevelType w:val="hybridMultilevel"/>
    <w:tmpl w:val="08EA54BC"/>
    <w:lvl w:ilvl="0" w:tplc="F9ACCB18">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42F2E"/>
    <w:multiLevelType w:val="hybridMultilevel"/>
    <w:tmpl w:val="6F7C8B6A"/>
    <w:lvl w:ilvl="0" w:tplc="3C2CB586">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6"/>
  </w:num>
  <w:num w:numId="5">
    <w:abstractNumId w:val="3"/>
  </w:num>
  <w:num w:numId="6">
    <w:abstractNumId w:val="15"/>
  </w:num>
  <w:num w:numId="7">
    <w:abstractNumId w:val="5"/>
  </w:num>
  <w:num w:numId="8">
    <w:abstractNumId w:val="9"/>
  </w:num>
  <w:num w:numId="9">
    <w:abstractNumId w:val="6"/>
  </w:num>
  <w:num w:numId="10">
    <w:abstractNumId w:val="8"/>
  </w:num>
  <w:num w:numId="11">
    <w:abstractNumId w:val="18"/>
  </w:num>
  <w:num w:numId="12">
    <w:abstractNumId w:val="10"/>
  </w:num>
  <w:num w:numId="13">
    <w:abstractNumId w:val="14"/>
  </w:num>
  <w:num w:numId="14">
    <w:abstractNumId w:val="17"/>
  </w:num>
  <w:num w:numId="15">
    <w:abstractNumId w:val="4"/>
  </w:num>
  <w:num w:numId="16">
    <w:abstractNumId w:val="7"/>
  </w:num>
  <w:num w:numId="17">
    <w:abstractNumId w:val="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16480"/>
    <w:rsid w:val="00005654"/>
    <w:rsid w:val="00012160"/>
    <w:rsid w:val="00013201"/>
    <w:rsid w:val="00017761"/>
    <w:rsid w:val="0004769C"/>
    <w:rsid w:val="00050AC4"/>
    <w:rsid w:val="000715C3"/>
    <w:rsid w:val="00074BBB"/>
    <w:rsid w:val="000A6C1D"/>
    <w:rsid w:val="000B7F7B"/>
    <w:rsid w:val="000C6E9A"/>
    <w:rsid w:val="000D2234"/>
    <w:rsid w:val="000D3BFE"/>
    <w:rsid w:val="000E27DA"/>
    <w:rsid w:val="000E5B0D"/>
    <w:rsid w:val="0012425F"/>
    <w:rsid w:val="0013521C"/>
    <w:rsid w:val="0013765E"/>
    <w:rsid w:val="001641BB"/>
    <w:rsid w:val="001A1289"/>
    <w:rsid w:val="001C7461"/>
    <w:rsid w:val="001D5392"/>
    <w:rsid w:val="001E7654"/>
    <w:rsid w:val="001F18E0"/>
    <w:rsid w:val="001F6B17"/>
    <w:rsid w:val="00207318"/>
    <w:rsid w:val="002269BA"/>
    <w:rsid w:val="00231406"/>
    <w:rsid w:val="002A7630"/>
    <w:rsid w:val="002B45D6"/>
    <w:rsid w:val="002B624E"/>
    <w:rsid w:val="002C645F"/>
    <w:rsid w:val="002C66FF"/>
    <w:rsid w:val="003155AA"/>
    <w:rsid w:val="00350F94"/>
    <w:rsid w:val="00364DC3"/>
    <w:rsid w:val="0036512B"/>
    <w:rsid w:val="00371A45"/>
    <w:rsid w:val="00384947"/>
    <w:rsid w:val="00395A2E"/>
    <w:rsid w:val="003A5C1F"/>
    <w:rsid w:val="003D6AB6"/>
    <w:rsid w:val="003E0F01"/>
    <w:rsid w:val="003F1C38"/>
    <w:rsid w:val="003F512D"/>
    <w:rsid w:val="003F556C"/>
    <w:rsid w:val="004050D7"/>
    <w:rsid w:val="004076EE"/>
    <w:rsid w:val="0043038F"/>
    <w:rsid w:val="00437B97"/>
    <w:rsid w:val="0045007A"/>
    <w:rsid w:val="00461DF1"/>
    <w:rsid w:val="0046681F"/>
    <w:rsid w:val="00483F47"/>
    <w:rsid w:val="00494FF6"/>
    <w:rsid w:val="004A5519"/>
    <w:rsid w:val="004C7693"/>
    <w:rsid w:val="004E26E8"/>
    <w:rsid w:val="004E400C"/>
    <w:rsid w:val="004E4DBB"/>
    <w:rsid w:val="004E5443"/>
    <w:rsid w:val="004F393E"/>
    <w:rsid w:val="004F688C"/>
    <w:rsid w:val="00500CFA"/>
    <w:rsid w:val="00513F2E"/>
    <w:rsid w:val="00527D3A"/>
    <w:rsid w:val="00532F95"/>
    <w:rsid w:val="00541258"/>
    <w:rsid w:val="00541729"/>
    <w:rsid w:val="0055160C"/>
    <w:rsid w:val="00563AE1"/>
    <w:rsid w:val="00580C4F"/>
    <w:rsid w:val="00582803"/>
    <w:rsid w:val="00584080"/>
    <w:rsid w:val="005A2AA0"/>
    <w:rsid w:val="005B4515"/>
    <w:rsid w:val="005D14CE"/>
    <w:rsid w:val="005E25DB"/>
    <w:rsid w:val="005E2E6D"/>
    <w:rsid w:val="005E530D"/>
    <w:rsid w:val="00600FCC"/>
    <w:rsid w:val="006342DD"/>
    <w:rsid w:val="00634EF7"/>
    <w:rsid w:val="00637831"/>
    <w:rsid w:val="006540D5"/>
    <w:rsid w:val="00656BA1"/>
    <w:rsid w:val="00660B7B"/>
    <w:rsid w:val="00681786"/>
    <w:rsid w:val="006903AA"/>
    <w:rsid w:val="006A0FF8"/>
    <w:rsid w:val="006A1599"/>
    <w:rsid w:val="006A4F39"/>
    <w:rsid w:val="006C0FC0"/>
    <w:rsid w:val="006F1657"/>
    <w:rsid w:val="00717977"/>
    <w:rsid w:val="00743A69"/>
    <w:rsid w:val="00794E7D"/>
    <w:rsid w:val="007960DA"/>
    <w:rsid w:val="007C42AC"/>
    <w:rsid w:val="007D4639"/>
    <w:rsid w:val="007E7DA4"/>
    <w:rsid w:val="007F4776"/>
    <w:rsid w:val="0080706C"/>
    <w:rsid w:val="00816480"/>
    <w:rsid w:val="00846795"/>
    <w:rsid w:val="008501B2"/>
    <w:rsid w:val="00850D76"/>
    <w:rsid w:val="00872D84"/>
    <w:rsid w:val="00880514"/>
    <w:rsid w:val="00895474"/>
    <w:rsid w:val="008A2187"/>
    <w:rsid w:val="008B03A2"/>
    <w:rsid w:val="008B1496"/>
    <w:rsid w:val="008B4C81"/>
    <w:rsid w:val="008B5BDD"/>
    <w:rsid w:val="008B6E1A"/>
    <w:rsid w:val="008B746D"/>
    <w:rsid w:val="008C2236"/>
    <w:rsid w:val="008D1F06"/>
    <w:rsid w:val="00923B5D"/>
    <w:rsid w:val="00940F9E"/>
    <w:rsid w:val="00961073"/>
    <w:rsid w:val="009723BC"/>
    <w:rsid w:val="009A7119"/>
    <w:rsid w:val="009A763A"/>
    <w:rsid w:val="009B2F8D"/>
    <w:rsid w:val="009B5694"/>
    <w:rsid w:val="00A14776"/>
    <w:rsid w:val="00A432DD"/>
    <w:rsid w:val="00A6253C"/>
    <w:rsid w:val="00A7392B"/>
    <w:rsid w:val="00A7525D"/>
    <w:rsid w:val="00AA2A66"/>
    <w:rsid w:val="00AB736D"/>
    <w:rsid w:val="00AC50C6"/>
    <w:rsid w:val="00AF306A"/>
    <w:rsid w:val="00AF6018"/>
    <w:rsid w:val="00B077B8"/>
    <w:rsid w:val="00B21C96"/>
    <w:rsid w:val="00B2439E"/>
    <w:rsid w:val="00B36EE2"/>
    <w:rsid w:val="00B40DA4"/>
    <w:rsid w:val="00B47FA3"/>
    <w:rsid w:val="00B5072B"/>
    <w:rsid w:val="00B6549C"/>
    <w:rsid w:val="00C27CFC"/>
    <w:rsid w:val="00C37CC5"/>
    <w:rsid w:val="00C42221"/>
    <w:rsid w:val="00C46780"/>
    <w:rsid w:val="00C54F8F"/>
    <w:rsid w:val="00C55ACB"/>
    <w:rsid w:val="00C60F5D"/>
    <w:rsid w:val="00C831D8"/>
    <w:rsid w:val="00CA2ACA"/>
    <w:rsid w:val="00CC6158"/>
    <w:rsid w:val="00CD2EF0"/>
    <w:rsid w:val="00CE5A23"/>
    <w:rsid w:val="00CE61C7"/>
    <w:rsid w:val="00CF391E"/>
    <w:rsid w:val="00CF7CBE"/>
    <w:rsid w:val="00D203CE"/>
    <w:rsid w:val="00D23626"/>
    <w:rsid w:val="00D44EC2"/>
    <w:rsid w:val="00D455C2"/>
    <w:rsid w:val="00D5774E"/>
    <w:rsid w:val="00D74961"/>
    <w:rsid w:val="00D74D02"/>
    <w:rsid w:val="00D90BAD"/>
    <w:rsid w:val="00D91907"/>
    <w:rsid w:val="00DB1C4D"/>
    <w:rsid w:val="00DD3E11"/>
    <w:rsid w:val="00DE2E2C"/>
    <w:rsid w:val="00E1137C"/>
    <w:rsid w:val="00E12C51"/>
    <w:rsid w:val="00E2062F"/>
    <w:rsid w:val="00E25B0C"/>
    <w:rsid w:val="00E338F9"/>
    <w:rsid w:val="00E4174F"/>
    <w:rsid w:val="00E42AA9"/>
    <w:rsid w:val="00E50DD8"/>
    <w:rsid w:val="00E60579"/>
    <w:rsid w:val="00E81562"/>
    <w:rsid w:val="00E979D0"/>
    <w:rsid w:val="00EA1984"/>
    <w:rsid w:val="00EA4716"/>
    <w:rsid w:val="00EA5A9F"/>
    <w:rsid w:val="00EB65CE"/>
    <w:rsid w:val="00ED5CA7"/>
    <w:rsid w:val="00EF289F"/>
    <w:rsid w:val="00F21250"/>
    <w:rsid w:val="00F3796C"/>
    <w:rsid w:val="00F40E47"/>
    <w:rsid w:val="00F57A33"/>
    <w:rsid w:val="00F60E84"/>
    <w:rsid w:val="00F66552"/>
    <w:rsid w:val="00F96A02"/>
    <w:rsid w:val="00FA60A3"/>
    <w:rsid w:val="00FB0356"/>
    <w:rsid w:val="00FB2C26"/>
    <w:rsid w:val="00FC18DF"/>
    <w:rsid w:val="00FC62FE"/>
    <w:rsid w:val="00FC6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8"/>
    <w:rPr>
      <w:rFonts w:ascii="Times New Roman" w:hAnsi="Times New Roman" w:cs="Times New Roman"/>
    </w:rPr>
  </w:style>
  <w:style w:type="paragraph" w:styleId="Heading1">
    <w:name w:val="heading 1"/>
    <w:basedOn w:val="Normal"/>
    <w:link w:val="Heading1Char"/>
    <w:uiPriority w:val="9"/>
    <w:qFormat/>
    <w:rsid w:val="003F55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4E7D"/>
    <w:pPr>
      <w:spacing w:before="100" w:beforeAutospacing="1" w:after="100" w:afterAutospacing="1"/>
    </w:pPr>
  </w:style>
  <w:style w:type="paragraph" w:styleId="ListParagraph">
    <w:name w:val="List Paragraph"/>
    <w:basedOn w:val="Normal"/>
    <w:uiPriority w:val="34"/>
    <w:qFormat/>
    <w:rsid w:val="0036512B"/>
    <w:pPr>
      <w:ind w:left="720"/>
      <w:contextualSpacing/>
    </w:pPr>
  </w:style>
  <w:style w:type="character" w:styleId="Hyperlink">
    <w:name w:val="Hyperlink"/>
    <w:basedOn w:val="DefaultParagraphFont"/>
    <w:uiPriority w:val="99"/>
    <w:unhideWhenUsed/>
    <w:rsid w:val="00C54F8F"/>
    <w:rPr>
      <w:color w:val="0563C1" w:themeColor="hyperlink"/>
      <w:u w:val="single"/>
    </w:rPr>
  </w:style>
  <w:style w:type="character" w:customStyle="1" w:styleId="Heading1Char">
    <w:name w:val="Heading 1 Char"/>
    <w:basedOn w:val="DefaultParagraphFont"/>
    <w:link w:val="Heading1"/>
    <w:uiPriority w:val="9"/>
    <w:rsid w:val="003F556C"/>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556C"/>
    <w:rPr>
      <w:color w:val="954F72" w:themeColor="followedHyperlink"/>
      <w:u w:val="single"/>
    </w:rPr>
  </w:style>
  <w:style w:type="character" w:customStyle="1" w:styleId="jrnl">
    <w:name w:val="jrnl"/>
    <w:basedOn w:val="DefaultParagraphFont"/>
    <w:rsid w:val="003F556C"/>
  </w:style>
  <w:style w:type="character" w:customStyle="1" w:styleId="articlecitationyear">
    <w:name w:val="articlecitation_year"/>
    <w:basedOn w:val="DefaultParagraphFont"/>
    <w:rsid w:val="00CC6158"/>
  </w:style>
  <w:style w:type="character" w:customStyle="1" w:styleId="articlecitationvolume">
    <w:name w:val="articlecitation_volume"/>
    <w:basedOn w:val="DefaultParagraphFont"/>
    <w:rsid w:val="00CC6158"/>
  </w:style>
  <w:style w:type="character" w:customStyle="1" w:styleId="articlecitationpages">
    <w:name w:val="articlecitation_pages"/>
    <w:basedOn w:val="DefaultParagraphFont"/>
    <w:rsid w:val="00CC6158"/>
  </w:style>
  <w:style w:type="character" w:customStyle="1" w:styleId="apple-converted-space">
    <w:name w:val="apple-converted-space"/>
    <w:basedOn w:val="DefaultParagraphFont"/>
    <w:rsid w:val="005A2AA0"/>
  </w:style>
  <w:style w:type="character" w:styleId="CommentReference">
    <w:name w:val="annotation reference"/>
    <w:basedOn w:val="DefaultParagraphFont"/>
    <w:uiPriority w:val="99"/>
    <w:semiHidden/>
    <w:unhideWhenUsed/>
    <w:rsid w:val="00872D84"/>
    <w:rPr>
      <w:sz w:val="18"/>
      <w:szCs w:val="18"/>
    </w:rPr>
  </w:style>
  <w:style w:type="paragraph" w:styleId="CommentText">
    <w:name w:val="annotation text"/>
    <w:basedOn w:val="Normal"/>
    <w:link w:val="CommentTextChar"/>
    <w:uiPriority w:val="99"/>
    <w:semiHidden/>
    <w:unhideWhenUsed/>
    <w:rsid w:val="00872D84"/>
  </w:style>
  <w:style w:type="character" w:customStyle="1" w:styleId="CommentTextChar">
    <w:name w:val="Comment Text Char"/>
    <w:basedOn w:val="DefaultParagraphFont"/>
    <w:link w:val="CommentText"/>
    <w:uiPriority w:val="99"/>
    <w:semiHidden/>
    <w:rsid w:val="00872D8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72D84"/>
    <w:rPr>
      <w:b/>
      <w:bCs/>
      <w:sz w:val="20"/>
      <w:szCs w:val="20"/>
    </w:rPr>
  </w:style>
  <w:style w:type="character" w:customStyle="1" w:styleId="CommentSubjectChar">
    <w:name w:val="Comment Subject Char"/>
    <w:basedOn w:val="CommentTextChar"/>
    <w:link w:val="CommentSubject"/>
    <w:uiPriority w:val="99"/>
    <w:semiHidden/>
    <w:rsid w:val="00872D8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72D84"/>
    <w:rPr>
      <w:sz w:val="18"/>
      <w:szCs w:val="18"/>
    </w:rPr>
  </w:style>
  <w:style w:type="character" w:customStyle="1" w:styleId="BalloonTextChar">
    <w:name w:val="Balloon Text Char"/>
    <w:basedOn w:val="DefaultParagraphFont"/>
    <w:link w:val="BalloonText"/>
    <w:uiPriority w:val="99"/>
    <w:semiHidden/>
    <w:rsid w:val="00872D84"/>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F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0E47"/>
    <w:rPr>
      <w:rFonts w:ascii="Courier New" w:hAnsi="Courier New" w:cs="Courier New"/>
      <w:sz w:val="20"/>
      <w:szCs w:val="20"/>
    </w:rPr>
  </w:style>
  <w:style w:type="paragraph" w:styleId="Revision">
    <w:name w:val="Revision"/>
    <w:hidden/>
    <w:uiPriority w:val="99"/>
    <w:semiHidden/>
    <w:rsid w:val="008C2236"/>
    <w:rPr>
      <w:rFonts w:ascii="Times New Roman" w:hAnsi="Times New Roman" w:cs="Times New Roman"/>
    </w:rPr>
  </w:style>
  <w:style w:type="character" w:customStyle="1" w:styleId="journaltitle">
    <w:name w:val="journaltitle"/>
    <w:basedOn w:val="DefaultParagraphFont"/>
    <w:rsid w:val="00074BBB"/>
  </w:style>
  <w:style w:type="paragraph" w:styleId="Header">
    <w:name w:val="header"/>
    <w:basedOn w:val="Normal"/>
    <w:link w:val="HeaderChar"/>
    <w:uiPriority w:val="99"/>
    <w:unhideWhenUsed/>
    <w:rsid w:val="00B21C96"/>
    <w:pPr>
      <w:tabs>
        <w:tab w:val="center" w:pos="4680"/>
        <w:tab w:val="right" w:pos="9360"/>
      </w:tabs>
    </w:pPr>
  </w:style>
  <w:style w:type="character" w:customStyle="1" w:styleId="HeaderChar">
    <w:name w:val="Header Char"/>
    <w:basedOn w:val="DefaultParagraphFont"/>
    <w:link w:val="Header"/>
    <w:uiPriority w:val="99"/>
    <w:rsid w:val="00B21C96"/>
    <w:rPr>
      <w:rFonts w:ascii="Times New Roman" w:hAnsi="Times New Roman" w:cs="Times New Roman"/>
    </w:rPr>
  </w:style>
  <w:style w:type="paragraph" w:styleId="Footer">
    <w:name w:val="footer"/>
    <w:basedOn w:val="Normal"/>
    <w:link w:val="FooterChar"/>
    <w:uiPriority w:val="99"/>
    <w:unhideWhenUsed/>
    <w:rsid w:val="00B21C96"/>
    <w:pPr>
      <w:tabs>
        <w:tab w:val="center" w:pos="4680"/>
        <w:tab w:val="right" w:pos="9360"/>
      </w:tabs>
    </w:pPr>
  </w:style>
  <w:style w:type="character" w:customStyle="1" w:styleId="FooterChar">
    <w:name w:val="Footer Char"/>
    <w:basedOn w:val="DefaultParagraphFont"/>
    <w:link w:val="Footer"/>
    <w:uiPriority w:val="99"/>
    <w:rsid w:val="00B21C9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174194725">
      <w:bodyDiv w:val="1"/>
      <w:marLeft w:val="0"/>
      <w:marRight w:val="0"/>
      <w:marTop w:val="0"/>
      <w:marBottom w:val="0"/>
      <w:divBdr>
        <w:top w:val="none" w:sz="0" w:space="0" w:color="auto"/>
        <w:left w:val="none" w:sz="0" w:space="0" w:color="auto"/>
        <w:bottom w:val="none" w:sz="0" w:space="0" w:color="auto"/>
        <w:right w:val="none" w:sz="0" w:space="0" w:color="auto"/>
      </w:divBdr>
    </w:div>
    <w:div w:id="287009780">
      <w:bodyDiv w:val="1"/>
      <w:marLeft w:val="0"/>
      <w:marRight w:val="0"/>
      <w:marTop w:val="0"/>
      <w:marBottom w:val="0"/>
      <w:divBdr>
        <w:top w:val="none" w:sz="0" w:space="0" w:color="auto"/>
        <w:left w:val="none" w:sz="0" w:space="0" w:color="auto"/>
        <w:bottom w:val="none" w:sz="0" w:space="0" w:color="auto"/>
        <w:right w:val="none" w:sz="0" w:space="0" w:color="auto"/>
      </w:divBdr>
    </w:div>
    <w:div w:id="292715783">
      <w:bodyDiv w:val="1"/>
      <w:marLeft w:val="0"/>
      <w:marRight w:val="0"/>
      <w:marTop w:val="0"/>
      <w:marBottom w:val="0"/>
      <w:divBdr>
        <w:top w:val="none" w:sz="0" w:space="0" w:color="auto"/>
        <w:left w:val="none" w:sz="0" w:space="0" w:color="auto"/>
        <w:bottom w:val="none" w:sz="0" w:space="0" w:color="auto"/>
        <w:right w:val="none" w:sz="0" w:space="0" w:color="auto"/>
      </w:divBdr>
    </w:div>
    <w:div w:id="323239309">
      <w:bodyDiv w:val="1"/>
      <w:marLeft w:val="0"/>
      <w:marRight w:val="0"/>
      <w:marTop w:val="0"/>
      <w:marBottom w:val="0"/>
      <w:divBdr>
        <w:top w:val="none" w:sz="0" w:space="0" w:color="auto"/>
        <w:left w:val="none" w:sz="0" w:space="0" w:color="auto"/>
        <w:bottom w:val="none" w:sz="0" w:space="0" w:color="auto"/>
        <w:right w:val="none" w:sz="0" w:space="0" w:color="auto"/>
      </w:divBdr>
    </w:div>
    <w:div w:id="382754766">
      <w:bodyDiv w:val="1"/>
      <w:marLeft w:val="0"/>
      <w:marRight w:val="0"/>
      <w:marTop w:val="0"/>
      <w:marBottom w:val="0"/>
      <w:divBdr>
        <w:top w:val="none" w:sz="0" w:space="0" w:color="auto"/>
        <w:left w:val="none" w:sz="0" w:space="0" w:color="auto"/>
        <w:bottom w:val="none" w:sz="0" w:space="0" w:color="auto"/>
        <w:right w:val="none" w:sz="0" w:space="0" w:color="auto"/>
      </w:divBdr>
    </w:div>
    <w:div w:id="402722738">
      <w:bodyDiv w:val="1"/>
      <w:marLeft w:val="0"/>
      <w:marRight w:val="0"/>
      <w:marTop w:val="0"/>
      <w:marBottom w:val="0"/>
      <w:divBdr>
        <w:top w:val="none" w:sz="0" w:space="0" w:color="auto"/>
        <w:left w:val="none" w:sz="0" w:space="0" w:color="auto"/>
        <w:bottom w:val="none" w:sz="0" w:space="0" w:color="auto"/>
        <w:right w:val="none" w:sz="0" w:space="0" w:color="auto"/>
      </w:divBdr>
    </w:div>
    <w:div w:id="415442428">
      <w:bodyDiv w:val="1"/>
      <w:marLeft w:val="0"/>
      <w:marRight w:val="0"/>
      <w:marTop w:val="0"/>
      <w:marBottom w:val="0"/>
      <w:divBdr>
        <w:top w:val="none" w:sz="0" w:space="0" w:color="auto"/>
        <w:left w:val="none" w:sz="0" w:space="0" w:color="auto"/>
        <w:bottom w:val="none" w:sz="0" w:space="0" w:color="auto"/>
        <w:right w:val="none" w:sz="0" w:space="0" w:color="auto"/>
      </w:divBdr>
    </w:div>
    <w:div w:id="487981482">
      <w:bodyDiv w:val="1"/>
      <w:marLeft w:val="0"/>
      <w:marRight w:val="0"/>
      <w:marTop w:val="0"/>
      <w:marBottom w:val="0"/>
      <w:divBdr>
        <w:top w:val="none" w:sz="0" w:space="0" w:color="auto"/>
        <w:left w:val="none" w:sz="0" w:space="0" w:color="auto"/>
        <w:bottom w:val="none" w:sz="0" w:space="0" w:color="auto"/>
        <w:right w:val="none" w:sz="0" w:space="0" w:color="auto"/>
      </w:divBdr>
    </w:div>
    <w:div w:id="497772081">
      <w:bodyDiv w:val="1"/>
      <w:marLeft w:val="0"/>
      <w:marRight w:val="0"/>
      <w:marTop w:val="0"/>
      <w:marBottom w:val="0"/>
      <w:divBdr>
        <w:top w:val="none" w:sz="0" w:space="0" w:color="auto"/>
        <w:left w:val="none" w:sz="0" w:space="0" w:color="auto"/>
        <w:bottom w:val="none" w:sz="0" w:space="0" w:color="auto"/>
        <w:right w:val="none" w:sz="0" w:space="0" w:color="auto"/>
      </w:divBdr>
    </w:div>
    <w:div w:id="585309669">
      <w:bodyDiv w:val="1"/>
      <w:marLeft w:val="0"/>
      <w:marRight w:val="0"/>
      <w:marTop w:val="0"/>
      <w:marBottom w:val="0"/>
      <w:divBdr>
        <w:top w:val="none" w:sz="0" w:space="0" w:color="auto"/>
        <w:left w:val="none" w:sz="0" w:space="0" w:color="auto"/>
        <w:bottom w:val="none" w:sz="0" w:space="0" w:color="auto"/>
        <w:right w:val="none" w:sz="0" w:space="0" w:color="auto"/>
      </w:divBdr>
    </w:div>
    <w:div w:id="596719825">
      <w:bodyDiv w:val="1"/>
      <w:marLeft w:val="0"/>
      <w:marRight w:val="0"/>
      <w:marTop w:val="0"/>
      <w:marBottom w:val="0"/>
      <w:divBdr>
        <w:top w:val="none" w:sz="0" w:space="0" w:color="auto"/>
        <w:left w:val="none" w:sz="0" w:space="0" w:color="auto"/>
        <w:bottom w:val="none" w:sz="0" w:space="0" w:color="auto"/>
        <w:right w:val="none" w:sz="0" w:space="0" w:color="auto"/>
      </w:divBdr>
    </w:div>
    <w:div w:id="669606292">
      <w:bodyDiv w:val="1"/>
      <w:marLeft w:val="0"/>
      <w:marRight w:val="0"/>
      <w:marTop w:val="0"/>
      <w:marBottom w:val="0"/>
      <w:divBdr>
        <w:top w:val="none" w:sz="0" w:space="0" w:color="auto"/>
        <w:left w:val="none" w:sz="0" w:space="0" w:color="auto"/>
        <w:bottom w:val="none" w:sz="0" w:space="0" w:color="auto"/>
        <w:right w:val="none" w:sz="0" w:space="0" w:color="auto"/>
      </w:divBdr>
    </w:div>
    <w:div w:id="730544834">
      <w:bodyDiv w:val="1"/>
      <w:marLeft w:val="0"/>
      <w:marRight w:val="0"/>
      <w:marTop w:val="0"/>
      <w:marBottom w:val="0"/>
      <w:divBdr>
        <w:top w:val="none" w:sz="0" w:space="0" w:color="auto"/>
        <w:left w:val="none" w:sz="0" w:space="0" w:color="auto"/>
        <w:bottom w:val="none" w:sz="0" w:space="0" w:color="auto"/>
        <w:right w:val="none" w:sz="0" w:space="0" w:color="auto"/>
      </w:divBdr>
    </w:div>
    <w:div w:id="773288535">
      <w:bodyDiv w:val="1"/>
      <w:marLeft w:val="0"/>
      <w:marRight w:val="0"/>
      <w:marTop w:val="0"/>
      <w:marBottom w:val="0"/>
      <w:divBdr>
        <w:top w:val="none" w:sz="0" w:space="0" w:color="auto"/>
        <w:left w:val="none" w:sz="0" w:space="0" w:color="auto"/>
        <w:bottom w:val="none" w:sz="0" w:space="0" w:color="auto"/>
        <w:right w:val="none" w:sz="0" w:space="0" w:color="auto"/>
      </w:divBdr>
    </w:div>
    <w:div w:id="790586400">
      <w:bodyDiv w:val="1"/>
      <w:marLeft w:val="0"/>
      <w:marRight w:val="0"/>
      <w:marTop w:val="0"/>
      <w:marBottom w:val="0"/>
      <w:divBdr>
        <w:top w:val="none" w:sz="0" w:space="0" w:color="auto"/>
        <w:left w:val="none" w:sz="0" w:space="0" w:color="auto"/>
        <w:bottom w:val="none" w:sz="0" w:space="0" w:color="auto"/>
        <w:right w:val="none" w:sz="0" w:space="0" w:color="auto"/>
      </w:divBdr>
    </w:div>
    <w:div w:id="836310537">
      <w:bodyDiv w:val="1"/>
      <w:marLeft w:val="0"/>
      <w:marRight w:val="0"/>
      <w:marTop w:val="0"/>
      <w:marBottom w:val="0"/>
      <w:divBdr>
        <w:top w:val="none" w:sz="0" w:space="0" w:color="auto"/>
        <w:left w:val="none" w:sz="0" w:space="0" w:color="auto"/>
        <w:bottom w:val="none" w:sz="0" w:space="0" w:color="auto"/>
        <w:right w:val="none" w:sz="0" w:space="0" w:color="auto"/>
      </w:divBdr>
    </w:div>
    <w:div w:id="868565677">
      <w:bodyDiv w:val="1"/>
      <w:marLeft w:val="0"/>
      <w:marRight w:val="0"/>
      <w:marTop w:val="0"/>
      <w:marBottom w:val="0"/>
      <w:divBdr>
        <w:top w:val="none" w:sz="0" w:space="0" w:color="auto"/>
        <w:left w:val="none" w:sz="0" w:space="0" w:color="auto"/>
        <w:bottom w:val="none" w:sz="0" w:space="0" w:color="auto"/>
        <w:right w:val="none" w:sz="0" w:space="0" w:color="auto"/>
      </w:divBdr>
    </w:div>
    <w:div w:id="1130897122">
      <w:bodyDiv w:val="1"/>
      <w:marLeft w:val="0"/>
      <w:marRight w:val="0"/>
      <w:marTop w:val="0"/>
      <w:marBottom w:val="0"/>
      <w:divBdr>
        <w:top w:val="none" w:sz="0" w:space="0" w:color="auto"/>
        <w:left w:val="none" w:sz="0" w:space="0" w:color="auto"/>
        <w:bottom w:val="none" w:sz="0" w:space="0" w:color="auto"/>
        <w:right w:val="none" w:sz="0" w:space="0" w:color="auto"/>
      </w:divBdr>
    </w:div>
    <w:div w:id="1157962407">
      <w:bodyDiv w:val="1"/>
      <w:marLeft w:val="0"/>
      <w:marRight w:val="0"/>
      <w:marTop w:val="0"/>
      <w:marBottom w:val="0"/>
      <w:divBdr>
        <w:top w:val="none" w:sz="0" w:space="0" w:color="auto"/>
        <w:left w:val="none" w:sz="0" w:space="0" w:color="auto"/>
        <w:bottom w:val="none" w:sz="0" w:space="0" w:color="auto"/>
        <w:right w:val="none" w:sz="0" w:space="0" w:color="auto"/>
      </w:divBdr>
    </w:div>
    <w:div w:id="1275404433">
      <w:bodyDiv w:val="1"/>
      <w:marLeft w:val="0"/>
      <w:marRight w:val="0"/>
      <w:marTop w:val="0"/>
      <w:marBottom w:val="0"/>
      <w:divBdr>
        <w:top w:val="none" w:sz="0" w:space="0" w:color="auto"/>
        <w:left w:val="none" w:sz="0" w:space="0" w:color="auto"/>
        <w:bottom w:val="none" w:sz="0" w:space="0" w:color="auto"/>
        <w:right w:val="none" w:sz="0" w:space="0" w:color="auto"/>
      </w:divBdr>
    </w:div>
    <w:div w:id="1421635345">
      <w:bodyDiv w:val="1"/>
      <w:marLeft w:val="0"/>
      <w:marRight w:val="0"/>
      <w:marTop w:val="0"/>
      <w:marBottom w:val="0"/>
      <w:divBdr>
        <w:top w:val="none" w:sz="0" w:space="0" w:color="auto"/>
        <w:left w:val="none" w:sz="0" w:space="0" w:color="auto"/>
        <w:bottom w:val="none" w:sz="0" w:space="0" w:color="auto"/>
        <w:right w:val="none" w:sz="0" w:space="0" w:color="auto"/>
      </w:divBdr>
    </w:div>
    <w:div w:id="1464423546">
      <w:bodyDiv w:val="1"/>
      <w:marLeft w:val="0"/>
      <w:marRight w:val="0"/>
      <w:marTop w:val="0"/>
      <w:marBottom w:val="0"/>
      <w:divBdr>
        <w:top w:val="none" w:sz="0" w:space="0" w:color="auto"/>
        <w:left w:val="none" w:sz="0" w:space="0" w:color="auto"/>
        <w:bottom w:val="none" w:sz="0" w:space="0" w:color="auto"/>
        <w:right w:val="none" w:sz="0" w:space="0" w:color="auto"/>
      </w:divBdr>
    </w:div>
    <w:div w:id="1489639713">
      <w:bodyDiv w:val="1"/>
      <w:marLeft w:val="0"/>
      <w:marRight w:val="0"/>
      <w:marTop w:val="0"/>
      <w:marBottom w:val="0"/>
      <w:divBdr>
        <w:top w:val="none" w:sz="0" w:space="0" w:color="auto"/>
        <w:left w:val="none" w:sz="0" w:space="0" w:color="auto"/>
        <w:bottom w:val="none" w:sz="0" w:space="0" w:color="auto"/>
        <w:right w:val="none" w:sz="0" w:space="0" w:color="auto"/>
      </w:divBdr>
    </w:div>
    <w:div w:id="1511988816">
      <w:bodyDiv w:val="1"/>
      <w:marLeft w:val="0"/>
      <w:marRight w:val="0"/>
      <w:marTop w:val="0"/>
      <w:marBottom w:val="0"/>
      <w:divBdr>
        <w:top w:val="none" w:sz="0" w:space="0" w:color="auto"/>
        <w:left w:val="none" w:sz="0" w:space="0" w:color="auto"/>
        <w:bottom w:val="none" w:sz="0" w:space="0" w:color="auto"/>
        <w:right w:val="none" w:sz="0" w:space="0" w:color="auto"/>
      </w:divBdr>
    </w:div>
    <w:div w:id="1512719982">
      <w:bodyDiv w:val="1"/>
      <w:marLeft w:val="0"/>
      <w:marRight w:val="0"/>
      <w:marTop w:val="0"/>
      <w:marBottom w:val="0"/>
      <w:divBdr>
        <w:top w:val="none" w:sz="0" w:space="0" w:color="auto"/>
        <w:left w:val="none" w:sz="0" w:space="0" w:color="auto"/>
        <w:bottom w:val="none" w:sz="0" w:space="0" w:color="auto"/>
        <w:right w:val="none" w:sz="0" w:space="0" w:color="auto"/>
      </w:divBdr>
    </w:div>
    <w:div w:id="1532258125">
      <w:bodyDiv w:val="1"/>
      <w:marLeft w:val="0"/>
      <w:marRight w:val="0"/>
      <w:marTop w:val="0"/>
      <w:marBottom w:val="0"/>
      <w:divBdr>
        <w:top w:val="none" w:sz="0" w:space="0" w:color="auto"/>
        <w:left w:val="none" w:sz="0" w:space="0" w:color="auto"/>
        <w:bottom w:val="none" w:sz="0" w:space="0" w:color="auto"/>
        <w:right w:val="none" w:sz="0" w:space="0" w:color="auto"/>
      </w:divBdr>
    </w:div>
    <w:div w:id="1578132995">
      <w:bodyDiv w:val="1"/>
      <w:marLeft w:val="0"/>
      <w:marRight w:val="0"/>
      <w:marTop w:val="0"/>
      <w:marBottom w:val="0"/>
      <w:divBdr>
        <w:top w:val="none" w:sz="0" w:space="0" w:color="auto"/>
        <w:left w:val="none" w:sz="0" w:space="0" w:color="auto"/>
        <w:bottom w:val="none" w:sz="0" w:space="0" w:color="auto"/>
        <w:right w:val="none" w:sz="0" w:space="0" w:color="auto"/>
      </w:divBdr>
    </w:div>
    <w:div w:id="1594824573">
      <w:bodyDiv w:val="1"/>
      <w:marLeft w:val="0"/>
      <w:marRight w:val="0"/>
      <w:marTop w:val="0"/>
      <w:marBottom w:val="0"/>
      <w:divBdr>
        <w:top w:val="none" w:sz="0" w:space="0" w:color="auto"/>
        <w:left w:val="none" w:sz="0" w:space="0" w:color="auto"/>
        <w:bottom w:val="none" w:sz="0" w:space="0" w:color="auto"/>
        <w:right w:val="none" w:sz="0" w:space="0" w:color="auto"/>
      </w:divBdr>
    </w:div>
    <w:div w:id="1626043050">
      <w:bodyDiv w:val="1"/>
      <w:marLeft w:val="0"/>
      <w:marRight w:val="0"/>
      <w:marTop w:val="0"/>
      <w:marBottom w:val="0"/>
      <w:divBdr>
        <w:top w:val="none" w:sz="0" w:space="0" w:color="auto"/>
        <w:left w:val="none" w:sz="0" w:space="0" w:color="auto"/>
        <w:bottom w:val="none" w:sz="0" w:space="0" w:color="auto"/>
        <w:right w:val="none" w:sz="0" w:space="0" w:color="auto"/>
      </w:divBdr>
    </w:div>
    <w:div w:id="1657682366">
      <w:bodyDiv w:val="1"/>
      <w:marLeft w:val="0"/>
      <w:marRight w:val="0"/>
      <w:marTop w:val="0"/>
      <w:marBottom w:val="0"/>
      <w:divBdr>
        <w:top w:val="none" w:sz="0" w:space="0" w:color="auto"/>
        <w:left w:val="none" w:sz="0" w:space="0" w:color="auto"/>
        <w:bottom w:val="none" w:sz="0" w:space="0" w:color="auto"/>
        <w:right w:val="none" w:sz="0" w:space="0" w:color="auto"/>
      </w:divBdr>
    </w:div>
    <w:div w:id="1673217581">
      <w:bodyDiv w:val="1"/>
      <w:marLeft w:val="0"/>
      <w:marRight w:val="0"/>
      <w:marTop w:val="0"/>
      <w:marBottom w:val="0"/>
      <w:divBdr>
        <w:top w:val="none" w:sz="0" w:space="0" w:color="auto"/>
        <w:left w:val="none" w:sz="0" w:space="0" w:color="auto"/>
        <w:bottom w:val="none" w:sz="0" w:space="0" w:color="auto"/>
        <w:right w:val="none" w:sz="0" w:space="0" w:color="auto"/>
      </w:divBdr>
    </w:div>
    <w:div w:id="1699352481">
      <w:bodyDiv w:val="1"/>
      <w:marLeft w:val="0"/>
      <w:marRight w:val="0"/>
      <w:marTop w:val="0"/>
      <w:marBottom w:val="0"/>
      <w:divBdr>
        <w:top w:val="none" w:sz="0" w:space="0" w:color="auto"/>
        <w:left w:val="none" w:sz="0" w:space="0" w:color="auto"/>
        <w:bottom w:val="none" w:sz="0" w:space="0" w:color="auto"/>
        <w:right w:val="none" w:sz="0" w:space="0" w:color="auto"/>
      </w:divBdr>
    </w:div>
    <w:div w:id="1719470219">
      <w:bodyDiv w:val="1"/>
      <w:marLeft w:val="0"/>
      <w:marRight w:val="0"/>
      <w:marTop w:val="0"/>
      <w:marBottom w:val="0"/>
      <w:divBdr>
        <w:top w:val="none" w:sz="0" w:space="0" w:color="auto"/>
        <w:left w:val="none" w:sz="0" w:space="0" w:color="auto"/>
        <w:bottom w:val="none" w:sz="0" w:space="0" w:color="auto"/>
        <w:right w:val="none" w:sz="0" w:space="0" w:color="auto"/>
      </w:divBdr>
    </w:div>
    <w:div w:id="1738236297">
      <w:bodyDiv w:val="1"/>
      <w:marLeft w:val="0"/>
      <w:marRight w:val="0"/>
      <w:marTop w:val="0"/>
      <w:marBottom w:val="0"/>
      <w:divBdr>
        <w:top w:val="none" w:sz="0" w:space="0" w:color="auto"/>
        <w:left w:val="none" w:sz="0" w:space="0" w:color="auto"/>
        <w:bottom w:val="none" w:sz="0" w:space="0" w:color="auto"/>
        <w:right w:val="none" w:sz="0" w:space="0" w:color="auto"/>
      </w:divBdr>
    </w:div>
    <w:div w:id="1847012240">
      <w:bodyDiv w:val="1"/>
      <w:marLeft w:val="0"/>
      <w:marRight w:val="0"/>
      <w:marTop w:val="0"/>
      <w:marBottom w:val="0"/>
      <w:divBdr>
        <w:top w:val="none" w:sz="0" w:space="0" w:color="auto"/>
        <w:left w:val="none" w:sz="0" w:space="0" w:color="auto"/>
        <w:bottom w:val="none" w:sz="0" w:space="0" w:color="auto"/>
        <w:right w:val="none" w:sz="0" w:space="0" w:color="auto"/>
      </w:divBdr>
    </w:div>
    <w:div w:id="1861317322">
      <w:bodyDiv w:val="1"/>
      <w:marLeft w:val="0"/>
      <w:marRight w:val="0"/>
      <w:marTop w:val="0"/>
      <w:marBottom w:val="0"/>
      <w:divBdr>
        <w:top w:val="none" w:sz="0" w:space="0" w:color="auto"/>
        <w:left w:val="none" w:sz="0" w:space="0" w:color="auto"/>
        <w:bottom w:val="none" w:sz="0" w:space="0" w:color="auto"/>
        <w:right w:val="none" w:sz="0" w:space="0" w:color="auto"/>
      </w:divBdr>
    </w:div>
    <w:div w:id="1863007796">
      <w:bodyDiv w:val="1"/>
      <w:marLeft w:val="0"/>
      <w:marRight w:val="0"/>
      <w:marTop w:val="0"/>
      <w:marBottom w:val="0"/>
      <w:divBdr>
        <w:top w:val="none" w:sz="0" w:space="0" w:color="auto"/>
        <w:left w:val="none" w:sz="0" w:space="0" w:color="auto"/>
        <w:bottom w:val="none" w:sz="0" w:space="0" w:color="auto"/>
        <w:right w:val="none" w:sz="0" w:space="0" w:color="auto"/>
      </w:divBdr>
    </w:div>
    <w:div w:id="1864586325">
      <w:bodyDiv w:val="1"/>
      <w:marLeft w:val="0"/>
      <w:marRight w:val="0"/>
      <w:marTop w:val="0"/>
      <w:marBottom w:val="0"/>
      <w:divBdr>
        <w:top w:val="none" w:sz="0" w:space="0" w:color="auto"/>
        <w:left w:val="none" w:sz="0" w:space="0" w:color="auto"/>
        <w:bottom w:val="none" w:sz="0" w:space="0" w:color="auto"/>
        <w:right w:val="none" w:sz="0" w:space="0" w:color="auto"/>
      </w:divBdr>
    </w:div>
    <w:div w:id="1891846033">
      <w:bodyDiv w:val="1"/>
      <w:marLeft w:val="0"/>
      <w:marRight w:val="0"/>
      <w:marTop w:val="0"/>
      <w:marBottom w:val="0"/>
      <w:divBdr>
        <w:top w:val="none" w:sz="0" w:space="0" w:color="auto"/>
        <w:left w:val="none" w:sz="0" w:space="0" w:color="auto"/>
        <w:bottom w:val="none" w:sz="0" w:space="0" w:color="auto"/>
        <w:right w:val="none" w:sz="0" w:space="0" w:color="auto"/>
      </w:divBdr>
      <w:divsChild>
        <w:div w:id="43339854">
          <w:marLeft w:val="547"/>
          <w:marRight w:val="0"/>
          <w:marTop w:val="96"/>
          <w:marBottom w:val="0"/>
          <w:divBdr>
            <w:top w:val="none" w:sz="0" w:space="0" w:color="auto"/>
            <w:left w:val="none" w:sz="0" w:space="0" w:color="auto"/>
            <w:bottom w:val="none" w:sz="0" w:space="0" w:color="auto"/>
            <w:right w:val="none" w:sz="0" w:space="0" w:color="auto"/>
          </w:divBdr>
        </w:div>
        <w:div w:id="2040543765">
          <w:marLeft w:val="547"/>
          <w:marRight w:val="0"/>
          <w:marTop w:val="96"/>
          <w:marBottom w:val="0"/>
          <w:divBdr>
            <w:top w:val="none" w:sz="0" w:space="0" w:color="auto"/>
            <w:left w:val="none" w:sz="0" w:space="0" w:color="auto"/>
            <w:bottom w:val="none" w:sz="0" w:space="0" w:color="auto"/>
            <w:right w:val="none" w:sz="0" w:space="0" w:color="auto"/>
          </w:divBdr>
        </w:div>
        <w:div w:id="1829511740">
          <w:marLeft w:val="547"/>
          <w:marRight w:val="0"/>
          <w:marTop w:val="96"/>
          <w:marBottom w:val="0"/>
          <w:divBdr>
            <w:top w:val="none" w:sz="0" w:space="0" w:color="auto"/>
            <w:left w:val="none" w:sz="0" w:space="0" w:color="auto"/>
            <w:bottom w:val="none" w:sz="0" w:space="0" w:color="auto"/>
            <w:right w:val="none" w:sz="0" w:space="0" w:color="auto"/>
          </w:divBdr>
        </w:div>
        <w:div w:id="92089046">
          <w:marLeft w:val="547"/>
          <w:marRight w:val="0"/>
          <w:marTop w:val="96"/>
          <w:marBottom w:val="0"/>
          <w:divBdr>
            <w:top w:val="none" w:sz="0" w:space="0" w:color="auto"/>
            <w:left w:val="none" w:sz="0" w:space="0" w:color="auto"/>
            <w:bottom w:val="none" w:sz="0" w:space="0" w:color="auto"/>
            <w:right w:val="none" w:sz="0" w:space="0" w:color="auto"/>
          </w:divBdr>
        </w:div>
      </w:divsChild>
    </w:div>
    <w:div w:id="1941713514">
      <w:bodyDiv w:val="1"/>
      <w:marLeft w:val="0"/>
      <w:marRight w:val="0"/>
      <w:marTop w:val="0"/>
      <w:marBottom w:val="0"/>
      <w:divBdr>
        <w:top w:val="none" w:sz="0" w:space="0" w:color="auto"/>
        <w:left w:val="none" w:sz="0" w:space="0" w:color="auto"/>
        <w:bottom w:val="none" w:sz="0" w:space="0" w:color="auto"/>
        <w:right w:val="none" w:sz="0" w:space="0" w:color="auto"/>
      </w:divBdr>
    </w:div>
    <w:div w:id="2063819725">
      <w:bodyDiv w:val="1"/>
      <w:marLeft w:val="0"/>
      <w:marRight w:val="0"/>
      <w:marTop w:val="0"/>
      <w:marBottom w:val="0"/>
      <w:divBdr>
        <w:top w:val="none" w:sz="0" w:space="0" w:color="auto"/>
        <w:left w:val="none" w:sz="0" w:space="0" w:color="auto"/>
        <w:bottom w:val="none" w:sz="0" w:space="0" w:color="auto"/>
        <w:right w:val="none" w:sz="0" w:space="0" w:color="auto"/>
      </w:divBdr>
    </w:div>
    <w:div w:id="209512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Nguyen%20TC%5BAuthor%5D&amp;cauthor=true&amp;cauthor_uid=25966032" TargetMode="External"/><Relationship Id="rId18" Type="http://schemas.openxmlformats.org/officeDocument/2006/relationships/hyperlink" Target="http://www.ncbi.nlm.nih.gov/pubmed/?term=Tran%20LT%5BAuthor%5D&amp;cauthor=true&amp;cauthor_uid=25966032" TargetMode="External"/><Relationship Id="rId26" Type="http://schemas.openxmlformats.org/officeDocument/2006/relationships/hyperlink" Target="https://www.ncbi.nlm.nih.gov/pubmed/?term=Abdoli%20A%5BAuthor%5D&amp;cauthor=true&amp;cauthor_uid=2694575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25966032" TargetMode="External"/><Relationship Id="rId34" Type="http://schemas.openxmlformats.org/officeDocument/2006/relationships/hyperlink" Target="https://www.ncbi.nlm.nih.gov/pubmed/?term=Bahrami%20F%5BAuthor%5D&amp;cauthor=true&amp;cauthor_uid=26945752" TargetMode="External"/><Relationship Id="rId7" Type="http://schemas.openxmlformats.org/officeDocument/2006/relationships/endnotes" Target="endnotes.xml"/><Relationship Id="rId12" Type="http://schemas.openxmlformats.org/officeDocument/2006/relationships/hyperlink" Target="http://www.ncbi.nlm.nih.gov/pubmed/?term=Nguyen%20PT%5BAuthor%5D&amp;cauthor=true&amp;cauthor_uid=25966032" TargetMode="External"/><Relationship Id="rId17" Type="http://schemas.openxmlformats.org/officeDocument/2006/relationships/hyperlink" Target="http://www.ncbi.nlm.nih.gov/pubmed/?term=Nguyen%20AP%5BAuthor%5D&amp;cauthor=true&amp;cauthor_uid=25966032" TargetMode="External"/><Relationship Id="rId25" Type="http://schemas.openxmlformats.org/officeDocument/2006/relationships/hyperlink" Target="https://www.ncbi.nlm.nih.gov/pubmed/?term=Laurie%20KL%5BAuthor%5D&amp;cauthor=true&amp;cauthor_uid=18480230" TargetMode="External"/><Relationship Id="rId33" Type="http://schemas.openxmlformats.org/officeDocument/2006/relationships/hyperlink" Target="https://www.ncbi.nlm.nih.gov/pubmed/?term=Saleh%20M%5BAuthor%5D&amp;cauthor=true&amp;cauthor_uid=26945752" TargetMode="External"/><Relationship Id="rId38" Type="http://schemas.openxmlformats.org/officeDocument/2006/relationships/hyperlink" Target="https://link.springer.com/journal/10529" TargetMode="External"/><Relationship Id="rId2" Type="http://schemas.openxmlformats.org/officeDocument/2006/relationships/numbering" Target="numbering.xml"/><Relationship Id="rId16" Type="http://schemas.openxmlformats.org/officeDocument/2006/relationships/hyperlink" Target="http://www.ncbi.nlm.nih.gov/pubmed/?term=Vuong%20CD%5BAuthor%5D&amp;cauthor=true&amp;cauthor_uid=25966032" TargetMode="External"/><Relationship Id="rId20" Type="http://schemas.openxmlformats.org/officeDocument/2006/relationships/hyperlink" Target="http://www.ncbi.nlm.nih.gov/pubmed/?term=L%C3%AA%20MQ%5BAuthor%5D&amp;cauthor=true&amp;cauthor_uid=25966032" TargetMode="External"/><Relationship Id="rId29" Type="http://schemas.openxmlformats.org/officeDocument/2006/relationships/hyperlink" Target="https://www.ncbi.nlm.nih.gov/pubmed/?term=Mehrbod%20P%5BAuthor%5D&amp;cauthor=true&amp;cauthor_uid=2694575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Nguyen%20HK%5BAuthor%5D&amp;cauthor=true&amp;cauthor_uid=25966032" TargetMode="External"/><Relationship Id="rId24" Type="http://schemas.openxmlformats.org/officeDocument/2006/relationships/hyperlink" Target="https://www.ncbi.nlm.nih.gov/pubmed/?term=Mosse%20JA%5BAuthor%5D&amp;cauthor=true&amp;cauthor_uid=18480230" TargetMode="External"/><Relationship Id="rId32" Type="http://schemas.openxmlformats.org/officeDocument/2006/relationships/hyperlink" Target="https://www.ncbi.nlm.nih.gov/pubmed/?term=Feizi%20N%5BAuthor%5D&amp;cauthor=true&amp;cauthor_uid=26945752" TargetMode="External"/><Relationship Id="rId37" Type="http://schemas.openxmlformats.org/officeDocument/2006/relationships/hyperlink" Target="https://www.ncbi.nlm.nih.gov/pubmed/?term=Kheiri%20MT%5BAuthor%5D&amp;cauthor=true&amp;cauthor_uid=2694575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Le%20TT%5BAuthor%5D&amp;cauthor=true&amp;cauthor_uid=25966032" TargetMode="External"/><Relationship Id="rId23" Type="http://schemas.openxmlformats.org/officeDocument/2006/relationships/hyperlink" Target="https://www.ncbi.nlm.nih.gov/pubmed/?term=Barr%20IG%5BAuthor%5D&amp;cauthor=true&amp;cauthor_uid=18480230" TargetMode="External"/><Relationship Id="rId28" Type="http://schemas.openxmlformats.org/officeDocument/2006/relationships/hyperlink" Target="https://www.ncbi.nlm.nih.gov/pubmed/?term=Jamali%20A%5BAuthor%5D&amp;cauthor=true&amp;cauthor_uid=26945752" TargetMode="External"/><Relationship Id="rId36" Type="http://schemas.openxmlformats.org/officeDocument/2006/relationships/hyperlink" Target="https://www.ncbi.nlm.nih.gov/pubmed/?term=Abdoli%20M%5BAuthor%5D&amp;cauthor=true&amp;cauthor_uid=26945752" TargetMode="External"/><Relationship Id="rId10" Type="http://schemas.openxmlformats.org/officeDocument/2006/relationships/chart" Target="charts/chart3.xml"/><Relationship Id="rId19" Type="http://schemas.openxmlformats.org/officeDocument/2006/relationships/hyperlink" Target="http://www.ncbi.nlm.nih.gov/pubmed/?term=Nguyen%20BG%5BAuthor%5D&amp;cauthor=true&amp;cauthor_uid=25966032" TargetMode="External"/><Relationship Id="rId31" Type="http://schemas.openxmlformats.org/officeDocument/2006/relationships/hyperlink" Target="https://www.ncbi.nlm.nih.gov/pubmed/?term=Kianmehr%20Z%5BAuthor%5D&amp;cauthor=true&amp;cauthor_uid=2694575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pubmed/?term=Hoang%20PV%5BAuthor%5D&amp;cauthor=true&amp;cauthor_uid=25966032" TargetMode="External"/><Relationship Id="rId22" Type="http://schemas.openxmlformats.org/officeDocument/2006/relationships/hyperlink" Target="https://www.ncbi.nlm.nih.gov/pubmed/?term=Oh%20DY%5BAuthor%5D&amp;cauthor=true&amp;cauthor_uid=18480230" TargetMode="External"/><Relationship Id="rId27" Type="http://schemas.openxmlformats.org/officeDocument/2006/relationships/hyperlink" Target="https://www.ncbi.nlm.nih.gov/pubmed/?term=Soleimanjahi%20H%5BAuthor%5D&amp;cauthor=true&amp;cauthor_uid=26945752" TargetMode="External"/><Relationship Id="rId30" Type="http://schemas.openxmlformats.org/officeDocument/2006/relationships/hyperlink" Target="https://www.ncbi.nlm.nih.gov/pubmed/?term=Gholami%20S%5BAuthor%5D&amp;cauthor=true&amp;cauthor_uid=26945752" TargetMode="External"/><Relationship Id="rId35" Type="http://schemas.openxmlformats.org/officeDocument/2006/relationships/hyperlink" Target="https://www.ncbi.nlm.nih.gov/pubmed/?term=Mokhtari-Azad%20T%5BAuthor%5D&amp;cauthor=true&amp;cauthor_uid=2694575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oandytn@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KhanhHang\Desktop\TK%20phan%20lap%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KhanhHang\Desktop\TK%20phan%20lap%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KhanhHang\Desktop\TK%20phan%20lap%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vi-VN" sz="1100" b="1" i="0" u="none" strike="noStrike" kern="1200" spc="0" baseline="0">
                <a:solidFill>
                  <a:schemeClr val="tx1"/>
                </a:solidFill>
                <a:latin typeface="+mj-lt"/>
                <a:ea typeface="+mn-ea"/>
                <a:cs typeface="+mn-cs"/>
              </a:defRPr>
            </a:pPr>
            <a:r>
              <a:rPr lang="vi-VN" sz="1100" b="1">
                <a:solidFill>
                  <a:schemeClr val="tx1"/>
                </a:solidFill>
                <a:latin typeface="+mj-lt"/>
              </a:rPr>
              <a:t>A/H1N1pdm09</a:t>
            </a:r>
            <a:endParaRPr lang="en-US" sz="1100" b="1">
              <a:solidFill>
                <a:schemeClr val="tx1"/>
              </a:solidFill>
              <a:latin typeface="+mj-lt"/>
            </a:endParaRPr>
          </a:p>
        </c:rich>
      </c:tx>
      <c:spPr>
        <a:noFill/>
        <a:ln>
          <a:noFill/>
        </a:ln>
        <a:effectLst/>
      </c:spPr>
    </c:title>
    <c:plotArea>
      <c:layout/>
      <c:barChart>
        <c:barDir val="col"/>
        <c:grouping val="stacked"/>
        <c:ser>
          <c:idx val="0"/>
          <c:order val="0"/>
          <c:tx>
            <c:strRef>
              <c:f>'KH 2017'!$C$64:$C$65</c:f>
              <c:strCache>
                <c:ptCount val="2"/>
                <c:pt idx="0">
                  <c:v>A/H1N1pdm09</c:v>
                </c:pt>
                <c:pt idx="1">
                  <c:v>Dương tính</c:v>
                </c:pt>
              </c:strCache>
            </c:strRef>
          </c:tx>
          <c:spPr>
            <a:pattFill prst="pct5">
              <a:fgClr>
                <a:schemeClr val="tx1"/>
              </a:fgClr>
              <a:bgClr>
                <a:schemeClr val="bg1"/>
              </a:bgClr>
            </a:pattFill>
            <a:ln>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lang="vi-VN" sz="800" b="1"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'KH 2017'!$B$66:$B$68</c:f>
              <c:numCache>
                <c:formatCode>General</c:formatCode>
                <c:ptCount val="3"/>
                <c:pt idx="0">
                  <c:v>2013</c:v>
                </c:pt>
                <c:pt idx="1">
                  <c:v>2014</c:v>
                </c:pt>
                <c:pt idx="2">
                  <c:v>2015</c:v>
                </c:pt>
              </c:numCache>
            </c:numRef>
          </c:cat>
          <c:val>
            <c:numRef>
              <c:f>'KH 2017'!$C$66:$C$68</c:f>
              <c:numCache>
                <c:formatCode>0.00%</c:formatCode>
                <c:ptCount val="3"/>
                <c:pt idx="0">
                  <c:v>0.44390000000000002</c:v>
                </c:pt>
                <c:pt idx="1">
                  <c:v>0.60830000000000017</c:v>
                </c:pt>
                <c:pt idx="2">
                  <c:v>0.52629999999999999</c:v>
                </c:pt>
              </c:numCache>
            </c:numRef>
          </c:val>
        </c:ser>
        <c:ser>
          <c:idx val="1"/>
          <c:order val="1"/>
          <c:tx>
            <c:strRef>
              <c:f>'KH 2017'!$D$64:$D$65</c:f>
              <c:strCache>
                <c:ptCount val="2"/>
                <c:pt idx="0">
                  <c:v>A/H1N1pdm09</c:v>
                </c:pt>
                <c:pt idx="1">
                  <c:v>Âm tính</c:v>
                </c:pt>
              </c:strCache>
            </c:strRef>
          </c:tx>
          <c:spPr>
            <a:solidFill>
              <a:schemeClr val="bg1">
                <a:lumMod val="75000"/>
              </a:schemeClr>
            </a:solidFill>
            <a:ln>
              <a:solidFill>
                <a:schemeClr val="tx1"/>
              </a:solidFill>
            </a:ln>
            <a:effectLst/>
          </c:spPr>
          <c:cat>
            <c:numRef>
              <c:f>'KH 2017'!$B$66:$B$68</c:f>
              <c:numCache>
                <c:formatCode>General</c:formatCode>
                <c:ptCount val="3"/>
                <c:pt idx="0">
                  <c:v>2013</c:v>
                </c:pt>
                <c:pt idx="1">
                  <c:v>2014</c:v>
                </c:pt>
                <c:pt idx="2">
                  <c:v>2015</c:v>
                </c:pt>
              </c:numCache>
            </c:numRef>
          </c:cat>
          <c:val>
            <c:numRef>
              <c:f>'KH 2017'!$D$66:$D$68</c:f>
              <c:numCache>
                <c:formatCode>0.0000%</c:formatCode>
                <c:ptCount val="3"/>
                <c:pt idx="0">
                  <c:v>0.55610000000000004</c:v>
                </c:pt>
                <c:pt idx="1">
                  <c:v>0.3917000000000001</c:v>
                </c:pt>
                <c:pt idx="2">
                  <c:v>0.47370000000000001</c:v>
                </c:pt>
              </c:numCache>
            </c:numRef>
          </c:val>
        </c:ser>
        <c:overlap val="100"/>
        <c:axId val="65860352"/>
        <c:axId val="65868160"/>
      </c:barChart>
      <c:catAx>
        <c:axId val="6586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solidFill>
                <a:latin typeface="Times New Roman" charset="0"/>
                <a:ea typeface="Times New Roman" charset="0"/>
                <a:cs typeface="Times New Roman" charset="0"/>
              </a:defRPr>
            </a:pPr>
            <a:endParaRPr lang="en-US"/>
          </a:p>
        </c:txPr>
        <c:crossAx val="65868160"/>
        <c:crosses val="autoZero"/>
        <c:auto val="1"/>
        <c:lblAlgn val="ctr"/>
        <c:lblOffset val="100"/>
      </c:catAx>
      <c:valAx>
        <c:axId val="65868160"/>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65860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vi-VN" sz="9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vi-VN" sz="1100" b="1" i="0" u="none" strike="noStrike" kern="1200" spc="0" baseline="0">
                <a:solidFill>
                  <a:schemeClr val="tx1"/>
                </a:solidFill>
                <a:latin typeface="+mj-lt"/>
                <a:ea typeface="+mn-ea"/>
                <a:cs typeface="+mn-cs"/>
              </a:defRPr>
            </a:pPr>
            <a:r>
              <a:rPr lang="vi-VN" sz="1100" b="1">
                <a:solidFill>
                  <a:schemeClr val="tx1"/>
                </a:solidFill>
                <a:latin typeface="+mj-lt"/>
              </a:rPr>
              <a:t>A/H3N2</a:t>
            </a:r>
            <a:endParaRPr lang="en-US" sz="1100" b="1">
              <a:solidFill>
                <a:schemeClr val="tx1"/>
              </a:solidFill>
              <a:latin typeface="+mj-lt"/>
            </a:endParaRPr>
          </a:p>
        </c:rich>
      </c:tx>
      <c:spPr>
        <a:noFill/>
        <a:ln>
          <a:noFill/>
        </a:ln>
        <a:effectLst/>
      </c:spPr>
    </c:title>
    <c:plotArea>
      <c:layout/>
      <c:barChart>
        <c:barDir val="col"/>
        <c:grouping val="stacked"/>
        <c:ser>
          <c:idx val="0"/>
          <c:order val="0"/>
          <c:tx>
            <c:strRef>
              <c:f>'KH 2017'!$G$90:$G$91</c:f>
              <c:strCache>
                <c:ptCount val="2"/>
                <c:pt idx="0">
                  <c:v>A/H3N2</c:v>
                </c:pt>
                <c:pt idx="1">
                  <c:v>Dương tính</c:v>
                </c:pt>
              </c:strCache>
            </c:strRef>
          </c:tx>
          <c:spPr>
            <a:pattFill prst="ltHorz">
              <a:fgClr>
                <a:schemeClr val="tx1"/>
              </a:fgClr>
              <a:bgClr>
                <a:schemeClr val="bg1"/>
              </a:bgClr>
            </a:pattFill>
            <a:ln>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lang="vi-VN" sz="800" b="1"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'KH 2017'!$F$92:$F$94</c:f>
              <c:numCache>
                <c:formatCode>General</c:formatCode>
                <c:ptCount val="3"/>
                <c:pt idx="0">
                  <c:v>2013</c:v>
                </c:pt>
                <c:pt idx="1">
                  <c:v>2014</c:v>
                </c:pt>
                <c:pt idx="2">
                  <c:v>2015</c:v>
                </c:pt>
              </c:numCache>
            </c:numRef>
          </c:cat>
          <c:val>
            <c:numRef>
              <c:f>'KH 2017'!$G$92:$G$94</c:f>
              <c:numCache>
                <c:formatCode>0.00%</c:formatCode>
                <c:ptCount val="3"/>
                <c:pt idx="0">
                  <c:v>0.69860000000000022</c:v>
                </c:pt>
                <c:pt idx="1">
                  <c:v>0.73270000000000024</c:v>
                </c:pt>
                <c:pt idx="2">
                  <c:v>0.68210000000000004</c:v>
                </c:pt>
              </c:numCache>
            </c:numRef>
          </c:val>
        </c:ser>
        <c:ser>
          <c:idx val="1"/>
          <c:order val="1"/>
          <c:tx>
            <c:strRef>
              <c:f>'KH 2017'!$H$90:$H$91</c:f>
              <c:strCache>
                <c:ptCount val="2"/>
                <c:pt idx="0">
                  <c:v>A/H3N2</c:v>
                </c:pt>
                <c:pt idx="1">
                  <c:v>Âm tính</c:v>
                </c:pt>
              </c:strCache>
            </c:strRef>
          </c:tx>
          <c:spPr>
            <a:solidFill>
              <a:schemeClr val="bg1">
                <a:lumMod val="75000"/>
              </a:schemeClr>
            </a:solidFill>
            <a:ln>
              <a:solidFill>
                <a:schemeClr val="tx1"/>
              </a:solidFill>
            </a:ln>
            <a:effectLst/>
          </c:spPr>
          <c:cat>
            <c:numRef>
              <c:f>'KH 2017'!$F$92:$F$94</c:f>
              <c:numCache>
                <c:formatCode>General</c:formatCode>
                <c:ptCount val="3"/>
                <c:pt idx="0">
                  <c:v>2013</c:v>
                </c:pt>
                <c:pt idx="1">
                  <c:v>2014</c:v>
                </c:pt>
                <c:pt idx="2">
                  <c:v>2015</c:v>
                </c:pt>
              </c:numCache>
            </c:numRef>
          </c:cat>
          <c:val>
            <c:numRef>
              <c:f>'KH 2017'!$H$92:$H$94</c:f>
              <c:numCache>
                <c:formatCode>0.0000%</c:formatCode>
                <c:ptCount val="3"/>
                <c:pt idx="0">
                  <c:v>0.30140000000000011</c:v>
                </c:pt>
                <c:pt idx="1">
                  <c:v>0.26730000000000009</c:v>
                </c:pt>
                <c:pt idx="2">
                  <c:v>0.31790000000000013</c:v>
                </c:pt>
              </c:numCache>
            </c:numRef>
          </c:val>
        </c:ser>
        <c:overlap val="100"/>
        <c:axId val="91069440"/>
        <c:axId val="44773376"/>
      </c:barChart>
      <c:catAx>
        <c:axId val="91069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4773376"/>
        <c:crosses val="autoZero"/>
        <c:auto val="1"/>
        <c:lblAlgn val="ctr"/>
        <c:lblOffset val="100"/>
      </c:catAx>
      <c:valAx>
        <c:axId val="44773376"/>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91069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vi-VN" sz="9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vi-VN" sz="1100" b="1" i="0" u="none" strike="noStrike" kern="1200" spc="0" baseline="0">
                <a:solidFill>
                  <a:schemeClr val="tx1"/>
                </a:solidFill>
                <a:latin typeface="+mj-lt"/>
                <a:ea typeface="+mn-ea"/>
                <a:cs typeface="+mn-cs"/>
              </a:defRPr>
            </a:pPr>
            <a:r>
              <a:rPr lang="vi-VN" sz="1100" b="1">
                <a:solidFill>
                  <a:schemeClr val="tx1"/>
                </a:solidFill>
                <a:latin typeface="+mj-lt"/>
              </a:rPr>
              <a:t>Cúm B</a:t>
            </a:r>
            <a:endParaRPr lang="en-US" sz="1100" b="1">
              <a:solidFill>
                <a:schemeClr val="tx1"/>
              </a:solidFill>
              <a:latin typeface="+mj-lt"/>
            </a:endParaRPr>
          </a:p>
        </c:rich>
      </c:tx>
      <c:spPr>
        <a:noFill/>
        <a:ln>
          <a:noFill/>
        </a:ln>
        <a:effectLst/>
      </c:spPr>
    </c:title>
    <c:plotArea>
      <c:layout>
        <c:manualLayout>
          <c:layoutTarget val="inner"/>
          <c:xMode val="edge"/>
          <c:yMode val="edge"/>
          <c:x val="0.21790004400460605"/>
          <c:y val="0.15091301786766112"/>
          <c:w val="0.71670162068029342"/>
          <c:h val="0.60318083644217646"/>
        </c:manualLayout>
      </c:layout>
      <c:barChart>
        <c:barDir val="col"/>
        <c:grouping val="stacked"/>
        <c:ser>
          <c:idx val="0"/>
          <c:order val="0"/>
          <c:tx>
            <c:strRef>
              <c:f>'KH 2017'!$L$90:$L$91</c:f>
              <c:strCache>
                <c:ptCount val="2"/>
                <c:pt idx="0">
                  <c:v>Cúm B</c:v>
                </c:pt>
                <c:pt idx="1">
                  <c:v>Dương tính</c:v>
                </c:pt>
              </c:strCache>
            </c:strRef>
          </c:tx>
          <c:spPr>
            <a:pattFill prst="smConfetti">
              <a:fgClr>
                <a:schemeClr val="tx1"/>
              </a:fgClr>
              <a:bgClr>
                <a:schemeClr val="bg1"/>
              </a:bgClr>
            </a:pattFill>
            <a:ln>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lang="vi-VN" sz="800" b="1"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'KH 2017'!$K$92:$K$94</c:f>
              <c:numCache>
                <c:formatCode>General</c:formatCode>
                <c:ptCount val="3"/>
                <c:pt idx="0">
                  <c:v>2013</c:v>
                </c:pt>
                <c:pt idx="1">
                  <c:v>2014</c:v>
                </c:pt>
                <c:pt idx="2">
                  <c:v>2015</c:v>
                </c:pt>
              </c:numCache>
            </c:numRef>
          </c:cat>
          <c:val>
            <c:numRef>
              <c:f>'KH 2017'!$L$92:$L$94</c:f>
              <c:numCache>
                <c:formatCode>0.00%</c:formatCode>
                <c:ptCount val="3"/>
                <c:pt idx="0">
                  <c:v>0.44940000000000002</c:v>
                </c:pt>
                <c:pt idx="1">
                  <c:v>0.43750000000000011</c:v>
                </c:pt>
                <c:pt idx="2">
                  <c:v>0.6373000000000002</c:v>
                </c:pt>
              </c:numCache>
            </c:numRef>
          </c:val>
        </c:ser>
        <c:ser>
          <c:idx val="1"/>
          <c:order val="1"/>
          <c:tx>
            <c:strRef>
              <c:f>'KH 2017'!$M$90:$M$91</c:f>
              <c:strCache>
                <c:ptCount val="2"/>
                <c:pt idx="0">
                  <c:v>Cúm B</c:v>
                </c:pt>
                <c:pt idx="1">
                  <c:v>Âm tính</c:v>
                </c:pt>
              </c:strCache>
            </c:strRef>
          </c:tx>
          <c:spPr>
            <a:solidFill>
              <a:schemeClr val="bg1">
                <a:lumMod val="75000"/>
              </a:schemeClr>
            </a:solidFill>
            <a:ln>
              <a:solidFill>
                <a:schemeClr val="tx1"/>
              </a:solidFill>
            </a:ln>
            <a:effectLst/>
          </c:spPr>
          <c:cat>
            <c:numRef>
              <c:f>'KH 2017'!$K$92:$K$94</c:f>
              <c:numCache>
                <c:formatCode>General</c:formatCode>
                <c:ptCount val="3"/>
                <c:pt idx="0">
                  <c:v>2013</c:v>
                </c:pt>
                <c:pt idx="1">
                  <c:v>2014</c:v>
                </c:pt>
                <c:pt idx="2">
                  <c:v>2015</c:v>
                </c:pt>
              </c:numCache>
            </c:numRef>
          </c:cat>
          <c:val>
            <c:numRef>
              <c:f>'KH 2017'!$M$92:$M$94</c:f>
              <c:numCache>
                <c:formatCode>0.0000%</c:formatCode>
                <c:ptCount val="3"/>
                <c:pt idx="0">
                  <c:v>0.5506000000000002</c:v>
                </c:pt>
                <c:pt idx="1">
                  <c:v>0.5625</c:v>
                </c:pt>
                <c:pt idx="2">
                  <c:v>0.36270000000000002</c:v>
                </c:pt>
              </c:numCache>
            </c:numRef>
          </c:val>
        </c:ser>
        <c:overlap val="100"/>
        <c:axId val="44782720"/>
        <c:axId val="44784256"/>
      </c:barChart>
      <c:catAx>
        <c:axId val="4478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4784256"/>
        <c:crosses val="autoZero"/>
        <c:auto val="1"/>
        <c:lblAlgn val="ctr"/>
        <c:lblOffset val="100"/>
      </c:catAx>
      <c:valAx>
        <c:axId val="44784256"/>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4782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vi-VN"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F4FF4-83D3-5340-B657-CFE545E6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Lifeenter™</cp:lastModifiedBy>
  <cp:revision>4</cp:revision>
  <dcterms:created xsi:type="dcterms:W3CDTF">2017-09-11T08:12:00Z</dcterms:created>
  <dcterms:modified xsi:type="dcterms:W3CDTF">2017-09-12T09:29:00Z</dcterms:modified>
</cp:coreProperties>
</file>