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8E3E" w14:textId="77777777" w:rsidR="007E3623" w:rsidRPr="00DB17B0" w:rsidRDefault="00EA317B" w:rsidP="001D4D86">
      <w:pPr>
        <w:pStyle w:val="tenbai"/>
        <w:rPr>
          <w:spacing w:val="-10"/>
          <w:lang w:val="de-DE"/>
        </w:rPr>
      </w:pPr>
      <w:r w:rsidRPr="00DB17B0">
        <w:rPr>
          <w:spacing w:val="-10"/>
          <w:lang w:val="de-DE"/>
        </w:rPr>
        <w:t>Nghiên cứu t</w:t>
      </w:r>
      <w:r w:rsidR="009D13FC" w:rsidRPr="00DB17B0">
        <w:rPr>
          <w:spacing w:val="-10"/>
          <w:lang w:val="de-DE"/>
        </w:rPr>
        <w:t>hành phần loài kiến (Hymenoptera: Fo</w:t>
      </w:r>
      <w:r w:rsidRPr="00DB17B0">
        <w:rPr>
          <w:spacing w:val="-10"/>
          <w:lang w:val="de-DE"/>
        </w:rPr>
        <w:t xml:space="preserve">rmicidae) </w:t>
      </w:r>
    </w:p>
    <w:p w14:paraId="71A3C393" w14:textId="77777777" w:rsidR="007E3623" w:rsidRPr="00DB17B0" w:rsidRDefault="00EA317B" w:rsidP="001D4D86">
      <w:pPr>
        <w:pStyle w:val="tenbai"/>
        <w:rPr>
          <w:spacing w:val="-10"/>
          <w:lang w:val="de-DE"/>
        </w:rPr>
      </w:pPr>
      <w:r w:rsidRPr="00DB17B0">
        <w:rPr>
          <w:spacing w:val="-10"/>
          <w:lang w:val="de-DE"/>
        </w:rPr>
        <w:t>ở Hà Nội và</w:t>
      </w:r>
      <w:r w:rsidR="009D13FC" w:rsidRPr="00DB17B0">
        <w:rPr>
          <w:spacing w:val="-10"/>
          <w:lang w:val="de-DE"/>
        </w:rPr>
        <w:t xml:space="preserve"> ảnh hưởng của </w:t>
      </w:r>
      <w:r w:rsidR="000744F5" w:rsidRPr="00DB17B0">
        <w:rPr>
          <w:spacing w:val="-10"/>
          <w:lang w:val="de-DE"/>
        </w:rPr>
        <w:t>quá trình</w:t>
      </w:r>
      <w:r w:rsidR="009D13FC" w:rsidRPr="00DB17B0">
        <w:rPr>
          <w:spacing w:val="-10"/>
          <w:lang w:val="de-DE"/>
        </w:rPr>
        <w:t xml:space="preserve"> đô thị hóa lên </w:t>
      </w:r>
    </w:p>
    <w:p w14:paraId="3292E38D" w14:textId="77777777" w:rsidR="001D4D86" w:rsidRPr="00DB17B0" w:rsidRDefault="009D13FC" w:rsidP="001D4D86">
      <w:pPr>
        <w:pStyle w:val="tenbai"/>
        <w:rPr>
          <w:spacing w:val="-10"/>
          <w:lang w:val="de-DE"/>
        </w:rPr>
      </w:pPr>
      <w:r w:rsidRPr="00DB17B0">
        <w:rPr>
          <w:spacing w:val="-10"/>
          <w:lang w:val="de-DE"/>
        </w:rPr>
        <w:t>các nhóm chức năng kiến</w:t>
      </w:r>
    </w:p>
    <w:p w14:paraId="48306985" w14:textId="77777777" w:rsidR="001D4D86" w:rsidRPr="00DB17B0" w:rsidRDefault="009D13FC" w:rsidP="00A83BC3">
      <w:pPr>
        <w:pStyle w:val="tentacgia"/>
        <w:rPr>
          <w:vertAlign w:val="superscript"/>
          <w:lang w:val="de-DE"/>
        </w:rPr>
      </w:pPr>
      <w:r w:rsidRPr="00DB17B0">
        <w:rPr>
          <w:lang w:val="de-DE"/>
        </w:rPr>
        <w:t>Bùi Thanh Vân</w:t>
      </w:r>
      <w:r w:rsidR="00883662" w:rsidRPr="00DB17B0">
        <w:rPr>
          <w:rStyle w:val="FootnoteReference"/>
          <w:lang w:val="de-DE"/>
        </w:rPr>
        <w:footnoteReference w:customMarkFollows="1" w:id="1"/>
        <w:sym w:font="Symbol" w:char="F02A"/>
      </w:r>
      <w:r w:rsidRPr="00DB17B0">
        <w:rPr>
          <w:vertAlign w:val="superscript"/>
          <w:lang w:val="de-DE"/>
        </w:rPr>
        <w:t>1</w:t>
      </w:r>
      <w:r w:rsidR="001D4D86" w:rsidRPr="00DB17B0">
        <w:rPr>
          <w:lang w:val="de-DE"/>
        </w:rPr>
        <w:t xml:space="preserve">, </w:t>
      </w:r>
      <w:r w:rsidRPr="00DB17B0">
        <w:rPr>
          <w:lang w:val="de-DE"/>
        </w:rPr>
        <w:t>Vũ Xuân Trường</w:t>
      </w:r>
      <w:r w:rsidRPr="00DB17B0">
        <w:rPr>
          <w:vertAlign w:val="superscript"/>
          <w:lang w:val="de-DE"/>
        </w:rPr>
        <w:t>2</w:t>
      </w:r>
      <w:r w:rsidRPr="00DB17B0">
        <w:rPr>
          <w:lang w:val="de-DE"/>
        </w:rPr>
        <w:t>, Nguyễn Văn Quảng</w:t>
      </w:r>
      <w:r w:rsidRPr="00DB17B0">
        <w:rPr>
          <w:vertAlign w:val="superscript"/>
          <w:lang w:val="de-DE"/>
        </w:rPr>
        <w:t>2</w:t>
      </w:r>
      <w:r w:rsidRPr="00DB17B0">
        <w:rPr>
          <w:lang w:val="de-DE"/>
        </w:rPr>
        <w:t>, Bùi Tuấn Việt</w:t>
      </w:r>
      <w:r w:rsidRPr="00DB17B0">
        <w:rPr>
          <w:vertAlign w:val="superscript"/>
          <w:lang w:val="de-DE"/>
        </w:rPr>
        <w:t>3</w:t>
      </w:r>
    </w:p>
    <w:p w14:paraId="044CF03B" w14:textId="77777777" w:rsidR="00FE4336" w:rsidRPr="00DB17B0" w:rsidRDefault="00FE4336" w:rsidP="00FE4336">
      <w:pPr>
        <w:pStyle w:val="diachitg"/>
        <w:rPr>
          <w:lang w:val="de-DE"/>
        </w:rPr>
      </w:pPr>
      <w:r w:rsidRPr="00DB17B0">
        <w:rPr>
          <w:vertAlign w:val="superscript"/>
          <w:lang w:val="de-DE"/>
        </w:rPr>
        <w:t>1</w:t>
      </w:r>
      <w:r w:rsidRPr="00DB17B0">
        <w:rPr>
          <w:lang w:val="de-DE"/>
        </w:rPr>
        <w:t>Trường THPT c</w:t>
      </w:r>
      <w:r w:rsidR="00A83BC3" w:rsidRPr="00DB17B0">
        <w:rPr>
          <w:lang w:val="de-DE"/>
        </w:rPr>
        <w:t xml:space="preserve">huyên Khoa học Tự nhiên, </w:t>
      </w:r>
      <w:r w:rsidRPr="00DB17B0">
        <w:rPr>
          <w:lang w:val="de-DE"/>
        </w:rPr>
        <w:t>Đại học K</w:t>
      </w:r>
      <w:r w:rsidR="00A83BC3" w:rsidRPr="00DB17B0">
        <w:rPr>
          <w:lang w:val="de-DE"/>
        </w:rPr>
        <w:t>HTN</w:t>
      </w:r>
      <w:r w:rsidRPr="00DB17B0">
        <w:rPr>
          <w:lang w:val="de-DE"/>
        </w:rPr>
        <w:t>, ĐHQGHN, 182 Lương Thế Vinh, Hà Nội</w:t>
      </w:r>
    </w:p>
    <w:p w14:paraId="16A8C3E7" w14:textId="77777777" w:rsidR="001D4D86" w:rsidRPr="00DB17B0" w:rsidRDefault="009D13FC" w:rsidP="001D4D86">
      <w:pPr>
        <w:pStyle w:val="diachitg"/>
        <w:rPr>
          <w:lang w:val="de-DE"/>
        </w:rPr>
      </w:pPr>
      <w:r w:rsidRPr="00DB17B0">
        <w:rPr>
          <w:vertAlign w:val="superscript"/>
          <w:lang w:val="de-DE"/>
        </w:rPr>
        <w:t>2</w:t>
      </w:r>
      <w:r w:rsidR="001D4D86" w:rsidRPr="00DB17B0">
        <w:rPr>
          <w:lang w:val="de-DE"/>
        </w:rPr>
        <w:t>Khoa Sinh học, Trường Đại học Khoa học Tự nhiên, ĐHQGHN, 334 Nguyễn Trãi, Hà Nội</w:t>
      </w:r>
    </w:p>
    <w:p w14:paraId="63703ECC" w14:textId="77777777" w:rsidR="00FE4336" w:rsidRPr="00DB17B0" w:rsidRDefault="00FE4336" w:rsidP="00FE4336">
      <w:pPr>
        <w:pStyle w:val="diachitg"/>
        <w:rPr>
          <w:lang w:val="de-DE"/>
        </w:rPr>
      </w:pPr>
      <w:r w:rsidRPr="00DB17B0">
        <w:rPr>
          <w:vertAlign w:val="superscript"/>
          <w:lang w:val="de-DE"/>
        </w:rPr>
        <w:t>3</w:t>
      </w:r>
      <w:r w:rsidRPr="00DB17B0">
        <w:rPr>
          <w:lang w:val="de-DE"/>
        </w:rPr>
        <w:t>Bảo tàng thiên nhiên Việt Nam, Viện Hàn lâm Khoa học và Công nghệ, 18, Hoàng Quốc Việt, Hà Nội</w:t>
      </w:r>
    </w:p>
    <w:p w14:paraId="6425F5B1" w14:textId="77777777" w:rsidR="001D4D86" w:rsidRPr="00DB17B0" w:rsidRDefault="001D4D86" w:rsidP="001D4D86">
      <w:pPr>
        <w:pStyle w:val="ngaynhan"/>
      </w:pPr>
      <w:r w:rsidRPr="00DB17B0">
        <w:t xml:space="preserve">Received </w:t>
      </w:r>
      <w:r w:rsidRPr="00DB17B0">
        <w:br/>
        <w:t>Revised                            ; Accepted</w:t>
      </w:r>
    </w:p>
    <w:p w14:paraId="1F4F827C" w14:textId="77777777" w:rsidR="004D30D9" w:rsidRPr="00DB17B0" w:rsidRDefault="009659F6" w:rsidP="004D30D9">
      <w:pPr>
        <w:spacing w:after="200"/>
        <w:ind w:left="567" w:right="-1"/>
        <w:jc w:val="both"/>
        <w:rPr>
          <w:rFonts w:eastAsia="Calibri"/>
          <w:sz w:val="20"/>
          <w:szCs w:val="20"/>
          <w:lang w:val="pt-BR"/>
        </w:rPr>
      </w:pPr>
      <w:bookmarkStart w:id="0" w:name="OLE_LINK5"/>
      <w:r w:rsidRPr="00DB17B0">
        <w:rPr>
          <w:rFonts w:eastAsia="Calibri"/>
          <w:b/>
          <w:sz w:val="20"/>
          <w:szCs w:val="20"/>
          <w:lang w:val="pt-BR"/>
        </w:rPr>
        <w:t>Tóm tắt</w:t>
      </w:r>
      <w:r w:rsidRPr="00DB17B0">
        <w:rPr>
          <w:rFonts w:eastAsia="Calibri"/>
          <w:sz w:val="20"/>
          <w:szCs w:val="20"/>
          <w:lang w:val="pt-BR"/>
        </w:rPr>
        <w:t xml:space="preserve">: </w:t>
      </w:r>
      <w:r w:rsidR="004D30D9" w:rsidRPr="00DB17B0">
        <w:rPr>
          <w:rFonts w:eastAsia="Calibri"/>
          <w:sz w:val="20"/>
          <w:szCs w:val="20"/>
          <w:lang w:val="pt-BR"/>
        </w:rPr>
        <w:t>K</w:t>
      </w:r>
      <w:r w:rsidR="00F27187" w:rsidRPr="00DB17B0">
        <w:rPr>
          <w:rFonts w:eastAsia="Calibri"/>
          <w:sz w:val="20"/>
          <w:szCs w:val="20"/>
          <w:lang w:val="pt-BR"/>
        </w:rPr>
        <w:t>ết quả phân tích các mẫu vật thu được bằng các phương pháp</w:t>
      </w:r>
      <w:r w:rsidR="004D30D9" w:rsidRPr="00DB17B0">
        <w:rPr>
          <w:rFonts w:eastAsia="Calibri"/>
          <w:sz w:val="20"/>
          <w:szCs w:val="20"/>
          <w:lang w:val="pt-BR"/>
        </w:rPr>
        <w:t>:</w:t>
      </w:r>
      <w:r w:rsidR="00F27187" w:rsidRPr="00DB17B0">
        <w:rPr>
          <w:rFonts w:eastAsia="Calibri"/>
          <w:sz w:val="20"/>
          <w:szCs w:val="20"/>
          <w:lang w:val="pt-BR"/>
        </w:rPr>
        <w:t xml:space="preserve"> bẫy mồi trên mặt đất, bẫy mồi chìm dưới đất, thu mẫ</w:t>
      </w:r>
      <w:r w:rsidR="004D30D9" w:rsidRPr="00DB17B0">
        <w:rPr>
          <w:rFonts w:eastAsia="Calibri"/>
          <w:sz w:val="20"/>
          <w:szCs w:val="20"/>
          <w:lang w:val="pt-BR"/>
        </w:rPr>
        <w:t>u trực tiếp</w:t>
      </w:r>
      <w:r w:rsidR="00F27187" w:rsidRPr="00DB17B0">
        <w:rPr>
          <w:rFonts w:eastAsia="Calibri"/>
          <w:sz w:val="20"/>
          <w:szCs w:val="20"/>
          <w:lang w:val="pt-BR"/>
        </w:rPr>
        <w:t xml:space="preserve"> và thu mẫu bằng bẫy hố từ 7/2009 đến 12/2015 ở 77 điểm thu mẫu thuộc 21 quận huyện thuộc khu vực Hà Nội </w:t>
      </w:r>
      <w:r w:rsidR="004D30D9" w:rsidRPr="00DB17B0">
        <w:rPr>
          <w:rFonts w:eastAsia="Calibri"/>
          <w:sz w:val="20"/>
          <w:szCs w:val="20"/>
          <w:lang w:val="pt-BR"/>
        </w:rPr>
        <w:t>cho thấy đã xác định được 145 loài kiến, thuộc 53 giống, 9 phân họ</w:t>
      </w:r>
      <w:r w:rsidR="004D4A41" w:rsidRPr="00DB17B0">
        <w:rPr>
          <w:rFonts w:eastAsia="Calibri"/>
          <w:sz w:val="20"/>
          <w:szCs w:val="20"/>
          <w:lang w:val="pt-BR"/>
        </w:rPr>
        <w:t>, trong đó ba phân họ chiếm ưu thế nhất là Myrmicinae (18 giống, 66 loài); Formicinae (11 giống, 30 loài) và Ponerinae (11 giống, 27 loài</w:t>
      </w:r>
      <w:r w:rsidR="00421F99">
        <w:rPr>
          <w:rFonts w:eastAsia="Calibri"/>
          <w:sz w:val="20"/>
          <w:szCs w:val="20"/>
          <w:lang w:val="pt-BR"/>
        </w:rPr>
        <w:t>)</w:t>
      </w:r>
      <w:r w:rsidR="004D4A41" w:rsidRPr="00DB17B0">
        <w:rPr>
          <w:rFonts w:eastAsia="Calibri"/>
          <w:sz w:val="20"/>
          <w:szCs w:val="20"/>
          <w:lang w:val="pt-BR"/>
        </w:rPr>
        <w:t xml:space="preserve">. </w:t>
      </w:r>
      <w:r w:rsidR="004D30D9" w:rsidRPr="00DB17B0">
        <w:rPr>
          <w:rFonts w:eastAsia="Calibri"/>
          <w:sz w:val="20"/>
          <w:szCs w:val="20"/>
          <w:lang w:val="pt-BR"/>
        </w:rPr>
        <w:t>Kết quả nghiên cứu đã bổ sung 2 giống (Brachymyrmex Mayr, 1868 và Formosimyrma Terayama, 2009), 42 loài vào danh sách thành phần loài kiến Việt Nam và bổ sung 65 loài vào danh sách thành phần loài kiến ở Hà Nội.</w:t>
      </w:r>
      <w:r w:rsidR="00CB72E6" w:rsidRPr="00DB17B0">
        <w:rPr>
          <w:rFonts w:eastAsia="Calibri"/>
          <w:sz w:val="20"/>
          <w:szCs w:val="20"/>
          <w:lang w:val="pt-BR"/>
        </w:rPr>
        <w:t xml:space="preserve"> </w:t>
      </w:r>
      <w:r w:rsidR="004D30D9" w:rsidRPr="00DB17B0">
        <w:rPr>
          <w:rFonts w:eastAsia="Calibri"/>
          <w:sz w:val="20"/>
          <w:szCs w:val="20"/>
          <w:lang w:val="pt-BR"/>
        </w:rPr>
        <w:t>Các loài kiến thu được ở Hà Nội được xếp vào 9 nhóm chức năng: DD, OP, GM</w:t>
      </w:r>
      <w:r w:rsidR="00883662" w:rsidRPr="00DB17B0">
        <w:rPr>
          <w:rFonts w:eastAsia="Calibri"/>
          <w:sz w:val="20"/>
          <w:szCs w:val="20"/>
          <w:lang w:val="pt-BR"/>
        </w:rPr>
        <w:t>, CS, SC, SP, HCS, TCS và CCS, t</w:t>
      </w:r>
      <w:r w:rsidR="004D30D9" w:rsidRPr="00DB17B0">
        <w:rPr>
          <w:rFonts w:eastAsia="Calibri"/>
          <w:sz w:val="20"/>
          <w:szCs w:val="20"/>
          <w:lang w:val="pt-BR"/>
        </w:rPr>
        <w:t xml:space="preserve">rong đó nhóm kiến cơ hội OP có số loài nhiều nhất (34 loài), tiếp đến là các </w:t>
      </w:r>
      <w:r w:rsidR="00C76FAE">
        <w:rPr>
          <w:rFonts w:eastAsia="Calibri"/>
          <w:sz w:val="20"/>
          <w:szCs w:val="20"/>
          <w:lang w:val="pt-BR"/>
        </w:rPr>
        <w:t>nhóm CS (27 loài) và</w:t>
      </w:r>
      <w:r w:rsidR="00883662" w:rsidRPr="00DB17B0">
        <w:rPr>
          <w:rFonts w:eastAsia="Calibri"/>
          <w:sz w:val="20"/>
          <w:szCs w:val="20"/>
          <w:lang w:val="pt-BR"/>
        </w:rPr>
        <w:t xml:space="preserve"> GM (26 loài)</w:t>
      </w:r>
      <w:r w:rsidR="004D4A41" w:rsidRPr="00DB17B0">
        <w:rPr>
          <w:rFonts w:eastAsia="Calibri"/>
          <w:sz w:val="20"/>
          <w:szCs w:val="20"/>
          <w:lang w:val="pt-BR"/>
        </w:rPr>
        <w:t>.</w:t>
      </w:r>
      <w:r w:rsidR="004D30D9" w:rsidRPr="00DB17B0">
        <w:rPr>
          <w:rFonts w:eastAsia="Calibri"/>
          <w:sz w:val="20"/>
          <w:szCs w:val="20"/>
          <w:lang w:val="pt-BR"/>
        </w:rPr>
        <w:t xml:space="preserve"> Nhóm cơ hội OP</w:t>
      </w:r>
      <w:r w:rsidR="00C76FAE">
        <w:rPr>
          <w:rFonts w:eastAsia="Calibri"/>
          <w:sz w:val="20"/>
          <w:szCs w:val="20"/>
          <w:lang w:val="pt-BR"/>
        </w:rPr>
        <w:t xml:space="preserve"> có số cá thể</w:t>
      </w:r>
      <w:r w:rsidR="004D30D9" w:rsidRPr="00DB17B0">
        <w:rPr>
          <w:rFonts w:eastAsia="Calibri"/>
          <w:sz w:val="20"/>
          <w:szCs w:val="20"/>
          <w:lang w:val="pt-BR"/>
        </w:rPr>
        <w:t xml:space="preserve"> chiếm tỉ lệ cao nhất (51,7±23,1%), tiếp đến là nhóm cạnh tranh GM (30,0±21,1%), các nhóm chức năng còn lại đề</w:t>
      </w:r>
      <w:r w:rsidR="00C76FAE">
        <w:rPr>
          <w:rFonts w:eastAsia="Calibri"/>
          <w:sz w:val="20"/>
          <w:szCs w:val="20"/>
          <w:lang w:val="pt-BR"/>
        </w:rPr>
        <w:t>u có</w:t>
      </w:r>
      <w:r w:rsidR="004D30D9" w:rsidRPr="00DB17B0">
        <w:rPr>
          <w:rFonts w:eastAsia="Calibri"/>
          <w:sz w:val="20"/>
          <w:szCs w:val="20"/>
          <w:lang w:val="pt-BR"/>
        </w:rPr>
        <w:t xml:space="preserve"> tỉ lệ</w:t>
      </w:r>
      <w:r w:rsidR="00C76FAE">
        <w:rPr>
          <w:rFonts w:eastAsia="Calibri"/>
          <w:sz w:val="20"/>
          <w:szCs w:val="20"/>
          <w:lang w:val="pt-BR"/>
        </w:rPr>
        <w:t xml:space="preserve"> cá thể</w:t>
      </w:r>
      <w:r w:rsidR="004D30D9" w:rsidRPr="00DB17B0">
        <w:rPr>
          <w:rFonts w:eastAsia="Calibri"/>
          <w:sz w:val="20"/>
          <w:szCs w:val="20"/>
          <w:lang w:val="pt-BR"/>
        </w:rPr>
        <w:t xml:space="preserve"> dưới 10%. Có mối quan hệ tuyến tính âm có ý nghĩa thống kê giữa tỉ lệ </w:t>
      </w:r>
      <w:r w:rsidR="00C76FAE">
        <w:rPr>
          <w:rFonts w:eastAsia="Calibri"/>
          <w:sz w:val="20"/>
          <w:szCs w:val="20"/>
          <w:lang w:val="pt-BR"/>
        </w:rPr>
        <w:t xml:space="preserve">% </w:t>
      </w:r>
      <w:r w:rsidR="004D30D9" w:rsidRPr="00DB17B0">
        <w:rPr>
          <w:rFonts w:eastAsia="Calibri"/>
          <w:sz w:val="20"/>
          <w:szCs w:val="20"/>
          <w:lang w:val="pt-BR"/>
        </w:rPr>
        <w:t xml:space="preserve">nhóm cạnh tranh (GM) và tỉ lệ </w:t>
      </w:r>
      <w:r w:rsidR="00C76FAE">
        <w:rPr>
          <w:rFonts w:eastAsia="Calibri"/>
          <w:sz w:val="20"/>
          <w:szCs w:val="20"/>
          <w:lang w:val="pt-BR"/>
        </w:rPr>
        <w:t xml:space="preserve">% </w:t>
      </w:r>
      <w:r w:rsidR="004D30D9" w:rsidRPr="00DB17B0">
        <w:rPr>
          <w:rFonts w:eastAsia="Calibri"/>
          <w:sz w:val="20"/>
          <w:szCs w:val="20"/>
          <w:lang w:val="pt-BR"/>
        </w:rPr>
        <w:t>nhóm cơ hội (OP) trong khu vực nghiên cứu.</w:t>
      </w:r>
      <w:r w:rsidR="00CB72E6" w:rsidRPr="00DB17B0">
        <w:rPr>
          <w:rFonts w:eastAsia="Calibri"/>
          <w:sz w:val="20"/>
          <w:szCs w:val="20"/>
          <w:lang w:val="pt-BR"/>
        </w:rPr>
        <w:t xml:space="preserve"> </w:t>
      </w:r>
      <w:r w:rsidR="004D30D9" w:rsidRPr="00DB17B0">
        <w:rPr>
          <w:rFonts w:eastAsia="Calibri"/>
          <w:sz w:val="20"/>
          <w:szCs w:val="20"/>
          <w:lang w:val="pt-BR"/>
        </w:rPr>
        <w:t>Tỉ lệ nhóm cạnh tranh GM có xu hướng giảm dần từ sinh cảnh nông nghiệp (chưa bị đô thị hóa) đến sinh cảnh đang xây dựng (đang bị đô thị hóa) và thấp nhất là ở các sinh cảnh khu nhà ở đô thị và sinh cảnh không gian xanh đô thị (đã bị đô thị hóa). Ngược lại, tỉ lệ nhóm cơ hội OP lại có xu hướng tăng dần từ sinh cảnh nông nghiệ</w:t>
      </w:r>
      <w:r w:rsidR="00883662" w:rsidRPr="00DB17B0">
        <w:rPr>
          <w:rFonts w:eastAsia="Calibri"/>
          <w:sz w:val="20"/>
          <w:szCs w:val="20"/>
          <w:lang w:val="pt-BR"/>
        </w:rPr>
        <w:t>p</w:t>
      </w:r>
      <w:r w:rsidR="00561C89" w:rsidRPr="00DB17B0">
        <w:rPr>
          <w:rFonts w:eastAsia="Calibri"/>
          <w:sz w:val="20"/>
          <w:szCs w:val="20"/>
          <w:lang w:val="pt-BR"/>
        </w:rPr>
        <w:t xml:space="preserve"> (chưa bị đô thị hóa)</w:t>
      </w:r>
      <w:r w:rsidR="004D30D9" w:rsidRPr="00DB17B0">
        <w:rPr>
          <w:rFonts w:eastAsia="Calibri"/>
          <w:sz w:val="20"/>
          <w:szCs w:val="20"/>
          <w:lang w:val="pt-BR"/>
        </w:rPr>
        <w:t xml:space="preserve"> đến sinh cảnh đang xây dựng</w:t>
      </w:r>
      <w:r w:rsidR="00561C89" w:rsidRPr="00DB17B0">
        <w:rPr>
          <w:rFonts w:eastAsia="Calibri"/>
          <w:sz w:val="20"/>
          <w:szCs w:val="20"/>
          <w:lang w:val="pt-BR"/>
        </w:rPr>
        <w:t xml:space="preserve"> (đang bị đô thị hóa</w:t>
      </w:r>
      <w:r w:rsidR="00C76FAE">
        <w:rPr>
          <w:rFonts w:eastAsia="Calibri"/>
          <w:sz w:val="20"/>
          <w:szCs w:val="20"/>
          <w:lang w:val="pt-BR"/>
        </w:rPr>
        <w:t>)</w:t>
      </w:r>
      <w:r w:rsidR="004D30D9" w:rsidRPr="00DB17B0">
        <w:rPr>
          <w:rFonts w:eastAsia="Calibri"/>
          <w:sz w:val="20"/>
          <w:szCs w:val="20"/>
          <w:lang w:val="pt-BR"/>
        </w:rPr>
        <w:t xml:space="preserve"> và cao nhất là ở các sinh cảnh đã bị đô thị hóa</w:t>
      </w:r>
      <w:r w:rsidR="00561C89" w:rsidRPr="00DB17B0">
        <w:rPr>
          <w:rFonts w:eastAsia="Calibri"/>
          <w:sz w:val="20"/>
          <w:szCs w:val="20"/>
          <w:lang w:val="pt-BR"/>
        </w:rPr>
        <w:t xml:space="preserve"> (khu nhà ở đô thị và không gian xanh đô thị)</w:t>
      </w:r>
      <w:r w:rsidR="004D30D9" w:rsidRPr="00DB17B0">
        <w:rPr>
          <w:rFonts w:eastAsia="Calibri"/>
          <w:sz w:val="20"/>
          <w:szCs w:val="20"/>
          <w:lang w:val="pt-BR"/>
        </w:rPr>
        <w:t xml:space="preserve">. Phân tích sự biến động của các nhóm chức năng kiến trong quá trình chuyển đổi đất nông nghiệp thành đất đô thị ở khu vực dọc theo trục đường Lê Văn Lương (phía </w:t>
      </w:r>
      <w:r w:rsidR="00C76FAE">
        <w:rPr>
          <w:rFonts w:eastAsia="Calibri"/>
          <w:sz w:val="20"/>
          <w:szCs w:val="20"/>
          <w:lang w:val="pt-BR"/>
        </w:rPr>
        <w:t>t</w:t>
      </w:r>
      <w:r w:rsidR="004D30D9" w:rsidRPr="00DB17B0">
        <w:rPr>
          <w:rFonts w:eastAsia="Calibri"/>
          <w:sz w:val="20"/>
          <w:szCs w:val="20"/>
          <w:lang w:val="pt-BR"/>
        </w:rPr>
        <w:t>ây thành phố Hà Nội) cho thấ</w:t>
      </w:r>
      <w:r w:rsidR="00C76FAE">
        <w:rPr>
          <w:rFonts w:eastAsia="Calibri"/>
          <w:sz w:val="20"/>
          <w:szCs w:val="20"/>
          <w:lang w:val="pt-BR"/>
        </w:rPr>
        <w:t>y, t</w:t>
      </w:r>
      <w:r w:rsidR="004D30D9" w:rsidRPr="00DB17B0">
        <w:rPr>
          <w:rFonts w:eastAsia="Calibri"/>
          <w:sz w:val="20"/>
          <w:szCs w:val="20"/>
          <w:lang w:val="pt-BR"/>
        </w:rPr>
        <w:t>rong quá trình đô thị hóa, tác động của con người có ảnh hưởng mạnh đến thành phần các nhóm chức năng kiến theo xu hướng: khi con người làm xáo trộn môi trường sống, đặc biệt là môi trường đất và thảm thực vật sẽ làm tỉ lệ nhóm cạnh tranh GM giảm mạnh và tỉ lệ nhóm cơ hộ</w:t>
      </w:r>
      <w:r w:rsidR="00883662" w:rsidRPr="00DB17B0">
        <w:rPr>
          <w:rFonts w:eastAsia="Calibri"/>
          <w:sz w:val="20"/>
          <w:szCs w:val="20"/>
          <w:lang w:val="pt-BR"/>
        </w:rPr>
        <w:t>i OP tăng cao;</w:t>
      </w:r>
      <w:r w:rsidR="004D30D9" w:rsidRPr="00DB17B0">
        <w:rPr>
          <w:rFonts w:eastAsia="Calibri"/>
          <w:sz w:val="20"/>
          <w:szCs w:val="20"/>
          <w:lang w:val="pt-BR"/>
        </w:rPr>
        <w:t xml:space="preserve"> khi môi trường đất và thảm thực vật dần trở lại ổn định thì tỉ lệ nhóm cạnh tranh GM có xu hướng tăng dần và tỉ lệ</w:t>
      </w:r>
      <w:r w:rsidR="00C76FAE">
        <w:rPr>
          <w:rFonts w:eastAsia="Calibri"/>
          <w:sz w:val="20"/>
          <w:szCs w:val="20"/>
          <w:lang w:val="pt-BR"/>
        </w:rPr>
        <w:t xml:space="preserve"> nhóm OP</w:t>
      </w:r>
      <w:r w:rsidR="004D30D9" w:rsidRPr="00DB17B0">
        <w:rPr>
          <w:rFonts w:eastAsia="Calibri"/>
          <w:sz w:val="20"/>
          <w:szCs w:val="20"/>
          <w:lang w:val="pt-BR"/>
        </w:rPr>
        <w:t xml:space="preserve"> có xu hướng giảm dầ</w:t>
      </w:r>
      <w:r w:rsidR="00A03346" w:rsidRPr="00DB17B0">
        <w:rPr>
          <w:rFonts w:eastAsia="Calibri"/>
          <w:sz w:val="20"/>
          <w:szCs w:val="20"/>
          <w:lang w:val="pt-BR"/>
        </w:rPr>
        <w:t>n</w:t>
      </w:r>
      <w:r w:rsidR="004D30D9" w:rsidRPr="00DB17B0">
        <w:rPr>
          <w:rFonts w:eastAsia="Calibri"/>
          <w:sz w:val="20"/>
          <w:szCs w:val="20"/>
          <w:lang w:val="pt-BR"/>
        </w:rPr>
        <w:t xml:space="preserve"> về trạng thái cân bằng. Do vậy ta có thể hướng tới việc nghiên cứu để sử dụng các nhóm chức năng kiến làm công cụ để đánh giá mức độ tác động của con người lên hệ sinh thái.</w:t>
      </w:r>
    </w:p>
    <w:p w14:paraId="484D9A33" w14:textId="77777777" w:rsidR="00520871" w:rsidRPr="00DB17B0" w:rsidRDefault="00F755FF" w:rsidP="00F755FF">
      <w:pPr>
        <w:spacing w:after="200"/>
        <w:ind w:left="567" w:right="-1"/>
        <w:jc w:val="both"/>
        <w:rPr>
          <w:rFonts w:eastAsia="Calibri"/>
          <w:sz w:val="20"/>
          <w:szCs w:val="20"/>
          <w:lang w:val="pt-BR"/>
        </w:rPr>
      </w:pPr>
      <w:r w:rsidRPr="00DB17B0">
        <w:rPr>
          <w:rFonts w:eastAsia="Calibri"/>
          <w:i/>
          <w:sz w:val="20"/>
          <w:szCs w:val="20"/>
          <w:lang w:val="pt-BR"/>
        </w:rPr>
        <w:t>Từ khoá</w:t>
      </w:r>
      <w:r w:rsidRPr="00DB17B0">
        <w:rPr>
          <w:rFonts w:eastAsia="Calibri"/>
          <w:sz w:val="20"/>
          <w:szCs w:val="20"/>
          <w:lang w:val="pt-BR"/>
        </w:rPr>
        <w:t xml:space="preserve">: </w:t>
      </w:r>
      <w:r w:rsidR="00CB72E6" w:rsidRPr="00DB17B0">
        <w:rPr>
          <w:rFonts w:eastAsia="Calibri"/>
          <w:sz w:val="20"/>
          <w:szCs w:val="20"/>
          <w:lang w:val="pt-BR"/>
        </w:rPr>
        <w:t>Formicidae, Hà Nội</w:t>
      </w:r>
      <w:r w:rsidRPr="00DB17B0">
        <w:rPr>
          <w:rFonts w:eastAsia="Calibri"/>
          <w:sz w:val="20"/>
          <w:szCs w:val="20"/>
          <w:lang w:val="pt-BR"/>
        </w:rPr>
        <w:t xml:space="preserve">, </w:t>
      </w:r>
      <w:r w:rsidR="009D7271" w:rsidRPr="00DB17B0">
        <w:rPr>
          <w:rFonts w:eastAsia="Calibri"/>
          <w:sz w:val="20"/>
          <w:szCs w:val="20"/>
          <w:lang w:val="pt-BR"/>
        </w:rPr>
        <w:t>nhóm chức năng</w:t>
      </w:r>
      <w:r w:rsidR="0073570C" w:rsidRPr="00DB17B0">
        <w:rPr>
          <w:rFonts w:eastAsia="Calibri"/>
          <w:sz w:val="20"/>
          <w:szCs w:val="20"/>
          <w:lang w:val="pt-BR"/>
        </w:rPr>
        <w:t xml:space="preserve"> kiến</w:t>
      </w:r>
      <w:r w:rsidR="009D7271" w:rsidRPr="00DB17B0">
        <w:rPr>
          <w:rFonts w:eastAsia="Calibri"/>
          <w:sz w:val="20"/>
          <w:szCs w:val="20"/>
          <w:lang w:val="pt-BR"/>
        </w:rPr>
        <w:t>, đô thị hóa</w:t>
      </w:r>
      <w:r w:rsidR="00AC2B20" w:rsidRPr="00DB17B0">
        <w:rPr>
          <w:rFonts w:eastAsia="Calibri"/>
          <w:sz w:val="20"/>
          <w:szCs w:val="20"/>
          <w:lang w:val="pt-BR"/>
        </w:rPr>
        <w:t>.</w:t>
      </w:r>
    </w:p>
    <w:bookmarkEnd w:id="0"/>
    <w:p w14:paraId="6421777C" w14:textId="77777777" w:rsidR="00A83BC3" w:rsidRPr="00DB17B0" w:rsidRDefault="00A83BC3" w:rsidP="00A83BC3">
      <w:pPr>
        <w:pStyle w:val="HTMLPreformatted"/>
        <w:shd w:val="clear" w:color="auto" w:fill="FFFFFF"/>
        <w:rPr>
          <w:lang w:val="pt-BR"/>
        </w:rPr>
        <w:sectPr w:rsidR="00A83BC3" w:rsidRPr="00DB17B0" w:rsidSect="007531BD">
          <w:headerReference w:type="even" r:id="rId8"/>
          <w:headerReference w:type="default" r:id="rId9"/>
          <w:footerReference w:type="even" r:id="rId10"/>
          <w:headerReference w:type="first" r:id="rId11"/>
          <w:footerReference w:type="first" r:id="rId12"/>
          <w:type w:val="continuous"/>
          <w:pgSz w:w="11907" w:h="16840" w:code="9"/>
          <w:pgMar w:top="2041" w:right="1418" w:bottom="2438" w:left="1418" w:header="1531" w:footer="2098" w:gutter="0"/>
          <w:pgNumType w:start="33"/>
          <w:cols w:space="720"/>
          <w:titlePg/>
          <w:docGrid w:linePitch="360"/>
        </w:sectPr>
      </w:pPr>
    </w:p>
    <w:p w14:paraId="72F1AB88" w14:textId="77777777" w:rsidR="00ED5153" w:rsidRPr="00DB17B0" w:rsidRDefault="00ED5153" w:rsidP="0087739B">
      <w:pPr>
        <w:pStyle w:val="1lon"/>
        <w:spacing w:before="0" w:line="360" w:lineRule="auto"/>
        <w:rPr>
          <w:lang w:val="pt-BR"/>
        </w:rPr>
      </w:pPr>
      <w:r w:rsidRPr="00DB17B0">
        <w:rPr>
          <w:lang w:val="pt-BR"/>
        </w:rPr>
        <w:lastRenderedPageBreak/>
        <w:t xml:space="preserve">1. </w:t>
      </w:r>
      <w:r w:rsidR="009659F6" w:rsidRPr="00DB17B0">
        <w:rPr>
          <w:lang w:val="pt-BR"/>
        </w:rPr>
        <w:t>Đặt vấn đề</w:t>
      </w:r>
      <w:r w:rsidR="00E732FC" w:rsidRPr="00DB17B0">
        <w:rPr>
          <w:lang w:val="pt-BR"/>
        </w:rPr>
        <w:t xml:space="preserve"> </w:t>
      </w:r>
    </w:p>
    <w:p w14:paraId="3C4E784B" w14:textId="77777777" w:rsidR="005F1764" w:rsidRPr="00DB17B0" w:rsidRDefault="005F1764" w:rsidP="00811ED5">
      <w:pPr>
        <w:pStyle w:val="noidung0"/>
      </w:pPr>
      <w:r w:rsidRPr="00DB17B0">
        <w:rPr>
          <w:lang w:val="pt-BR"/>
        </w:rPr>
        <w:t>Việt Nam nằm ở khu vực có khí hậu nhiệt đới, do đó có đa dạng sinh học ở mức cao. Cho tới nay, mới chỉ có</w:t>
      </w:r>
      <w:r w:rsidR="00C76FAE">
        <w:rPr>
          <w:lang w:val="pt-BR"/>
        </w:rPr>
        <w:t xml:space="preserve"> khoảng</w:t>
      </w:r>
      <w:r w:rsidRPr="00DB17B0">
        <w:rPr>
          <w:lang w:val="pt-BR"/>
        </w:rPr>
        <w:t xml:space="preserve"> 300 loài kiến, thuộc 88 giống, 10 phân họ được mô tả; trong đó có 1 giống và 74 loài đặc hữu </w:t>
      </w:r>
      <w:r w:rsidR="00E732FC" w:rsidRPr="00DB17B0">
        <w:rPr>
          <w:lang w:val="pt-BR"/>
        </w:rPr>
        <w:t>[1</w:t>
      </w:r>
      <w:r w:rsidRPr="00DB17B0">
        <w:rPr>
          <w:lang w:val="pt-BR"/>
        </w:rPr>
        <w:t xml:space="preserve">]. Theo đánh giá của các nhà khoa học thì tiềm năng kiến ở Việt </w:t>
      </w:r>
      <w:smartTag w:uri="urn:schemas-microsoft-com:office:smarttags" w:element="place">
        <w:smartTag w:uri="urn:schemas-microsoft-com:office:smarttags" w:element="country-region">
          <w:r w:rsidRPr="00DB17B0">
            <w:rPr>
              <w:lang w:val="pt-BR"/>
            </w:rPr>
            <w:t>Nam</w:t>
          </w:r>
        </w:smartTag>
      </w:smartTag>
      <w:r w:rsidRPr="00DB17B0">
        <w:rPr>
          <w:lang w:val="pt-BR"/>
        </w:rPr>
        <w:t xml:space="preserve"> có thể </w:t>
      </w:r>
      <w:r w:rsidR="00C76FAE">
        <w:rPr>
          <w:lang w:val="pt-BR"/>
        </w:rPr>
        <w:t>lên tới trên</w:t>
      </w:r>
      <w:r w:rsidRPr="00DB17B0">
        <w:rPr>
          <w:lang w:val="pt-BR"/>
        </w:rPr>
        <w:t xml:space="preserve"> 500 loài </w:t>
      </w:r>
      <w:r w:rsidR="00E732FC" w:rsidRPr="00DB17B0">
        <w:rPr>
          <w:lang w:val="pt-BR"/>
        </w:rPr>
        <w:t>[2</w:t>
      </w:r>
      <w:r w:rsidR="00C76FAE">
        <w:rPr>
          <w:lang w:val="pt-BR"/>
        </w:rPr>
        <w:t>]</w:t>
      </w:r>
      <w:r w:rsidRPr="00DB17B0">
        <w:rPr>
          <w:lang w:val="pt-BR"/>
        </w:rPr>
        <w:t xml:space="preserve">. </w:t>
      </w:r>
    </w:p>
    <w:p w14:paraId="2969A0B3" w14:textId="77777777" w:rsidR="007F64DF" w:rsidRPr="00DB17B0" w:rsidRDefault="006F7191" w:rsidP="00811ED5">
      <w:pPr>
        <w:pStyle w:val="noidung0"/>
        <w:rPr>
          <w:lang w:val="pt-BR"/>
        </w:rPr>
      </w:pPr>
      <w:r w:rsidRPr="00DB17B0">
        <w:t>Hà Nội có</w:t>
      </w:r>
      <w:r w:rsidR="005F1764" w:rsidRPr="00DB17B0">
        <w:t xml:space="preserve"> diện tích lớn và </w:t>
      </w:r>
      <w:r w:rsidRPr="00DB17B0">
        <w:t>cảnh quan phong phú</w:t>
      </w:r>
      <w:r w:rsidR="001053D6" w:rsidRPr="00DB17B0">
        <w:t>, do vậy</w:t>
      </w:r>
      <w:r w:rsidRPr="00DB17B0">
        <w:t xml:space="preserve"> tiềm năng đa dạng sinh học cũng rất cao. </w:t>
      </w:r>
      <w:r w:rsidRPr="00DB17B0">
        <w:rPr>
          <w:lang w:val="pt-BR"/>
        </w:rPr>
        <w:t>T</w:t>
      </w:r>
      <w:r w:rsidR="007F64DF" w:rsidRPr="00DB17B0">
        <w:rPr>
          <w:lang w:val="pt-BR"/>
        </w:rPr>
        <w:t>hành phần loài kiến</w:t>
      </w:r>
      <w:r w:rsidR="008814DE" w:rsidRPr="00DB17B0">
        <w:rPr>
          <w:lang w:val="pt-BR"/>
        </w:rPr>
        <w:t xml:space="preserve"> ở</w:t>
      </w:r>
      <w:r w:rsidR="007F64DF" w:rsidRPr="00DB17B0">
        <w:rPr>
          <w:lang w:val="pt-BR"/>
        </w:rPr>
        <w:t xml:space="preserve"> </w:t>
      </w:r>
      <w:r w:rsidRPr="00DB17B0">
        <w:rPr>
          <w:lang w:val="pt-BR"/>
        </w:rPr>
        <w:t>khu vực này</w:t>
      </w:r>
      <w:r w:rsidR="007F64DF" w:rsidRPr="00DB17B0">
        <w:rPr>
          <w:lang w:val="pt-BR"/>
        </w:rPr>
        <w:t xml:space="preserve"> đã được các nhà khoa học quan tâm nghiên cứu nhưng chưa đầy đủ,</w:t>
      </w:r>
      <w:r w:rsidRPr="00DB17B0">
        <w:rPr>
          <w:lang w:val="pt-BR"/>
        </w:rPr>
        <w:t xml:space="preserve"> các nghiên cứu</w:t>
      </w:r>
      <w:r w:rsidR="007F64DF" w:rsidRPr="00DB17B0">
        <w:rPr>
          <w:lang w:val="pt-BR"/>
        </w:rPr>
        <w:t xml:space="preserve"> chỉ mới được th</w:t>
      </w:r>
      <w:r w:rsidRPr="00DB17B0">
        <w:rPr>
          <w:lang w:val="pt-BR"/>
        </w:rPr>
        <w:t>ực hiện ở một số điểm</w:t>
      </w:r>
      <w:r w:rsidR="007F64DF" w:rsidRPr="00DB17B0">
        <w:rPr>
          <w:lang w:val="pt-BR"/>
        </w:rPr>
        <w:t xml:space="preserve"> cụ thể</w:t>
      </w:r>
      <w:r w:rsidR="005F1764" w:rsidRPr="00DB17B0">
        <w:rPr>
          <w:lang w:val="pt-BR"/>
        </w:rPr>
        <w:t>, tập trung vào một vài khu vực đặc thù</w:t>
      </w:r>
      <w:r w:rsidR="007F64DF" w:rsidRPr="00DB17B0">
        <w:rPr>
          <w:lang w:val="pt-BR"/>
        </w:rPr>
        <w:t>.</w:t>
      </w:r>
    </w:p>
    <w:p w14:paraId="5446C97E" w14:textId="03C9C427" w:rsidR="00980EAD" w:rsidRPr="00DB17B0" w:rsidRDefault="00E732FC" w:rsidP="00811ED5">
      <w:pPr>
        <w:pStyle w:val="noidung0"/>
        <w:rPr>
          <w:sz w:val="26"/>
          <w:szCs w:val="26"/>
          <w:lang w:val="pt-BR"/>
        </w:rPr>
      </w:pPr>
      <w:r w:rsidRPr="00DB17B0">
        <w:rPr>
          <w:lang w:val="pt-BR"/>
        </w:rPr>
        <w:t xml:space="preserve">Mặt khác, </w:t>
      </w:r>
      <w:r w:rsidR="007F64DF" w:rsidRPr="00DB17B0">
        <w:rPr>
          <w:lang w:val="pt-BR"/>
        </w:rPr>
        <w:t>quá trình đô thị hóa ở Hà Nội đang</w:t>
      </w:r>
      <w:r w:rsidRPr="00DB17B0">
        <w:rPr>
          <w:lang w:val="pt-BR"/>
        </w:rPr>
        <w:t xml:space="preserve"> diễn ra</w:t>
      </w:r>
      <w:r w:rsidR="007F64DF" w:rsidRPr="00DB17B0">
        <w:rPr>
          <w:lang w:val="pt-BR"/>
        </w:rPr>
        <w:t xml:space="preserve"> ngày càng mạnh cả về quy mô và mức độ. Cùng với quá trình đô thị hóa, nhiều diện tích đất nông nghiệp (phần lớn là đất ruộng) bị chuyển đổi thành đất ở đô thị và các công trình công cộng như công viên, vườn hoa,...</w:t>
      </w:r>
      <w:r w:rsidRPr="00DB17B0">
        <w:rPr>
          <w:lang w:val="pt-BR"/>
        </w:rPr>
        <w:t xml:space="preserve"> </w:t>
      </w:r>
      <w:r w:rsidR="008814DE" w:rsidRPr="00DB17B0">
        <w:rPr>
          <w:lang w:val="pt-BR"/>
        </w:rPr>
        <w:t>Sự</w:t>
      </w:r>
      <w:r w:rsidR="00AB43BF" w:rsidRPr="00DB17B0">
        <w:rPr>
          <w:lang w:val="pt-BR"/>
        </w:rPr>
        <w:t xml:space="preserve"> đô thị hóa là </w:t>
      </w:r>
      <w:r w:rsidR="00236D6F" w:rsidRPr="00DB17B0">
        <w:rPr>
          <w:lang w:val="pt-BR"/>
        </w:rPr>
        <w:t>mối đe dọa lớn đối với đa dạng sinh học [3].</w:t>
      </w:r>
      <w:r w:rsidR="001C292F" w:rsidRPr="00DB17B0">
        <w:rPr>
          <w:lang w:val="pt-BR"/>
        </w:rPr>
        <w:t xml:space="preserve"> Sự </w:t>
      </w:r>
      <w:r w:rsidR="00236D6F" w:rsidRPr="00DB17B0">
        <w:rPr>
          <w:lang w:val="pt-BR"/>
        </w:rPr>
        <w:t>xáo trộn do</w:t>
      </w:r>
      <w:r w:rsidR="008814DE" w:rsidRPr="00DB17B0">
        <w:rPr>
          <w:lang w:val="pt-BR"/>
        </w:rPr>
        <w:t xml:space="preserve"> quá trình</w:t>
      </w:r>
      <w:r w:rsidR="00236D6F" w:rsidRPr="00DB17B0">
        <w:rPr>
          <w:lang w:val="pt-BR"/>
        </w:rPr>
        <w:t xml:space="preserve"> đô thị hóa</w:t>
      </w:r>
      <w:r w:rsidR="00AB43BF" w:rsidRPr="00DB17B0">
        <w:rPr>
          <w:lang w:val="pt-BR"/>
        </w:rPr>
        <w:t xml:space="preserve"> gây ra</w:t>
      </w:r>
      <w:r w:rsidR="00236D6F" w:rsidRPr="00DB17B0">
        <w:rPr>
          <w:lang w:val="pt-BR"/>
        </w:rPr>
        <w:t xml:space="preserve"> </w:t>
      </w:r>
      <w:r w:rsidR="008814DE" w:rsidRPr="00DB17B0">
        <w:rPr>
          <w:lang w:val="pt-BR"/>
        </w:rPr>
        <w:t xml:space="preserve">đã </w:t>
      </w:r>
      <w:r w:rsidR="00236D6F" w:rsidRPr="00DB17B0">
        <w:rPr>
          <w:lang w:val="pt-BR"/>
        </w:rPr>
        <w:t xml:space="preserve">làm mất môi trường sống của </w:t>
      </w:r>
      <w:r w:rsidR="008814DE" w:rsidRPr="00DB17B0">
        <w:rPr>
          <w:lang w:val="pt-BR"/>
        </w:rPr>
        <w:t xml:space="preserve">nhiều loài </w:t>
      </w:r>
      <w:r w:rsidR="00C548AC" w:rsidRPr="00DB17B0">
        <w:rPr>
          <w:lang w:val="pt-BR"/>
        </w:rPr>
        <w:t>đặc hữu</w:t>
      </w:r>
      <w:r w:rsidR="008814DE" w:rsidRPr="00DB17B0">
        <w:rPr>
          <w:lang w:val="pt-BR"/>
        </w:rPr>
        <w:t xml:space="preserve"> và</w:t>
      </w:r>
      <w:r w:rsidR="00236D6F" w:rsidRPr="00DB17B0">
        <w:rPr>
          <w:lang w:val="pt-BR"/>
        </w:rPr>
        <w:t xml:space="preserve"> thay vào đó là môi trường </w:t>
      </w:r>
      <w:r w:rsidR="00AB43BF" w:rsidRPr="00DB17B0">
        <w:rPr>
          <w:lang w:val="pt-BR"/>
        </w:rPr>
        <w:t>sống thích hợp cho</w:t>
      </w:r>
      <w:r w:rsidR="00236D6F" w:rsidRPr="00DB17B0">
        <w:rPr>
          <w:lang w:val="pt-BR"/>
        </w:rPr>
        <w:t xml:space="preserve"> một số ít loài có khả năng thích ứng với </w:t>
      </w:r>
      <w:r w:rsidR="008814DE" w:rsidRPr="00DB17B0">
        <w:rPr>
          <w:lang w:val="pt-BR"/>
        </w:rPr>
        <w:t xml:space="preserve">các điều kiện đô </w:t>
      </w:r>
      <w:r w:rsidR="00383B24" w:rsidRPr="00DB17B0">
        <w:rPr>
          <w:lang w:val="pt-BR"/>
        </w:rPr>
        <w:t>thị [4</w:t>
      </w:r>
      <w:r w:rsidR="008814DE" w:rsidRPr="00DB17B0">
        <w:rPr>
          <w:lang w:val="pt-BR"/>
        </w:rPr>
        <w:t>].</w:t>
      </w:r>
      <w:r w:rsidR="00C9779D" w:rsidRPr="00DB17B0">
        <w:rPr>
          <w:lang w:val="pt-BR"/>
        </w:rPr>
        <w:t xml:space="preserve"> Để giám sát sự thay đổi của môi trường, các taxon</w:t>
      </w:r>
      <w:r w:rsidR="001C292F" w:rsidRPr="00DB17B0">
        <w:rPr>
          <w:lang w:val="pt-BR"/>
        </w:rPr>
        <w:t xml:space="preserve"> nhạy cảm với các xáo trộn thường được lựa chọn, trong đó kiến</w:t>
      </w:r>
      <w:r w:rsidR="0081513F">
        <w:rPr>
          <w:lang w:val="pt-BR"/>
        </w:rPr>
        <w:t xml:space="preserve"> là một nhóm sinh vật chỉ thị lí</w:t>
      </w:r>
      <w:r w:rsidR="001C292F" w:rsidRPr="00DB17B0">
        <w:rPr>
          <w:lang w:val="pt-BR"/>
        </w:rPr>
        <w:t xml:space="preserve"> tưởng</w:t>
      </w:r>
      <w:r w:rsidR="00261EDC" w:rsidRPr="00DB17B0">
        <w:rPr>
          <w:lang w:val="pt-BR"/>
        </w:rPr>
        <w:t xml:space="preserve"> </w:t>
      </w:r>
      <w:r w:rsidR="00980EAD" w:rsidRPr="00DB17B0">
        <w:rPr>
          <w:lang w:val="pt-BR"/>
        </w:rPr>
        <w:t>[</w:t>
      </w:r>
      <w:r w:rsidR="00383B24" w:rsidRPr="00DB17B0">
        <w:rPr>
          <w:lang w:val="pt-BR"/>
        </w:rPr>
        <w:t>5</w:t>
      </w:r>
      <w:r w:rsidR="00980EAD" w:rsidRPr="00DB17B0">
        <w:rPr>
          <w:lang w:val="pt-BR"/>
        </w:rPr>
        <w:t>]. Kiến</w:t>
      </w:r>
      <w:r w:rsidR="00275559" w:rsidRPr="00DB17B0">
        <w:rPr>
          <w:lang w:val="pt-BR"/>
        </w:rPr>
        <w:t xml:space="preserve"> </w:t>
      </w:r>
      <w:r w:rsidR="00C76FAE">
        <w:rPr>
          <w:lang w:val="pt-BR"/>
        </w:rPr>
        <w:t xml:space="preserve">vừa </w:t>
      </w:r>
      <w:r w:rsidR="00275559" w:rsidRPr="00DB17B0">
        <w:rPr>
          <w:lang w:val="pt-BR"/>
        </w:rPr>
        <w:t>có vai trò chức năng qua</w:t>
      </w:r>
      <w:r w:rsidR="00C76FAE">
        <w:rPr>
          <w:lang w:val="pt-BR"/>
        </w:rPr>
        <w:t xml:space="preserve">n trọng trong các hệ sinh thái, lại vừa </w:t>
      </w:r>
      <w:r w:rsidR="00980EAD" w:rsidRPr="00DB17B0">
        <w:rPr>
          <w:lang w:val="pt-BR"/>
        </w:rPr>
        <w:t xml:space="preserve">là nhóm loài có độ phong phú và độ đa dạng cao, dễ thu thập </w:t>
      </w:r>
      <w:r w:rsidR="00383B24" w:rsidRPr="00DB17B0">
        <w:rPr>
          <w:lang w:val="pt-BR"/>
        </w:rPr>
        <w:t xml:space="preserve">và định loại </w:t>
      </w:r>
      <w:r w:rsidR="00980EAD" w:rsidRPr="00DB17B0">
        <w:rPr>
          <w:lang w:val="pt-BR"/>
        </w:rPr>
        <w:t>[</w:t>
      </w:r>
      <w:r w:rsidR="00C76FAE">
        <w:rPr>
          <w:lang w:val="pt-BR"/>
        </w:rPr>
        <w:t>6</w:t>
      </w:r>
      <w:r w:rsidR="00980EAD" w:rsidRPr="00DB17B0">
        <w:rPr>
          <w:lang w:val="pt-BR"/>
        </w:rPr>
        <w:t>].</w:t>
      </w:r>
      <w:r w:rsidR="00275559" w:rsidRPr="00DB17B0">
        <w:rPr>
          <w:lang w:val="pt-BR"/>
        </w:rPr>
        <w:t xml:space="preserve"> </w:t>
      </w:r>
      <w:r w:rsidR="00FE17BB" w:rsidRPr="00DB17B0">
        <w:rPr>
          <w:lang w:val="pt-BR"/>
        </w:rPr>
        <w:t>Nhiều loài kiến có khả năng c</w:t>
      </w:r>
      <w:r w:rsidR="00C76FAE">
        <w:rPr>
          <w:lang w:val="pt-BR"/>
        </w:rPr>
        <w:t>hống chịu</w:t>
      </w:r>
      <w:r w:rsidR="00FE17BB" w:rsidRPr="00DB17B0">
        <w:rPr>
          <w:lang w:val="pt-BR"/>
        </w:rPr>
        <w:t xml:space="preserve"> hẹp và do đó đáp ứng nhanh chóng với sự thay đổi của môi trường. Kiến có kích thước cơ thể nhỏ và </w:t>
      </w:r>
      <w:r w:rsidR="00C76FAE">
        <w:rPr>
          <w:lang w:val="pt-BR"/>
        </w:rPr>
        <w:t xml:space="preserve">khá </w:t>
      </w:r>
      <w:r w:rsidR="00FE17BB" w:rsidRPr="00DB17B0">
        <w:rPr>
          <w:lang w:val="pt-BR"/>
        </w:rPr>
        <w:t>p</w:t>
      </w:r>
      <w:r w:rsidR="00C76FAE">
        <w:rPr>
          <w:lang w:val="pt-BR"/>
        </w:rPr>
        <w:t xml:space="preserve">hụ thuộc vào nhiệt độ môi trường </w:t>
      </w:r>
      <w:r w:rsidR="00FE17BB" w:rsidRPr="00DB17B0">
        <w:rPr>
          <w:lang w:val="pt-BR"/>
        </w:rPr>
        <w:t xml:space="preserve">nên chúng đặc </w:t>
      </w:r>
      <w:r w:rsidR="00FE17BB" w:rsidRPr="00DB17B0">
        <w:rPr>
          <w:lang w:val="pt-BR"/>
        </w:rPr>
        <w:t>biệt nhạy cảm với sự thay đổi khí hậu và vi khí hậu</w:t>
      </w:r>
      <w:r w:rsidR="007A16AD" w:rsidRPr="00DB17B0">
        <w:rPr>
          <w:lang w:val="pt-BR"/>
        </w:rPr>
        <w:t xml:space="preserve"> [</w:t>
      </w:r>
      <w:r w:rsidR="00383B24" w:rsidRPr="00DB17B0">
        <w:rPr>
          <w:lang w:val="pt-BR"/>
        </w:rPr>
        <w:t>5</w:t>
      </w:r>
      <w:r w:rsidR="007A16AD" w:rsidRPr="00DB17B0">
        <w:rPr>
          <w:lang w:val="pt-BR"/>
        </w:rPr>
        <w:t>]</w:t>
      </w:r>
      <w:r w:rsidR="0095592A" w:rsidRPr="00DB17B0">
        <w:rPr>
          <w:lang w:val="pt-BR"/>
        </w:rPr>
        <w:t>.</w:t>
      </w:r>
      <w:r w:rsidR="00FE17BB" w:rsidRPr="00DB17B0">
        <w:rPr>
          <w:lang w:val="pt-BR"/>
        </w:rPr>
        <w:t xml:space="preserve"> </w:t>
      </w:r>
      <w:r w:rsidR="0095592A" w:rsidRPr="00DB17B0">
        <w:rPr>
          <w:lang w:val="pt-BR"/>
        </w:rPr>
        <w:t>N</w:t>
      </w:r>
      <w:r w:rsidR="00980EAD" w:rsidRPr="00DB17B0">
        <w:rPr>
          <w:lang w:val="pt-BR"/>
        </w:rPr>
        <w:t>hằm phân tích những phản ứng chung của quần xã kiến đối với sự xáo trộn và sức ép (stress) của môi trường</w:t>
      </w:r>
      <w:r w:rsidR="00C76FAE">
        <w:rPr>
          <w:lang w:val="pt-BR"/>
        </w:rPr>
        <w:t>, Andersen (1995)</w:t>
      </w:r>
      <w:r w:rsidR="0095592A" w:rsidRPr="00DB17B0">
        <w:rPr>
          <w:lang w:val="pt-BR"/>
        </w:rPr>
        <w:t xml:space="preserve"> đã chia các loài kiến ở Úc thành 9 nhóm chức năng</w:t>
      </w:r>
      <w:r w:rsidR="00980EAD" w:rsidRPr="00DB17B0">
        <w:rPr>
          <w:lang w:val="pt-BR"/>
        </w:rPr>
        <w:t xml:space="preserve">. Theo đó, các loài khác nhau nhưng cùng có phản ứng tương tự nhau trước cùng một dạng kích thích từ môi trường thì được </w:t>
      </w:r>
      <w:r w:rsidR="0095592A" w:rsidRPr="00DB17B0">
        <w:rPr>
          <w:lang w:val="pt-BR"/>
        </w:rPr>
        <w:t>xếp vào cùng một nhóm chức năng</w:t>
      </w:r>
      <w:r w:rsidR="00C76FAE">
        <w:rPr>
          <w:lang w:val="pt-BR"/>
        </w:rPr>
        <w:t xml:space="preserve"> [7]</w:t>
      </w:r>
      <w:r w:rsidR="0095592A" w:rsidRPr="00DB17B0">
        <w:rPr>
          <w:lang w:val="pt-BR"/>
        </w:rPr>
        <w:t>.</w:t>
      </w:r>
      <w:r w:rsidR="00C76FAE">
        <w:rPr>
          <w:lang w:val="pt-BR"/>
        </w:rPr>
        <w:t xml:space="preserve"> Những nghiên cứu về nhóm chức năng kiến tuy mới chỉ được thực hiện từ cuối thế kỉ trước nhưng ngày càng được mở rộng và được ứng dụng để đánh giá sự biến đổi </w:t>
      </w:r>
      <w:r w:rsidR="0081513F">
        <w:rPr>
          <w:lang w:val="pt-BR"/>
        </w:rPr>
        <w:t>c</w:t>
      </w:r>
      <w:r w:rsidR="00C76FAE">
        <w:rPr>
          <w:lang w:val="pt-BR"/>
        </w:rPr>
        <w:t>ủa môi trường dưới tác động của con người.</w:t>
      </w:r>
    </w:p>
    <w:p w14:paraId="3AACD824" w14:textId="77777777" w:rsidR="007F64DF" w:rsidRPr="00DB17B0" w:rsidRDefault="00980EAD" w:rsidP="00811ED5">
      <w:pPr>
        <w:pStyle w:val="noidung0"/>
        <w:rPr>
          <w:lang w:val="pt-BR"/>
        </w:rPr>
      </w:pPr>
      <w:r w:rsidRPr="00DB17B0">
        <w:rPr>
          <w:lang w:val="pt-BR"/>
        </w:rPr>
        <w:t xml:space="preserve">Trong báo cáo này, chúng tôi đưa ra </w:t>
      </w:r>
      <w:r w:rsidR="00C76FAE">
        <w:rPr>
          <w:lang w:val="pt-BR"/>
        </w:rPr>
        <w:t>kết quả nghiên cứu chung</w:t>
      </w:r>
      <w:r w:rsidRPr="00DB17B0">
        <w:rPr>
          <w:lang w:val="pt-BR"/>
        </w:rPr>
        <w:t xml:space="preserve"> về thành phần loài kiến ở Hà Nội và</w:t>
      </w:r>
      <w:r w:rsidR="007F64DF" w:rsidRPr="00DB17B0">
        <w:rPr>
          <w:lang w:val="pt-BR"/>
        </w:rPr>
        <w:t xml:space="preserve"> </w:t>
      </w:r>
      <w:r w:rsidR="00C76FAE">
        <w:rPr>
          <w:lang w:val="pt-BR"/>
        </w:rPr>
        <w:t>đánh giá</w:t>
      </w:r>
      <w:r w:rsidR="007F64DF" w:rsidRPr="00DB17B0">
        <w:rPr>
          <w:lang w:val="pt-BR"/>
        </w:rPr>
        <w:t xml:space="preserve"> </w:t>
      </w:r>
      <w:r w:rsidR="006F7191" w:rsidRPr="00DB17B0">
        <w:rPr>
          <w:lang w:val="pt-BR"/>
        </w:rPr>
        <w:t>ảnh hưởng của quá trình đô thị hóa lên các nhóm chức năng kiến.</w:t>
      </w:r>
    </w:p>
    <w:p w14:paraId="13ECB01A" w14:textId="77777777" w:rsidR="00D53523" w:rsidRPr="00DB17B0" w:rsidRDefault="00D53523" w:rsidP="00811ED5">
      <w:pPr>
        <w:pStyle w:val="noidung0"/>
        <w:rPr>
          <w:lang w:val="pt-BR"/>
        </w:rPr>
      </w:pPr>
    </w:p>
    <w:p w14:paraId="7A2C92CF" w14:textId="77777777" w:rsidR="00ED5153" w:rsidRPr="00DB17B0" w:rsidRDefault="00886ABA" w:rsidP="00D53523">
      <w:pPr>
        <w:pStyle w:val="1lon"/>
        <w:spacing w:before="0" w:line="360" w:lineRule="auto"/>
        <w:rPr>
          <w:lang w:val="pt-BR"/>
        </w:rPr>
      </w:pPr>
      <w:r w:rsidRPr="00DB17B0">
        <w:rPr>
          <w:lang w:val="pt-BR"/>
        </w:rPr>
        <w:t xml:space="preserve"> </w:t>
      </w:r>
      <w:r w:rsidR="00ED5153" w:rsidRPr="00DB17B0">
        <w:rPr>
          <w:lang w:val="pt-BR"/>
        </w:rPr>
        <w:t xml:space="preserve">2. </w:t>
      </w:r>
      <w:r w:rsidR="00F20B00" w:rsidRPr="00DB17B0">
        <w:rPr>
          <w:lang w:val="pt-BR"/>
        </w:rPr>
        <w:t>Phương pháp nghiên cứu</w:t>
      </w:r>
    </w:p>
    <w:p w14:paraId="1B090656" w14:textId="0A0804CA" w:rsidR="00782EC3" w:rsidRPr="00DB17B0" w:rsidRDefault="00931CAB" w:rsidP="00811ED5">
      <w:pPr>
        <w:pStyle w:val="noidung0"/>
        <w:rPr>
          <w:lang w:val="pt-BR"/>
        </w:rPr>
      </w:pPr>
      <w:r w:rsidRPr="00DB17B0">
        <w:rPr>
          <w:lang w:val="pt-BR"/>
        </w:rPr>
        <w:t>Nghiên cứu được tiến hành</w:t>
      </w:r>
      <w:r w:rsidR="00C81B7B" w:rsidRPr="00DB17B0">
        <w:rPr>
          <w:lang w:val="pt-BR"/>
        </w:rPr>
        <w:t xml:space="preserve"> từ </w:t>
      </w:r>
      <w:r w:rsidRPr="00DB17B0">
        <w:rPr>
          <w:lang w:val="pt-BR"/>
        </w:rPr>
        <w:t>7</w:t>
      </w:r>
      <w:r w:rsidR="00C81B7B" w:rsidRPr="00DB17B0">
        <w:rPr>
          <w:lang w:val="pt-BR"/>
        </w:rPr>
        <w:t>/</w:t>
      </w:r>
      <w:r w:rsidR="00782EC3" w:rsidRPr="00DB17B0">
        <w:rPr>
          <w:lang w:val="pt-BR"/>
        </w:rPr>
        <w:t>200</w:t>
      </w:r>
      <w:r w:rsidRPr="00DB17B0">
        <w:rPr>
          <w:lang w:val="pt-BR"/>
        </w:rPr>
        <w:t>9 đến 12</w:t>
      </w:r>
      <w:r w:rsidR="00C81B7B" w:rsidRPr="00DB17B0">
        <w:rPr>
          <w:lang w:val="pt-BR"/>
        </w:rPr>
        <w:t>/</w:t>
      </w:r>
      <w:r w:rsidR="00782EC3" w:rsidRPr="00DB17B0">
        <w:rPr>
          <w:lang w:val="pt-BR"/>
        </w:rPr>
        <w:t>2015</w:t>
      </w:r>
      <w:r w:rsidRPr="00DB17B0">
        <w:rPr>
          <w:lang w:val="pt-BR"/>
        </w:rPr>
        <w:t xml:space="preserve"> ở 77</w:t>
      </w:r>
      <w:r w:rsidR="00782EC3" w:rsidRPr="00DB17B0">
        <w:rPr>
          <w:lang w:val="pt-BR"/>
        </w:rPr>
        <w:t xml:space="preserve"> điểm thu mẫu thuộc </w:t>
      </w:r>
      <w:r w:rsidRPr="00DB17B0">
        <w:rPr>
          <w:lang w:val="pt-BR"/>
        </w:rPr>
        <w:t>21</w:t>
      </w:r>
      <w:r w:rsidR="00782EC3" w:rsidRPr="00DB17B0">
        <w:rPr>
          <w:lang w:val="pt-BR"/>
        </w:rPr>
        <w:t xml:space="preserve"> quận huyện </w:t>
      </w:r>
      <w:bookmarkStart w:id="1" w:name="OLE_LINK26"/>
      <w:r w:rsidR="00C81B7B" w:rsidRPr="00DB17B0">
        <w:rPr>
          <w:lang w:val="pt-BR"/>
        </w:rPr>
        <w:t xml:space="preserve">thuộc khu vực Hà Nội </w:t>
      </w:r>
      <w:r w:rsidRPr="00DB17B0">
        <w:rPr>
          <w:lang w:val="pt-BR"/>
        </w:rPr>
        <w:t xml:space="preserve">(Ba Đình, </w:t>
      </w:r>
      <w:r w:rsidR="00782EC3" w:rsidRPr="00DB17B0">
        <w:rPr>
          <w:lang w:val="pt-BR"/>
        </w:rPr>
        <w:t>Đống Đa, Hoàn Kiếm, Hai Bà Trưng, Cầu Giấy, Thanh Xuân, Tây Hồ, Nam Từ Liêm, Bắc Từ Liêm, Long Biên, Hà Đông, Hoàng Mai</w:t>
      </w:r>
      <w:r w:rsidRPr="00DB17B0">
        <w:rPr>
          <w:lang w:val="pt-BR"/>
        </w:rPr>
        <w:t xml:space="preserve">, </w:t>
      </w:r>
      <w:r w:rsidR="00782EC3" w:rsidRPr="00DB17B0">
        <w:rPr>
          <w:lang w:val="pt-BR"/>
        </w:rPr>
        <w:t>Thạch Thất, Thanh Trì, Đông Anh, Gia Lâm, Ho</w:t>
      </w:r>
      <w:r w:rsidR="00981F07">
        <w:rPr>
          <w:lang w:val="pt-BR"/>
        </w:rPr>
        <w:t>ài Đức, Chương Mỹ, Mỹ Đức, Ba Vì và</w:t>
      </w:r>
      <w:r w:rsidR="00782EC3" w:rsidRPr="00DB17B0">
        <w:rPr>
          <w:lang w:val="pt-BR"/>
        </w:rPr>
        <w:t xml:space="preserve"> Phú Xuyên</w:t>
      </w:r>
      <w:r w:rsidRPr="00DB17B0">
        <w:rPr>
          <w:lang w:val="pt-BR"/>
        </w:rPr>
        <w:t>)</w:t>
      </w:r>
      <w:r w:rsidR="00782EC3" w:rsidRPr="00DB17B0">
        <w:rPr>
          <w:lang w:val="pt-BR"/>
        </w:rPr>
        <w:t>.</w:t>
      </w:r>
    </w:p>
    <w:bookmarkEnd w:id="1"/>
    <w:p w14:paraId="4444E3E3" w14:textId="77777777" w:rsidR="00782EC3" w:rsidRPr="00DB17B0" w:rsidRDefault="00931CAB" w:rsidP="00811ED5">
      <w:pPr>
        <w:pStyle w:val="noidung0"/>
        <w:rPr>
          <w:lang w:val="pt-BR"/>
        </w:rPr>
      </w:pPr>
      <w:r w:rsidRPr="00DB17B0">
        <w:rPr>
          <w:lang w:val="pt-BR"/>
        </w:rPr>
        <w:t>Mẫu vật được thu thập ở các</w:t>
      </w:r>
      <w:r w:rsidR="00782EC3" w:rsidRPr="00DB17B0">
        <w:rPr>
          <w:lang w:val="pt-BR"/>
        </w:rPr>
        <w:t xml:space="preserve"> hệ sinh thái rừng tự nhiên, rừng trồng, nông nghiệp và đô thị. Ở hệ sinh thái nông nghiệp, </w:t>
      </w:r>
      <w:r w:rsidRPr="00DB17B0">
        <w:rPr>
          <w:lang w:val="pt-BR"/>
        </w:rPr>
        <w:t xml:space="preserve">mẫu vật được thu </w:t>
      </w:r>
      <w:r w:rsidR="00782EC3" w:rsidRPr="00DB17B0">
        <w:rPr>
          <w:lang w:val="pt-BR"/>
        </w:rPr>
        <w:t>ở các sinh cảnh cây lâu năm, cây hoa màu, ruộng lúa và các khu vực không canh tác như đ</w:t>
      </w:r>
      <w:r w:rsidR="00C81B7B" w:rsidRPr="00DB17B0">
        <w:rPr>
          <w:lang w:val="pt-BR"/>
        </w:rPr>
        <w:t>ê,</w:t>
      </w:r>
      <w:r w:rsidR="00782EC3" w:rsidRPr="00DB17B0">
        <w:rPr>
          <w:lang w:val="pt-BR"/>
        </w:rPr>
        <w:t xml:space="preserve"> bãi đất bỏ hoang. Ở hệ sinh thái đô thị, </w:t>
      </w:r>
      <w:r w:rsidRPr="00DB17B0">
        <w:rPr>
          <w:lang w:val="pt-BR"/>
        </w:rPr>
        <w:t xml:space="preserve">mẫu vật được thu </w:t>
      </w:r>
      <w:r w:rsidR="00782EC3" w:rsidRPr="00DB17B0">
        <w:rPr>
          <w:lang w:val="pt-BR"/>
        </w:rPr>
        <w:t xml:space="preserve">ở các không gian xanh (bao gồm công viên, vườn hoa, hàng cây ven đường và dải phân cách đường lớn); các khu nhà ở (khu tập thể cũ, khu đô thị </w:t>
      </w:r>
      <w:r w:rsidR="00782EC3" w:rsidRPr="00DB17B0">
        <w:rPr>
          <w:lang w:val="pt-BR"/>
        </w:rPr>
        <w:lastRenderedPageBreak/>
        <w:t>mới đã đưa vào sử dụng 10 năm, khu đô thị mới đã đưa vào sử dụng 5 năm) và ở khu vực đang trong quá trình đô thị hóa (đất nông nghiệp đã bị san lấp, khu vực đang xâ</w:t>
      </w:r>
      <w:r w:rsidR="00C81B7B" w:rsidRPr="00DB17B0">
        <w:rPr>
          <w:lang w:val="pt-BR"/>
        </w:rPr>
        <w:t>y dựng, khu vực đã xây dựng</w:t>
      </w:r>
      <w:r w:rsidR="00782EC3" w:rsidRPr="00DB17B0">
        <w:rPr>
          <w:lang w:val="pt-BR"/>
        </w:rPr>
        <w:t xml:space="preserve"> nhưng chưa đưa vào sử dụng).</w:t>
      </w:r>
    </w:p>
    <w:p w14:paraId="21E762B8" w14:textId="77777777" w:rsidR="00FF4B6E" w:rsidRPr="00DB17B0" w:rsidRDefault="00FF4B6E" w:rsidP="00811ED5">
      <w:pPr>
        <w:pStyle w:val="noidung0"/>
        <w:rPr>
          <w:lang w:val="pt-BR"/>
        </w:rPr>
      </w:pPr>
      <w:bookmarkStart w:id="2" w:name="_Toc484986411"/>
      <w:bookmarkStart w:id="3" w:name="_Toc484986653"/>
      <w:bookmarkStart w:id="4" w:name="_Toc485147685"/>
      <w:bookmarkStart w:id="5" w:name="_Toc485159499"/>
      <w:bookmarkStart w:id="6" w:name="_Toc485454152"/>
      <w:r w:rsidRPr="00DB17B0">
        <w:rPr>
          <w:lang w:val="pt-BR"/>
        </w:rPr>
        <w:t>Các p</w:t>
      </w:r>
      <w:r w:rsidR="00622FAA" w:rsidRPr="00DB17B0">
        <w:rPr>
          <w:lang w:val="pt-BR"/>
        </w:rPr>
        <w:t>hương pháp thu mẫu</w:t>
      </w:r>
      <w:bookmarkEnd w:id="2"/>
      <w:bookmarkEnd w:id="3"/>
      <w:bookmarkEnd w:id="4"/>
      <w:bookmarkEnd w:id="5"/>
      <w:bookmarkEnd w:id="6"/>
      <w:r w:rsidRPr="00DB17B0">
        <w:rPr>
          <w:lang w:val="pt-BR"/>
        </w:rPr>
        <w:t xml:space="preserve"> được sử dụng</w:t>
      </w:r>
      <w:r w:rsidR="00D53523" w:rsidRPr="00DB17B0">
        <w:rPr>
          <w:lang w:val="pt-BR"/>
        </w:rPr>
        <w:t>:</w:t>
      </w:r>
      <w:r w:rsidRPr="00DB17B0">
        <w:rPr>
          <w:lang w:val="pt-BR"/>
        </w:rPr>
        <w:t xml:space="preserve"> </w:t>
      </w:r>
      <w:bookmarkStart w:id="7" w:name="_Toc484986412"/>
      <w:bookmarkStart w:id="8" w:name="_Toc484986654"/>
      <w:bookmarkStart w:id="9" w:name="_Toc485147686"/>
      <w:bookmarkStart w:id="10" w:name="_Toc485159500"/>
      <w:bookmarkStart w:id="11" w:name="_Toc485454153"/>
    </w:p>
    <w:p w14:paraId="44C2EBDC" w14:textId="77777777" w:rsidR="00FF4B6E" w:rsidRPr="00DB17B0" w:rsidRDefault="00FF4B6E" w:rsidP="00811ED5">
      <w:pPr>
        <w:pStyle w:val="noidung0"/>
        <w:rPr>
          <w:lang w:val="pt-BR"/>
        </w:rPr>
      </w:pPr>
      <w:r w:rsidRPr="00DB17B0">
        <w:rPr>
          <w:lang w:val="pt-BR"/>
        </w:rPr>
        <w:t>* T</w:t>
      </w:r>
      <w:r w:rsidR="00622FAA" w:rsidRPr="00DB17B0">
        <w:rPr>
          <w:lang w:val="pt-BR"/>
        </w:rPr>
        <w:t>hu mẫu định tính</w:t>
      </w:r>
      <w:bookmarkEnd w:id="7"/>
      <w:bookmarkEnd w:id="8"/>
      <w:bookmarkEnd w:id="9"/>
      <w:bookmarkEnd w:id="10"/>
      <w:bookmarkEnd w:id="11"/>
      <w:r w:rsidRPr="00DB17B0">
        <w:rPr>
          <w:lang w:val="pt-BR"/>
        </w:rPr>
        <w:t xml:space="preserve">: </w:t>
      </w:r>
    </w:p>
    <w:p w14:paraId="04DF278C" w14:textId="14C11525" w:rsidR="00622FAA" w:rsidRPr="00DB17B0" w:rsidRDefault="00FF4B6E" w:rsidP="00811ED5">
      <w:pPr>
        <w:pStyle w:val="noidung0"/>
        <w:rPr>
          <w:lang w:val="pt-BR"/>
        </w:rPr>
      </w:pPr>
      <w:r w:rsidRPr="00DB17B0">
        <w:rPr>
          <w:lang w:val="pt-BR"/>
        </w:rPr>
        <w:t xml:space="preserve">+ </w:t>
      </w:r>
      <w:r w:rsidR="00622FAA" w:rsidRPr="00360922">
        <w:rPr>
          <w:spacing w:val="-2"/>
          <w:lang w:val="pt-BR"/>
        </w:rPr>
        <w:t xml:space="preserve">Bẫy mồi trên mặt đất (theo phương pháp của Bestelmeyer </w:t>
      </w:r>
      <w:r w:rsidR="00981F07" w:rsidRPr="00981F07">
        <w:rPr>
          <w:spacing w:val="-2"/>
          <w:lang w:val="pt-BR"/>
        </w:rPr>
        <w:t>và cộng sự</w:t>
      </w:r>
      <w:r w:rsidR="00360922" w:rsidRPr="00360922">
        <w:rPr>
          <w:spacing w:val="-2"/>
          <w:lang w:val="pt-BR"/>
        </w:rPr>
        <w:t xml:space="preserve"> (</w:t>
      </w:r>
      <w:r w:rsidR="00622FAA" w:rsidRPr="00360922">
        <w:rPr>
          <w:spacing w:val="-2"/>
          <w:lang w:val="pt-BR"/>
        </w:rPr>
        <w:t>2000</w:t>
      </w:r>
      <w:r w:rsidR="00360922" w:rsidRPr="00360922">
        <w:rPr>
          <w:spacing w:val="-2"/>
          <w:lang w:val="pt-BR"/>
        </w:rPr>
        <w:t>)</w:t>
      </w:r>
      <w:r w:rsidR="00622FAA" w:rsidRPr="00360922">
        <w:rPr>
          <w:spacing w:val="-2"/>
          <w:lang w:val="pt-BR"/>
        </w:rPr>
        <w:t xml:space="preserve"> [</w:t>
      </w:r>
      <w:r w:rsidR="00C76FAE" w:rsidRPr="00360922">
        <w:rPr>
          <w:spacing w:val="-2"/>
          <w:lang w:val="pt-BR"/>
        </w:rPr>
        <w:t>8</w:t>
      </w:r>
      <w:r w:rsidR="00622FAA" w:rsidRPr="00360922">
        <w:rPr>
          <w:spacing w:val="-2"/>
          <w:lang w:val="pt-BR"/>
        </w:rPr>
        <w:t>]): Tạ</w:t>
      </w:r>
      <w:r w:rsidR="00A7794D" w:rsidRPr="00360922">
        <w:rPr>
          <w:spacing w:val="-2"/>
          <w:lang w:val="pt-BR"/>
        </w:rPr>
        <w:t>i mỗi điểm nghiên cứu,</w:t>
      </w:r>
      <w:r w:rsidR="00622FAA" w:rsidRPr="00360922">
        <w:rPr>
          <w:spacing w:val="-2"/>
          <w:lang w:val="pt-BR"/>
        </w:rPr>
        <w:t xml:space="preserve"> đặt 10 bẫy</w:t>
      </w:r>
      <w:r w:rsidR="00C81B7B" w:rsidRPr="00360922">
        <w:rPr>
          <w:spacing w:val="-2"/>
          <w:lang w:val="pt-BR"/>
        </w:rPr>
        <w:t xml:space="preserve"> mồi mật ong và 10 bẫy mồi thịt</w:t>
      </w:r>
      <w:r w:rsidR="00676099" w:rsidRPr="00360922">
        <w:rPr>
          <w:spacing w:val="-2"/>
          <w:lang w:val="pt-BR"/>
        </w:rPr>
        <w:t xml:space="preserve"> (các bẫy</w:t>
      </w:r>
      <w:r w:rsidR="00622FAA" w:rsidRPr="00360922">
        <w:rPr>
          <w:spacing w:val="-2"/>
          <w:lang w:val="pt-BR"/>
        </w:rPr>
        <w:t xml:space="preserve"> cách nhau 5m</w:t>
      </w:r>
      <w:r w:rsidR="00A7794D" w:rsidRPr="00360922">
        <w:rPr>
          <w:spacing w:val="-2"/>
          <w:lang w:val="pt-BR"/>
        </w:rPr>
        <w:t xml:space="preserve"> và </w:t>
      </w:r>
      <w:r w:rsidR="00C81B7B" w:rsidRPr="00360922">
        <w:rPr>
          <w:spacing w:val="-2"/>
          <w:lang w:val="pt-BR"/>
        </w:rPr>
        <w:t>khôn</w:t>
      </w:r>
      <w:r w:rsidR="00D53523" w:rsidRPr="00360922">
        <w:rPr>
          <w:spacing w:val="-2"/>
          <w:lang w:val="pt-BR"/>
        </w:rPr>
        <w:t>g gần đường đi của đàn kiến),</w:t>
      </w:r>
      <w:r w:rsidR="00C81B7B" w:rsidRPr="00360922">
        <w:rPr>
          <w:spacing w:val="-2"/>
          <w:lang w:val="pt-BR"/>
        </w:rPr>
        <w:t xml:space="preserve"> thu mẫu sau </w:t>
      </w:r>
      <w:r w:rsidR="00A7794D" w:rsidRPr="00360922">
        <w:rPr>
          <w:spacing w:val="-2"/>
          <w:lang w:val="pt-BR"/>
        </w:rPr>
        <w:t>60 phút.</w:t>
      </w:r>
    </w:p>
    <w:p w14:paraId="7FFCEA6A" w14:textId="2ADC9800" w:rsidR="00622FAA" w:rsidRPr="00DB17B0" w:rsidRDefault="00FF4B6E" w:rsidP="00811ED5">
      <w:pPr>
        <w:pStyle w:val="noidung0"/>
        <w:rPr>
          <w:lang w:val="pt-BR"/>
        </w:rPr>
      </w:pPr>
      <w:r w:rsidRPr="00DB17B0">
        <w:rPr>
          <w:lang w:val="pt-BR"/>
        </w:rPr>
        <w:t xml:space="preserve">+ </w:t>
      </w:r>
      <w:r w:rsidR="00622FAA" w:rsidRPr="00DB17B0">
        <w:rPr>
          <w:lang w:val="pt-BR"/>
        </w:rPr>
        <w:t>Bẫy mồi chìm dưới đất (</w:t>
      </w:r>
      <w:r w:rsidR="00C76FAE">
        <w:rPr>
          <w:lang w:val="pt-BR"/>
        </w:rPr>
        <w:t>theo phương pháp của Yamaguchi và</w:t>
      </w:r>
      <w:r w:rsidR="00676099">
        <w:rPr>
          <w:lang w:val="pt-BR"/>
        </w:rPr>
        <w:t xml:space="preserve"> Hasegawa (</w:t>
      </w:r>
      <w:r w:rsidR="00C76FAE">
        <w:rPr>
          <w:lang w:val="pt-BR"/>
        </w:rPr>
        <w:t>1996</w:t>
      </w:r>
      <w:r w:rsidR="00676099">
        <w:rPr>
          <w:lang w:val="pt-BR"/>
        </w:rPr>
        <w:t>)</w:t>
      </w:r>
      <w:r w:rsidR="00C76FAE">
        <w:rPr>
          <w:lang w:val="pt-BR"/>
        </w:rPr>
        <w:t xml:space="preserve"> [9</w:t>
      </w:r>
      <w:r w:rsidR="00622FAA" w:rsidRPr="00DB17B0">
        <w:rPr>
          <w:lang w:val="pt-BR"/>
        </w:rPr>
        <w:t>]): T</w:t>
      </w:r>
      <w:r w:rsidR="00A7794D" w:rsidRPr="00DB17B0">
        <w:rPr>
          <w:lang w:val="pt-BR"/>
        </w:rPr>
        <w:t>ại mỗi điểm nghiên cứu,</w:t>
      </w:r>
      <w:r w:rsidR="00622FAA" w:rsidRPr="00DB17B0">
        <w:rPr>
          <w:lang w:val="pt-BR"/>
        </w:rPr>
        <w:t xml:space="preserve"> đặt 20 bẫy mồi chìm t</w:t>
      </w:r>
      <w:r w:rsidR="00360922">
        <w:rPr>
          <w:lang w:val="pt-BR"/>
        </w:rPr>
        <w:t xml:space="preserve">hành hàng dọc, cách nhau </w:t>
      </w:r>
      <w:r w:rsidR="00622FAA" w:rsidRPr="00DB17B0">
        <w:rPr>
          <w:lang w:val="pt-BR"/>
        </w:rPr>
        <w:t xml:space="preserve">5m. Bẫy được làm bằng các tuýp li tâm nhựa </w:t>
      </w:r>
      <w:r w:rsidR="00360922">
        <w:rPr>
          <w:lang w:val="pt-BR"/>
        </w:rPr>
        <w:t xml:space="preserve">ɸ30mm, </w:t>
      </w:r>
      <w:r w:rsidR="00D53523" w:rsidRPr="00DB17B0">
        <w:rPr>
          <w:lang w:val="pt-BR"/>
        </w:rPr>
        <w:t>dài 115</w:t>
      </w:r>
      <w:r w:rsidR="00622FAA" w:rsidRPr="00DB17B0">
        <w:rPr>
          <w:lang w:val="pt-BR"/>
        </w:rPr>
        <w:t>mm, đáy nhọn, có nắp đậy.</w:t>
      </w:r>
      <w:r w:rsidR="00360922">
        <w:rPr>
          <w:lang w:val="pt-BR"/>
        </w:rPr>
        <w:t xml:space="preserve"> Trên ống nhựa đục 2 hàng lỗ có </w:t>
      </w:r>
      <w:r w:rsidR="00622FAA" w:rsidRPr="00DB17B0">
        <w:rPr>
          <w:lang w:val="pt-BR"/>
        </w:rPr>
        <w:t>đường kính 3</w:t>
      </w:r>
      <w:r w:rsidR="00D53523" w:rsidRPr="00DB17B0">
        <w:rPr>
          <w:lang w:val="pt-BR"/>
        </w:rPr>
        <w:t>mm, các lỗ cách nhau 15</w:t>
      </w:r>
      <w:r w:rsidR="00622FAA" w:rsidRPr="00DB17B0">
        <w:rPr>
          <w:lang w:val="pt-BR"/>
        </w:rPr>
        <w:t xml:space="preserve">mm. </w:t>
      </w:r>
      <w:r w:rsidR="00A7794D" w:rsidRPr="00DB17B0">
        <w:rPr>
          <w:lang w:val="pt-BR"/>
        </w:rPr>
        <w:t>Cho vào mỗi bẫy</w:t>
      </w:r>
      <w:r w:rsidR="00622FAA" w:rsidRPr="00DB17B0">
        <w:rPr>
          <w:lang w:val="pt-BR"/>
        </w:rPr>
        <w:t xml:space="preserve"> 5 </w:t>
      </w:r>
      <w:r w:rsidR="00A7794D" w:rsidRPr="00DB17B0">
        <w:rPr>
          <w:lang w:val="pt-BR"/>
        </w:rPr>
        <w:t xml:space="preserve">gram mồi </w:t>
      </w:r>
      <w:r w:rsidR="00622FAA" w:rsidRPr="00DB17B0">
        <w:rPr>
          <w:lang w:val="pt-BR"/>
        </w:rPr>
        <w:t>xúc xích rồi chôn xuống mặt đất sao cho đáy</w:t>
      </w:r>
      <w:r w:rsidR="00D53523" w:rsidRPr="00DB17B0">
        <w:rPr>
          <w:lang w:val="pt-BR"/>
        </w:rPr>
        <w:t xml:space="preserve"> ống cách mặt đất 20</w:t>
      </w:r>
      <w:r w:rsidR="00A7794D" w:rsidRPr="00DB17B0">
        <w:rPr>
          <w:lang w:val="pt-BR"/>
        </w:rPr>
        <w:t>cm và thu mẫu sau 24 giờ.</w:t>
      </w:r>
    </w:p>
    <w:p w14:paraId="24B9EC6E" w14:textId="5462D7BF" w:rsidR="00622FAA" w:rsidRPr="00DB17B0" w:rsidRDefault="00FF4B6E" w:rsidP="00811ED5">
      <w:pPr>
        <w:pStyle w:val="noidung0"/>
        <w:rPr>
          <w:lang w:val="pt-BR"/>
        </w:rPr>
      </w:pPr>
      <w:r w:rsidRPr="00DB17B0">
        <w:rPr>
          <w:lang w:val="pt-BR"/>
        </w:rPr>
        <w:t xml:space="preserve">+ </w:t>
      </w:r>
      <w:r w:rsidR="00622FAA" w:rsidRPr="00DB17B0">
        <w:rPr>
          <w:lang w:val="pt-BR"/>
        </w:rPr>
        <w:t xml:space="preserve">Thu mẫu trực tiếp: Mẫu vật được thu trực tiếp bằng tay theo phương pháp của </w:t>
      </w:r>
      <w:r w:rsidR="00AD07B1" w:rsidRPr="00DB17B0">
        <w:rPr>
          <w:lang w:val="pt-BR"/>
        </w:rPr>
        <w:t xml:space="preserve">Bestelmeyer </w:t>
      </w:r>
      <w:r w:rsidR="00981F07">
        <w:rPr>
          <w:lang w:val="pt-BR"/>
        </w:rPr>
        <w:t>và cộng sự</w:t>
      </w:r>
      <w:r w:rsidR="00AD07B1" w:rsidRPr="00DB17B0">
        <w:rPr>
          <w:lang w:val="pt-BR"/>
        </w:rPr>
        <w:t xml:space="preserve"> </w:t>
      </w:r>
      <w:r w:rsidR="00360922">
        <w:rPr>
          <w:lang w:val="pt-BR"/>
        </w:rPr>
        <w:t>(</w:t>
      </w:r>
      <w:r w:rsidR="00AD07B1" w:rsidRPr="00DB17B0">
        <w:rPr>
          <w:lang w:val="pt-BR"/>
        </w:rPr>
        <w:t>2000</w:t>
      </w:r>
      <w:r w:rsidR="00360922">
        <w:rPr>
          <w:lang w:val="pt-BR"/>
        </w:rPr>
        <w:t>)</w:t>
      </w:r>
      <w:r w:rsidR="00AD07B1" w:rsidRPr="00DB17B0">
        <w:rPr>
          <w:lang w:val="pt-BR"/>
        </w:rPr>
        <w:t xml:space="preserve"> [</w:t>
      </w:r>
      <w:r w:rsidR="00C76FAE">
        <w:rPr>
          <w:lang w:val="pt-BR"/>
        </w:rPr>
        <w:t>8</w:t>
      </w:r>
      <w:r w:rsidR="00F042DA" w:rsidRPr="00DB17B0">
        <w:rPr>
          <w:lang w:val="pt-BR"/>
        </w:rPr>
        <w:t>]</w:t>
      </w:r>
      <w:r w:rsidR="00C76FAE">
        <w:rPr>
          <w:lang w:val="pt-BR"/>
        </w:rPr>
        <w:t xml:space="preserve">;  </w:t>
      </w:r>
      <w:r w:rsidR="00F042DA" w:rsidRPr="00DB17B0">
        <w:rPr>
          <w:lang w:val="pt-BR"/>
        </w:rPr>
        <w:t xml:space="preserve">Agosti </w:t>
      </w:r>
      <w:r w:rsidR="00C76FAE">
        <w:rPr>
          <w:lang w:val="pt-BR"/>
        </w:rPr>
        <w:t>và</w:t>
      </w:r>
      <w:r w:rsidR="00360922">
        <w:rPr>
          <w:lang w:val="pt-BR"/>
        </w:rPr>
        <w:t xml:space="preserve"> Alonso (</w:t>
      </w:r>
      <w:r w:rsidR="00F042DA" w:rsidRPr="00DB17B0">
        <w:rPr>
          <w:lang w:val="pt-BR"/>
        </w:rPr>
        <w:t>2000</w:t>
      </w:r>
      <w:r w:rsidR="00360922">
        <w:rPr>
          <w:lang w:val="pt-BR"/>
        </w:rPr>
        <w:t>)</w:t>
      </w:r>
      <w:r w:rsidR="00F042DA" w:rsidRPr="00DB17B0">
        <w:rPr>
          <w:lang w:val="pt-BR"/>
        </w:rPr>
        <w:t xml:space="preserve"> [1</w:t>
      </w:r>
      <w:r w:rsidR="00C76FAE">
        <w:rPr>
          <w:lang w:val="pt-BR"/>
        </w:rPr>
        <w:t>0</w:t>
      </w:r>
      <w:r w:rsidR="00360922">
        <w:rPr>
          <w:lang w:val="pt-BR"/>
        </w:rPr>
        <w:t>]</w:t>
      </w:r>
      <w:r w:rsidR="00622FAA" w:rsidRPr="00DB17B0">
        <w:rPr>
          <w:lang w:val="pt-BR"/>
        </w:rPr>
        <w:t>. Tìm bắt kiến trong các vi môi trường khác nhau như ở trên nền đất</w:t>
      </w:r>
      <w:r w:rsidR="00360922">
        <w:rPr>
          <w:lang w:val="pt-BR"/>
        </w:rPr>
        <w:t>, trong lớp thảm mục,</w:t>
      </w:r>
      <w:r w:rsidR="00622FAA" w:rsidRPr="00DB17B0">
        <w:rPr>
          <w:lang w:val="pt-BR"/>
        </w:rPr>
        <w:t xml:space="preserve"> trên thân, lá và dưới gốc cây</w:t>
      </w:r>
      <w:r w:rsidR="00360922">
        <w:rPr>
          <w:lang w:val="pt-BR"/>
        </w:rPr>
        <w:t>, trong thảm</w:t>
      </w:r>
      <w:r w:rsidR="00622FAA" w:rsidRPr="00DB17B0">
        <w:rPr>
          <w:lang w:val="pt-BR"/>
        </w:rPr>
        <w:t xml:space="preserve"> cỏ, dưới các hòn đá</w:t>
      </w:r>
      <w:r w:rsidR="00360922">
        <w:rPr>
          <w:lang w:val="pt-BR"/>
        </w:rPr>
        <w:t>,...</w:t>
      </w:r>
    </w:p>
    <w:p w14:paraId="0BAFFE9F" w14:textId="77777777" w:rsidR="00622FAA" w:rsidRPr="00DB17B0" w:rsidRDefault="00FF4B6E" w:rsidP="00811ED5">
      <w:pPr>
        <w:pStyle w:val="noidung0"/>
        <w:rPr>
          <w:lang w:val="pt-BR"/>
        </w:rPr>
      </w:pPr>
      <w:bookmarkStart w:id="12" w:name="_Toc484986413"/>
      <w:bookmarkStart w:id="13" w:name="_Toc484986655"/>
      <w:bookmarkStart w:id="14" w:name="_Toc485147687"/>
      <w:bookmarkStart w:id="15" w:name="_Toc485159501"/>
      <w:bookmarkStart w:id="16" w:name="_Toc485454154"/>
      <w:r w:rsidRPr="00DB17B0">
        <w:rPr>
          <w:lang w:val="pt-BR"/>
        </w:rPr>
        <w:t>*</w:t>
      </w:r>
      <w:r w:rsidR="00622FAA" w:rsidRPr="00DB17B0">
        <w:rPr>
          <w:lang w:val="pt-BR"/>
        </w:rPr>
        <w:t xml:space="preserve"> Thu mẫu định lượng</w:t>
      </w:r>
      <w:bookmarkEnd w:id="12"/>
      <w:bookmarkEnd w:id="13"/>
      <w:bookmarkEnd w:id="14"/>
      <w:bookmarkEnd w:id="15"/>
      <w:bookmarkEnd w:id="16"/>
      <w:r w:rsidRPr="00DB17B0">
        <w:rPr>
          <w:lang w:val="pt-BR"/>
        </w:rPr>
        <w:t>:</w:t>
      </w:r>
    </w:p>
    <w:p w14:paraId="79C7D840" w14:textId="77777777" w:rsidR="00A7794D" w:rsidRPr="00DB17B0" w:rsidRDefault="00C81B7B" w:rsidP="00811ED5">
      <w:pPr>
        <w:pStyle w:val="noidung0"/>
        <w:rPr>
          <w:lang w:val="pt-BR"/>
        </w:rPr>
      </w:pPr>
      <w:r w:rsidRPr="00DB17B0">
        <w:rPr>
          <w:lang w:val="pt-BR"/>
        </w:rPr>
        <w:t>Sử dụng phương pháp thu mẫu định lượng bằng bẫy hố (</w:t>
      </w:r>
      <w:r w:rsidR="00622FAA" w:rsidRPr="00DB17B0">
        <w:rPr>
          <w:lang w:val="pt-BR"/>
        </w:rPr>
        <w:t xml:space="preserve">theo Bestelmeyer </w:t>
      </w:r>
      <w:r w:rsidR="00622FAA" w:rsidRPr="00C76FAE">
        <w:rPr>
          <w:i/>
          <w:lang w:val="pt-BR"/>
        </w:rPr>
        <w:t>et al</w:t>
      </w:r>
      <w:r w:rsidR="00360922">
        <w:rPr>
          <w:lang w:val="pt-BR"/>
        </w:rPr>
        <w:t>. (</w:t>
      </w:r>
      <w:r w:rsidR="00622FAA" w:rsidRPr="00DB17B0">
        <w:rPr>
          <w:lang w:val="pt-BR"/>
        </w:rPr>
        <w:t>2000</w:t>
      </w:r>
      <w:r w:rsidR="00360922">
        <w:rPr>
          <w:lang w:val="pt-BR"/>
        </w:rPr>
        <w:t>)</w:t>
      </w:r>
      <w:r w:rsidR="00622FAA" w:rsidRPr="00DB17B0">
        <w:rPr>
          <w:lang w:val="pt-BR"/>
        </w:rPr>
        <w:t xml:space="preserve"> </w:t>
      </w:r>
      <w:r w:rsidR="00F042DA" w:rsidRPr="00DB17B0">
        <w:rPr>
          <w:lang w:val="pt-BR"/>
        </w:rPr>
        <w:t>[</w:t>
      </w:r>
      <w:r w:rsidR="00C76FAE">
        <w:rPr>
          <w:lang w:val="pt-BR"/>
        </w:rPr>
        <w:t>8</w:t>
      </w:r>
      <w:r w:rsidR="00F042DA" w:rsidRPr="00DB17B0">
        <w:rPr>
          <w:lang w:val="pt-BR"/>
        </w:rPr>
        <w:t>]</w:t>
      </w:r>
      <w:r w:rsidR="00C76FAE">
        <w:rPr>
          <w:lang w:val="pt-BR"/>
        </w:rPr>
        <w:t xml:space="preserve">; </w:t>
      </w:r>
      <w:r w:rsidR="00F042DA" w:rsidRPr="00DB17B0">
        <w:rPr>
          <w:lang w:val="pt-BR"/>
        </w:rPr>
        <w:t xml:space="preserve">Agosti </w:t>
      </w:r>
      <w:r w:rsidR="00C76FAE">
        <w:rPr>
          <w:lang w:val="pt-BR"/>
        </w:rPr>
        <w:t>và</w:t>
      </w:r>
      <w:r w:rsidR="00360922">
        <w:rPr>
          <w:lang w:val="pt-BR"/>
        </w:rPr>
        <w:t xml:space="preserve"> Alonso (</w:t>
      </w:r>
      <w:r w:rsidR="00F042DA" w:rsidRPr="00DB17B0">
        <w:rPr>
          <w:lang w:val="pt-BR"/>
        </w:rPr>
        <w:t>2000</w:t>
      </w:r>
      <w:r w:rsidR="00360922">
        <w:rPr>
          <w:lang w:val="pt-BR"/>
        </w:rPr>
        <w:t>)</w:t>
      </w:r>
      <w:r w:rsidR="00F042DA" w:rsidRPr="00DB17B0">
        <w:rPr>
          <w:lang w:val="pt-BR"/>
        </w:rPr>
        <w:t xml:space="preserve"> [1</w:t>
      </w:r>
      <w:r w:rsidR="00676099">
        <w:rPr>
          <w:lang w:val="pt-BR"/>
        </w:rPr>
        <w:t>0</w:t>
      </w:r>
      <w:r w:rsidR="00622FAA" w:rsidRPr="00DB17B0">
        <w:rPr>
          <w:lang w:val="pt-BR"/>
        </w:rPr>
        <w:t>]</w:t>
      </w:r>
      <w:r w:rsidRPr="00DB17B0">
        <w:rPr>
          <w:lang w:val="pt-BR"/>
        </w:rPr>
        <w:t>)</w:t>
      </w:r>
      <w:r w:rsidR="00622FAA" w:rsidRPr="00DB17B0">
        <w:rPr>
          <w:lang w:val="pt-BR"/>
        </w:rPr>
        <w:t>.</w:t>
      </w:r>
      <w:r w:rsidR="00360922">
        <w:rPr>
          <w:lang w:val="pt-BR"/>
        </w:rPr>
        <w:t xml:space="preserve"> Tại mỗi điểm thu mẫu</w:t>
      </w:r>
      <w:r w:rsidR="00622FAA" w:rsidRPr="00DB17B0">
        <w:rPr>
          <w:lang w:val="pt-BR"/>
        </w:rPr>
        <w:t xml:space="preserve"> đặt 1</w:t>
      </w:r>
      <w:r w:rsidR="00D53523" w:rsidRPr="00DB17B0">
        <w:rPr>
          <w:lang w:val="pt-BR"/>
        </w:rPr>
        <w:t>0 bẫy hố, các bẫy cách nhau 5</w:t>
      </w:r>
      <w:r w:rsidR="00A7794D" w:rsidRPr="00DB17B0">
        <w:rPr>
          <w:lang w:val="pt-BR"/>
        </w:rPr>
        <w:t xml:space="preserve">m. </w:t>
      </w:r>
      <w:r w:rsidR="00622FAA" w:rsidRPr="00DB17B0">
        <w:rPr>
          <w:lang w:val="pt-BR"/>
        </w:rPr>
        <w:t>Bẫy được làm bằng cốc nhựa có thành trơn nhẵn,</w:t>
      </w:r>
      <w:r w:rsidR="00D53523" w:rsidRPr="00DB17B0">
        <w:rPr>
          <w:lang w:val="pt-BR"/>
        </w:rPr>
        <w:t xml:space="preserve"> đường kính miệng cốc 6,7cm, chiều cao 12,8</w:t>
      </w:r>
      <w:r w:rsidR="00622FAA" w:rsidRPr="00DB17B0">
        <w:rPr>
          <w:lang w:val="pt-BR"/>
        </w:rPr>
        <w:t xml:space="preserve">cm. </w:t>
      </w:r>
      <w:r w:rsidR="00D53523" w:rsidRPr="00DB17B0">
        <w:rPr>
          <w:lang w:val="pt-BR"/>
        </w:rPr>
        <w:t xml:space="preserve">Bên trong cốc là nước muối 5% và </w:t>
      </w:r>
      <w:r w:rsidR="00A7794D" w:rsidRPr="00DB17B0">
        <w:rPr>
          <w:lang w:val="pt-BR"/>
        </w:rPr>
        <w:t>1-2 giọt nước rửa bát. Bẫy hố được đặt trong 48 giờ và thu lặp lại 3 lần.</w:t>
      </w:r>
    </w:p>
    <w:p w14:paraId="02BFFBD3" w14:textId="01D275BE" w:rsidR="00622FAA" w:rsidRPr="00DB17B0" w:rsidRDefault="00622FAA" w:rsidP="00811ED5">
      <w:pPr>
        <w:pStyle w:val="noidung0"/>
        <w:rPr>
          <w:lang w:val="pt-BR"/>
        </w:rPr>
      </w:pPr>
      <w:r w:rsidRPr="00DB17B0">
        <w:rPr>
          <w:lang w:val="pt-BR"/>
        </w:rPr>
        <w:t>Sau khi thu, mẫu được mang về phòng thí nghiệm để làm sạch, sắp xếp, làm tiêu bản</w:t>
      </w:r>
      <w:r w:rsidR="00D53523" w:rsidRPr="00DB17B0">
        <w:rPr>
          <w:lang w:val="pt-BR"/>
        </w:rPr>
        <w:t xml:space="preserve"> khô </w:t>
      </w:r>
      <w:r w:rsidR="00676099">
        <w:rPr>
          <w:lang w:val="pt-BR"/>
        </w:rPr>
        <w:t xml:space="preserve">và </w:t>
      </w:r>
      <w:r w:rsidRPr="00DB17B0">
        <w:rPr>
          <w:lang w:val="pt-BR"/>
        </w:rPr>
        <w:t xml:space="preserve">định loại </w:t>
      </w:r>
      <w:bookmarkStart w:id="17" w:name="OLE_LINK27"/>
      <w:r w:rsidRPr="00DB17B0">
        <w:rPr>
          <w:lang w:val="pt-BR"/>
        </w:rPr>
        <w:t>dự</w:t>
      </w:r>
      <w:r w:rsidR="0081513F">
        <w:rPr>
          <w:lang w:val="pt-BR"/>
        </w:rPr>
        <w:t>a trên các đặc điểm hình thái,</w:t>
      </w:r>
      <w:r w:rsidRPr="00DB17B0">
        <w:rPr>
          <w:lang w:val="pt-BR"/>
        </w:rPr>
        <w:t xml:space="preserve"> giải phẫu của kiến th</w:t>
      </w:r>
      <w:r w:rsidR="00F042DA" w:rsidRPr="00DB17B0">
        <w:rPr>
          <w:lang w:val="pt-BR"/>
        </w:rPr>
        <w:t>eo Hölldobler</w:t>
      </w:r>
      <w:r w:rsidR="0081513F">
        <w:rPr>
          <w:lang w:val="pt-BR"/>
        </w:rPr>
        <w:t xml:space="preserve"> và Wilson (1</w:t>
      </w:r>
      <w:r w:rsidR="00F042DA" w:rsidRPr="00DB17B0">
        <w:rPr>
          <w:lang w:val="pt-BR"/>
        </w:rPr>
        <w:t>990</w:t>
      </w:r>
      <w:r w:rsidR="0081513F">
        <w:rPr>
          <w:lang w:val="pt-BR"/>
        </w:rPr>
        <w:t>)</w:t>
      </w:r>
      <w:r w:rsidR="00F042DA" w:rsidRPr="00DB17B0">
        <w:rPr>
          <w:lang w:val="pt-BR"/>
        </w:rPr>
        <w:t xml:space="preserve"> [1</w:t>
      </w:r>
      <w:r w:rsidR="00676099">
        <w:rPr>
          <w:lang w:val="pt-BR"/>
        </w:rPr>
        <w:t>1] và Bolton</w:t>
      </w:r>
      <w:r w:rsidR="0081513F">
        <w:rPr>
          <w:lang w:val="pt-BR"/>
        </w:rPr>
        <w:t xml:space="preserve"> (</w:t>
      </w:r>
      <w:r w:rsidR="00676099">
        <w:rPr>
          <w:lang w:val="pt-BR"/>
        </w:rPr>
        <w:t>1994</w:t>
      </w:r>
      <w:r w:rsidR="0081513F">
        <w:rPr>
          <w:lang w:val="pt-BR"/>
        </w:rPr>
        <w:t>)</w:t>
      </w:r>
      <w:r w:rsidR="00676099">
        <w:rPr>
          <w:lang w:val="pt-BR"/>
        </w:rPr>
        <w:t xml:space="preserve"> [12</w:t>
      </w:r>
      <w:r w:rsidRPr="00DB17B0">
        <w:rPr>
          <w:lang w:val="pt-BR"/>
        </w:rPr>
        <w:t>]</w:t>
      </w:r>
      <w:bookmarkEnd w:id="17"/>
      <w:r w:rsidR="00D10D28" w:rsidRPr="00DB17B0">
        <w:rPr>
          <w:lang w:val="pt-BR"/>
        </w:rPr>
        <w:t>. Tài liệu chính được sử dụng trong đ</w:t>
      </w:r>
      <w:r w:rsidR="00F042DA" w:rsidRPr="00DB17B0">
        <w:rPr>
          <w:lang w:val="pt-BR"/>
        </w:rPr>
        <w:t>ịnh loại là Bolton</w:t>
      </w:r>
      <w:r w:rsidR="0081513F">
        <w:rPr>
          <w:lang w:val="pt-BR"/>
        </w:rPr>
        <w:t xml:space="preserve"> (</w:t>
      </w:r>
      <w:r w:rsidR="00F042DA" w:rsidRPr="00DB17B0">
        <w:rPr>
          <w:lang w:val="pt-BR"/>
        </w:rPr>
        <w:t>1994</w:t>
      </w:r>
      <w:r w:rsidR="0081513F">
        <w:rPr>
          <w:lang w:val="pt-BR"/>
        </w:rPr>
        <w:t>)</w:t>
      </w:r>
      <w:r w:rsidR="00F042DA" w:rsidRPr="00DB17B0">
        <w:rPr>
          <w:lang w:val="pt-BR"/>
        </w:rPr>
        <w:t xml:space="preserve"> [1</w:t>
      </w:r>
      <w:r w:rsidR="00676099">
        <w:rPr>
          <w:lang w:val="pt-BR"/>
        </w:rPr>
        <w:t>2</w:t>
      </w:r>
      <w:r w:rsidR="00D10D28" w:rsidRPr="00DB17B0">
        <w:rPr>
          <w:lang w:val="pt-BR"/>
        </w:rPr>
        <w:t xml:space="preserve">], </w:t>
      </w:r>
      <w:r w:rsidR="00F042DA" w:rsidRPr="00DB17B0">
        <w:rPr>
          <w:lang w:val="pt-BR"/>
        </w:rPr>
        <w:t>Hashimoto</w:t>
      </w:r>
      <w:r w:rsidR="0081513F">
        <w:rPr>
          <w:lang w:val="pt-BR"/>
        </w:rPr>
        <w:t xml:space="preserve"> (</w:t>
      </w:r>
      <w:r w:rsidR="00F042DA" w:rsidRPr="00DB17B0">
        <w:rPr>
          <w:lang w:val="pt-BR"/>
        </w:rPr>
        <w:t>2003</w:t>
      </w:r>
      <w:r w:rsidR="0081513F">
        <w:rPr>
          <w:lang w:val="pt-BR"/>
        </w:rPr>
        <w:t>)</w:t>
      </w:r>
      <w:r w:rsidR="00F042DA" w:rsidRPr="00DB17B0">
        <w:rPr>
          <w:lang w:val="pt-BR"/>
        </w:rPr>
        <w:t xml:space="preserve"> [1</w:t>
      </w:r>
      <w:r w:rsidR="00676099">
        <w:rPr>
          <w:lang w:val="pt-BR"/>
        </w:rPr>
        <w:t>3</w:t>
      </w:r>
      <w:r w:rsidRPr="00DB17B0">
        <w:rPr>
          <w:lang w:val="pt-BR"/>
        </w:rPr>
        <w:t>]</w:t>
      </w:r>
      <w:r w:rsidR="00D10D28" w:rsidRPr="00DB17B0">
        <w:rPr>
          <w:lang w:val="pt-BR"/>
        </w:rPr>
        <w:t>,</w:t>
      </w:r>
      <w:r w:rsidRPr="00DB17B0">
        <w:rPr>
          <w:lang w:val="pt-BR"/>
        </w:rPr>
        <w:t xml:space="preserve"> </w:t>
      </w:r>
      <w:r w:rsidR="0081513F">
        <w:rPr>
          <w:lang w:val="pt-BR"/>
        </w:rPr>
        <w:t>Borowiec (</w:t>
      </w:r>
      <w:r w:rsidR="00F042DA" w:rsidRPr="00DB17B0">
        <w:rPr>
          <w:lang w:val="pt-BR"/>
        </w:rPr>
        <w:t>2016</w:t>
      </w:r>
      <w:r w:rsidR="0081513F">
        <w:rPr>
          <w:lang w:val="pt-BR"/>
        </w:rPr>
        <w:t>)</w:t>
      </w:r>
      <w:r w:rsidR="00F042DA" w:rsidRPr="00DB17B0">
        <w:rPr>
          <w:lang w:val="pt-BR"/>
        </w:rPr>
        <w:t xml:space="preserve"> [1</w:t>
      </w:r>
      <w:r w:rsidR="00676099">
        <w:rPr>
          <w:lang w:val="pt-BR"/>
        </w:rPr>
        <w:t>4</w:t>
      </w:r>
      <w:r w:rsidR="00981F07">
        <w:rPr>
          <w:lang w:val="pt-BR"/>
        </w:rPr>
        <w:t>], Schmidt và</w:t>
      </w:r>
      <w:r w:rsidR="0081513F">
        <w:rPr>
          <w:lang w:val="pt-BR"/>
        </w:rPr>
        <w:t xml:space="preserve"> Shattuck</w:t>
      </w:r>
      <w:r w:rsidRPr="00DB17B0">
        <w:rPr>
          <w:lang w:val="pt-BR"/>
        </w:rPr>
        <w:t xml:space="preserve"> </w:t>
      </w:r>
      <w:r w:rsidR="0081513F">
        <w:rPr>
          <w:lang w:val="pt-BR"/>
        </w:rPr>
        <w:t>(</w:t>
      </w:r>
      <w:r w:rsidRPr="00DB17B0">
        <w:rPr>
          <w:lang w:val="pt-BR"/>
        </w:rPr>
        <w:t>2014</w:t>
      </w:r>
      <w:r w:rsidR="0081513F">
        <w:rPr>
          <w:lang w:val="pt-BR"/>
        </w:rPr>
        <w:t>)</w:t>
      </w:r>
      <w:r w:rsidRPr="00DB17B0">
        <w:rPr>
          <w:lang w:val="pt-BR"/>
        </w:rPr>
        <w:t xml:space="preserve"> [1</w:t>
      </w:r>
      <w:r w:rsidR="00676099">
        <w:rPr>
          <w:lang w:val="pt-BR"/>
        </w:rPr>
        <w:t>5</w:t>
      </w:r>
      <w:r w:rsidRPr="00DB17B0">
        <w:rPr>
          <w:lang w:val="pt-BR"/>
        </w:rPr>
        <w:t>],</w:t>
      </w:r>
      <w:r w:rsidR="00D10D28" w:rsidRPr="00DB17B0">
        <w:rPr>
          <w:lang w:val="pt-BR"/>
        </w:rPr>
        <w:t xml:space="preserve"> Eguchi </w:t>
      </w:r>
      <w:r w:rsidR="00981F07">
        <w:rPr>
          <w:lang w:val="pt-BR"/>
        </w:rPr>
        <w:t>và cộng sự</w:t>
      </w:r>
      <w:r w:rsidR="0081513F">
        <w:rPr>
          <w:lang w:val="pt-BR"/>
        </w:rPr>
        <w:t xml:space="preserve"> (</w:t>
      </w:r>
      <w:r w:rsidR="00F042DA" w:rsidRPr="00DB17B0">
        <w:rPr>
          <w:lang w:val="pt-BR"/>
        </w:rPr>
        <w:t>2011, 2014</w:t>
      </w:r>
      <w:r w:rsidR="0081513F">
        <w:rPr>
          <w:lang w:val="pt-BR"/>
        </w:rPr>
        <w:t>)</w:t>
      </w:r>
      <w:r w:rsidR="00F042DA" w:rsidRPr="00DB17B0">
        <w:rPr>
          <w:lang w:val="pt-BR"/>
        </w:rPr>
        <w:t xml:space="preserve"> [1</w:t>
      </w:r>
      <w:r w:rsidR="00676099">
        <w:rPr>
          <w:lang w:val="pt-BR"/>
        </w:rPr>
        <w:t>6</w:t>
      </w:r>
      <w:r w:rsidR="00F042DA" w:rsidRPr="00DB17B0">
        <w:rPr>
          <w:lang w:val="pt-BR"/>
        </w:rPr>
        <w:t>,1</w:t>
      </w:r>
      <w:r w:rsidR="00676099">
        <w:rPr>
          <w:lang w:val="pt-BR"/>
        </w:rPr>
        <w:t>7</w:t>
      </w:r>
      <w:r w:rsidR="0081513F">
        <w:rPr>
          <w:lang w:val="pt-BR"/>
        </w:rPr>
        <w:t>], Hosoishi và Ogata</w:t>
      </w:r>
      <w:r w:rsidR="00F042DA" w:rsidRPr="00DB17B0">
        <w:rPr>
          <w:lang w:val="pt-BR"/>
        </w:rPr>
        <w:t xml:space="preserve"> </w:t>
      </w:r>
      <w:r w:rsidR="0081513F">
        <w:rPr>
          <w:lang w:val="pt-BR"/>
        </w:rPr>
        <w:t>(</w:t>
      </w:r>
      <w:r w:rsidR="00F042DA" w:rsidRPr="00DB17B0">
        <w:rPr>
          <w:lang w:val="pt-BR"/>
        </w:rPr>
        <w:t>2016</w:t>
      </w:r>
      <w:r w:rsidR="0081513F">
        <w:rPr>
          <w:lang w:val="pt-BR"/>
        </w:rPr>
        <w:t>)</w:t>
      </w:r>
      <w:r w:rsidR="00F042DA" w:rsidRPr="00DB17B0">
        <w:rPr>
          <w:lang w:val="pt-BR"/>
        </w:rPr>
        <w:t xml:space="preserve"> [1</w:t>
      </w:r>
      <w:r w:rsidR="0081513F">
        <w:rPr>
          <w:lang w:val="pt-BR"/>
        </w:rPr>
        <w:t>8], Lattke (</w:t>
      </w:r>
      <w:r w:rsidR="00676099">
        <w:rPr>
          <w:lang w:val="pt-BR"/>
        </w:rPr>
        <w:t>2011</w:t>
      </w:r>
      <w:r w:rsidR="0081513F">
        <w:rPr>
          <w:lang w:val="pt-BR"/>
        </w:rPr>
        <w:t>)</w:t>
      </w:r>
      <w:r w:rsidR="00676099">
        <w:rPr>
          <w:lang w:val="pt-BR"/>
        </w:rPr>
        <w:t xml:space="preserve"> [19</w:t>
      </w:r>
      <w:r w:rsidR="00D10D28" w:rsidRPr="00DB17B0">
        <w:rPr>
          <w:lang w:val="pt-BR"/>
        </w:rPr>
        <w:t>], các khóa đị</w:t>
      </w:r>
      <w:r w:rsidR="00676099">
        <w:rPr>
          <w:lang w:val="pt-BR"/>
        </w:rPr>
        <w:t>nh loại đến giống và loài trên</w:t>
      </w:r>
      <w:r w:rsidR="00F042DA" w:rsidRPr="00DB17B0">
        <w:rPr>
          <w:lang w:val="pt-BR"/>
        </w:rPr>
        <w:t xml:space="preserve"> Antwiki [1</w:t>
      </w:r>
      <w:r w:rsidR="00D10D28" w:rsidRPr="00DB17B0">
        <w:rPr>
          <w:lang w:val="pt-BR"/>
        </w:rPr>
        <w:t xml:space="preserve">],… </w:t>
      </w:r>
      <w:r w:rsidR="00985007" w:rsidRPr="00DB17B0">
        <w:rPr>
          <w:lang w:val="pt-BR"/>
        </w:rPr>
        <w:t>C</w:t>
      </w:r>
      <w:r w:rsidRPr="00DB17B0">
        <w:rPr>
          <w:lang w:val="pt-BR"/>
        </w:rPr>
        <w:t xml:space="preserve">ác tài liệu gốc mô tả các loài và thông tin cập nhật về hệ thống phân loại </w:t>
      </w:r>
      <w:r w:rsidR="00985007" w:rsidRPr="00DB17B0">
        <w:rPr>
          <w:lang w:val="pt-BR"/>
        </w:rPr>
        <w:t>trên Antweb [</w:t>
      </w:r>
      <w:r w:rsidR="00F042DA" w:rsidRPr="00DB17B0">
        <w:rPr>
          <w:lang w:val="pt-BR"/>
        </w:rPr>
        <w:t>2</w:t>
      </w:r>
      <w:r w:rsidR="00676099">
        <w:rPr>
          <w:lang w:val="pt-BR"/>
        </w:rPr>
        <w:t>0</w:t>
      </w:r>
      <w:r w:rsidR="00985007" w:rsidRPr="00DB17B0">
        <w:rPr>
          <w:lang w:val="pt-BR"/>
        </w:rPr>
        <w:t xml:space="preserve">] </w:t>
      </w:r>
      <w:r w:rsidR="00D10D28" w:rsidRPr="00DB17B0">
        <w:rPr>
          <w:lang w:val="pt-BR"/>
        </w:rPr>
        <w:t>cũng được sử dụng để t</w:t>
      </w:r>
      <w:r w:rsidR="00676099">
        <w:rPr>
          <w:lang w:val="pt-BR"/>
        </w:rPr>
        <w:t>ham khảo và</w:t>
      </w:r>
      <w:r w:rsidR="00D10D28" w:rsidRPr="00DB17B0">
        <w:rPr>
          <w:lang w:val="pt-BR"/>
        </w:rPr>
        <w:t xml:space="preserve"> kiểm tra các loài đã định loại. </w:t>
      </w:r>
    </w:p>
    <w:p w14:paraId="1A2C88C6" w14:textId="77777777" w:rsidR="00622FAA" w:rsidRPr="00DB17B0" w:rsidRDefault="00622FAA" w:rsidP="00811ED5">
      <w:pPr>
        <w:pStyle w:val="noidung0"/>
        <w:rPr>
          <w:lang w:val="pt-BR"/>
        </w:rPr>
      </w:pPr>
      <w:r w:rsidRPr="00DB17B0">
        <w:rPr>
          <w:lang w:val="pt-BR"/>
        </w:rPr>
        <w:t xml:space="preserve">Trong quá trình định loại, các mẫu vật được so sánh với bộ mẫu của TS. Bùi Tuấn Việt, trong đó có các mẫu chuẩn của Việt Nam và một số mẫu chuẩn của Nhật Bản. Ngoài ra, chúng tôi còn nhận được sự hỗ trợ định loại của </w:t>
      </w:r>
      <w:bookmarkStart w:id="18" w:name="OLE_LINK2"/>
      <w:r w:rsidRPr="00DB17B0">
        <w:rPr>
          <w:lang w:val="pt-BR"/>
        </w:rPr>
        <w:t>Giáo sư Katsuyuki Eguchi, Trường Đại học Thủ đô Tokyo</w:t>
      </w:r>
      <w:bookmarkEnd w:id="18"/>
      <w:r w:rsidRPr="00DB17B0">
        <w:rPr>
          <w:lang w:val="pt-BR"/>
        </w:rPr>
        <w:t xml:space="preserve"> và gửi một số mẫu vật sang Nhật Bản để nhờ kiểm tra lại. </w:t>
      </w:r>
    </w:p>
    <w:p w14:paraId="3987D379" w14:textId="510D2D60" w:rsidR="00622FAA" w:rsidRPr="00DB17B0" w:rsidRDefault="00985007" w:rsidP="00811ED5">
      <w:pPr>
        <w:pStyle w:val="noidung0"/>
        <w:rPr>
          <w:lang w:val="pt-BR"/>
        </w:rPr>
      </w:pPr>
      <w:r w:rsidRPr="00DB17B0">
        <w:rPr>
          <w:lang w:val="pt-BR"/>
        </w:rPr>
        <w:t xml:space="preserve">* </w:t>
      </w:r>
      <w:r w:rsidR="00622FAA" w:rsidRPr="00DB17B0">
        <w:rPr>
          <w:lang w:val="pt-BR"/>
        </w:rPr>
        <w:t>Phân tích nhóm chức năng của quần xã kiến: Sau khi đã xác định được danh sách thành phần loài kiến trong khu vực nghiên cứu, chúng tôi t</w:t>
      </w:r>
      <w:r w:rsidR="00360922">
        <w:rPr>
          <w:lang w:val="pt-BR"/>
        </w:rPr>
        <w:t>iến hành sắp xếp</w:t>
      </w:r>
      <w:r w:rsidR="00622FAA" w:rsidRPr="00DB17B0">
        <w:rPr>
          <w:lang w:val="pt-BR"/>
        </w:rPr>
        <w:t xml:space="preserve"> các giống và loài kiến thu được theo các nhóm chức năng dựa theo tài liệu của </w:t>
      </w:r>
      <w:r w:rsidR="00311B71">
        <w:rPr>
          <w:lang w:val="pt-BR"/>
        </w:rPr>
        <w:t>Andersen (</w:t>
      </w:r>
      <w:r w:rsidR="00360922" w:rsidRPr="00DB17B0">
        <w:rPr>
          <w:lang w:val="pt-BR"/>
        </w:rPr>
        <w:t>1995</w:t>
      </w:r>
      <w:r w:rsidR="00311B71">
        <w:rPr>
          <w:lang w:val="pt-BR"/>
        </w:rPr>
        <w:t>)</w:t>
      </w:r>
      <w:r w:rsidR="00360922" w:rsidRPr="00DB17B0">
        <w:rPr>
          <w:lang w:val="pt-BR"/>
        </w:rPr>
        <w:t xml:space="preserve"> [</w:t>
      </w:r>
      <w:r w:rsidR="00360922">
        <w:rPr>
          <w:lang w:val="pt-BR"/>
        </w:rPr>
        <w:t>7</w:t>
      </w:r>
      <w:r w:rsidR="00360922" w:rsidRPr="00DB17B0">
        <w:rPr>
          <w:lang w:val="pt-BR"/>
        </w:rPr>
        <w:t>]</w:t>
      </w:r>
      <w:r w:rsidR="00360922">
        <w:rPr>
          <w:lang w:val="pt-BR"/>
        </w:rPr>
        <w:t xml:space="preserve"> và </w:t>
      </w:r>
      <w:r w:rsidR="00311B71">
        <w:rPr>
          <w:lang w:val="pt-BR"/>
        </w:rPr>
        <w:t>Brown</w:t>
      </w:r>
      <w:r w:rsidR="00622FAA" w:rsidRPr="00DB17B0">
        <w:rPr>
          <w:lang w:val="pt-BR"/>
        </w:rPr>
        <w:t xml:space="preserve"> </w:t>
      </w:r>
      <w:r w:rsidR="00311B71">
        <w:rPr>
          <w:lang w:val="pt-BR"/>
        </w:rPr>
        <w:t>(</w:t>
      </w:r>
      <w:r w:rsidR="00622FAA" w:rsidRPr="00DB17B0">
        <w:rPr>
          <w:lang w:val="pt-BR"/>
        </w:rPr>
        <w:t>2000</w:t>
      </w:r>
      <w:r w:rsidR="00311B71">
        <w:rPr>
          <w:lang w:val="pt-BR"/>
        </w:rPr>
        <w:t>)</w:t>
      </w:r>
      <w:r w:rsidR="00F042DA" w:rsidRPr="00DB17B0">
        <w:rPr>
          <w:lang w:val="pt-BR"/>
        </w:rPr>
        <w:t xml:space="preserve"> [2</w:t>
      </w:r>
      <w:r w:rsidR="00676099">
        <w:rPr>
          <w:lang w:val="pt-BR"/>
        </w:rPr>
        <w:t>1</w:t>
      </w:r>
      <w:r w:rsidR="00F042DA" w:rsidRPr="00DB17B0">
        <w:rPr>
          <w:lang w:val="pt-BR"/>
        </w:rPr>
        <w:t>]</w:t>
      </w:r>
      <w:r w:rsidR="00360922">
        <w:rPr>
          <w:lang w:val="pt-BR"/>
        </w:rPr>
        <w:t>.</w:t>
      </w:r>
      <w:r w:rsidR="00F042DA" w:rsidRPr="00DB17B0">
        <w:rPr>
          <w:lang w:val="pt-BR"/>
        </w:rPr>
        <w:t xml:space="preserve"> </w:t>
      </w:r>
    </w:p>
    <w:p w14:paraId="2AC894A3" w14:textId="77777777" w:rsidR="00622FAA" w:rsidRPr="00DB17B0" w:rsidRDefault="00676099" w:rsidP="00811ED5">
      <w:pPr>
        <w:pStyle w:val="noidung0"/>
        <w:rPr>
          <w:lang w:val="pt-BR"/>
        </w:rPr>
      </w:pPr>
      <w:r>
        <w:rPr>
          <w:lang w:val="pt-BR"/>
        </w:rPr>
        <w:t>Số liệu được phân tích và xử lí</w:t>
      </w:r>
      <w:r w:rsidR="00622FAA" w:rsidRPr="00DB17B0">
        <w:rPr>
          <w:lang w:val="pt-BR"/>
        </w:rPr>
        <w:t xml:space="preserve"> trên phần mềm Excel 2016, SPSS và Primer V6. </w:t>
      </w:r>
    </w:p>
    <w:p w14:paraId="6BFAF639" w14:textId="07F5E635" w:rsidR="00622FAA" w:rsidRPr="00DB17B0" w:rsidRDefault="009A1A7A" w:rsidP="00316DD2">
      <w:pPr>
        <w:pStyle w:val="noidung0"/>
        <w:rPr>
          <w:lang w:val="pt-BR"/>
        </w:rPr>
      </w:pPr>
      <w:r w:rsidRPr="00DB17B0">
        <w:rPr>
          <w:noProof/>
        </w:rPr>
        <w:drawing>
          <wp:anchor distT="0" distB="0" distL="114300" distR="114300" simplePos="0" relativeHeight="251692544" behindDoc="0" locked="0" layoutInCell="1" allowOverlap="1" wp14:anchorId="30721C1A" wp14:editId="023DC9EA">
            <wp:simplePos x="0" y="0"/>
            <wp:positionH relativeFrom="column">
              <wp:posOffset>818515</wp:posOffset>
            </wp:positionH>
            <wp:positionV relativeFrom="paragraph">
              <wp:posOffset>415973</wp:posOffset>
            </wp:positionV>
            <wp:extent cx="1285336" cy="57531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336" cy="575316"/>
                    </a:xfrm>
                    <a:prstGeom prst="rect">
                      <a:avLst/>
                    </a:prstGeom>
                    <a:noFill/>
                    <a:ln>
                      <a:noFill/>
                    </a:ln>
                  </pic:spPr>
                </pic:pic>
              </a:graphicData>
            </a:graphic>
            <wp14:sizeRelH relativeFrom="page">
              <wp14:pctWidth>0</wp14:pctWidth>
            </wp14:sizeRelH>
            <wp14:sizeRelV relativeFrom="page">
              <wp14:pctHeight>0</wp14:pctHeight>
            </wp14:sizeRelV>
          </wp:anchor>
        </w:drawing>
      </w:r>
      <w:r w:rsidR="00622FAA" w:rsidRPr="00DB17B0">
        <w:rPr>
          <w:lang w:val="pt-BR"/>
        </w:rPr>
        <w:t>Xác định mối quan hệ giữa các nhóm chức năng theo công thức tính hệ số tương quan Pearson (r):</w:t>
      </w:r>
    </w:p>
    <w:p w14:paraId="15C4CDB7" w14:textId="19C07930" w:rsidR="00622FAA" w:rsidRPr="00DB17B0" w:rsidRDefault="00622FAA" w:rsidP="00811ED5">
      <w:pPr>
        <w:pStyle w:val="noidung0"/>
        <w:jc w:val="center"/>
        <w:rPr>
          <w:lang w:val="pt-BR"/>
        </w:rPr>
      </w:pPr>
    </w:p>
    <w:p w14:paraId="64703DAB" w14:textId="77777777" w:rsidR="009A1A7A" w:rsidRDefault="009A1A7A" w:rsidP="00811ED5">
      <w:pPr>
        <w:pStyle w:val="noidung0"/>
        <w:tabs>
          <w:tab w:val="left" w:pos="900"/>
        </w:tabs>
        <w:ind w:left="1080" w:hanging="1080"/>
        <w:rPr>
          <w:lang w:val="pt-BR"/>
        </w:rPr>
      </w:pPr>
    </w:p>
    <w:p w14:paraId="3A149343" w14:textId="7F8D2277" w:rsidR="00622FAA" w:rsidRPr="00DB17B0" w:rsidRDefault="00FF4B6E" w:rsidP="00811ED5">
      <w:pPr>
        <w:pStyle w:val="noidung0"/>
        <w:tabs>
          <w:tab w:val="left" w:pos="900"/>
        </w:tabs>
        <w:ind w:left="1080" w:hanging="1080"/>
        <w:rPr>
          <w:lang w:val="pt-BR"/>
        </w:rPr>
      </w:pPr>
      <w:r w:rsidRPr="00DB17B0">
        <w:rPr>
          <w:lang w:val="pt-BR"/>
        </w:rPr>
        <w:t xml:space="preserve">Trong đó:  </w:t>
      </w:r>
      <w:r w:rsidR="00622FAA" w:rsidRPr="00DB17B0">
        <w:rPr>
          <w:lang w:val="pt-BR"/>
        </w:rPr>
        <w:t xml:space="preserve">- </w:t>
      </w:r>
      <m:oMath>
        <m:acc>
          <m:accPr>
            <m:chr m:val="̅"/>
            <m:ctrlPr>
              <w:rPr>
                <w:rFonts w:ascii="Cambria Math" w:hAnsi="Cambria Math"/>
                <w:lang w:val="pt-BR"/>
              </w:rPr>
            </m:ctrlPr>
          </m:accPr>
          <m:e>
            <m:r>
              <w:rPr>
                <w:rFonts w:ascii="Cambria Math" w:hAnsi="Cambria Math"/>
                <w:lang w:val="pt-BR"/>
              </w:rPr>
              <m:t>x</m:t>
            </m:r>
          </m:e>
        </m:acc>
      </m:oMath>
      <w:r w:rsidR="00622FAA" w:rsidRPr="00DB17B0">
        <w:rPr>
          <w:lang w:val="pt-BR"/>
        </w:rPr>
        <w:t xml:space="preserve"> và </w:t>
      </w:r>
      <m:oMath>
        <m:acc>
          <m:accPr>
            <m:chr m:val="̅"/>
            <m:ctrlPr>
              <w:rPr>
                <w:rFonts w:ascii="Cambria Math" w:hAnsi="Cambria Math"/>
                <w:lang w:val="pt-BR"/>
              </w:rPr>
            </m:ctrlPr>
          </m:accPr>
          <m:e>
            <m:r>
              <w:rPr>
                <w:rFonts w:ascii="Cambria Math" w:hAnsi="Cambria Math"/>
                <w:lang w:val="pt-BR"/>
              </w:rPr>
              <m:t>y</m:t>
            </m:r>
          </m:e>
        </m:acc>
      </m:oMath>
      <w:r w:rsidR="00622FAA" w:rsidRPr="00DB17B0">
        <w:rPr>
          <w:lang w:val="pt-BR"/>
        </w:rPr>
        <w:t xml:space="preserve"> là giá trị trung bình </w:t>
      </w:r>
      <w:r w:rsidR="00C81B7B" w:rsidRPr="00DB17B0">
        <w:rPr>
          <w:lang w:val="pt-BR"/>
        </w:rPr>
        <w:t>của</w:t>
      </w:r>
      <w:r w:rsidRPr="00DB17B0">
        <w:rPr>
          <w:lang w:val="pt-BR"/>
        </w:rPr>
        <w:t xml:space="preserve"> biến </w:t>
      </w:r>
      <w:r w:rsidR="00622FAA" w:rsidRPr="00DB17B0">
        <w:rPr>
          <w:lang w:val="pt-BR"/>
        </w:rPr>
        <w:t>số x và y;</w:t>
      </w:r>
    </w:p>
    <w:p w14:paraId="42624A81" w14:textId="77777777" w:rsidR="00622FAA" w:rsidRPr="00DB17B0" w:rsidRDefault="00FF4B6E" w:rsidP="00811ED5">
      <w:pPr>
        <w:pStyle w:val="noidung0"/>
        <w:rPr>
          <w:lang w:val="pt-BR"/>
        </w:rPr>
      </w:pPr>
      <w:r w:rsidRPr="00DB17B0">
        <w:rPr>
          <w:lang w:val="pt-BR"/>
        </w:rPr>
        <w:tab/>
        <w:t xml:space="preserve">    </w:t>
      </w:r>
      <w:r w:rsidR="00622FAA" w:rsidRPr="00DB17B0">
        <w:rPr>
          <w:lang w:val="pt-BR"/>
        </w:rPr>
        <w:t>- n là số mẫu.</w:t>
      </w:r>
    </w:p>
    <w:p w14:paraId="4FD1168C" w14:textId="77777777" w:rsidR="00622FAA" w:rsidRPr="00DB17B0" w:rsidRDefault="00DA5C90" w:rsidP="00811ED5">
      <w:pPr>
        <w:pStyle w:val="noidung0"/>
        <w:ind w:firstLine="0"/>
        <w:rPr>
          <w:lang w:val="pt-BR"/>
        </w:rPr>
      </w:pPr>
      <m:oMath>
        <m:d>
          <m:dPr>
            <m:begChr m:val="|"/>
            <m:endChr m:val="|"/>
            <m:ctrlPr>
              <w:rPr>
                <w:rFonts w:ascii="Cambria Math" w:hAnsi="Cambria Math"/>
                <w:lang w:val="pt-BR"/>
              </w:rPr>
            </m:ctrlPr>
          </m:dPr>
          <m:e>
            <m:r>
              <w:rPr>
                <w:rFonts w:ascii="Cambria Math" w:hAnsi="Cambria Math"/>
                <w:lang w:val="pt-BR"/>
              </w:rPr>
              <m:t>r</m:t>
            </m:r>
          </m:e>
        </m:d>
      </m:oMath>
      <w:r w:rsidR="00FF4B6E" w:rsidRPr="00DB17B0">
        <w:rPr>
          <w:lang w:val="pt-BR"/>
        </w:rPr>
        <w:t xml:space="preserve"> = 0</w:t>
      </w:r>
      <w:r w:rsidR="00622FAA" w:rsidRPr="00DB17B0">
        <w:rPr>
          <w:lang w:val="pt-BR"/>
        </w:rPr>
        <w:t>: chúng có mối quan hệ độc lập nhau;</w:t>
      </w:r>
    </w:p>
    <w:p w14:paraId="235AD0FA" w14:textId="77777777" w:rsidR="00622FAA" w:rsidRPr="00DB17B0" w:rsidRDefault="00DA5C90" w:rsidP="00811ED5">
      <w:pPr>
        <w:pStyle w:val="noidung0"/>
        <w:ind w:firstLine="0"/>
        <w:rPr>
          <w:lang w:val="pt-BR"/>
        </w:rPr>
      </w:pPr>
      <m:oMath>
        <m:d>
          <m:dPr>
            <m:begChr m:val="|"/>
            <m:endChr m:val="|"/>
            <m:ctrlPr>
              <w:rPr>
                <w:rFonts w:ascii="Cambria Math" w:hAnsi="Cambria Math"/>
                <w:lang w:val="pt-BR"/>
              </w:rPr>
            </m:ctrlPr>
          </m:dPr>
          <m:e>
            <m:r>
              <w:rPr>
                <w:rFonts w:ascii="Cambria Math" w:hAnsi="Cambria Math"/>
                <w:lang w:val="pt-BR"/>
              </w:rPr>
              <m:t>r</m:t>
            </m:r>
          </m:e>
        </m:d>
      </m:oMath>
      <w:r w:rsidR="00FF4B6E" w:rsidRPr="00DB17B0">
        <w:rPr>
          <w:lang w:val="pt-BR"/>
        </w:rPr>
        <w:t xml:space="preserve"> = 1</w:t>
      </w:r>
      <w:r w:rsidR="00622FAA" w:rsidRPr="00DB17B0">
        <w:rPr>
          <w:lang w:val="pt-BR"/>
        </w:rPr>
        <w:t xml:space="preserve">: </w:t>
      </w:r>
      <w:r w:rsidR="00622FAA" w:rsidRPr="00676099">
        <w:rPr>
          <w:spacing w:val="-4"/>
          <w:lang w:val="pt-BR"/>
        </w:rPr>
        <w:t>chúng có mối quan hệ hàm số tuyến tính;</w:t>
      </w:r>
    </w:p>
    <w:p w14:paraId="6E0FD1AC" w14:textId="77777777" w:rsidR="00622FAA" w:rsidRPr="00DB17B0" w:rsidRDefault="00622FAA" w:rsidP="00811ED5">
      <w:pPr>
        <w:pStyle w:val="noidung0"/>
        <w:ind w:firstLine="0"/>
        <w:rPr>
          <w:lang w:val="pt-BR"/>
        </w:rPr>
      </w:pPr>
      <w:r w:rsidRPr="00DB17B0">
        <w:rPr>
          <w:lang w:val="pt-BR"/>
        </w:rPr>
        <w:t xml:space="preserve">0 &lt; </w:t>
      </w:r>
      <m:oMath>
        <m:d>
          <m:dPr>
            <m:begChr m:val="|"/>
            <m:endChr m:val="|"/>
            <m:ctrlPr>
              <w:rPr>
                <w:rFonts w:ascii="Cambria Math" w:hAnsi="Cambria Math"/>
                <w:lang w:val="pt-BR"/>
              </w:rPr>
            </m:ctrlPr>
          </m:dPr>
          <m:e>
            <m:r>
              <w:rPr>
                <w:rFonts w:ascii="Cambria Math" w:hAnsi="Cambria Math"/>
                <w:lang w:val="pt-BR"/>
              </w:rPr>
              <m:t>r</m:t>
            </m:r>
          </m:e>
        </m:d>
      </m:oMath>
      <w:r w:rsidR="00FF4B6E" w:rsidRPr="00DB17B0">
        <w:rPr>
          <w:lang w:val="pt-BR"/>
        </w:rPr>
        <w:t xml:space="preserve"> &lt; 0,5   </w:t>
      </w:r>
      <w:r w:rsidRPr="00DB17B0">
        <w:rPr>
          <w:lang w:val="pt-BR"/>
        </w:rPr>
        <w:t>: quan hệ tuyến tính yếu;</w:t>
      </w:r>
    </w:p>
    <w:p w14:paraId="6FEB9EEE" w14:textId="77777777" w:rsidR="00622FAA" w:rsidRPr="00DB17B0" w:rsidRDefault="00622FAA" w:rsidP="00811ED5">
      <w:pPr>
        <w:pStyle w:val="noidung0"/>
        <w:ind w:firstLine="0"/>
        <w:rPr>
          <w:lang w:val="pt-BR"/>
        </w:rPr>
      </w:pPr>
      <w:r w:rsidRPr="00DB17B0">
        <w:rPr>
          <w:lang w:val="pt-BR"/>
        </w:rPr>
        <w:t xml:space="preserve">0,5 &lt; </w:t>
      </w:r>
      <m:oMath>
        <m:d>
          <m:dPr>
            <m:begChr m:val="|"/>
            <m:endChr m:val="|"/>
            <m:ctrlPr>
              <w:rPr>
                <w:rFonts w:ascii="Cambria Math" w:hAnsi="Cambria Math"/>
                <w:lang w:val="pt-BR"/>
              </w:rPr>
            </m:ctrlPr>
          </m:dPr>
          <m:e>
            <m:r>
              <w:rPr>
                <w:rFonts w:ascii="Cambria Math" w:hAnsi="Cambria Math"/>
                <w:lang w:val="pt-BR"/>
              </w:rPr>
              <m:t>r</m:t>
            </m:r>
          </m:e>
        </m:d>
      </m:oMath>
      <w:r w:rsidRPr="00DB17B0">
        <w:rPr>
          <w:lang w:val="pt-BR"/>
        </w:rPr>
        <w:t xml:space="preserve"> &lt; 0,7: quan hệ tuyến tính vừa;</w:t>
      </w:r>
    </w:p>
    <w:p w14:paraId="3D3CFC95" w14:textId="77777777" w:rsidR="00622FAA" w:rsidRPr="00DB17B0" w:rsidRDefault="00622FAA" w:rsidP="00811ED5">
      <w:pPr>
        <w:pStyle w:val="noidung0"/>
        <w:ind w:firstLine="0"/>
        <w:rPr>
          <w:spacing w:val="-2"/>
          <w:lang w:val="pt-BR"/>
        </w:rPr>
      </w:pPr>
      <w:r w:rsidRPr="00DB17B0">
        <w:rPr>
          <w:spacing w:val="-2"/>
          <w:lang w:val="pt-BR"/>
        </w:rPr>
        <w:t xml:space="preserve">0,7 &lt; </w:t>
      </w:r>
      <m:oMath>
        <m:d>
          <m:dPr>
            <m:begChr m:val="|"/>
            <m:endChr m:val="|"/>
            <m:ctrlPr>
              <w:rPr>
                <w:rFonts w:ascii="Cambria Math" w:hAnsi="Cambria Math"/>
                <w:spacing w:val="-2"/>
                <w:lang w:val="pt-BR"/>
              </w:rPr>
            </m:ctrlPr>
          </m:dPr>
          <m:e>
            <m:r>
              <w:rPr>
                <w:rFonts w:ascii="Cambria Math" w:hAnsi="Cambria Math"/>
                <w:spacing w:val="-2"/>
                <w:lang w:val="pt-BR"/>
              </w:rPr>
              <m:t>r</m:t>
            </m:r>
          </m:e>
        </m:d>
      </m:oMath>
      <w:r w:rsidR="00FF4B6E" w:rsidRPr="00DB17B0">
        <w:rPr>
          <w:spacing w:val="-2"/>
          <w:lang w:val="pt-BR"/>
        </w:rPr>
        <w:t xml:space="preserve"> </w:t>
      </w:r>
      <w:r w:rsidRPr="00DB17B0">
        <w:rPr>
          <w:spacing w:val="-2"/>
          <w:lang w:val="pt-BR"/>
        </w:rPr>
        <w:t xml:space="preserve">&lt; 0,8: </w:t>
      </w:r>
      <w:r w:rsidRPr="00676099">
        <w:rPr>
          <w:spacing w:val="-4"/>
          <w:lang w:val="pt-BR"/>
        </w:rPr>
        <w:t>quan hệ tuyến tính tương đối chặt;</w:t>
      </w:r>
    </w:p>
    <w:p w14:paraId="67B2BE29" w14:textId="77777777" w:rsidR="00622FAA" w:rsidRPr="00DB17B0" w:rsidRDefault="00622FAA" w:rsidP="00811ED5">
      <w:pPr>
        <w:pStyle w:val="noidung0"/>
        <w:ind w:firstLine="0"/>
        <w:rPr>
          <w:lang w:val="pt-BR"/>
        </w:rPr>
      </w:pPr>
      <w:r w:rsidRPr="00DB17B0">
        <w:rPr>
          <w:lang w:val="pt-BR"/>
        </w:rPr>
        <w:t xml:space="preserve">0,8 &lt; </w:t>
      </w:r>
      <m:oMath>
        <m:d>
          <m:dPr>
            <m:begChr m:val="|"/>
            <m:endChr m:val="|"/>
            <m:ctrlPr>
              <w:rPr>
                <w:rFonts w:ascii="Cambria Math" w:hAnsi="Cambria Math"/>
                <w:lang w:val="pt-BR"/>
              </w:rPr>
            </m:ctrlPr>
          </m:dPr>
          <m:e>
            <m:r>
              <w:rPr>
                <w:rFonts w:ascii="Cambria Math" w:hAnsi="Cambria Math"/>
                <w:lang w:val="pt-BR"/>
              </w:rPr>
              <m:t>r</m:t>
            </m:r>
          </m:e>
        </m:d>
      </m:oMath>
      <w:r w:rsidRPr="00DB17B0">
        <w:rPr>
          <w:lang w:val="pt-BR"/>
        </w:rPr>
        <w:t xml:space="preserve"> &lt; 0,9: quan hệ tuyến tính chặt;</w:t>
      </w:r>
    </w:p>
    <w:p w14:paraId="4F362986" w14:textId="77777777" w:rsidR="00622FAA" w:rsidRPr="00DB17B0" w:rsidRDefault="00622FAA" w:rsidP="00811ED5">
      <w:pPr>
        <w:pStyle w:val="noidung0"/>
        <w:ind w:firstLine="0"/>
        <w:rPr>
          <w:lang w:val="pt-BR"/>
        </w:rPr>
      </w:pPr>
      <w:r w:rsidRPr="00DB17B0">
        <w:rPr>
          <w:lang w:val="pt-BR"/>
        </w:rPr>
        <w:t xml:space="preserve">0,9 &lt; </w:t>
      </w:r>
      <m:oMath>
        <m:d>
          <m:dPr>
            <m:begChr m:val="|"/>
            <m:endChr m:val="|"/>
            <m:ctrlPr>
              <w:rPr>
                <w:rFonts w:ascii="Cambria Math" w:hAnsi="Cambria Math"/>
                <w:lang w:val="pt-BR"/>
              </w:rPr>
            </m:ctrlPr>
          </m:dPr>
          <m:e>
            <m:r>
              <w:rPr>
                <w:rFonts w:ascii="Cambria Math" w:hAnsi="Cambria Math"/>
                <w:lang w:val="pt-BR"/>
              </w:rPr>
              <m:t>r</m:t>
            </m:r>
          </m:e>
        </m:d>
      </m:oMath>
      <w:r w:rsidRPr="00DB17B0">
        <w:rPr>
          <w:lang w:val="pt-BR"/>
        </w:rPr>
        <w:t xml:space="preserve"> &lt; 1,0: quan hệ tuyến tính rất chặt.</w:t>
      </w:r>
    </w:p>
    <w:p w14:paraId="6BE3D278" w14:textId="0CF5EF86" w:rsidR="00ED5153" w:rsidRPr="00DB17B0" w:rsidRDefault="00ED5153" w:rsidP="00D53523">
      <w:pPr>
        <w:pStyle w:val="1lon"/>
        <w:spacing w:before="0" w:line="360" w:lineRule="auto"/>
        <w:rPr>
          <w:lang w:val="pt-BR"/>
        </w:rPr>
      </w:pPr>
      <w:r w:rsidRPr="00DB17B0">
        <w:rPr>
          <w:lang w:val="pt-BR"/>
        </w:rPr>
        <w:t xml:space="preserve">3. </w:t>
      </w:r>
      <w:r w:rsidR="00FE636A" w:rsidRPr="00DB17B0">
        <w:rPr>
          <w:lang w:val="pt-BR"/>
        </w:rPr>
        <w:t>Kết quả nghiên cứu</w:t>
      </w:r>
    </w:p>
    <w:p w14:paraId="1E0E28CD" w14:textId="77777777" w:rsidR="00D97512" w:rsidRPr="00DB17B0" w:rsidRDefault="00676099" w:rsidP="00D53523">
      <w:pPr>
        <w:pStyle w:val="2"/>
        <w:numPr>
          <w:ilvl w:val="0"/>
          <w:numId w:val="0"/>
        </w:numPr>
        <w:rPr>
          <w:rFonts w:eastAsia="Times New Roman"/>
          <w:i/>
          <w:sz w:val="21"/>
          <w:szCs w:val="21"/>
          <w:lang w:val="pt-BR"/>
        </w:rPr>
      </w:pPr>
      <w:bookmarkStart w:id="19" w:name="_Toc387355577"/>
      <w:bookmarkStart w:id="20" w:name="_Toc387355712"/>
      <w:bookmarkStart w:id="21" w:name="_Toc387356856"/>
      <w:bookmarkStart w:id="22" w:name="_Toc387391462"/>
      <w:bookmarkStart w:id="23" w:name="_Toc387433174"/>
      <w:bookmarkStart w:id="24" w:name="_Toc389463646"/>
      <w:bookmarkStart w:id="25" w:name="_Toc389463978"/>
      <w:bookmarkStart w:id="26" w:name="_Toc390029540"/>
      <w:r>
        <w:rPr>
          <w:rFonts w:eastAsia="Times New Roman"/>
          <w:i/>
          <w:sz w:val="21"/>
          <w:szCs w:val="21"/>
          <w:lang w:val="pt-BR"/>
        </w:rPr>
        <w:t>3.1. T</w:t>
      </w:r>
      <w:r w:rsidR="00EC423A" w:rsidRPr="00DB17B0">
        <w:rPr>
          <w:rFonts w:eastAsia="Times New Roman"/>
          <w:i/>
          <w:sz w:val="21"/>
          <w:szCs w:val="21"/>
          <w:lang w:val="pt-BR"/>
        </w:rPr>
        <w:t>hành phần loài kiến ở Hà Nội</w:t>
      </w:r>
      <w:bookmarkEnd w:id="19"/>
      <w:bookmarkEnd w:id="20"/>
      <w:bookmarkEnd w:id="21"/>
      <w:bookmarkEnd w:id="22"/>
      <w:bookmarkEnd w:id="23"/>
      <w:bookmarkEnd w:id="24"/>
      <w:bookmarkEnd w:id="25"/>
      <w:bookmarkEnd w:id="26"/>
    </w:p>
    <w:p w14:paraId="204006D5" w14:textId="77777777" w:rsidR="00EC423A" w:rsidRPr="00DB17B0" w:rsidRDefault="00EC423A" w:rsidP="00316DD2">
      <w:pPr>
        <w:pStyle w:val="noidung0"/>
        <w:ind w:firstLine="346"/>
        <w:rPr>
          <w:lang w:val="pt-BR"/>
        </w:rPr>
      </w:pPr>
      <w:r w:rsidRPr="00DB17B0">
        <w:rPr>
          <w:lang w:val="pt-BR"/>
        </w:rPr>
        <w:t>Qua quá trình thu mẫu và phân tích thành phần cấu trúc quần xã kiến tại Hà Nội, chúng tôi đã xác định được 145 loài thuộc 53 giống, 9 phân họ.</w:t>
      </w:r>
      <w:r w:rsidR="009F3DB8" w:rsidRPr="00DB17B0">
        <w:rPr>
          <w:lang w:val="pt-BR"/>
        </w:rPr>
        <w:t xml:space="preserve"> </w:t>
      </w:r>
      <w:r w:rsidRPr="00DB17B0">
        <w:rPr>
          <w:lang w:val="pt-BR"/>
        </w:rPr>
        <w:t xml:space="preserve">Sự đa dạng về các bậc phân loại của từng </w:t>
      </w:r>
      <w:r w:rsidR="009F3DB8" w:rsidRPr="00DB17B0">
        <w:rPr>
          <w:lang w:val="pt-BR"/>
        </w:rPr>
        <w:t>phân họ kiến</w:t>
      </w:r>
      <w:r w:rsidRPr="00DB17B0">
        <w:rPr>
          <w:lang w:val="pt-BR"/>
        </w:rPr>
        <w:t xml:space="preserve"> được thể hiện ở bảng 1.</w:t>
      </w:r>
    </w:p>
    <w:p w14:paraId="5352E25C" w14:textId="37147AD1" w:rsidR="00770FCE" w:rsidRPr="00DB17B0" w:rsidRDefault="00770FCE" w:rsidP="00147173">
      <w:pPr>
        <w:pStyle w:val="noidung0"/>
        <w:rPr>
          <w:lang w:val="pt-BR"/>
        </w:rPr>
        <w:sectPr w:rsidR="00770FCE" w:rsidRPr="00DB17B0" w:rsidSect="0073570C">
          <w:type w:val="continuous"/>
          <w:pgSz w:w="11907" w:h="16840" w:code="9"/>
          <w:pgMar w:top="2045" w:right="1411" w:bottom="2438" w:left="1411" w:header="1526" w:footer="2102" w:gutter="0"/>
          <w:cols w:num="2" w:space="567"/>
          <w:titlePg/>
          <w:docGrid w:linePitch="360"/>
        </w:sectPr>
      </w:pPr>
    </w:p>
    <w:p w14:paraId="2DC2BA1E" w14:textId="77777777" w:rsidR="00B7176A" w:rsidRPr="00DB17B0" w:rsidRDefault="00B7176A" w:rsidP="00316DD2">
      <w:pPr>
        <w:pStyle w:val="tenhinh0"/>
        <w:rPr>
          <w:lang w:val="pt-BR"/>
        </w:rPr>
      </w:pPr>
      <w:r w:rsidRPr="00DB17B0">
        <w:rPr>
          <w:lang w:val="pt-BR"/>
        </w:rPr>
        <w:t xml:space="preserve">Bảng 1. Cấu trúc thành phần loài </w:t>
      </w:r>
      <w:r w:rsidR="00354D67" w:rsidRPr="00DB17B0">
        <w:rPr>
          <w:lang w:val="pt-BR"/>
        </w:rPr>
        <w:t xml:space="preserve">kiến </w:t>
      </w:r>
      <w:r w:rsidR="00A72A3F" w:rsidRPr="00DB17B0">
        <w:rPr>
          <w:lang w:val="pt-BR"/>
        </w:rPr>
        <w:t>ở Hà Nội</w:t>
      </w:r>
    </w:p>
    <w:tbl>
      <w:tblPr>
        <w:tblW w:w="9090" w:type="dxa"/>
        <w:tblCellMar>
          <w:top w:w="15" w:type="dxa"/>
          <w:bottom w:w="15" w:type="dxa"/>
        </w:tblCellMar>
        <w:tblLook w:val="04A0" w:firstRow="1" w:lastRow="0" w:firstColumn="1" w:lastColumn="0" w:noHBand="0" w:noVBand="1"/>
      </w:tblPr>
      <w:tblGrid>
        <w:gridCol w:w="572"/>
        <w:gridCol w:w="1783"/>
        <w:gridCol w:w="525"/>
        <w:gridCol w:w="566"/>
        <w:gridCol w:w="242"/>
        <w:gridCol w:w="516"/>
        <w:gridCol w:w="566"/>
        <w:gridCol w:w="4320"/>
      </w:tblGrid>
      <w:tr w:rsidR="00DB17B0" w:rsidRPr="00DB17B0" w14:paraId="341E0C6E" w14:textId="77777777" w:rsidTr="00FD52E5">
        <w:trPr>
          <w:trHeight w:val="330"/>
        </w:trPr>
        <w:tc>
          <w:tcPr>
            <w:tcW w:w="572" w:type="dxa"/>
            <w:vMerge w:val="restart"/>
            <w:tcBorders>
              <w:top w:val="single" w:sz="4" w:space="0" w:color="auto"/>
            </w:tcBorders>
            <w:noWrap/>
            <w:vAlign w:val="center"/>
            <w:hideMark/>
          </w:tcPr>
          <w:p w14:paraId="226ACA72" w14:textId="77777777" w:rsidR="00232489" w:rsidRPr="00DB17B0" w:rsidRDefault="00232489" w:rsidP="00316DD2">
            <w:pPr>
              <w:jc w:val="center"/>
              <w:rPr>
                <w:sz w:val="20"/>
                <w:szCs w:val="20"/>
              </w:rPr>
            </w:pPr>
            <w:r w:rsidRPr="00DB17B0">
              <w:rPr>
                <w:sz w:val="20"/>
                <w:szCs w:val="20"/>
              </w:rPr>
              <w:t>STT</w:t>
            </w:r>
          </w:p>
        </w:tc>
        <w:tc>
          <w:tcPr>
            <w:tcW w:w="1783" w:type="dxa"/>
            <w:vMerge w:val="restart"/>
            <w:tcBorders>
              <w:top w:val="single" w:sz="4" w:space="0" w:color="auto"/>
            </w:tcBorders>
            <w:noWrap/>
            <w:vAlign w:val="center"/>
            <w:hideMark/>
          </w:tcPr>
          <w:p w14:paraId="75E53E12" w14:textId="77777777" w:rsidR="00232489" w:rsidRPr="00DB17B0" w:rsidRDefault="00232489" w:rsidP="00316DD2">
            <w:pPr>
              <w:rPr>
                <w:sz w:val="20"/>
                <w:szCs w:val="20"/>
              </w:rPr>
            </w:pPr>
            <w:r w:rsidRPr="00DB17B0">
              <w:rPr>
                <w:sz w:val="20"/>
                <w:szCs w:val="20"/>
              </w:rPr>
              <w:t>Phân họ</w:t>
            </w:r>
          </w:p>
        </w:tc>
        <w:tc>
          <w:tcPr>
            <w:tcW w:w="1091" w:type="dxa"/>
            <w:gridSpan w:val="2"/>
            <w:tcBorders>
              <w:top w:val="single" w:sz="4" w:space="0" w:color="auto"/>
              <w:bottom w:val="single" w:sz="4" w:space="0" w:color="auto"/>
            </w:tcBorders>
            <w:noWrap/>
            <w:vAlign w:val="center"/>
            <w:hideMark/>
          </w:tcPr>
          <w:p w14:paraId="768B1D64" w14:textId="77777777" w:rsidR="00232489" w:rsidRPr="00DB17B0" w:rsidRDefault="00232489" w:rsidP="00316DD2">
            <w:pPr>
              <w:jc w:val="center"/>
              <w:rPr>
                <w:sz w:val="20"/>
                <w:szCs w:val="20"/>
              </w:rPr>
            </w:pPr>
            <w:r w:rsidRPr="00DB17B0">
              <w:rPr>
                <w:sz w:val="20"/>
                <w:szCs w:val="20"/>
              </w:rPr>
              <w:t>Số giống</w:t>
            </w:r>
          </w:p>
        </w:tc>
        <w:tc>
          <w:tcPr>
            <w:tcW w:w="242" w:type="dxa"/>
            <w:tcBorders>
              <w:top w:val="single" w:sz="4" w:space="0" w:color="auto"/>
              <w:bottom w:val="single" w:sz="4" w:space="0" w:color="auto"/>
            </w:tcBorders>
            <w:vAlign w:val="center"/>
          </w:tcPr>
          <w:p w14:paraId="51F3720C" w14:textId="77777777" w:rsidR="00232489" w:rsidRPr="00DB17B0" w:rsidRDefault="00232489" w:rsidP="00316DD2">
            <w:pPr>
              <w:jc w:val="center"/>
              <w:rPr>
                <w:sz w:val="20"/>
                <w:szCs w:val="20"/>
              </w:rPr>
            </w:pPr>
          </w:p>
        </w:tc>
        <w:tc>
          <w:tcPr>
            <w:tcW w:w="1082" w:type="dxa"/>
            <w:gridSpan w:val="2"/>
            <w:tcBorders>
              <w:top w:val="single" w:sz="4" w:space="0" w:color="auto"/>
              <w:bottom w:val="single" w:sz="4" w:space="0" w:color="auto"/>
            </w:tcBorders>
            <w:noWrap/>
            <w:vAlign w:val="center"/>
            <w:hideMark/>
          </w:tcPr>
          <w:p w14:paraId="036B25C8" w14:textId="77777777" w:rsidR="00232489" w:rsidRPr="00DB17B0" w:rsidRDefault="00232489" w:rsidP="00316DD2">
            <w:pPr>
              <w:jc w:val="center"/>
              <w:rPr>
                <w:sz w:val="20"/>
                <w:szCs w:val="20"/>
              </w:rPr>
            </w:pPr>
            <w:r w:rsidRPr="00DB17B0">
              <w:rPr>
                <w:sz w:val="20"/>
                <w:szCs w:val="20"/>
              </w:rPr>
              <w:t>Số loài</w:t>
            </w:r>
          </w:p>
        </w:tc>
        <w:tc>
          <w:tcPr>
            <w:tcW w:w="4320" w:type="dxa"/>
            <w:vMerge w:val="restart"/>
            <w:tcBorders>
              <w:top w:val="single" w:sz="4" w:space="0" w:color="auto"/>
            </w:tcBorders>
            <w:vAlign w:val="center"/>
            <w:hideMark/>
          </w:tcPr>
          <w:p w14:paraId="409520F4" w14:textId="77777777" w:rsidR="00232489" w:rsidRPr="00DB17B0" w:rsidRDefault="00232489" w:rsidP="00316DD2">
            <w:pPr>
              <w:rPr>
                <w:sz w:val="20"/>
                <w:szCs w:val="20"/>
                <w:vertAlign w:val="superscript"/>
              </w:rPr>
            </w:pPr>
            <w:r w:rsidRPr="00DB17B0">
              <w:rPr>
                <w:sz w:val="20"/>
                <w:szCs w:val="20"/>
              </w:rPr>
              <w:t>Các giống và nhóm chức năng</w:t>
            </w:r>
            <w:r w:rsidR="00106FD4" w:rsidRPr="00DB17B0">
              <w:rPr>
                <w:sz w:val="20"/>
                <w:szCs w:val="20"/>
                <w:vertAlign w:val="superscript"/>
              </w:rPr>
              <w:t>(1)</w:t>
            </w:r>
          </w:p>
        </w:tc>
      </w:tr>
      <w:tr w:rsidR="00DB17B0" w:rsidRPr="00DB17B0" w14:paraId="48F2FF66" w14:textId="77777777" w:rsidTr="00FD52E5">
        <w:trPr>
          <w:trHeight w:val="330"/>
        </w:trPr>
        <w:tc>
          <w:tcPr>
            <w:tcW w:w="572" w:type="dxa"/>
            <w:vMerge/>
            <w:tcBorders>
              <w:bottom w:val="single" w:sz="4" w:space="0" w:color="auto"/>
            </w:tcBorders>
            <w:noWrap/>
            <w:vAlign w:val="bottom"/>
          </w:tcPr>
          <w:p w14:paraId="7FCF9EFD" w14:textId="77777777" w:rsidR="00232489" w:rsidRPr="00DB17B0" w:rsidRDefault="00232489" w:rsidP="00316DD2">
            <w:pPr>
              <w:jc w:val="center"/>
              <w:rPr>
                <w:sz w:val="20"/>
                <w:szCs w:val="20"/>
              </w:rPr>
            </w:pPr>
          </w:p>
        </w:tc>
        <w:tc>
          <w:tcPr>
            <w:tcW w:w="1783" w:type="dxa"/>
            <w:vMerge/>
            <w:tcBorders>
              <w:bottom w:val="single" w:sz="4" w:space="0" w:color="auto"/>
            </w:tcBorders>
            <w:noWrap/>
            <w:vAlign w:val="bottom"/>
          </w:tcPr>
          <w:p w14:paraId="5B13579B" w14:textId="77777777" w:rsidR="00232489" w:rsidRPr="00DB17B0" w:rsidRDefault="00232489" w:rsidP="00316DD2">
            <w:pPr>
              <w:rPr>
                <w:sz w:val="20"/>
                <w:szCs w:val="20"/>
              </w:rPr>
            </w:pPr>
          </w:p>
        </w:tc>
        <w:tc>
          <w:tcPr>
            <w:tcW w:w="525" w:type="dxa"/>
            <w:tcBorders>
              <w:top w:val="single" w:sz="4" w:space="0" w:color="auto"/>
              <w:bottom w:val="single" w:sz="4" w:space="0" w:color="auto"/>
            </w:tcBorders>
            <w:noWrap/>
            <w:vAlign w:val="bottom"/>
          </w:tcPr>
          <w:p w14:paraId="1014AD5A" w14:textId="77777777" w:rsidR="00232489" w:rsidRPr="00DB17B0" w:rsidRDefault="00232489" w:rsidP="00316DD2">
            <w:pPr>
              <w:jc w:val="center"/>
              <w:rPr>
                <w:sz w:val="20"/>
                <w:szCs w:val="20"/>
              </w:rPr>
            </w:pPr>
            <w:r w:rsidRPr="00DB17B0">
              <w:rPr>
                <w:sz w:val="20"/>
                <w:szCs w:val="20"/>
              </w:rPr>
              <w:t>n</w:t>
            </w:r>
          </w:p>
        </w:tc>
        <w:tc>
          <w:tcPr>
            <w:tcW w:w="566" w:type="dxa"/>
            <w:tcBorders>
              <w:top w:val="single" w:sz="4" w:space="0" w:color="auto"/>
              <w:bottom w:val="single" w:sz="4" w:space="0" w:color="auto"/>
            </w:tcBorders>
            <w:noWrap/>
            <w:vAlign w:val="bottom"/>
          </w:tcPr>
          <w:p w14:paraId="044B1996" w14:textId="77777777" w:rsidR="00232489" w:rsidRPr="00DB17B0" w:rsidRDefault="00232489" w:rsidP="00316DD2">
            <w:pPr>
              <w:jc w:val="center"/>
              <w:rPr>
                <w:sz w:val="20"/>
                <w:szCs w:val="20"/>
              </w:rPr>
            </w:pPr>
            <w:r w:rsidRPr="00DB17B0">
              <w:rPr>
                <w:sz w:val="20"/>
                <w:szCs w:val="20"/>
              </w:rPr>
              <w:t>%</w:t>
            </w:r>
          </w:p>
        </w:tc>
        <w:tc>
          <w:tcPr>
            <w:tcW w:w="242" w:type="dxa"/>
            <w:tcBorders>
              <w:top w:val="single" w:sz="4" w:space="0" w:color="auto"/>
              <w:bottom w:val="single" w:sz="4" w:space="0" w:color="auto"/>
            </w:tcBorders>
          </w:tcPr>
          <w:p w14:paraId="50213255" w14:textId="77777777" w:rsidR="00232489" w:rsidRPr="00DB17B0" w:rsidRDefault="00232489" w:rsidP="00316DD2">
            <w:pPr>
              <w:jc w:val="center"/>
              <w:rPr>
                <w:sz w:val="20"/>
                <w:szCs w:val="20"/>
              </w:rPr>
            </w:pPr>
          </w:p>
        </w:tc>
        <w:tc>
          <w:tcPr>
            <w:tcW w:w="516" w:type="dxa"/>
            <w:tcBorders>
              <w:top w:val="single" w:sz="4" w:space="0" w:color="auto"/>
              <w:bottom w:val="single" w:sz="4" w:space="0" w:color="auto"/>
            </w:tcBorders>
            <w:noWrap/>
            <w:vAlign w:val="bottom"/>
          </w:tcPr>
          <w:p w14:paraId="2494D27A" w14:textId="77777777" w:rsidR="00232489" w:rsidRPr="00DB17B0" w:rsidRDefault="00232489" w:rsidP="00316DD2">
            <w:pPr>
              <w:jc w:val="center"/>
              <w:rPr>
                <w:sz w:val="20"/>
                <w:szCs w:val="20"/>
              </w:rPr>
            </w:pPr>
            <w:r w:rsidRPr="00DB17B0">
              <w:rPr>
                <w:sz w:val="20"/>
                <w:szCs w:val="20"/>
              </w:rPr>
              <w:t>n</w:t>
            </w:r>
          </w:p>
        </w:tc>
        <w:tc>
          <w:tcPr>
            <w:tcW w:w="566" w:type="dxa"/>
            <w:tcBorders>
              <w:top w:val="single" w:sz="4" w:space="0" w:color="auto"/>
              <w:bottom w:val="single" w:sz="4" w:space="0" w:color="auto"/>
            </w:tcBorders>
            <w:noWrap/>
            <w:vAlign w:val="bottom"/>
          </w:tcPr>
          <w:p w14:paraId="7C5B65DD" w14:textId="77777777" w:rsidR="00232489" w:rsidRPr="00DB17B0" w:rsidRDefault="00232489" w:rsidP="00316DD2">
            <w:pPr>
              <w:jc w:val="center"/>
              <w:rPr>
                <w:sz w:val="20"/>
                <w:szCs w:val="20"/>
              </w:rPr>
            </w:pPr>
            <w:r w:rsidRPr="00DB17B0">
              <w:rPr>
                <w:sz w:val="20"/>
                <w:szCs w:val="20"/>
              </w:rPr>
              <w:t>%</w:t>
            </w:r>
          </w:p>
        </w:tc>
        <w:tc>
          <w:tcPr>
            <w:tcW w:w="4320" w:type="dxa"/>
            <w:vMerge/>
            <w:tcBorders>
              <w:bottom w:val="single" w:sz="4" w:space="0" w:color="auto"/>
            </w:tcBorders>
            <w:vAlign w:val="bottom"/>
          </w:tcPr>
          <w:p w14:paraId="595FBD6E" w14:textId="77777777" w:rsidR="00232489" w:rsidRPr="00DB17B0" w:rsidRDefault="00232489" w:rsidP="00316DD2">
            <w:pPr>
              <w:rPr>
                <w:sz w:val="20"/>
                <w:szCs w:val="20"/>
              </w:rPr>
            </w:pPr>
          </w:p>
        </w:tc>
      </w:tr>
      <w:tr w:rsidR="00DB17B0" w:rsidRPr="00DB17B0" w14:paraId="647BDA93" w14:textId="77777777" w:rsidTr="00FD52E5">
        <w:trPr>
          <w:trHeight w:val="182"/>
        </w:trPr>
        <w:tc>
          <w:tcPr>
            <w:tcW w:w="572" w:type="dxa"/>
            <w:tcBorders>
              <w:top w:val="single" w:sz="4" w:space="0" w:color="auto"/>
            </w:tcBorders>
            <w:noWrap/>
            <w:hideMark/>
          </w:tcPr>
          <w:p w14:paraId="2D3CCF1D" w14:textId="77777777" w:rsidR="00232489" w:rsidRPr="00DB17B0" w:rsidRDefault="00232489" w:rsidP="00316DD2">
            <w:pPr>
              <w:jc w:val="center"/>
              <w:rPr>
                <w:sz w:val="20"/>
                <w:szCs w:val="20"/>
              </w:rPr>
            </w:pPr>
            <w:r w:rsidRPr="00DB17B0">
              <w:rPr>
                <w:sz w:val="20"/>
                <w:szCs w:val="20"/>
              </w:rPr>
              <w:t>1</w:t>
            </w:r>
          </w:p>
        </w:tc>
        <w:tc>
          <w:tcPr>
            <w:tcW w:w="1783" w:type="dxa"/>
            <w:tcBorders>
              <w:top w:val="single" w:sz="4" w:space="0" w:color="auto"/>
            </w:tcBorders>
            <w:noWrap/>
            <w:hideMark/>
          </w:tcPr>
          <w:p w14:paraId="10E243F6" w14:textId="77777777" w:rsidR="00232489" w:rsidRPr="00DB17B0" w:rsidRDefault="00232489" w:rsidP="00316DD2">
            <w:pPr>
              <w:rPr>
                <w:sz w:val="20"/>
                <w:szCs w:val="20"/>
              </w:rPr>
            </w:pPr>
            <w:r w:rsidRPr="00DB17B0">
              <w:rPr>
                <w:sz w:val="20"/>
                <w:szCs w:val="20"/>
              </w:rPr>
              <w:t>Amblyoponinae</w:t>
            </w:r>
          </w:p>
        </w:tc>
        <w:tc>
          <w:tcPr>
            <w:tcW w:w="525" w:type="dxa"/>
            <w:tcBorders>
              <w:top w:val="single" w:sz="4" w:space="0" w:color="auto"/>
            </w:tcBorders>
            <w:noWrap/>
            <w:hideMark/>
          </w:tcPr>
          <w:p w14:paraId="5355DF3A" w14:textId="77777777" w:rsidR="00232489" w:rsidRPr="00DB17B0" w:rsidRDefault="00232489" w:rsidP="00316DD2">
            <w:pPr>
              <w:jc w:val="center"/>
              <w:rPr>
                <w:sz w:val="20"/>
                <w:szCs w:val="20"/>
              </w:rPr>
            </w:pPr>
            <w:r w:rsidRPr="00DB17B0">
              <w:rPr>
                <w:sz w:val="20"/>
                <w:szCs w:val="20"/>
              </w:rPr>
              <w:t>1</w:t>
            </w:r>
          </w:p>
        </w:tc>
        <w:tc>
          <w:tcPr>
            <w:tcW w:w="566" w:type="dxa"/>
            <w:tcBorders>
              <w:top w:val="single" w:sz="4" w:space="0" w:color="auto"/>
            </w:tcBorders>
            <w:noWrap/>
            <w:hideMark/>
          </w:tcPr>
          <w:p w14:paraId="20618A04" w14:textId="77777777" w:rsidR="00232489" w:rsidRPr="00DB17B0" w:rsidRDefault="00232489" w:rsidP="00316DD2">
            <w:pPr>
              <w:jc w:val="center"/>
              <w:rPr>
                <w:sz w:val="20"/>
                <w:szCs w:val="20"/>
              </w:rPr>
            </w:pPr>
            <w:r w:rsidRPr="00DB17B0">
              <w:rPr>
                <w:sz w:val="20"/>
                <w:szCs w:val="20"/>
              </w:rPr>
              <w:t>1,9</w:t>
            </w:r>
          </w:p>
        </w:tc>
        <w:tc>
          <w:tcPr>
            <w:tcW w:w="242" w:type="dxa"/>
            <w:tcBorders>
              <w:top w:val="single" w:sz="4" w:space="0" w:color="auto"/>
            </w:tcBorders>
          </w:tcPr>
          <w:p w14:paraId="58F87C0A" w14:textId="77777777" w:rsidR="00232489" w:rsidRPr="00DB17B0" w:rsidRDefault="00232489" w:rsidP="00316DD2">
            <w:pPr>
              <w:jc w:val="center"/>
              <w:rPr>
                <w:sz w:val="20"/>
                <w:szCs w:val="20"/>
              </w:rPr>
            </w:pPr>
          </w:p>
        </w:tc>
        <w:tc>
          <w:tcPr>
            <w:tcW w:w="516" w:type="dxa"/>
            <w:tcBorders>
              <w:top w:val="single" w:sz="4" w:space="0" w:color="auto"/>
            </w:tcBorders>
            <w:noWrap/>
            <w:hideMark/>
          </w:tcPr>
          <w:p w14:paraId="4FBB7B80" w14:textId="77777777" w:rsidR="00232489" w:rsidRPr="00DB17B0" w:rsidRDefault="00232489" w:rsidP="00316DD2">
            <w:pPr>
              <w:jc w:val="center"/>
              <w:rPr>
                <w:sz w:val="20"/>
                <w:szCs w:val="20"/>
              </w:rPr>
            </w:pPr>
            <w:r w:rsidRPr="00DB17B0">
              <w:rPr>
                <w:sz w:val="20"/>
                <w:szCs w:val="20"/>
              </w:rPr>
              <w:t>2</w:t>
            </w:r>
          </w:p>
        </w:tc>
        <w:tc>
          <w:tcPr>
            <w:tcW w:w="566" w:type="dxa"/>
            <w:tcBorders>
              <w:top w:val="single" w:sz="4" w:space="0" w:color="auto"/>
            </w:tcBorders>
            <w:noWrap/>
            <w:hideMark/>
          </w:tcPr>
          <w:p w14:paraId="667DBE9B" w14:textId="77777777" w:rsidR="00232489" w:rsidRPr="00DB17B0" w:rsidRDefault="00232489" w:rsidP="00316DD2">
            <w:pPr>
              <w:jc w:val="center"/>
              <w:rPr>
                <w:sz w:val="20"/>
                <w:szCs w:val="20"/>
              </w:rPr>
            </w:pPr>
            <w:r w:rsidRPr="00DB17B0">
              <w:rPr>
                <w:sz w:val="20"/>
                <w:szCs w:val="20"/>
              </w:rPr>
              <w:t>1,4</w:t>
            </w:r>
          </w:p>
        </w:tc>
        <w:tc>
          <w:tcPr>
            <w:tcW w:w="4320" w:type="dxa"/>
            <w:tcBorders>
              <w:top w:val="single" w:sz="4" w:space="0" w:color="auto"/>
            </w:tcBorders>
            <w:hideMark/>
          </w:tcPr>
          <w:p w14:paraId="010629BD" w14:textId="77777777" w:rsidR="00232489" w:rsidRPr="00DB17B0" w:rsidRDefault="00232489" w:rsidP="00316DD2">
            <w:pPr>
              <w:rPr>
                <w:sz w:val="20"/>
                <w:szCs w:val="20"/>
              </w:rPr>
            </w:pPr>
            <w:r w:rsidRPr="00DB17B0">
              <w:rPr>
                <w:sz w:val="20"/>
                <w:szCs w:val="20"/>
              </w:rPr>
              <w:t>Prionopelta (CS)</w:t>
            </w:r>
          </w:p>
        </w:tc>
      </w:tr>
      <w:tr w:rsidR="00DB17B0" w:rsidRPr="00DB17B0" w14:paraId="7A25B876" w14:textId="77777777" w:rsidTr="00FD52E5">
        <w:trPr>
          <w:trHeight w:val="687"/>
        </w:trPr>
        <w:tc>
          <w:tcPr>
            <w:tcW w:w="572" w:type="dxa"/>
            <w:noWrap/>
            <w:hideMark/>
          </w:tcPr>
          <w:p w14:paraId="7E7D2BF7" w14:textId="77777777" w:rsidR="00232489" w:rsidRPr="00DB17B0" w:rsidRDefault="00232489" w:rsidP="00316DD2">
            <w:pPr>
              <w:jc w:val="center"/>
              <w:rPr>
                <w:sz w:val="20"/>
                <w:szCs w:val="20"/>
              </w:rPr>
            </w:pPr>
            <w:r w:rsidRPr="00DB17B0">
              <w:rPr>
                <w:sz w:val="20"/>
                <w:szCs w:val="20"/>
              </w:rPr>
              <w:t>2</w:t>
            </w:r>
          </w:p>
        </w:tc>
        <w:tc>
          <w:tcPr>
            <w:tcW w:w="1783" w:type="dxa"/>
            <w:noWrap/>
            <w:hideMark/>
          </w:tcPr>
          <w:p w14:paraId="230CA3FC" w14:textId="77777777" w:rsidR="00232489" w:rsidRPr="00DB17B0" w:rsidRDefault="00232489" w:rsidP="00316DD2">
            <w:pPr>
              <w:rPr>
                <w:sz w:val="20"/>
                <w:szCs w:val="20"/>
              </w:rPr>
            </w:pPr>
            <w:r w:rsidRPr="00DB17B0">
              <w:rPr>
                <w:sz w:val="20"/>
                <w:szCs w:val="20"/>
              </w:rPr>
              <w:t>Dolichoderinae</w:t>
            </w:r>
          </w:p>
        </w:tc>
        <w:tc>
          <w:tcPr>
            <w:tcW w:w="525" w:type="dxa"/>
            <w:noWrap/>
            <w:hideMark/>
          </w:tcPr>
          <w:p w14:paraId="36FBBAC3" w14:textId="77777777" w:rsidR="00232489" w:rsidRPr="00DB17B0" w:rsidRDefault="00232489" w:rsidP="00316DD2">
            <w:pPr>
              <w:jc w:val="center"/>
              <w:rPr>
                <w:sz w:val="20"/>
                <w:szCs w:val="20"/>
              </w:rPr>
            </w:pPr>
            <w:r w:rsidRPr="00DB17B0">
              <w:rPr>
                <w:sz w:val="20"/>
                <w:szCs w:val="20"/>
              </w:rPr>
              <w:t>5</w:t>
            </w:r>
          </w:p>
        </w:tc>
        <w:tc>
          <w:tcPr>
            <w:tcW w:w="566" w:type="dxa"/>
            <w:noWrap/>
            <w:hideMark/>
          </w:tcPr>
          <w:p w14:paraId="723897DD" w14:textId="77777777" w:rsidR="00232489" w:rsidRPr="00DB17B0" w:rsidRDefault="00232489" w:rsidP="00316DD2">
            <w:pPr>
              <w:jc w:val="center"/>
              <w:rPr>
                <w:sz w:val="20"/>
                <w:szCs w:val="20"/>
              </w:rPr>
            </w:pPr>
            <w:r w:rsidRPr="00DB17B0">
              <w:rPr>
                <w:sz w:val="20"/>
                <w:szCs w:val="20"/>
              </w:rPr>
              <w:t>9,4</w:t>
            </w:r>
          </w:p>
        </w:tc>
        <w:tc>
          <w:tcPr>
            <w:tcW w:w="242" w:type="dxa"/>
          </w:tcPr>
          <w:p w14:paraId="0026EF00" w14:textId="77777777" w:rsidR="00232489" w:rsidRPr="00DB17B0" w:rsidRDefault="00232489" w:rsidP="00316DD2">
            <w:pPr>
              <w:jc w:val="center"/>
              <w:rPr>
                <w:sz w:val="20"/>
                <w:szCs w:val="20"/>
              </w:rPr>
            </w:pPr>
          </w:p>
        </w:tc>
        <w:tc>
          <w:tcPr>
            <w:tcW w:w="516" w:type="dxa"/>
            <w:noWrap/>
            <w:hideMark/>
          </w:tcPr>
          <w:p w14:paraId="70AB9443" w14:textId="77777777" w:rsidR="00232489" w:rsidRPr="00DB17B0" w:rsidRDefault="00232489" w:rsidP="00316DD2">
            <w:pPr>
              <w:jc w:val="center"/>
              <w:rPr>
                <w:sz w:val="20"/>
                <w:szCs w:val="20"/>
              </w:rPr>
            </w:pPr>
            <w:r w:rsidRPr="00DB17B0">
              <w:rPr>
                <w:sz w:val="20"/>
                <w:szCs w:val="20"/>
              </w:rPr>
              <w:t>10</w:t>
            </w:r>
          </w:p>
        </w:tc>
        <w:tc>
          <w:tcPr>
            <w:tcW w:w="566" w:type="dxa"/>
            <w:noWrap/>
            <w:hideMark/>
          </w:tcPr>
          <w:p w14:paraId="0163B034" w14:textId="77777777" w:rsidR="00232489" w:rsidRPr="00DB17B0" w:rsidRDefault="00232489" w:rsidP="00316DD2">
            <w:pPr>
              <w:jc w:val="center"/>
              <w:rPr>
                <w:sz w:val="20"/>
                <w:szCs w:val="20"/>
              </w:rPr>
            </w:pPr>
            <w:r w:rsidRPr="00DB17B0">
              <w:rPr>
                <w:sz w:val="20"/>
                <w:szCs w:val="20"/>
              </w:rPr>
              <w:t>6,9</w:t>
            </w:r>
          </w:p>
        </w:tc>
        <w:tc>
          <w:tcPr>
            <w:tcW w:w="4320" w:type="dxa"/>
            <w:hideMark/>
          </w:tcPr>
          <w:p w14:paraId="686B5EEE" w14:textId="77777777" w:rsidR="00232489" w:rsidRPr="00DB17B0" w:rsidRDefault="00232489" w:rsidP="00316DD2">
            <w:pPr>
              <w:rPr>
                <w:sz w:val="20"/>
                <w:szCs w:val="20"/>
              </w:rPr>
            </w:pPr>
            <w:r w:rsidRPr="00DB17B0">
              <w:rPr>
                <w:sz w:val="20"/>
                <w:szCs w:val="20"/>
              </w:rPr>
              <w:t>Dolichoderus (TCS), Linepithema (DD), Ochetellus (OP), Tapinoma (OP), Technomyrmex (OP)</w:t>
            </w:r>
          </w:p>
        </w:tc>
      </w:tr>
      <w:tr w:rsidR="00DB17B0" w:rsidRPr="00DB17B0" w14:paraId="6F1B588F" w14:textId="77777777" w:rsidTr="00FD52E5">
        <w:trPr>
          <w:trHeight w:val="417"/>
        </w:trPr>
        <w:tc>
          <w:tcPr>
            <w:tcW w:w="572" w:type="dxa"/>
            <w:noWrap/>
            <w:hideMark/>
          </w:tcPr>
          <w:p w14:paraId="142270AB" w14:textId="77777777" w:rsidR="00232489" w:rsidRPr="00DB17B0" w:rsidRDefault="00232489" w:rsidP="00316DD2">
            <w:pPr>
              <w:jc w:val="center"/>
              <w:rPr>
                <w:sz w:val="20"/>
                <w:szCs w:val="20"/>
              </w:rPr>
            </w:pPr>
            <w:r w:rsidRPr="00DB17B0">
              <w:rPr>
                <w:sz w:val="20"/>
                <w:szCs w:val="20"/>
              </w:rPr>
              <w:t>3</w:t>
            </w:r>
          </w:p>
        </w:tc>
        <w:tc>
          <w:tcPr>
            <w:tcW w:w="1783" w:type="dxa"/>
            <w:noWrap/>
            <w:hideMark/>
          </w:tcPr>
          <w:p w14:paraId="084915E2" w14:textId="77777777" w:rsidR="00232489" w:rsidRPr="00DB17B0" w:rsidRDefault="00232489" w:rsidP="00316DD2">
            <w:pPr>
              <w:rPr>
                <w:sz w:val="20"/>
                <w:szCs w:val="20"/>
              </w:rPr>
            </w:pPr>
            <w:r w:rsidRPr="00DB17B0">
              <w:rPr>
                <w:sz w:val="20"/>
                <w:szCs w:val="20"/>
              </w:rPr>
              <w:t>Dorylinae</w:t>
            </w:r>
          </w:p>
        </w:tc>
        <w:tc>
          <w:tcPr>
            <w:tcW w:w="525" w:type="dxa"/>
            <w:noWrap/>
            <w:hideMark/>
          </w:tcPr>
          <w:p w14:paraId="76D936B2" w14:textId="77777777" w:rsidR="00232489" w:rsidRPr="00DB17B0" w:rsidRDefault="00232489" w:rsidP="00316DD2">
            <w:pPr>
              <w:jc w:val="center"/>
              <w:rPr>
                <w:sz w:val="20"/>
                <w:szCs w:val="20"/>
              </w:rPr>
            </w:pPr>
            <w:r w:rsidRPr="00DB17B0">
              <w:rPr>
                <w:sz w:val="20"/>
                <w:szCs w:val="20"/>
              </w:rPr>
              <w:t>4</w:t>
            </w:r>
          </w:p>
        </w:tc>
        <w:tc>
          <w:tcPr>
            <w:tcW w:w="566" w:type="dxa"/>
            <w:noWrap/>
            <w:hideMark/>
          </w:tcPr>
          <w:p w14:paraId="06144254" w14:textId="77777777" w:rsidR="00232489" w:rsidRPr="00DB17B0" w:rsidRDefault="00232489" w:rsidP="00316DD2">
            <w:pPr>
              <w:jc w:val="center"/>
              <w:rPr>
                <w:sz w:val="20"/>
                <w:szCs w:val="20"/>
              </w:rPr>
            </w:pPr>
            <w:r w:rsidRPr="00DB17B0">
              <w:rPr>
                <w:sz w:val="20"/>
                <w:szCs w:val="20"/>
              </w:rPr>
              <w:t>7,5</w:t>
            </w:r>
          </w:p>
        </w:tc>
        <w:tc>
          <w:tcPr>
            <w:tcW w:w="242" w:type="dxa"/>
          </w:tcPr>
          <w:p w14:paraId="52414723" w14:textId="77777777" w:rsidR="00232489" w:rsidRPr="00DB17B0" w:rsidRDefault="00232489" w:rsidP="00316DD2">
            <w:pPr>
              <w:jc w:val="center"/>
              <w:rPr>
                <w:sz w:val="20"/>
                <w:szCs w:val="20"/>
              </w:rPr>
            </w:pPr>
          </w:p>
        </w:tc>
        <w:tc>
          <w:tcPr>
            <w:tcW w:w="516" w:type="dxa"/>
            <w:noWrap/>
            <w:hideMark/>
          </w:tcPr>
          <w:p w14:paraId="2D52F384" w14:textId="77777777" w:rsidR="00232489" w:rsidRPr="00DB17B0" w:rsidRDefault="00232489" w:rsidP="00316DD2">
            <w:pPr>
              <w:jc w:val="center"/>
              <w:rPr>
                <w:sz w:val="20"/>
                <w:szCs w:val="20"/>
              </w:rPr>
            </w:pPr>
            <w:r w:rsidRPr="00DB17B0">
              <w:rPr>
                <w:sz w:val="20"/>
                <w:szCs w:val="20"/>
              </w:rPr>
              <w:t>4</w:t>
            </w:r>
          </w:p>
        </w:tc>
        <w:tc>
          <w:tcPr>
            <w:tcW w:w="566" w:type="dxa"/>
            <w:noWrap/>
            <w:hideMark/>
          </w:tcPr>
          <w:p w14:paraId="6254D4B6" w14:textId="77777777" w:rsidR="00232489" w:rsidRPr="00DB17B0" w:rsidRDefault="00232489" w:rsidP="00316DD2">
            <w:pPr>
              <w:jc w:val="center"/>
              <w:rPr>
                <w:sz w:val="20"/>
                <w:szCs w:val="20"/>
              </w:rPr>
            </w:pPr>
            <w:r w:rsidRPr="00DB17B0">
              <w:rPr>
                <w:sz w:val="20"/>
                <w:szCs w:val="20"/>
              </w:rPr>
              <w:t>2,8</w:t>
            </w:r>
          </w:p>
        </w:tc>
        <w:tc>
          <w:tcPr>
            <w:tcW w:w="4320" w:type="dxa"/>
            <w:hideMark/>
          </w:tcPr>
          <w:p w14:paraId="6B712813" w14:textId="77777777" w:rsidR="00232489" w:rsidRPr="00DB17B0" w:rsidRDefault="00232489" w:rsidP="00316DD2">
            <w:pPr>
              <w:rPr>
                <w:sz w:val="20"/>
                <w:szCs w:val="20"/>
              </w:rPr>
            </w:pPr>
            <w:r w:rsidRPr="00DB17B0">
              <w:rPr>
                <w:sz w:val="20"/>
                <w:szCs w:val="20"/>
              </w:rPr>
              <w:t>Aenictus (TCS), Cerapachys (CS), Dorylus (TCS), Lioponera (SP)</w:t>
            </w:r>
          </w:p>
        </w:tc>
      </w:tr>
      <w:tr w:rsidR="00DB17B0" w:rsidRPr="00DB17B0" w14:paraId="0D5FB547" w14:textId="77777777" w:rsidTr="00FD52E5">
        <w:trPr>
          <w:trHeight w:val="237"/>
        </w:trPr>
        <w:tc>
          <w:tcPr>
            <w:tcW w:w="572" w:type="dxa"/>
            <w:noWrap/>
            <w:hideMark/>
          </w:tcPr>
          <w:p w14:paraId="0721694D" w14:textId="77777777" w:rsidR="00232489" w:rsidRPr="00DB17B0" w:rsidRDefault="00232489" w:rsidP="00316DD2">
            <w:pPr>
              <w:jc w:val="center"/>
              <w:rPr>
                <w:sz w:val="20"/>
                <w:szCs w:val="20"/>
              </w:rPr>
            </w:pPr>
            <w:r w:rsidRPr="00DB17B0">
              <w:rPr>
                <w:sz w:val="20"/>
                <w:szCs w:val="20"/>
              </w:rPr>
              <w:t>4</w:t>
            </w:r>
          </w:p>
        </w:tc>
        <w:tc>
          <w:tcPr>
            <w:tcW w:w="1783" w:type="dxa"/>
            <w:noWrap/>
            <w:hideMark/>
          </w:tcPr>
          <w:p w14:paraId="27D1727C" w14:textId="77777777" w:rsidR="00232489" w:rsidRPr="00DB17B0" w:rsidRDefault="00232489" w:rsidP="00316DD2">
            <w:pPr>
              <w:rPr>
                <w:sz w:val="20"/>
                <w:szCs w:val="20"/>
              </w:rPr>
            </w:pPr>
            <w:r w:rsidRPr="00DB17B0">
              <w:rPr>
                <w:sz w:val="20"/>
                <w:szCs w:val="20"/>
              </w:rPr>
              <w:t>Ectatomminae</w:t>
            </w:r>
          </w:p>
        </w:tc>
        <w:tc>
          <w:tcPr>
            <w:tcW w:w="525" w:type="dxa"/>
            <w:noWrap/>
            <w:hideMark/>
          </w:tcPr>
          <w:p w14:paraId="2921CBC6" w14:textId="77777777" w:rsidR="00232489" w:rsidRPr="00DB17B0" w:rsidRDefault="00232489" w:rsidP="00316DD2">
            <w:pPr>
              <w:jc w:val="center"/>
              <w:rPr>
                <w:sz w:val="20"/>
                <w:szCs w:val="20"/>
              </w:rPr>
            </w:pPr>
            <w:r w:rsidRPr="00DB17B0">
              <w:rPr>
                <w:sz w:val="20"/>
                <w:szCs w:val="20"/>
              </w:rPr>
              <w:t>1</w:t>
            </w:r>
          </w:p>
        </w:tc>
        <w:tc>
          <w:tcPr>
            <w:tcW w:w="566" w:type="dxa"/>
            <w:noWrap/>
            <w:hideMark/>
          </w:tcPr>
          <w:p w14:paraId="109344C6" w14:textId="77777777" w:rsidR="00232489" w:rsidRPr="00DB17B0" w:rsidRDefault="00232489" w:rsidP="00316DD2">
            <w:pPr>
              <w:jc w:val="center"/>
              <w:rPr>
                <w:sz w:val="20"/>
                <w:szCs w:val="20"/>
              </w:rPr>
            </w:pPr>
            <w:r w:rsidRPr="00DB17B0">
              <w:rPr>
                <w:sz w:val="20"/>
                <w:szCs w:val="20"/>
              </w:rPr>
              <w:t>1,9</w:t>
            </w:r>
          </w:p>
        </w:tc>
        <w:tc>
          <w:tcPr>
            <w:tcW w:w="242" w:type="dxa"/>
          </w:tcPr>
          <w:p w14:paraId="7CC20B3C" w14:textId="77777777" w:rsidR="00232489" w:rsidRPr="00DB17B0" w:rsidRDefault="00232489" w:rsidP="00316DD2">
            <w:pPr>
              <w:jc w:val="center"/>
              <w:rPr>
                <w:sz w:val="20"/>
                <w:szCs w:val="20"/>
              </w:rPr>
            </w:pPr>
          </w:p>
        </w:tc>
        <w:tc>
          <w:tcPr>
            <w:tcW w:w="516" w:type="dxa"/>
            <w:noWrap/>
            <w:hideMark/>
          </w:tcPr>
          <w:p w14:paraId="3B35FC8D" w14:textId="77777777" w:rsidR="00232489" w:rsidRPr="00DB17B0" w:rsidRDefault="00232489" w:rsidP="00316DD2">
            <w:pPr>
              <w:jc w:val="center"/>
              <w:rPr>
                <w:sz w:val="20"/>
                <w:szCs w:val="20"/>
              </w:rPr>
            </w:pPr>
            <w:r w:rsidRPr="00DB17B0">
              <w:rPr>
                <w:sz w:val="20"/>
                <w:szCs w:val="20"/>
              </w:rPr>
              <w:t>2</w:t>
            </w:r>
          </w:p>
        </w:tc>
        <w:tc>
          <w:tcPr>
            <w:tcW w:w="566" w:type="dxa"/>
            <w:noWrap/>
            <w:hideMark/>
          </w:tcPr>
          <w:p w14:paraId="21267B86" w14:textId="77777777" w:rsidR="00232489" w:rsidRPr="00DB17B0" w:rsidRDefault="00232489" w:rsidP="00316DD2">
            <w:pPr>
              <w:jc w:val="center"/>
              <w:rPr>
                <w:sz w:val="20"/>
                <w:szCs w:val="20"/>
              </w:rPr>
            </w:pPr>
            <w:r w:rsidRPr="00DB17B0">
              <w:rPr>
                <w:sz w:val="20"/>
                <w:szCs w:val="20"/>
              </w:rPr>
              <w:t>1,4</w:t>
            </w:r>
          </w:p>
        </w:tc>
        <w:tc>
          <w:tcPr>
            <w:tcW w:w="4320" w:type="dxa"/>
            <w:hideMark/>
          </w:tcPr>
          <w:p w14:paraId="5C5D9666" w14:textId="77777777" w:rsidR="00232489" w:rsidRPr="00DB17B0" w:rsidRDefault="00232489" w:rsidP="00316DD2">
            <w:pPr>
              <w:rPr>
                <w:sz w:val="20"/>
                <w:szCs w:val="20"/>
              </w:rPr>
            </w:pPr>
            <w:r w:rsidRPr="00DB17B0">
              <w:rPr>
                <w:sz w:val="20"/>
                <w:szCs w:val="20"/>
              </w:rPr>
              <w:t>Gnamptogenys (TCS)</w:t>
            </w:r>
          </w:p>
        </w:tc>
      </w:tr>
      <w:tr w:rsidR="00DB17B0" w:rsidRPr="00DB17B0" w14:paraId="29781DCE" w14:textId="77777777" w:rsidTr="00FD52E5">
        <w:trPr>
          <w:trHeight w:val="1137"/>
        </w:trPr>
        <w:tc>
          <w:tcPr>
            <w:tcW w:w="572" w:type="dxa"/>
            <w:noWrap/>
            <w:hideMark/>
          </w:tcPr>
          <w:p w14:paraId="2BBA1FB0" w14:textId="77777777" w:rsidR="00232489" w:rsidRPr="00DB17B0" w:rsidRDefault="00232489" w:rsidP="00316DD2">
            <w:pPr>
              <w:jc w:val="center"/>
              <w:rPr>
                <w:sz w:val="20"/>
                <w:szCs w:val="20"/>
              </w:rPr>
            </w:pPr>
            <w:r w:rsidRPr="00DB17B0">
              <w:rPr>
                <w:sz w:val="20"/>
                <w:szCs w:val="20"/>
              </w:rPr>
              <w:t>5</w:t>
            </w:r>
          </w:p>
        </w:tc>
        <w:tc>
          <w:tcPr>
            <w:tcW w:w="1783" w:type="dxa"/>
            <w:noWrap/>
            <w:hideMark/>
          </w:tcPr>
          <w:p w14:paraId="1E5E73F0" w14:textId="77777777" w:rsidR="00232489" w:rsidRPr="00DB17B0" w:rsidRDefault="00232489" w:rsidP="00316DD2">
            <w:pPr>
              <w:rPr>
                <w:sz w:val="20"/>
                <w:szCs w:val="20"/>
              </w:rPr>
            </w:pPr>
            <w:r w:rsidRPr="00DB17B0">
              <w:rPr>
                <w:sz w:val="20"/>
                <w:szCs w:val="20"/>
              </w:rPr>
              <w:t>Formicinae</w:t>
            </w:r>
          </w:p>
        </w:tc>
        <w:tc>
          <w:tcPr>
            <w:tcW w:w="525" w:type="dxa"/>
            <w:noWrap/>
            <w:hideMark/>
          </w:tcPr>
          <w:p w14:paraId="28927F3A" w14:textId="77777777" w:rsidR="00232489" w:rsidRPr="00DB17B0" w:rsidRDefault="00232489" w:rsidP="00316DD2">
            <w:pPr>
              <w:jc w:val="center"/>
              <w:rPr>
                <w:sz w:val="20"/>
                <w:szCs w:val="20"/>
              </w:rPr>
            </w:pPr>
            <w:r w:rsidRPr="00DB17B0">
              <w:rPr>
                <w:sz w:val="20"/>
                <w:szCs w:val="20"/>
              </w:rPr>
              <w:t>11</w:t>
            </w:r>
          </w:p>
        </w:tc>
        <w:tc>
          <w:tcPr>
            <w:tcW w:w="566" w:type="dxa"/>
            <w:noWrap/>
            <w:hideMark/>
          </w:tcPr>
          <w:p w14:paraId="1727A106" w14:textId="77777777" w:rsidR="00232489" w:rsidRPr="00DB17B0" w:rsidRDefault="00232489" w:rsidP="00316DD2">
            <w:pPr>
              <w:jc w:val="center"/>
              <w:rPr>
                <w:sz w:val="20"/>
                <w:szCs w:val="20"/>
              </w:rPr>
            </w:pPr>
            <w:r w:rsidRPr="00DB17B0">
              <w:rPr>
                <w:sz w:val="20"/>
                <w:szCs w:val="20"/>
              </w:rPr>
              <w:t>20,8</w:t>
            </w:r>
          </w:p>
        </w:tc>
        <w:tc>
          <w:tcPr>
            <w:tcW w:w="242" w:type="dxa"/>
          </w:tcPr>
          <w:p w14:paraId="66592B8F" w14:textId="77777777" w:rsidR="00232489" w:rsidRPr="00DB17B0" w:rsidRDefault="00232489" w:rsidP="00316DD2">
            <w:pPr>
              <w:jc w:val="center"/>
              <w:rPr>
                <w:sz w:val="20"/>
                <w:szCs w:val="20"/>
              </w:rPr>
            </w:pPr>
          </w:p>
        </w:tc>
        <w:tc>
          <w:tcPr>
            <w:tcW w:w="516" w:type="dxa"/>
            <w:noWrap/>
            <w:hideMark/>
          </w:tcPr>
          <w:p w14:paraId="05E8F8A0" w14:textId="77777777" w:rsidR="00232489" w:rsidRPr="00DB17B0" w:rsidRDefault="00232489" w:rsidP="00316DD2">
            <w:pPr>
              <w:jc w:val="center"/>
              <w:rPr>
                <w:sz w:val="20"/>
                <w:szCs w:val="20"/>
              </w:rPr>
            </w:pPr>
            <w:r w:rsidRPr="00DB17B0">
              <w:rPr>
                <w:sz w:val="20"/>
                <w:szCs w:val="20"/>
              </w:rPr>
              <w:t>30</w:t>
            </w:r>
          </w:p>
        </w:tc>
        <w:tc>
          <w:tcPr>
            <w:tcW w:w="566" w:type="dxa"/>
            <w:noWrap/>
            <w:hideMark/>
          </w:tcPr>
          <w:p w14:paraId="5596C646" w14:textId="77777777" w:rsidR="00232489" w:rsidRPr="00DB17B0" w:rsidRDefault="00232489" w:rsidP="00316DD2">
            <w:pPr>
              <w:jc w:val="center"/>
              <w:rPr>
                <w:sz w:val="20"/>
                <w:szCs w:val="20"/>
              </w:rPr>
            </w:pPr>
            <w:r w:rsidRPr="00DB17B0">
              <w:rPr>
                <w:sz w:val="20"/>
                <w:szCs w:val="20"/>
              </w:rPr>
              <w:t>20,7</w:t>
            </w:r>
          </w:p>
        </w:tc>
        <w:tc>
          <w:tcPr>
            <w:tcW w:w="4320" w:type="dxa"/>
            <w:hideMark/>
          </w:tcPr>
          <w:p w14:paraId="14415575" w14:textId="77777777" w:rsidR="00232489" w:rsidRPr="00DB17B0" w:rsidRDefault="00232489" w:rsidP="00316DD2">
            <w:pPr>
              <w:rPr>
                <w:sz w:val="20"/>
                <w:szCs w:val="20"/>
              </w:rPr>
            </w:pPr>
            <w:r w:rsidRPr="00DB17B0">
              <w:rPr>
                <w:sz w:val="20"/>
                <w:szCs w:val="20"/>
              </w:rPr>
              <w:t>Anoplolepis (CS), Brachymyrmex (TCS), Camponotus (SC), Myrmoteras (SP), Nylanderia (OP), Oecophylla (TCS), Paratrechina (OP), Plagiolepis (CS), Polyrhachis (SC), Prenolepis (CCS), Pseudolasius (TCS)</w:t>
            </w:r>
          </w:p>
        </w:tc>
      </w:tr>
      <w:tr w:rsidR="00DB17B0" w:rsidRPr="00DB17B0" w14:paraId="7798F2CB" w14:textId="77777777" w:rsidTr="005230E4">
        <w:trPr>
          <w:trHeight w:val="1857"/>
        </w:trPr>
        <w:tc>
          <w:tcPr>
            <w:tcW w:w="572" w:type="dxa"/>
            <w:noWrap/>
            <w:hideMark/>
          </w:tcPr>
          <w:p w14:paraId="001C3970" w14:textId="77777777" w:rsidR="00232489" w:rsidRPr="00DB17B0" w:rsidRDefault="00232489" w:rsidP="00316DD2">
            <w:pPr>
              <w:jc w:val="center"/>
              <w:rPr>
                <w:sz w:val="20"/>
                <w:szCs w:val="20"/>
              </w:rPr>
            </w:pPr>
            <w:r w:rsidRPr="00DB17B0">
              <w:rPr>
                <w:sz w:val="20"/>
                <w:szCs w:val="20"/>
              </w:rPr>
              <w:t>6</w:t>
            </w:r>
          </w:p>
        </w:tc>
        <w:tc>
          <w:tcPr>
            <w:tcW w:w="1783" w:type="dxa"/>
            <w:noWrap/>
            <w:hideMark/>
          </w:tcPr>
          <w:p w14:paraId="55D429BF" w14:textId="77777777" w:rsidR="00232489" w:rsidRPr="00DB17B0" w:rsidRDefault="00232489" w:rsidP="00316DD2">
            <w:pPr>
              <w:rPr>
                <w:sz w:val="20"/>
                <w:szCs w:val="20"/>
              </w:rPr>
            </w:pPr>
            <w:r w:rsidRPr="00DB17B0">
              <w:rPr>
                <w:sz w:val="20"/>
                <w:szCs w:val="20"/>
              </w:rPr>
              <w:t>Myrmicinae</w:t>
            </w:r>
          </w:p>
        </w:tc>
        <w:tc>
          <w:tcPr>
            <w:tcW w:w="525" w:type="dxa"/>
            <w:noWrap/>
            <w:hideMark/>
          </w:tcPr>
          <w:p w14:paraId="475256BC" w14:textId="77777777" w:rsidR="00232489" w:rsidRPr="00DB17B0" w:rsidRDefault="00232489" w:rsidP="00316DD2">
            <w:pPr>
              <w:jc w:val="center"/>
              <w:rPr>
                <w:sz w:val="20"/>
                <w:szCs w:val="20"/>
              </w:rPr>
            </w:pPr>
            <w:r w:rsidRPr="00DB17B0">
              <w:rPr>
                <w:sz w:val="20"/>
                <w:szCs w:val="20"/>
              </w:rPr>
              <w:t>18</w:t>
            </w:r>
          </w:p>
        </w:tc>
        <w:tc>
          <w:tcPr>
            <w:tcW w:w="566" w:type="dxa"/>
            <w:noWrap/>
            <w:hideMark/>
          </w:tcPr>
          <w:p w14:paraId="3CD64410" w14:textId="77777777" w:rsidR="00232489" w:rsidRPr="00DB17B0" w:rsidRDefault="00232489" w:rsidP="00316DD2">
            <w:pPr>
              <w:jc w:val="center"/>
              <w:rPr>
                <w:sz w:val="20"/>
                <w:szCs w:val="20"/>
              </w:rPr>
            </w:pPr>
            <w:r w:rsidRPr="00DB17B0">
              <w:rPr>
                <w:sz w:val="20"/>
                <w:szCs w:val="20"/>
              </w:rPr>
              <w:t>34,0</w:t>
            </w:r>
          </w:p>
        </w:tc>
        <w:tc>
          <w:tcPr>
            <w:tcW w:w="242" w:type="dxa"/>
          </w:tcPr>
          <w:p w14:paraId="02FDE485" w14:textId="77777777" w:rsidR="00232489" w:rsidRPr="00DB17B0" w:rsidRDefault="00232489" w:rsidP="00316DD2">
            <w:pPr>
              <w:jc w:val="center"/>
              <w:rPr>
                <w:sz w:val="20"/>
                <w:szCs w:val="20"/>
              </w:rPr>
            </w:pPr>
          </w:p>
        </w:tc>
        <w:tc>
          <w:tcPr>
            <w:tcW w:w="516" w:type="dxa"/>
            <w:noWrap/>
            <w:hideMark/>
          </w:tcPr>
          <w:p w14:paraId="61347976" w14:textId="77777777" w:rsidR="00232489" w:rsidRPr="00DB17B0" w:rsidRDefault="00232489" w:rsidP="00316DD2">
            <w:pPr>
              <w:jc w:val="center"/>
              <w:rPr>
                <w:sz w:val="20"/>
                <w:szCs w:val="20"/>
              </w:rPr>
            </w:pPr>
            <w:r w:rsidRPr="00DB17B0">
              <w:rPr>
                <w:sz w:val="20"/>
                <w:szCs w:val="20"/>
              </w:rPr>
              <w:t>66</w:t>
            </w:r>
          </w:p>
        </w:tc>
        <w:tc>
          <w:tcPr>
            <w:tcW w:w="566" w:type="dxa"/>
            <w:noWrap/>
            <w:hideMark/>
          </w:tcPr>
          <w:p w14:paraId="35249816" w14:textId="77777777" w:rsidR="00232489" w:rsidRPr="00DB17B0" w:rsidRDefault="00232489" w:rsidP="00316DD2">
            <w:pPr>
              <w:jc w:val="center"/>
              <w:rPr>
                <w:sz w:val="20"/>
                <w:szCs w:val="20"/>
              </w:rPr>
            </w:pPr>
            <w:r w:rsidRPr="00DB17B0">
              <w:rPr>
                <w:sz w:val="20"/>
                <w:szCs w:val="20"/>
              </w:rPr>
              <w:t>45,5</w:t>
            </w:r>
          </w:p>
        </w:tc>
        <w:tc>
          <w:tcPr>
            <w:tcW w:w="4320" w:type="dxa"/>
            <w:hideMark/>
          </w:tcPr>
          <w:p w14:paraId="57EB43E8" w14:textId="77777777" w:rsidR="00232489" w:rsidRPr="00DB17B0" w:rsidRDefault="00232489" w:rsidP="00316DD2">
            <w:pPr>
              <w:rPr>
                <w:sz w:val="20"/>
                <w:szCs w:val="20"/>
              </w:rPr>
            </w:pPr>
            <w:r w:rsidRPr="00DB17B0">
              <w:rPr>
                <w:sz w:val="20"/>
                <w:szCs w:val="20"/>
              </w:rPr>
              <w:t>Aphaenogaster (OP), Calyptomyrmex (CS), Cardiocondyla (OP), Carebara (CS), Crematogaster (GM), Dilobocondyla (TCS), Formosimyrma, Mayriella (CS), Meranoplus (HCS), Monomorium (GM), Myrmicaria (TCS), Pheidole (GM), Pristomyrmex (TCS), Recurvidris (CS), Solenopsis (CS), Strumigenys (CS), Tetramorium (OP), Trichomyrmex (GM)</w:t>
            </w:r>
          </w:p>
        </w:tc>
      </w:tr>
      <w:tr w:rsidR="00DB17B0" w:rsidRPr="00DB17B0" w14:paraId="1F5F5700" w14:textId="77777777" w:rsidTr="00FD52E5">
        <w:trPr>
          <w:trHeight w:val="1137"/>
        </w:trPr>
        <w:tc>
          <w:tcPr>
            <w:tcW w:w="572" w:type="dxa"/>
            <w:noWrap/>
            <w:hideMark/>
          </w:tcPr>
          <w:p w14:paraId="41A75BF1" w14:textId="77777777" w:rsidR="00232489" w:rsidRPr="00DB17B0" w:rsidRDefault="00232489" w:rsidP="00316DD2">
            <w:pPr>
              <w:jc w:val="center"/>
              <w:rPr>
                <w:sz w:val="20"/>
                <w:szCs w:val="20"/>
              </w:rPr>
            </w:pPr>
            <w:r w:rsidRPr="00DB17B0">
              <w:rPr>
                <w:sz w:val="20"/>
                <w:szCs w:val="20"/>
              </w:rPr>
              <w:t>7</w:t>
            </w:r>
          </w:p>
        </w:tc>
        <w:tc>
          <w:tcPr>
            <w:tcW w:w="1783" w:type="dxa"/>
            <w:noWrap/>
            <w:hideMark/>
          </w:tcPr>
          <w:p w14:paraId="4C7F12AD" w14:textId="77777777" w:rsidR="00232489" w:rsidRPr="00DB17B0" w:rsidRDefault="00232489" w:rsidP="00316DD2">
            <w:pPr>
              <w:rPr>
                <w:sz w:val="20"/>
                <w:szCs w:val="20"/>
              </w:rPr>
            </w:pPr>
            <w:r w:rsidRPr="00DB17B0">
              <w:rPr>
                <w:sz w:val="20"/>
                <w:szCs w:val="20"/>
              </w:rPr>
              <w:t>Ponerinae</w:t>
            </w:r>
          </w:p>
        </w:tc>
        <w:tc>
          <w:tcPr>
            <w:tcW w:w="525" w:type="dxa"/>
            <w:noWrap/>
            <w:hideMark/>
          </w:tcPr>
          <w:p w14:paraId="41FC66CA" w14:textId="77777777" w:rsidR="00232489" w:rsidRPr="00DB17B0" w:rsidRDefault="00232489" w:rsidP="00316DD2">
            <w:pPr>
              <w:jc w:val="center"/>
              <w:rPr>
                <w:sz w:val="20"/>
                <w:szCs w:val="20"/>
              </w:rPr>
            </w:pPr>
            <w:r w:rsidRPr="00DB17B0">
              <w:rPr>
                <w:sz w:val="20"/>
                <w:szCs w:val="20"/>
              </w:rPr>
              <w:t>11</w:t>
            </w:r>
          </w:p>
        </w:tc>
        <w:tc>
          <w:tcPr>
            <w:tcW w:w="566" w:type="dxa"/>
            <w:noWrap/>
            <w:hideMark/>
          </w:tcPr>
          <w:p w14:paraId="0B003B76" w14:textId="77777777" w:rsidR="00232489" w:rsidRPr="00DB17B0" w:rsidRDefault="00232489" w:rsidP="00316DD2">
            <w:pPr>
              <w:jc w:val="center"/>
              <w:rPr>
                <w:sz w:val="20"/>
                <w:szCs w:val="20"/>
              </w:rPr>
            </w:pPr>
            <w:r w:rsidRPr="00DB17B0">
              <w:rPr>
                <w:sz w:val="20"/>
                <w:szCs w:val="20"/>
              </w:rPr>
              <w:t>20,8</w:t>
            </w:r>
          </w:p>
        </w:tc>
        <w:tc>
          <w:tcPr>
            <w:tcW w:w="242" w:type="dxa"/>
          </w:tcPr>
          <w:p w14:paraId="22F5DCCF" w14:textId="77777777" w:rsidR="00232489" w:rsidRPr="00DB17B0" w:rsidRDefault="00232489" w:rsidP="00316DD2">
            <w:pPr>
              <w:jc w:val="center"/>
              <w:rPr>
                <w:sz w:val="20"/>
                <w:szCs w:val="20"/>
              </w:rPr>
            </w:pPr>
          </w:p>
        </w:tc>
        <w:tc>
          <w:tcPr>
            <w:tcW w:w="516" w:type="dxa"/>
            <w:noWrap/>
            <w:hideMark/>
          </w:tcPr>
          <w:p w14:paraId="4D24BADA" w14:textId="77777777" w:rsidR="00232489" w:rsidRPr="00DB17B0" w:rsidRDefault="00232489" w:rsidP="00316DD2">
            <w:pPr>
              <w:jc w:val="center"/>
              <w:rPr>
                <w:sz w:val="20"/>
                <w:szCs w:val="20"/>
              </w:rPr>
            </w:pPr>
            <w:r w:rsidRPr="00DB17B0">
              <w:rPr>
                <w:sz w:val="20"/>
                <w:szCs w:val="20"/>
              </w:rPr>
              <w:t>27</w:t>
            </w:r>
          </w:p>
        </w:tc>
        <w:tc>
          <w:tcPr>
            <w:tcW w:w="566" w:type="dxa"/>
            <w:noWrap/>
            <w:hideMark/>
          </w:tcPr>
          <w:p w14:paraId="15212C3E" w14:textId="77777777" w:rsidR="00232489" w:rsidRPr="00DB17B0" w:rsidRDefault="00232489" w:rsidP="00316DD2">
            <w:pPr>
              <w:jc w:val="center"/>
              <w:rPr>
                <w:sz w:val="20"/>
                <w:szCs w:val="20"/>
              </w:rPr>
            </w:pPr>
            <w:r w:rsidRPr="00DB17B0">
              <w:rPr>
                <w:sz w:val="20"/>
                <w:szCs w:val="20"/>
              </w:rPr>
              <w:t>18,6</w:t>
            </w:r>
          </w:p>
        </w:tc>
        <w:tc>
          <w:tcPr>
            <w:tcW w:w="4320" w:type="dxa"/>
            <w:hideMark/>
          </w:tcPr>
          <w:p w14:paraId="34AB0158" w14:textId="77777777" w:rsidR="00232489" w:rsidRPr="00DB17B0" w:rsidRDefault="00232489" w:rsidP="00316DD2">
            <w:pPr>
              <w:rPr>
                <w:sz w:val="20"/>
                <w:szCs w:val="20"/>
              </w:rPr>
            </w:pPr>
            <w:r w:rsidRPr="00DB17B0">
              <w:rPr>
                <w:sz w:val="20"/>
                <w:szCs w:val="20"/>
              </w:rPr>
              <w:t>Anochetus (SP), Brachyponera (TCS), Diacamma (OP), Ectomomyrmex (SP), Hypoponera (CS), Leptogenys (SP), Odontomachus (OP), Odontoponera (SP), Parvaponera (CS), Ponera (CS), Pseudoneoponera (SP)</w:t>
            </w:r>
          </w:p>
        </w:tc>
      </w:tr>
      <w:tr w:rsidR="00DB17B0" w:rsidRPr="00DB17B0" w14:paraId="33B9E771" w14:textId="77777777" w:rsidTr="00FD52E5">
        <w:trPr>
          <w:trHeight w:val="228"/>
        </w:trPr>
        <w:tc>
          <w:tcPr>
            <w:tcW w:w="572" w:type="dxa"/>
            <w:noWrap/>
            <w:hideMark/>
          </w:tcPr>
          <w:p w14:paraId="27996029" w14:textId="77777777" w:rsidR="00232489" w:rsidRPr="00DB17B0" w:rsidRDefault="00232489" w:rsidP="00316DD2">
            <w:pPr>
              <w:jc w:val="center"/>
              <w:rPr>
                <w:sz w:val="20"/>
                <w:szCs w:val="20"/>
              </w:rPr>
            </w:pPr>
            <w:r w:rsidRPr="00DB17B0">
              <w:rPr>
                <w:sz w:val="20"/>
                <w:szCs w:val="20"/>
              </w:rPr>
              <w:t>8</w:t>
            </w:r>
          </w:p>
        </w:tc>
        <w:tc>
          <w:tcPr>
            <w:tcW w:w="1783" w:type="dxa"/>
            <w:noWrap/>
            <w:hideMark/>
          </w:tcPr>
          <w:p w14:paraId="420AD179" w14:textId="77777777" w:rsidR="00232489" w:rsidRPr="00DB17B0" w:rsidRDefault="00232489" w:rsidP="00316DD2">
            <w:pPr>
              <w:rPr>
                <w:sz w:val="20"/>
                <w:szCs w:val="20"/>
              </w:rPr>
            </w:pPr>
            <w:r w:rsidRPr="00DB17B0">
              <w:rPr>
                <w:sz w:val="20"/>
                <w:szCs w:val="20"/>
              </w:rPr>
              <w:t>Proceratiinae</w:t>
            </w:r>
          </w:p>
        </w:tc>
        <w:tc>
          <w:tcPr>
            <w:tcW w:w="525" w:type="dxa"/>
            <w:noWrap/>
            <w:hideMark/>
          </w:tcPr>
          <w:p w14:paraId="3412DADC" w14:textId="77777777" w:rsidR="00232489" w:rsidRPr="00DB17B0" w:rsidRDefault="00232489" w:rsidP="00316DD2">
            <w:pPr>
              <w:jc w:val="center"/>
              <w:rPr>
                <w:sz w:val="20"/>
                <w:szCs w:val="20"/>
              </w:rPr>
            </w:pPr>
            <w:r w:rsidRPr="00DB17B0">
              <w:rPr>
                <w:sz w:val="20"/>
                <w:szCs w:val="20"/>
              </w:rPr>
              <w:t>1</w:t>
            </w:r>
          </w:p>
        </w:tc>
        <w:tc>
          <w:tcPr>
            <w:tcW w:w="566" w:type="dxa"/>
            <w:noWrap/>
            <w:hideMark/>
          </w:tcPr>
          <w:p w14:paraId="526303D6" w14:textId="77777777" w:rsidR="00232489" w:rsidRPr="00DB17B0" w:rsidRDefault="00232489" w:rsidP="00316DD2">
            <w:pPr>
              <w:jc w:val="center"/>
              <w:rPr>
                <w:sz w:val="20"/>
                <w:szCs w:val="20"/>
              </w:rPr>
            </w:pPr>
            <w:r w:rsidRPr="00DB17B0">
              <w:rPr>
                <w:sz w:val="20"/>
                <w:szCs w:val="20"/>
              </w:rPr>
              <w:t>1,9</w:t>
            </w:r>
          </w:p>
        </w:tc>
        <w:tc>
          <w:tcPr>
            <w:tcW w:w="242" w:type="dxa"/>
          </w:tcPr>
          <w:p w14:paraId="3B970162" w14:textId="77777777" w:rsidR="00232489" w:rsidRPr="00DB17B0" w:rsidRDefault="00232489" w:rsidP="00316DD2">
            <w:pPr>
              <w:jc w:val="center"/>
              <w:rPr>
                <w:sz w:val="20"/>
                <w:szCs w:val="20"/>
              </w:rPr>
            </w:pPr>
          </w:p>
        </w:tc>
        <w:tc>
          <w:tcPr>
            <w:tcW w:w="516" w:type="dxa"/>
            <w:noWrap/>
            <w:hideMark/>
          </w:tcPr>
          <w:p w14:paraId="2B1CE1DF" w14:textId="77777777" w:rsidR="00232489" w:rsidRPr="00DB17B0" w:rsidRDefault="00232489" w:rsidP="00316DD2">
            <w:pPr>
              <w:jc w:val="center"/>
              <w:rPr>
                <w:sz w:val="20"/>
                <w:szCs w:val="20"/>
              </w:rPr>
            </w:pPr>
            <w:r w:rsidRPr="00DB17B0">
              <w:rPr>
                <w:sz w:val="20"/>
                <w:szCs w:val="20"/>
              </w:rPr>
              <w:t>1</w:t>
            </w:r>
          </w:p>
        </w:tc>
        <w:tc>
          <w:tcPr>
            <w:tcW w:w="566" w:type="dxa"/>
            <w:noWrap/>
            <w:hideMark/>
          </w:tcPr>
          <w:p w14:paraId="0E11F69D" w14:textId="77777777" w:rsidR="00232489" w:rsidRPr="00DB17B0" w:rsidRDefault="00232489" w:rsidP="00316DD2">
            <w:pPr>
              <w:jc w:val="center"/>
              <w:rPr>
                <w:sz w:val="20"/>
                <w:szCs w:val="20"/>
              </w:rPr>
            </w:pPr>
            <w:r w:rsidRPr="00DB17B0">
              <w:rPr>
                <w:sz w:val="20"/>
                <w:szCs w:val="20"/>
              </w:rPr>
              <w:t>0,7</w:t>
            </w:r>
          </w:p>
        </w:tc>
        <w:tc>
          <w:tcPr>
            <w:tcW w:w="4320" w:type="dxa"/>
            <w:hideMark/>
          </w:tcPr>
          <w:p w14:paraId="622EAD44" w14:textId="77777777" w:rsidR="00232489" w:rsidRPr="00DB17B0" w:rsidRDefault="00232489" w:rsidP="00316DD2">
            <w:pPr>
              <w:rPr>
                <w:sz w:val="20"/>
                <w:szCs w:val="20"/>
              </w:rPr>
            </w:pPr>
            <w:r w:rsidRPr="00DB17B0">
              <w:rPr>
                <w:sz w:val="20"/>
                <w:szCs w:val="20"/>
              </w:rPr>
              <w:t>Discothyrea (CS)</w:t>
            </w:r>
          </w:p>
        </w:tc>
      </w:tr>
      <w:tr w:rsidR="00DB17B0" w:rsidRPr="00DB17B0" w14:paraId="74F0406B" w14:textId="77777777" w:rsidTr="00232489">
        <w:trPr>
          <w:trHeight w:val="330"/>
        </w:trPr>
        <w:tc>
          <w:tcPr>
            <w:tcW w:w="572" w:type="dxa"/>
            <w:tcBorders>
              <w:bottom w:val="single" w:sz="4" w:space="0" w:color="auto"/>
            </w:tcBorders>
            <w:noWrap/>
            <w:hideMark/>
          </w:tcPr>
          <w:p w14:paraId="7DF09671" w14:textId="77777777" w:rsidR="00232489" w:rsidRPr="00DB17B0" w:rsidRDefault="00232489" w:rsidP="00316DD2">
            <w:pPr>
              <w:jc w:val="center"/>
              <w:rPr>
                <w:sz w:val="20"/>
                <w:szCs w:val="20"/>
              </w:rPr>
            </w:pPr>
            <w:r w:rsidRPr="00DB17B0">
              <w:rPr>
                <w:sz w:val="20"/>
                <w:szCs w:val="20"/>
              </w:rPr>
              <w:t>9</w:t>
            </w:r>
          </w:p>
        </w:tc>
        <w:tc>
          <w:tcPr>
            <w:tcW w:w="1783" w:type="dxa"/>
            <w:tcBorders>
              <w:bottom w:val="single" w:sz="4" w:space="0" w:color="auto"/>
            </w:tcBorders>
            <w:noWrap/>
            <w:hideMark/>
          </w:tcPr>
          <w:p w14:paraId="11C85654" w14:textId="77777777" w:rsidR="00232489" w:rsidRPr="00DB17B0" w:rsidRDefault="00232489" w:rsidP="00316DD2">
            <w:pPr>
              <w:rPr>
                <w:sz w:val="20"/>
                <w:szCs w:val="20"/>
              </w:rPr>
            </w:pPr>
            <w:r w:rsidRPr="00DB17B0">
              <w:rPr>
                <w:sz w:val="20"/>
                <w:szCs w:val="20"/>
              </w:rPr>
              <w:t>Pseudomyrmecinae</w:t>
            </w:r>
          </w:p>
        </w:tc>
        <w:tc>
          <w:tcPr>
            <w:tcW w:w="525" w:type="dxa"/>
            <w:tcBorders>
              <w:bottom w:val="single" w:sz="4" w:space="0" w:color="auto"/>
            </w:tcBorders>
            <w:noWrap/>
            <w:hideMark/>
          </w:tcPr>
          <w:p w14:paraId="4DA48FEF" w14:textId="77777777" w:rsidR="00232489" w:rsidRPr="00DB17B0" w:rsidRDefault="00232489" w:rsidP="00316DD2">
            <w:pPr>
              <w:jc w:val="center"/>
              <w:rPr>
                <w:sz w:val="20"/>
                <w:szCs w:val="20"/>
              </w:rPr>
            </w:pPr>
            <w:r w:rsidRPr="00DB17B0">
              <w:rPr>
                <w:sz w:val="20"/>
                <w:szCs w:val="20"/>
              </w:rPr>
              <w:t>1</w:t>
            </w:r>
          </w:p>
        </w:tc>
        <w:tc>
          <w:tcPr>
            <w:tcW w:w="566" w:type="dxa"/>
            <w:tcBorders>
              <w:bottom w:val="single" w:sz="4" w:space="0" w:color="auto"/>
            </w:tcBorders>
            <w:noWrap/>
            <w:hideMark/>
          </w:tcPr>
          <w:p w14:paraId="3D329F3D" w14:textId="77777777" w:rsidR="00232489" w:rsidRPr="00DB17B0" w:rsidRDefault="00232489" w:rsidP="00316DD2">
            <w:pPr>
              <w:jc w:val="center"/>
              <w:rPr>
                <w:sz w:val="20"/>
                <w:szCs w:val="20"/>
              </w:rPr>
            </w:pPr>
            <w:r w:rsidRPr="00DB17B0">
              <w:rPr>
                <w:sz w:val="20"/>
                <w:szCs w:val="20"/>
              </w:rPr>
              <w:t>1,9</w:t>
            </w:r>
          </w:p>
        </w:tc>
        <w:tc>
          <w:tcPr>
            <w:tcW w:w="242" w:type="dxa"/>
            <w:tcBorders>
              <w:bottom w:val="single" w:sz="4" w:space="0" w:color="auto"/>
            </w:tcBorders>
          </w:tcPr>
          <w:p w14:paraId="5A13B1B6" w14:textId="77777777" w:rsidR="00232489" w:rsidRPr="00DB17B0" w:rsidRDefault="00232489" w:rsidP="00316DD2">
            <w:pPr>
              <w:jc w:val="center"/>
              <w:rPr>
                <w:sz w:val="20"/>
                <w:szCs w:val="20"/>
              </w:rPr>
            </w:pPr>
          </w:p>
        </w:tc>
        <w:tc>
          <w:tcPr>
            <w:tcW w:w="516" w:type="dxa"/>
            <w:tcBorders>
              <w:bottom w:val="single" w:sz="4" w:space="0" w:color="auto"/>
            </w:tcBorders>
            <w:noWrap/>
            <w:hideMark/>
          </w:tcPr>
          <w:p w14:paraId="4095890E" w14:textId="77777777" w:rsidR="00232489" w:rsidRPr="00DB17B0" w:rsidRDefault="00232489" w:rsidP="00316DD2">
            <w:pPr>
              <w:jc w:val="center"/>
              <w:rPr>
                <w:sz w:val="20"/>
                <w:szCs w:val="20"/>
              </w:rPr>
            </w:pPr>
            <w:r w:rsidRPr="00DB17B0">
              <w:rPr>
                <w:sz w:val="20"/>
                <w:szCs w:val="20"/>
              </w:rPr>
              <w:t>3</w:t>
            </w:r>
          </w:p>
        </w:tc>
        <w:tc>
          <w:tcPr>
            <w:tcW w:w="566" w:type="dxa"/>
            <w:tcBorders>
              <w:bottom w:val="single" w:sz="4" w:space="0" w:color="auto"/>
            </w:tcBorders>
            <w:noWrap/>
            <w:hideMark/>
          </w:tcPr>
          <w:p w14:paraId="43B7B42E" w14:textId="77777777" w:rsidR="00232489" w:rsidRPr="00DB17B0" w:rsidRDefault="00232489" w:rsidP="00316DD2">
            <w:pPr>
              <w:jc w:val="center"/>
              <w:rPr>
                <w:sz w:val="20"/>
                <w:szCs w:val="20"/>
              </w:rPr>
            </w:pPr>
            <w:r w:rsidRPr="00DB17B0">
              <w:rPr>
                <w:sz w:val="20"/>
                <w:szCs w:val="20"/>
              </w:rPr>
              <w:t>2,1</w:t>
            </w:r>
          </w:p>
        </w:tc>
        <w:tc>
          <w:tcPr>
            <w:tcW w:w="4320" w:type="dxa"/>
            <w:tcBorders>
              <w:bottom w:val="single" w:sz="4" w:space="0" w:color="auto"/>
            </w:tcBorders>
            <w:hideMark/>
          </w:tcPr>
          <w:p w14:paraId="7988173C" w14:textId="77777777" w:rsidR="00232489" w:rsidRPr="00DB17B0" w:rsidRDefault="00232489" w:rsidP="00316DD2">
            <w:pPr>
              <w:rPr>
                <w:sz w:val="20"/>
                <w:szCs w:val="20"/>
              </w:rPr>
            </w:pPr>
            <w:r w:rsidRPr="00DB17B0">
              <w:rPr>
                <w:sz w:val="20"/>
                <w:szCs w:val="20"/>
              </w:rPr>
              <w:t>Tetraponera (TCS)</w:t>
            </w:r>
          </w:p>
        </w:tc>
      </w:tr>
      <w:tr w:rsidR="00DB17B0" w:rsidRPr="00DB17B0" w14:paraId="07C137D6" w14:textId="77777777" w:rsidTr="00232489">
        <w:trPr>
          <w:trHeight w:val="225"/>
        </w:trPr>
        <w:tc>
          <w:tcPr>
            <w:tcW w:w="572" w:type="dxa"/>
            <w:tcBorders>
              <w:top w:val="single" w:sz="4" w:space="0" w:color="auto"/>
              <w:bottom w:val="single" w:sz="4" w:space="0" w:color="auto"/>
            </w:tcBorders>
            <w:noWrap/>
            <w:hideMark/>
          </w:tcPr>
          <w:p w14:paraId="3FE4512A" w14:textId="77777777" w:rsidR="00232489" w:rsidRPr="00DB17B0" w:rsidRDefault="00232489" w:rsidP="00316DD2">
            <w:pPr>
              <w:jc w:val="center"/>
              <w:rPr>
                <w:sz w:val="20"/>
                <w:szCs w:val="20"/>
              </w:rPr>
            </w:pPr>
          </w:p>
        </w:tc>
        <w:tc>
          <w:tcPr>
            <w:tcW w:w="1783" w:type="dxa"/>
            <w:tcBorders>
              <w:top w:val="single" w:sz="4" w:space="0" w:color="auto"/>
              <w:bottom w:val="single" w:sz="4" w:space="0" w:color="auto"/>
            </w:tcBorders>
            <w:noWrap/>
            <w:hideMark/>
          </w:tcPr>
          <w:p w14:paraId="350AA1AF" w14:textId="77777777" w:rsidR="00232489" w:rsidRPr="00DB17B0" w:rsidRDefault="00232489" w:rsidP="00316DD2">
            <w:pPr>
              <w:rPr>
                <w:sz w:val="20"/>
                <w:szCs w:val="20"/>
              </w:rPr>
            </w:pPr>
            <w:r w:rsidRPr="00DB17B0">
              <w:rPr>
                <w:sz w:val="20"/>
                <w:szCs w:val="20"/>
              </w:rPr>
              <w:t>Tổng</w:t>
            </w:r>
          </w:p>
        </w:tc>
        <w:tc>
          <w:tcPr>
            <w:tcW w:w="525" w:type="dxa"/>
            <w:tcBorders>
              <w:top w:val="single" w:sz="4" w:space="0" w:color="auto"/>
              <w:bottom w:val="single" w:sz="4" w:space="0" w:color="auto"/>
            </w:tcBorders>
            <w:noWrap/>
            <w:hideMark/>
          </w:tcPr>
          <w:p w14:paraId="73E97FDA" w14:textId="77777777" w:rsidR="00232489" w:rsidRPr="00DB17B0" w:rsidRDefault="00232489" w:rsidP="00316DD2">
            <w:pPr>
              <w:jc w:val="center"/>
              <w:rPr>
                <w:sz w:val="20"/>
                <w:szCs w:val="20"/>
              </w:rPr>
            </w:pPr>
            <w:r w:rsidRPr="00DB17B0">
              <w:rPr>
                <w:sz w:val="20"/>
                <w:szCs w:val="20"/>
              </w:rPr>
              <w:t>53</w:t>
            </w:r>
          </w:p>
        </w:tc>
        <w:tc>
          <w:tcPr>
            <w:tcW w:w="566" w:type="dxa"/>
            <w:tcBorders>
              <w:top w:val="single" w:sz="4" w:space="0" w:color="auto"/>
              <w:bottom w:val="single" w:sz="4" w:space="0" w:color="auto"/>
            </w:tcBorders>
            <w:noWrap/>
            <w:hideMark/>
          </w:tcPr>
          <w:p w14:paraId="5FDAC0C2" w14:textId="77777777" w:rsidR="00232489" w:rsidRPr="00DB17B0" w:rsidRDefault="00232489" w:rsidP="00316DD2">
            <w:pPr>
              <w:jc w:val="center"/>
              <w:rPr>
                <w:sz w:val="20"/>
                <w:szCs w:val="20"/>
              </w:rPr>
            </w:pPr>
            <w:r w:rsidRPr="00DB17B0">
              <w:rPr>
                <w:sz w:val="20"/>
                <w:szCs w:val="20"/>
              </w:rPr>
              <w:t>100</w:t>
            </w:r>
          </w:p>
        </w:tc>
        <w:tc>
          <w:tcPr>
            <w:tcW w:w="242" w:type="dxa"/>
            <w:tcBorders>
              <w:top w:val="single" w:sz="4" w:space="0" w:color="auto"/>
              <w:bottom w:val="single" w:sz="4" w:space="0" w:color="auto"/>
            </w:tcBorders>
          </w:tcPr>
          <w:p w14:paraId="6621C856" w14:textId="77777777" w:rsidR="00232489" w:rsidRPr="00DB17B0" w:rsidRDefault="00232489" w:rsidP="00316DD2">
            <w:pPr>
              <w:jc w:val="center"/>
              <w:rPr>
                <w:sz w:val="20"/>
                <w:szCs w:val="20"/>
              </w:rPr>
            </w:pPr>
          </w:p>
        </w:tc>
        <w:tc>
          <w:tcPr>
            <w:tcW w:w="516" w:type="dxa"/>
            <w:tcBorders>
              <w:top w:val="single" w:sz="4" w:space="0" w:color="auto"/>
              <w:bottom w:val="single" w:sz="4" w:space="0" w:color="auto"/>
            </w:tcBorders>
            <w:noWrap/>
            <w:hideMark/>
          </w:tcPr>
          <w:p w14:paraId="390F80BB" w14:textId="77777777" w:rsidR="00232489" w:rsidRPr="00DB17B0" w:rsidRDefault="00232489" w:rsidP="00316DD2">
            <w:pPr>
              <w:jc w:val="center"/>
              <w:rPr>
                <w:sz w:val="20"/>
                <w:szCs w:val="20"/>
              </w:rPr>
            </w:pPr>
            <w:r w:rsidRPr="00DB17B0">
              <w:rPr>
                <w:sz w:val="20"/>
                <w:szCs w:val="20"/>
              </w:rPr>
              <w:t>145</w:t>
            </w:r>
          </w:p>
        </w:tc>
        <w:tc>
          <w:tcPr>
            <w:tcW w:w="566" w:type="dxa"/>
            <w:tcBorders>
              <w:top w:val="single" w:sz="4" w:space="0" w:color="auto"/>
              <w:bottom w:val="single" w:sz="4" w:space="0" w:color="auto"/>
            </w:tcBorders>
            <w:noWrap/>
            <w:hideMark/>
          </w:tcPr>
          <w:p w14:paraId="22CA5895" w14:textId="77777777" w:rsidR="00232489" w:rsidRPr="00DB17B0" w:rsidRDefault="00232489" w:rsidP="00316DD2">
            <w:pPr>
              <w:jc w:val="center"/>
              <w:rPr>
                <w:sz w:val="20"/>
                <w:szCs w:val="20"/>
              </w:rPr>
            </w:pPr>
            <w:r w:rsidRPr="00DB17B0">
              <w:rPr>
                <w:sz w:val="20"/>
                <w:szCs w:val="20"/>
              </w:rPr>
              <w:t>100</w:t>
            </w:r>
          </w:p>
        </w:tc>
        <w:tc>
          <w:tcPr>
            <w:tcW w:w="4320" w:type="dxa"/>
            <w:tcBorders>
              <w:top w:val="single" w:sz="4" w:space="0" w:color="auto"/>
              <w:bottom w:val="single" w:sz="4" w:space="0" w:color="auto"/>
            </w:tcBorders>
            <w:hideMark/>
          </w:tcPr>
          <w:p w14:paraId="47B50D04" w14:textId="77777777" w:rsidR="00232489" w:rsidRPr="00DB17B0" w:rsidRDefault="00232489" w:rsidP="00316DD2">
            <w:pPr>
              <w:jc w:val="right"/>
              <w:rPr>
                <w:sz w:val="20"/>
                <w:szCs w:val="20"/>
              </w:rPr>
            </w:pPr>
          </w:p>
        </w:tc>
      </w:tr>
    </w:tbl>
    <w:p w14:paraId="1A87B701" w14:textId="77777777" w:rsidR="00232489" w:rsidRPr="00DB17B0" w:rsidRDefault="00360922" w:rsidP="00106FD4">
      <w:pPr>
        <w:pStyle w:val="tenhinh0"/>
        <w:spacing w:before="0" w:after="0"/>
        <w:jc w:val="both"/>
        <w:rPr>
          <w:lang w:val="pt-BR"/>
        </w:rPr>
      </w:pPr>
      <w:r>
        <w:rPr>
          <w:lang w:val="en-AU" w:eastAsia="en-AU"/>
        </w:rPr>
        <w:t xml:space="preserve">Ghi chú: </w:t>
      </w:r>
      <w:r w:rsidR="00106FD4" w:rsidRPr="00DB17B0">
        <w:rPr>
          <w:vertAlign w:val="superscript"/>
          <w:lang w:val="en-AU" w:eastAsia="en-AU"/>
        </w:rPr>
        <w:t>(1)</w:t>
      </w:r>
      <w:r w:rsidR="00106FD4" w:rsidRPr="00DB17B0">
        <w:rPr>
          <w:lang w:val="en-AU" w:eastAsia="en-AU"/>
        </w:rPr>
        <w:t>Nhóm chức năng</w:t>
      </w:r>
      <w:r w:rsidR="00000A5D" w:rsidRPr="00DB17B0">
        <w:rPr>
          <w:lang w:val="en-AU" w:eastAsia="en-AU"/>
        </w:rPr>
        <w:t>: DD-</w:t>
      </w:r>
      <w:r w:rsidR="00106FD4" w:rsidRPr="00DB17B0">
        <w:rPr>
          <w:lang w:val="en-AU" w:eastAsia="en-AU"/>
        </w:rPr>
        <w:t>Nhóm ưu thế (</w:t>
      </w:r>
      <w:r w:rsidR="00000A5D" w:rsidRPr="00DB17B0">
        <w:rPr>
          <w:lang w:val="en-AU" w:eastAsia="en-AU"/>
        </w:rPr>
        <w:t>Dominant Dolichoderinae</w:t>
      </w:r>
      <w:r w:rsidR="00106FD4" w:rsidRPr="00DB17B0">
        <w:rPr>
          <w:lang w:val="en-AU" w:eastAsia="en-AU"/>
        </w:rPr>
        <w:t>)</w:t>
      </w:r>
      <w:r w:rsidR="00000A5D" w:rsidRPr="00DB17B0">
        <w:rPr>
          <w:lang w:val="en-AU" w:eastAsia="en-AU"/>
        </w:rPr>
        <w:t>; GM-</w:t>
      </w:r>
      <w:r w:rsidR="00106FD4" w:rsidRPr="00DB17B0">
        <w:rPr>
          <w:lang w:val="en-AU" w:eastAsia="en-AU"/>
        </w:rPr>
        <w:t>Nhóm cạnh tranh (</w:t>
      </w:r>
      <w:r w:rsidR="00000A5D" w:rsidRPr="00DB17B0">
        <w:rPr>
          <w:lang w:val="en-AU" w:eastAsia="en-AU"/>
        </w:rPr>
        <w:t>Generalized Myrmicinae</w:t>
      </w:r>
      <w:r w:rsidR="00106FD4" w:rsidRPr="00DB17B0">
        <w:rPr>
          <w:lang w:val="en-AU" w:eastAsia="en-AU"/>
        </w:rPr>
        <w:t>)</w:t>
      </w:r>
      <w:r w:rsidR="00000A5D" w:rsidRPr="00DB17B0">
        <w:rPr>
          <w:lang w:val="en-AU" w:eastAsia="en-AU"/>
        </w:rPr>
        <w:t>; OP-</w:t>
      </w:r>
      <w:r w:rsidR="00106FD4" w:rsidRPr="00DB17B0">
        <w:rPr>
          <w:lang w:val="en-AU" w:eastAsia="en-AU"/>
        </w:rPr>
        <w:t>Nhóm cơ hội (</w:t>
      </w:r>
      <w:r w:rsidR="00000A5D" w:rsidRPr="00DB17B0">
        <w:rPr>
          <w:lang w:val="en-AU" w:eastAsia="en-AU"/>
        </w:rPr>
        <w:t>Opportunists</w:t>
      </w:r>
      <w:r w:rsidR="00106FD4" w:rsidRPr="00DB17B0">
        <w:rPr>
          <w:lang w:val="en-AU" w:eastAsia="en-AU"/>
        </w:rPr>
        <w:t>)</w:t>
      </w:r>
      <w:r w:rsidR="00000A5D" w:rsidRPr="00DB17B0">
        <w:rPr>
          <w:lang w:val="en-AU" w:eastAsia="en-AU"/>
        </w:rPr>
        <w:t>; SC-</w:t>
      </w:r>
      <w:r w:rsidR="00106FD4" w:rsidRPr="00DB17B0">
        <w:rPr>
          <w:lang w:val="en-AU" w:eastAsia="en-AU"/>
        </w:rPr>
        <w:t>Nhóm kém cạnh tranh (</w:t>
      </w:r>
      <w:r w:rsidR="00000A5D" w:rsidRPr="00DB17B0">
        <w:rPr>
          <w:lang w:val="en-AU" w:eastAsia="en-AU"/>
        </w:rPr>
        <w:t>Subordinate Camponotini</w:t>
      </w:r>
      <w:r w:rsidR="00106FD4" w:rsidRPr="00DB17B0">
        <w:rPr>
          <w:lang w:val="en-AU" w:eastAsia="en-AU"/>
        </w:rPr>
        <w:t>)</w:t>
      </w:r>
      <w:r w:rsidR="00000A5D" w:rsidRPr="00DB17B0">
        <w:rPr>
          <w:lang w:val="en-AU" w:eastAsia="en-AU"/>
        </w:rPr>
        <w:t>; HCS-</w:t>
      </w:r>
      <w:r w:rsidR="00106FD4" w:rsidRPr="00DB17B0">
        <w:rPr>
          <w:lang w:val="en-AU" w:eastAsia="en-AU"/>
        </w:rPr>
        <w:t>Nhóm ưa khí hậu nóng (</w:t>
      </w:r>
      <w:r w:rsidR="00000A5D" w:rsidRPr="00DB17B0">
        <w:rPr>
          <w:lang w:val="en-AU" w:eastAsia="en-AU"/>
        </w:rPr>
        <w:t>Hot</w:t>
      </w:r>
      <w:r w:rsidR="00106FD4" w:rsidRPr="00DB17B0">
        <w:rPr>
          <w:lang w:val="en-AU" w:eastAsia="en-AU"/>
        </w:rPr>
        <w:t xml:space="preserve"> </w:t>
      </w:r>
      <w:r w:rsidR="00000A5D" w:rsidRPr="00DB17B0">
        <w:rPr>
          <w:lang w:val="en-AU" w:eastAsia="en-AU"/>
        </w:rPr>
        <w:t>Climate Specialists</w:t>
      </w:r>
      <w:r w:rsidR="00106FD4" w:rsidRPr="00DB17B0">
        <w:rPr>
          <w:lang w:val="en-AU" w:eastAsia="en-AU"/>
        </w:rPr>
        <w:t>)</w:t>
      </w:r>
      <w:r w:rsidR="00000A5D" w:rsidRPr="00DB17B0">
        <w:rPr>
          <w:lang w:val="en-AU" w:eastAsia="en-AU"/>
        </w:rPr>
        <w:t>; TCS-</w:t>
      </w:r>
      <w:r w:rsidR="00106FD4" w:rsidRPr="00DB17B0">
        <w:rPr>
          <w:lang w:val="en-AU" w:eastAsia="en-AU"/>
        </w:rPr>
        <w:t>N</w:t>
      </w:r>
      <w:r w:rsidR="00316DD2" w:rsidRPr="00DB17B0">
        <w:rPr>
          <w:lang w:val="en-AU" w:eastAsia="en-AU"/>
        </w:rPr>
        <w:t>h</w:t>
      </w:r>
      <w:r w:rsidR="00106FD4" w:rsidRPr="00DB17B0">
        <w:rPr>
          <w:lang w:val="en-AU" w:eastAsia="en-AU"/>
        </w:rPr>
        <w:t>óm ưa khí hậu nhiệt đới (</w:t>
      </w:r>
      <w:r w:rsidR="00000A5D" w:rsidRPr="00DB17B0">
        <w:rPr>
          <w:lang w:val="en-AU" w:eastAsia="en-AU"/>
        </w:rPr>
        <w:t>Tropical</w:t>
      </w:r>
      <w:r w:rsidR="00106FD4" w:rsidRPr="00DB17B0">
        <w:rPr>
          <w:lang w:val="en-AU" w:eastAsia="en-AU"/>
        </w:rPr>
        <w:t xml:space="preserve"> </w:t>
      </w:r>
      <w:r w:rsidR="00000A5D" w:rsidRPr="00DB17B0">
        <w:rPr>
          <w:lang w:val="en-AU" w:eastAsia="en-AU"/>
        </w:rPr>
        <w:t>Climate Specialists</w:t>
      </w:r>
      <w:r w:rsidR="00106FD4" w:rsidRPr="00DB17B0">
        <w:rPr>
          <w:lang w:val="en-AU" w:eastAsia="en-AU"/>
        </w:rPr>
        <w:t>)</w:t>
      </w:r>
      <w:r w:rsidR="00000A5D" w:rsidRPr="00DB17B0">
        <w:rPr>
          <w:lang w:val="en-AU" w:eastAsia="en-AU"/>
        </w:rPr>
        <w:t>; CS-</w:t>
      </w:r>
      <w:r w:rsidR="00106FD4" w:rsidRPr="00DB17B0">
        <w:rPr>
          <w:lang w:val="en-AU" w:eastAsia="en-AU"/>
        </w:rPr>
        <w:t>Nhóm sống ẩn (</w:t>
      </w:r>
      <w:r w:rsidR="00000A5D" w:rsidRPr="00DB17B0">
        <w:rPr>
          <w:lang w:val="en-AU" w:eastAsia="en-AU"/>
        </w:rPr>
        <w:t>Cryptic Species</w:t>
      </w:r>
      <w:r w:rsidR="00106FD4" w:rsidRPr="00DB17B0">
        <w:rPr>
          <w:lang w:val="en-AU" w:eastAsia="en-AU"/>
        </w:rPr>
        <w:t>) và</w:t>
      </w:r>
      <w:r w:rsidR="00000A5D" w:rsidRPr="00DB17B0">
        <w:rPr>
          <w:lang w:val="en-AU" w:eastAsia="en-AU"/>
        </w:rPr>
        <w:t xml:space="preserve"> SP-</w:t>
      </w:r>
      <w:r w:rsidR="00106FD4" w:rsidRPr="00DB17B0">
        <w:rPr>
          <w:lang w:val="en-AU" w:eastAsia="en-AU"/>
        </w:rPr>
        <w:t>Nhóm ăn thịt chuyên hóa (</w:t>
      </w:r>
      <w:r w:rsidR="00000A5D" w:rsidRPr="00DB17B0">
        <w:rPr>
          <w:lang w:val="en-AU" w:eastAsia="en-AU"/>
        </w:rPr>
        <w:t>Specialist Predators</w:t>
      </w:r>
      <w:r w:rsidR="00106FD4" w:rsidRPr="00DB17B0">
        <w:rPr>
          <w:lang w:val="en-AU" w:eastAsia="en-AU"/>
        </w:rPr>
        <w:t>)</w:t>
      </w:r>
      <w:r w:rsidR="00000A5D" w:rsidRPr="00DB17B0">
        <w:rPr>
          <w:lang w:val="en-AU" w:eastAsia="en-AU"/>
        </w:rPr>
        <w:t xml:space="preserve"> (Andersen, 1995</w:t>
      </w:r>
      <w:r>
        <w:rPr>
          <w:lang w:val="en-AU" w:eastAsia="en-AU"/>
        </w:rPr>
        <w:t xml:space="preserve"> [7</w:t>
      </w:r>
      <w:r w:rsidR="0074390B" w:rsidRPr="00DB17B0">
        <w:rPr>
          <w:lang w:val="en-AU" w:eastAsia="en-AU"/>
        </w:rPr>
        <w:t xml:space="preserve">], </w:t>
      </w:r>
      <w:r w:rsidR="00000A5D" w:rsidRPr="00DB17B0">
        <w:rPr>
          <w:lang w:val="en-AU" w:eastAsia="en-AU"/>
        </w:rPr>
        <w:t>Brown, 2000</w:t>
      </w:r>
      <w:r w:rsidR="0074390B" w:rsidRPr="00DB17B0">
        <w:rPr>
          <w:lang w:val="en-AU" w:eastAsia="en-AU"/>
        </w:rPr>
        <w:t xml:space="preserve"> [2</w:t>
      </w:r>
      <w:r>
        <w:rPr>
          <w:lang w:val="en-AU" w:eastAsia="en-AU"/>
        </w:rPr>
        <w:t>1</w:t>
      </w:r>
      <w:r w:rsidR="0074390B" w:rsidRPr="00DB17B0">
        <w:rPr>
          <w:lang w:val="en-AU" w:eastAsia="en-AU"/>
        </w:rPr>
        <w:t>]</w:t>
      </w:r>
      <w:r w:rsidR="00000A5D" w:rsidRPr="00DB17B0">
        <w:rPr>
          <w:lang w:val="en-AU" w:eastAsia="en-AU"/>
        </w:rPr>
        <w:t>).</w:t>
      </w:r>
    </w:p>
    <w:p w14:paraId="638465EC" w14:textId="77777777" w:rsidR="00FE636A" w:rsidRDefault="00FE636A" w:rsidP="00000A5D">
      <w:pPr>
        <w:pStyle w:val="noidung0"/>
        <w:spacing w:before="0" w:after="0"/>
        <w:ind w:firstLine="0"/>
        <w:rPr>
          <w:sz w:val="20"/>
          <w:szCs w:val="20"/>
          <w:lang w:val="pt-BR"/>
        </w:rPr>
      </w:pPr>
    </w:p>
    <w:p w14:paraId="6946F04A" w14:textId="1777BA80" w:rsidR="00360922" w:rsidRDefault="00360922" w:rsidP="00000A5D">
      <w:pPr>
        <w:pStyle w:val="noidung0"/>
        <w:spacing w:before="0" w:after="0"/>
        <w:ind w:firstLine="0"/>
        <w:rPr>
          <w:sz w:val="20"/>
          <w:szCs w:val="20"/>
          <w:lang w:val="pt-BR"/>
        </w:rPr>
      </w:pPr>
    </w:p>
    <w:p w14:paraId="673A8596" w14:textId="77777777" w:rsidR="009A1A7A" w:rsidRPr="00DB17B0" w:rsidRDefault="009A1A7A" w:rsidP="00000A5D">
      <w:pPr>
        <w:pStyle w:val="noidung0"/>
        <w:spacing w:before="0" w:after="0"/>
        <w:ind w:firstLine="0"/>
        <w:rPr>
          <w:sz w:val="20"/>
          <w:szCs w:val="20"/>
          <w:lang w:val="pt-BR"/>
        </w:rPr>
        <w:sectPr w:rsidR="009A1A7A" w:rsidRPr="00DB17B0" w:rsidSect="00FE636A">
          <w:type w:val="continuous"/>
          <w:pgSz w:w="11907" w:h="16840" w:code="9"/>
          <w:pgMar w:top="2041" w:right="1418" w:bottom="2438" w:left="1418" w:header="1531" w:footer="2098" w:gutter="0"/>
          <w:cols w:space="567"/>
          <w:titlePg/>
          <w:docGrid w:linePitch="360"/>
        </w:sectPr>
      </w:pPr>
    </w:p>
    <w:p w14:paraId="617D33C0" w14:textId="2ECE2DBD" w:rsidR="009F3DB8" w:rsidRPr="00DB17B0" w:rsidRDefault="00147173" w:rsidP="00360922">
      <w:pPr>
        <w:pStyle w:val="noidung0"/>
        <w:ind w:firstLine="0"/>
        <w:rPr>
          <w:lang w:val="pt-BR"/>
        </w:rPr>
      </w:pPr>
      <w:r w:rsidRPr="00DB17B0">
        <w:rPr>
          <w:lang w:val="pt-BR"/>
        </w:rPr>
        <w:t>Kết quả tổng hợp ở bảng 1 cho thấy trong tổng số 9 phân họ có mặt trong khu hệ nghiên cứu, phân họ Myrmicinae chiếm ưu thế nhất với</w:t>
      </w:r>
      <w:r>
        <w:rPr>
          <w:lang w:val="pt-BR"/>
        </w:rPr>
        <w:t xml:space="preserve"> </w:t>
      </w:r>
      <w:r w:rsidRPr="00DB17B0">
        <w:rPr>
          <w:lang w:val="pt-BR"/>
        </w:rPr>
        <w:t>18 giống (chiếm 34,0%</w:t>
      </w:r>
      <w:r>
        <w:rPr>
          <w:lang w:val="pt-BR"/>
        </w:rPr>
        <w:t xml:space="preserve"> tổng số giống</w:t>
      </w:r>
      <w:r w:rsidRPr="00DB17B0">
        <w:rPr>
          <w:lang w:val="pt-BR"/>
        </w:rPr>
        <w:t>) và 66 loài (</w:t>
      </w:r>
      <w:r>
        <w:rPr>
          <w:lang w:val="pt-BR"/>
        </w:rPr>
        <w:t xml:space="preserve">chiếm </w:t>
      </w:r>
      <w:r w:rsidRPr="00DB17B0">
        <w:rPr>
          <w:lang w:val="pt-BR"/>
        </w:rPr>
        <w:t>45,5%</w:t>
      </w:r>
      <w:r>
        <w:rPr>
          <w:lang w:val="pt-BR"/>
        </w:rPr>
        <w:t xml:space="preserve"> tổng số loài</w:t>
      </w:r>
      <w:r w:rsidRPr="00DB17B0">
        <w:rPr>
          <w:lang w:val="pt-BR"/>
        </w:rPr>
        <w:t>); tiếp đến là phân họ</w:t>
      </w:r>
      <w:r>
        <w:rPr>
          <w:lang w:val="pt-BR"/>
        </w:rPr>
        <w:t xml:space="preserve"> </w:t>
      </w:r>
      <w:r w:rsidRPr="00DB17B0">
        <w:rPr>
          <w:lang w:val="pt-BR"/>
        </w:rPr>
        <w:t>Formicinae với 11 giống</w:t>
      </w:r>
      <w:r>
        <w:rPr>
          <w:lang w:val="pt-BR"/>
        </w:rPr>
        <w:t>, 30 loài</w:t>
      </w:r>
      <w:r w:rsidRPr="00DB17B0">
        <w:rPr>
          <w:lang w:val="pt-BR"/>
        </w:rPr>
        <w:t xml:space="preserve"> (</w:t>
      </w:r>
      <w:r>
        <w:rPr>
          <w:lang w:val="pt-BR"/>
        </w:rPr>
        <w:t xml:space="preserve">tương ứng </w:t>
      </w:r>
      <w:r w:rsidR="009F3DB8" w:rsidRPr="00DB17B0">
        <w:rPr>
          <w:lang w:val="pt-BR"/>
        </w:rPr>
        <w:t>20,8%</w:t>
      </w:r>
      <w:r w:rsidR="00B4679D">
        <w:rPr>
          <w:lang w:val="pt-BR"/>
        </w:rPr>
        <w:t xml:space="preserve"> và</w:t>
      </w:r>
      <w:r w:rsidR="00360922">
        <w:rPr>
          <w:lang w:val="pt-BR"/>
        </w:rPr>
        <w:t xml:space="preserve"> </w:t>
      </w:r>
      <w:r w:rsidR="009F3DB8" w:rsidRPr="00DB17B0">
        <w:rPr>
          <w:lang w:val="pt-BR"/>
        </w:rPr>
        <w:t>20,7%); phân họ Ponerinae với 11 giống</w:t>
      </w:r>
      <w:r w:rsidR="00B4679D">
        <w:rPr>
          <w:lang w:val="pt-BR"/>
        </w:rPr>
        <w:t>, 27 loài</w:t>
      </w:r>
      <w:r w:rsidR="005F3A28" w:rsidRPr="00DB17B0">
        <w:rPr>
          <w:lang w:val="pt-BR"/>
        </w:rPr>
        <w:t xml:space="preserve"> (</w:t>
      </w:r>
      <w:r w:rsidR="00B4679D">
        <w:rPr>
          <w:lang w:val="pt-BR"/>
        </w:rPr>
        <w:t>tương ứng</w:t>
      </w:r>
      <w:r w:rsidR="00360922">
        <w:rPr>
          <w:lang w:val="pt-BR"/>
        </w:rPr>
        <w:t xml:space="preserve"> </w:t>
      </w:r>
      <w:r w:rsidR="005F3A28" w:rsidRPr="00DB17B0">
        <w:rPr>
          <w:lang w:val="pt-BR"/>
        </w:rPr>
        <w:t>20,8%</w:t>
      </w:r>
      <w:r w:rsidR="00B4679D">
        <w:rPr>
          <w:lang w:val="pt-BR"/>
        </w:rPr>
        <w:t xml:space="preserve"> và </w:t>
      </w:r>
      <w:r w:rsidR="005F3A28" w:rsidRPr="00DB17B0">
        <w:rPr>
          <w:lang w:val="pt-BR"/>
        </w:rPr>
        <w:t>18,6%)</w:t>
      </w:r>
      <w:r w:rsidR="009F3DB8" w:rsidRPr="00DB17B0">
        <w:rPr>
          <w:lang w:val="pt-BR"/>
        </w:rPr>
        <w:t>; phâ</w:t>
      </w:r>
      <w:r w:rsidR="005F3A28" w:rsidRPr="00DB17B0">
        <w:rPr>
          <w:lang w:val="pt-BR"/>
        </w:rPr>
        <w:t>n họ Dolichoderinae với 5 giống</w:t>
      </w:r>
      <w:r w:rsidR="00B4679D">
        <w:rPr>
          <w:lang w:val="pt-BR"/>
        </w:rPr>
        <w:t>, 10 loài</w:t>
      </w:r>
      <w:r w:rsidR="005F3A28" w:rsidRPr="00DB17B0">
        <w:rPr>
          <w:lang w:val="pt-BR"/>
        </w:rPr>
        <w:t xml:space="preserve"> (</w:t>
      </w:r>
      <w:r w:rsidR="00B4679D">
        <w:rPr>
          <w:lang w:val="pt-BR"/>
        </w:rPr>
        <w:t xml:space="preserve">tương ứng </w:t>
      </w:r>
      <w:r w:rsidR="005F3A28" w:rsidRPr="00DB17B0">
        <w:rPr>
          <w:lang w:val="pt-BR"/>
        </w:rPr>
        <w:t>9,4%</w:t>
      </w:r>
      <w:r w:rsidR="00B4679D">
        <w:rPr>
          <w:lang w:val="pt-BR"/>
        </w:rPr>
        <w:t xml:space="preserve"> và </w:t>
      </w:r>
      <w:r w:rsidR="005F3A28" w:rsidRPr="00DB17B0">
        <w:rPr>
          <w:lang w:val="pt-BR"/>
        </w:rPr>
        <w:t>6,9%)</w:t>
      </w:r>
      <w:r w:rsidR="009F3DB8" w:rsidRPr="00DB17B0">
        <w:rPr>
          <w:lang w:val="pt-BR"/>
        </w:rPr>
        <w:t>; phân họ</w:t>
      </w:r>
      <w:r w:rsidR="005F3A28" w:rsidRPr="00DB17B0">
        <w:rPr>
          <w:lang w:val="pt-BR"/>
        </w:rPr>
        <w:t xml:space="preserve"> Dorylinae với 4 giống</w:t>
      </w:r>
      <w:r w:rsidR="00981F07">
        <w:rPr>
          <w:lang w:val="pt-BR"/>
        </w:rPr>
        <w:t>, 4 loài</w:t>
      </w:r>
      <w:r w:rsidR="005F3A28" w:rsidRPr="00DB17B0">
        <w:rPr>
          <w:lang w:val="pt-BR"/>
        </w:rPr>
        <w:t xml:space="preserve"> (</w:t>
      </w:r>
      <w:r w:rsidR="00B4679D">
        <w:rPr>
          <w:lang w:val="pt-BR"/>
        </w:rPr>
        <w:t xml:space="preserve">tương ứng </w:t>
      </w:r>
      <w:r w:rsidR="005F3A28" w:rsidRPr="00DB17B0">
        <w:rPr>
          <w:lang w:val="pt-BR"/>
        </w:rPr>
        <w:t>7,5%</w:t>
      </w:r>
      <w:r w:rsidR="00B4679D">
        <w:rPr>
          <w:lang w:val="pt-BR"/>
        </w:rPr>
        <w:t xml:space="preserve"> và </w:t>
      </w:r>
      <w:r w:rsidR="005F3A28" w:rsidRPr="00DB17B0">
        <w:rPr>
          <w:lang w:val="pt-BR"/>
        </w:rPr>
        <w:t>2,8%); các phân họ còn lại là Amblyoponinae, Ectatomminae, Proceratiinae và Pseudomyrmecinae đều chỉ có một giống, với từ 1 đến 3 loài.</w:t>
      </w:r>
    </w:p>
    <w:p w14:paraId="1B374A08" w14:textId="77777777" w:rsidR="00E336BD" w:rsidRPr="00DB17B0" w:rsidRDefault="00E336BD" w:rsidP="00722ACA">
      <w:pPr>
        <w:pStyle w:val="noidung0"/>
        <w:rPr>
          <w:lang w:val="pt-BR"/>
        </w:rPr>
      </w:pPr>
      <w:r w:rsidRPr="00DB17B0">
        <w:rPr>
          <w:lang w:val="pt-BR"/>
        </w:rPr>
        <w:t xml:space="preserve">Trong số 53 giống kiến thu được ở Hà Nội, giống Pheidole có số lượng loài nhiều nhất với 14 loài (chiếm 9,7%), tiếp đến là giống Camponotus (9 loài, </w:t>
      </w:r>
      <w:r w:rsidR="00B4679D">
        <w:rPr>
          <w:lang w:val="pt-BR"/>
        </w:rPr>
        <w:t xml:space="preserve">chiếm </w:t>
      </w:r>
      <w:r w:rsidRPr="00DB17B0">
        <w:rPr>
          <w:lang w:val="pt-BR"/>
        </w:rPr>
        <w:t>6,2%); giống Tetramorium (8 loài,</w:t>
      </w:r>
      <w:r w:rsidR="00B4679D">
        <w:rPr>
          <w:lang w:val="pt-BR"/>
        </w:rPr>
        <w:t xml:space="preserve"> chiếm</w:t>
      </w:r>
      <w:r w:rsidRPr="00DB17B0">
        <w:rPr>
          <w:lang w:val="pt-BR"/>
        </w:rPr>
        <w:t xml:space="preserve"> 5,5%); ba giống Crematogaster, Ectomomyrmex và Leptogenys đều có 7 loài (</w:t>
      </w:r>
      <w:r w:rsidR="00B4679D">
        <w:rPr>
          <w:lang w:val="pt-BR"/>
        </w:rPr>
        <w:t xml:space="preserve">chiếm </w:t>
      </w:r>
      <w:r w:rsidRPr="00DB17B0">
        <w:rPr>
          <w:lang w:val="pt-BR"/>
        </w:rPr>
        <w:t>4,8%); giống Carebara có 6 loài (</w:t>
      </w:r>
      <w:r w:rsidR="00B4679D">
        <w:rPr>
          <w:lang w:val="pt-BR"/>
        </w:rPr>
        <w:t xml:space="preserve">chiếm </w:t>
      </w:r>
      <w:r w:rsidRPr="00DB17B0">
        <w:rPr>
          <w:lang w:val="pt-BR"/>
        </w:rPr>
        <w:t>4,1%); bốn giống Nylanderia, Polyrhachis, Cardiocondyla và Strumigenys đều có 5 loài (</w:t>
      </w:r>
      <w:r w:rsidR="00B4679D">
        <w:rPr>
          <w:lang w:val="pt-BR"/>
        </w:rPr>
        <w:t xml:space="preserve">chiếm </w:t>
      </w:r>
      <w:r w:rsidRPr="00DB17B0">
        <w:rPr>
          <w:lang w:val="pt-BR"/>
        </w:rPr>
        <w:t>3,4%), giống Monomorium có 4 loài (</w:t>
      </w:r>
      <w:r w:rsidR="00B4679D">
        <w:rPr>
          <w:lang w:val="pt-BR"/>
        </w:rPr>
        <w:t xml:space="preserve">chiếm </w:t>
      </w:r>
      <w:r w:rsidRPr="00DB17B0">
        <w:rPr>
          <w:lang w:val="pt-BR"/>
        </w:rPr>
        <w:t>2,8%); các giống còn lại đều chỉ có từ 1 đến 3 loài.</w:t>
      </w:r>
    </w:p>
    <w:p w14:paraId="331FE35B" w14:textId="51185C38" w:rsidR="00E46CF9" w:rsidRPr="00DB17B0" w:rsidRDefault="000F5D07" w:rsidP="00722ACA">
      <w:pPr>
        <w:pStyle w:val="noidung0"/>
        <w:rPr>
          <w:lang w:val="pt-BR"/>
        </w:rPr>
      </w:pPr>
      <w:r w:rsidRPr="00DB17B0">
        <w:rPr>
          <w:lang w:val="pt-BR"/>
        </w:rPr>
        <w:t>So sánh với danh lục các loài kiến đã công bố ở Việt Nam</w:t>
      </w:r>
      <w:r w:rsidR="00DE7819" w:rsidRPr="00DB17B0">
        <w:rPr>
          <w:lang w:val="pt-BR"/>
        </w:rPr>
        <w:t xml:space="preserve"> của các tác giả Eguc</w:t>
      </w:r>
      <w:r w:rsidR="00B4679D">
        <w:rPr>
          <w:lang w:val="pt-BR"/>
        </w:rPr>
        <w:t xml:space="preserve">hi </w:t>
      </w:r>
      <w:r w:rsidR="00981F07">
        <w:rPr>
          <w:lang w:val="pt-BR"/>
        </w:rPr>
        <w:t>và cộng sự</w:t>
      </w:r>
      <w:r w:rsidR="00B4679D">
        <w:rPr>
          <w:i/>
          <w:lang w:val="pt-BR"/>
        </w:rPr>
        <w:t xml:space="preserve"> </w:t>
      </w:r>
      <w:r w:rsidR="00B4679D">
        <w:rPr>
          <w:lang w:val="pt-BR"/>
        </w:rPr>
        <w:t>(2011, 2014) [16,17</w:t>
      </w:r>
      <w:r w:rsidR="00DE7819" w:rsidRPr="00DB17B0">
        <w:rPr>
          <w:lang w:val="pt-BR"/>
        </w:rPr>
        <w:t>], L</w:t>
      </w:r>
      <w:r w:rsidR="00981F07">
        <w:rPr>
          <w:lang w:val="pt-BR"/>
        </w:rPr>
        <w:t>e và</w:t>
      </w:r>
      <w:r w:rsidR="00B4679D">
        <w:rPr>
          <w:lang w:val="pt-BR"/>
        </w:rPr>
        <w:t xml:space="preserve"> Ogata (2014) [22], Zryanin (2011) [23</w:t>
      </w:r>
      <w:r w:rsidR="00DE7819" w:rsidRPr="00DB17B0">
        <w:rPr>
          <w:lang w:val="pt-BR"/>
        </w:rPr>
        <w:t xml:space="preserve">], </w:t>
      </w:r>
      <w:r w:rsidR="00B4679D">
        <w:rPr>
          <w:lang w:val="pt-BR"/>
        </w:rPr>
        <w:t>Bùi Tuấn Việt (2004) [24</w:t>
      </w:r>
      <w:r w:rsidR="00DE7819" w:rsidRPr="00DB17B0">
        <w:rPr>
          <w:lang w:val="pt-BR"/>
        </w:rPr>
        <w:t>], Đặng Văn An, Bùi Tuấn Việt (2014) [</w:t>
      </w:r>
      <w:r w:rsidR="00B4679D">
        <w:rPr>
          <w:lang w:val="pt-BR"/>
        </w:rPr>
        <w:t>25</w:t>
      </w:r>
      <w:r w:rsidR="00DE7819" w:rsidRPr="00DB17B0">
        <w:rPr>
          <w:lang w:val="pt-BR"/>
        </w:rPr>
        <w:t>], Đặng Văn An và cộng sự (2015) [</w:t>
      </w:r>
      <w:r w:rsidR="00B4679D">
        <w:rPr>
          <w:lang w:val="pt-BR"/>
        </w:rPr>
        <w:t>26</w:t>
      </w:r>
      <w:r w:rsidR="00DE7819" w:rsidRPr="00DB17B0">
        <w:rPr>
          <w:lang w:val="pt-BR"/>
        </w:rPr>
        <w:t>], Nguyễn Đắc Đại, Nguyễn Thị Phương Liên (2015) [</w:t>
      </w:r>
      <w:r w:rsidR="00B4679D">
        <w:rPr>
          <w:lang w:val="pt-BR"/>
        </w:rPr>
        <w:t>27</w:t>
      </w:r>
      <w:r w:rsidR="00DE7819" w:rsidRPr="00DB17B0">
        <w:rPr>
          <w:lang w:val="pt-BR"/>
        </w:rPr>
        <w:t>,</w:t>
      </w:r>
      <w:r w:rsidR="00B4679D">
        <w:rPr>
          <w:lang w:val="pt-BR"/>
        </w:rPr>
        <w:t>28</w:t>
      </w:r>
      <w:r w:rsidR="00DE7819" w:rsidRPr="00DB17B0">
        <w:rPr>
          <w:lang w:val="pt-BR"/>
        </w:rPr>
        <w:t>], Nguyễn Th</w:t>
      </w:r>
      <w:r w:rsidR="00B4679D">
        <w:rPr>
          <w:lang w:val="pt-BR"/>
        </w:rPr>
        <w:t>ị Thu Hường và cộng sự (2015) [29</w:t>
      </w:r>
      <w:r w:rsidR="00DE7819" w:rsidRPr="00DB17B0">
        <w:rPr>
          <w:lang w:val="pt-BR"/>
        </w:rPr>
        <w:t>], H</w:t>
      </w:r>
      <w:r w:rsidR="00981F07">
        <w:rPr>
          <w:lang w:val="pt-BR"/>
        </w:rPr>
        <w:t>osoishi và</w:t>
      </w:r>
      <w:r w:rsidR="00DE7819" w:rsidRPr="00DB17B0">
        <w:rPr>
          <w:lang w:val="pt-BR"/>
        </w:rPr>
        <w:t xml:space="preserve"> Ogata, 2016 [</w:t>
      </w:r>
      <w:r w:rsidR="00B4679D">
        <w:rPr>
          <w:lang w:val="pt-BR"/>
        </w:rPr>
        <w:t>30</w:t>
      </w:r>
      <w:r w:rsidR="00DE7819" w:rsidRPr="00DB17B0">
        <w:rPr>
          <w:lang w:val="pt-BR"/>
        </w:rPr>
        <w:t>]</w:t>
      </w:r>
      <w:r w:rsidR="00981F07">
        <w:rPr>
          <w:lang w:val="pt-BR"/>
        </w:rPr>
        <w:t>,</w:t>
      </w:r>
      <w:r w:rsidR="00DE7819" w:rsidRPr="00DB17B0">
        <w:rPr>
          <w:lang w:val="pt-BR"/>
        </w:rPr>
        <w:t xml:space="preserve"> Antwiki [1], </w:t>
      </w:r>
      <w:bookmarkStart w:id="27" w:name="OLE_LINK7"/>
      <w:bookmarkStart w:id="28" w:name="OLE_LINK8"/>
      <w:r w:rsidR="00DE7819" w:rsidRPr="00DB17B0">
        <w:rPr>
          <w:lang w:val="pt-BR"/>
        </w:rPr>
        <w:t xml:space="preserve">chúng tôi đã </w:t>
      </w:r>
      <w:r w:rsidR="00B4679D">
        <w:rPr>
          <w:lang w:val="pt-BR"/>
        </w:rPr>
        <w:t>ghi nhận thêm</w:t>
      </w:r>
      <w:r w:rsidR="00DE7819" w:rsidRPr="00DB17B0">
        <w:rPr>
          <w:lang w:val="pt-BR"/>
        </w:rPr>
        <w:t xml:space="preserve"> 2 giống mới </w:t>
      </w:r>
      <w:r w:rsidR="00DE7819" w:rsidRPr="00DB17B0">
        <w:rPr>
          <w:lang w:val="pt-BR"/>
        </w:rPr>
        <w:t xml:space="preserve">(Brachymyrmex Mayr, 1868 và </w:t>
      </w:r>
      <w:r w:rsidR="00E46CF9" w:rsidRPr="00DB17B0">
        <w:rPr>
          <w:lang w:val="pt-BR"/>
        </w:rPr>
        <w:t>Formosimyrma Terayama, 2009) và 42 loài</w:t>
      </w:r>
      <w:r w:rsidR="00E46CF9" w:rsidRPr="00DB17B0">
        <w:rPr>
          <w:sz w:val="26"/>
          <w:szCs w:val="26"/>
        </w:rPr>
        <w:t xml:space="preserve"> </w:t>
      </w:r>
      <w:r w:rsidR="00E46CF9" w:rsidRPr="00DB17B0">
        <w:rPr>
          <w:lang w:val="pt-BR"/>
        </w:rPr>
        <w:t>mới cho khu hệ kiến Việt Nam</w:t>
      </w:r>
      <w:bookmarkEnd w:id="27"/>
      <w:bookmarkEnd w:id="28"/>
      <w:r w:rsidR="00E46CF9" w:rsidRPr="00DB17B0">
        <w:rPr>
          <w:lang w:val="pt-BR"/>
        </w:rPr>
        <w:t>; bổ sung 65 loài vào danh sách thành phần loài kiến ở Hà Nội.</w:t>
      </w:r>
    </w:p>
    <w:p w14:paraId="6961FAB7" w14:textId="77777777" w:rsidR="00661F30" w:rsidRPr="00DB17B0" w:rsidRDefault="00661F30" w:rsidP="00B47466">
      <w:pPr>
        <w:pStyle w:val="2"/>
        <w:numPr>
          <w:ilvl w:val="0"/>
          <w:numId w:val="0"/>
        </w:numPr>
        <w:spacing w:before="240"/>
        <w:rPr>
          <w:rFonts w:eastAsia="Times New Roman"/>
          <w:i/>
          <w:sz w:val="21"/>
          <w:szCs w:val="21"/>
          <w:lang w:val="pt-BR"/>
        </w:rPr>
      </w:pPr>
      <w:bookmarkStart w:id="29" w:name="_Toc387355581"/>
      <w:bookmarkStart w:id="30" w:name="_Toc387355716"/>
      <w:bookmarkStart w:id="31" w:name="_Toc387356860"/>
      <w:bookmarkStart w:id="32" w:name="_Toc387391466"/>
      <w:bookmarkStart w:id="33" w:name="_Toc387433178"/>
      <w:bookmarkStart w:id="34" w:name="_Toc388177001"/>
      <w:bookmarkStart w:id="35" w:name="_Toc389463651"/>
      <w:bookmarkStart w:id="36" w:name="_Toc389463983"/>
      <w:bookmarkStart w:id="37" w:name="_Toc390029545"/>
      <w:bookmarkStart w:id="38" w:name="OLE_LINK1"/>
      <w:r w:rsidRPr="00DB17B0">
        <w:rPr>
          <w:rFonts w:eastAsia="Times New Roman"/>
          <w:i/>
          <w:sz w:val="21"/>
          <w:szCs w:val="21"/>
          <w:lang w:val="pt-BR"/>
        </w:rPr>
        <w:t xml:space="preserve">3.2. </w:t>
      </w:r>
      <w:bookmarkEnd w:id="29"/>
      <w:bookmarkEnd w:id="30"/>
      <w:bookmarkEnd w:id="31"/>
      <w:bookmarkEnd w:id="32"/>
      <w:bookmarkEnd w:id="33"/>
      <w:bookmarkEnd w:id="34"/>
      <w:bookmarkEnd w:id="35"/>
      <w:bookmarkEnd w:id="36"/>
      <w:bookmarkEnd w:id="37"/>
      <w:r w:rsidR="00514A29" w:rsidRPr="00DB17B0">
        <w:rPr>
          <w:rFonts w:eastAsia="Times New Roman"/>
          <w:i/>
          <w:sz w:val="21"/>
          <w:szCs w:val="21"/>
          <w:lang w:val="pt-BR"/>
        </w:rPr>
        <w:t>Thành phần nhóm chức năng kiến trong khu vực nghiên cứu</w:t>
      </w:r>
    </w:p>
    <w:bookmarkEnd w:id="38"/>
    <w:p w14:paraId="6EDC2475" w14:textId="7DF0D0E0" w:rsidR="005230E4" w:rsidRPr="00DB17B0" w:rsidRDefault="005230E4" w:rsidP="00722ACA">
      <w:pPr>
        <w:pStyle w:val="noidung0"/>
        <w:rPr>
          <w:lang w:val="pt-BR"/>
        </w:rPr>
      </w:pPr>
      <w:r w:rsidRPr="00DB17B0">
        <w:rPr>
          <w:lang w:val="pt-BR"/>
        </w:rPr>
        <w:t xml:space="preserve">Nhằm xác định phản ứng của quần xã kiến với stress (áp lực) và sự xáo trộn của môi trường, thành phần của các nhóm chức năng kiến trong khu vực nghiên cứu được xác định dựa theo tài liệu phân chia nhóm chức năng của </w:t>
      </w:r>
      <w:r w:rsidR="00F042DA" w:rsidRPr="00DB17B0">
        <w:rPr>
          <w:lang w:val="pt-BR"/>
        </w:rPr>
        <w:t>Brown (2000) [2</w:t>
      </w:r>
      <w:r w:rsidR="00B4679D">
        <w:rPr>
          <w:lang w:val="pt-BR"/>
        </w:rPr>
        <w:t>1] và Andersen (1995) [7</w:t>
      </w:r>
      <w:r w:rsidRPr="00DB17B0">
        <w:rPr>
          <w:lang w:val="pt-BR"/>
        </w:rPr>
        <w:t>]</w:t>
      </w:r>
      <w:r w:rsidR="00CC5C8A" w:rsidRPr="00DB17B0">
        <w:rPr>
          <w:lang w:val="pt-BR"/>
        </w:rPr>
        <w:t>.</w:t>
      </w:r>
      <w:r w:rsidR="002849D1" w:rsidRPr="00DB17B0">
        <w:rPr>
          <w:lang w:val="pt-BR"/>
        </w:rPr>
        <w:t xml:space="preserve"> Kết quả được trình bày trong b</w:t>
      </w:r>
      <w:r w:rsidRPr="00DB17B0">
        <w:rPr>
          <w:lang w:val="pt-BR"/>
        </w:rPr>
        <w:t xml:space="preserve">ảng </w:t>
      </w:r>
      <w:r w:rsidR="0074390B" w:rsidRPr="00DB17B0">
        <w:rPr>
          <w:lang w:val="pt-BR"/>
        </w:rPr>
        <w:t xml:space="preserve">2 </w:t>
      </w:r>
      <w:r w:rsidRPr="00DB17B0">
        <w:rPr>
          <w:lang w:val="pt-BR"/>
        </w:rPr>
        <w:t xml:space="preserve">cho </w:t>
      </w:r>
      <w:bookmarkStart w:id="39" w:name="_Hlk485450290"/>
      <w:r w:rsidRPr="00DB17B0">
        <w:rPr>
          <w:lang w:val="pt-BR"/>
        </w:rPr>
        <w:t xml:space="preserve">thấy có 9 nhóm chức năng kiến: </w:t>
      </w:r>
      <w:r w:rsidR="00CC5C8A" w:rsidRPr="00DB17B0">
        <w:rPr>
          <w:lang w:val="pt-BR"/>
        </w:rPr>
        <w:t>n</w:t>
      </w:r>
      <w:r w:rsidRPr="00DB17B0">
        <w:rPr>
          <w:lang w:val="pt-BR"/>
        </w:rPr>
        <w:t xml:space="preserve">hóm </w:t>
      </w:r>
      <w:r w:rsidR="00B4679D">
        <w:rPr>
          <w:lang w:val="pt-BR"/>
        </w:rPr>
        <w:t>ưu thế (</w:t>
      </w:r>
      <w:r w:rsidR="00CC5C8A" w:rsidRPr="00DB17B0">
        <w:rPr>
          <w:lang w:val="pt-BR"/>
        </w:rPr>
        <w:t>D</w:t>
      </w:r>
      <w:r w:rsidR="00B4679D">
        <w:rPr>
          <w:lang w:val="pt-BR"/>
        </w:rPr>
        <w:t>D), nhóm cơ hội (</w:t>
      </w:r>
      <w:r w:rsidRPr="00DB17B0">
        <w:rPr>
          <w:lang w:val="pt-BR"/>
        </w:rPr>
        <w:t>OP), nhóm cạn</w:t>
      </w:r>
      <w:r w:rsidR="00B4679D">
        <w:rPr>
          <w:lang w:val="pt-BR"/>
        </w:rPr>
        <w:t>h tranh (</w:t>
      </w:r>
      <w:r w:rsidRPr="00DB17B0">
        <w:rPr>
          <w:lang w:val="pt-BR"/>
        </w:rPr>
        <w:t>GM)</w:t>
      </w:r>
      <w:r w:rsidR="00B4679D">
        <w:rPr>
          <w:lang w:val="pt-BR"/>
        </w:rPr>
        <w:t>, nhóm sống ẩn (</w:t>
      </w:r>
      <w:r w:rsidRPr="00DB17B0">
        <w:rPr>
          <w:lang w:val="pt-BR"/>
        </w:rPr>
        <w:t>CS), nhóm kém cạnh</w:t>
      </w:r>
      <w:r w:rsidR="00B4679D">
        <w:rPr>
          <w:lang w:val="pt-BR"/>
        </w:rPr>
        <w:t xml:space="preserve"> tranh (</w:t>
      </w:r>
      <w:r w:rsidRPr="00DB17B0">
        <w:rPr>
          <w:lang w:val="pt-BR"/>
        </w:rPr>
        <w:t>SC), nhóm ăn thịt c</w:t>
      </w:r>
      <w:r w:rsidR="00B4679D">
        <w:rPr>
          <w:lang w:val="pt-BR"/>
        </w:rPr>
        <w:t>huyên hóa (</w:t>
      </w:r>
      <w:r w:rsidRPr="00DB17B0">
        <w:rPr>
          <w:lang w:val="pt-BR"/>
        </w:rPr>
        <w:t>SP), nhóm ưa k</w:t>
      </w:r>
      <w:r w:rsidR="00B4679D">
        <w:rPr>
          <w:lang w:val="pt-BR"/>
        </w:rPr>
        <w:t>hí hậu nóng (</w:t>
      </w:r>
      <w:r w:rsidRPr="00DB17B0">
        <w:rPr>
          <w:lang w:val="pt-BR"/>
        </w:rPr>
        <w:t>HCS), nhóm ưa khí hậu nhiệt đớ</w:t>
      </w:r>
      <w:r w:rsidR="00B4679D">
        <w:rPr>
          <w:lang w:val="pt-BR"/>
        </w:rPr>
        <w:t>i (</w:t>
      </w:r>
      <w:r w:rsidRPr="00DB17B0">
        <w:rPr>
          <w:lang w:val="pt-BR"/>
        </w:rPr>
        <w:t>TCS) và nhóm ưa khí hậu</w:t>
      </w:r>
      <w:r w:rsidR="00B4679D">
        <w:rPr>
          <w:lang w:val="pt-BR"/>
        </w:rPr>
        <w:t xml:space="preserve"> lạnh (</w:t>
      </w:r>
      <w:r w:rsidRPr="00DB17B0">
        <w:rPr>
          <w:lang w:val="pt-BR"/>
        </w:rPr>
        <w:t xml:space="preserve">CCS) được tìm thấy </w:t>
      </w:r>
      <w:r w:rsidR="00B4679D">
        <w:rPr>
          <w:lang w:val="pt-BR"/>
        </w:rPr>
        <w:t>ở</w:t>
      </w:r>
      <w:r w:rsidRPr="00DB17B0">
        <w:rPr>
          <w:lang w:val="pt-BR"/>
        </w:rPr>
        <w:t xml:space="preserve"> khu vực nghiên cứu, trong đó nhóm kiến cơ hội OP có số loài nhiều nhất (34 loài, chiếm 23,4</w:t>
      </w:r>
      <w:r w:rsidR="00E10EC4" w:rsidRPr="00DB17B0">
        <w:rPr>
          <w:lang w:val="pt-BR"/>
        </w:rPr>
        <w:t xml:space="preserve">%), tiếp đến là </w:t>
      </w:r>
      <w:r w:rsidRPr="00DB17B0">
        <w:rPr>
          <w:lang w:val="pt-BR"/>
        </w:rPr>
        <w:t xml:space="preserve">nhóm </w:t>
      </w:r>
      <w:r w:rsidR="00E10EC4" w:rsidRPr="00DB17B0">
        <w:rPr>
          <w:lang w:val="pt-BR"/>
        </w:rPr>
        <w:t xml:space="preserve">CS (27 loài, </w:t>
      </w:r>
      <w:r w:rsidR="00B4679D">
        <w:rPr>
          <w:lang w:val="pt-BR"/>
        </w:rPr>
        <w:t xml:space="preserve">chiếm </w:t>
      </w:r>
      <w:r w:rsidR="00E10EC4" w:rsidRPr="00DB17B0">
        <w:rPr>
          <w:lang w:val="pt-BR"/>
        </w:rPr>
        <w:t xml:space="preserve">18,6%), nhóm </w:t>
      </w:r>
      <w:r w:rsidRPr="00DB17B0">
        <w:rPr>
          <w:lang w:val="pt-BR"/>
        </w:rPr>
        <w:t xml:space="preserve">GM </w:t>
      </w:r>
      <w:r w:rsidR="00E10EC4" w:rsidRPr="00DB17B0">
        <w:rPr>
          <w:lang w:val="pt-BR"/>
        </w:rPr>
        <w:t xml:space="preserve">(26 loài, </w:t>
      </w:r>
      <w:r w:rsidR="00B4679D">
        <w:rPr>
          <w:lang w:val="pt-BR"/>
        </w:rPr>
        <w:t xml:space="preserve">chiếm </w:t>
      </w:r>
      <w:r w:rsidRPr="00DB17B0">
        <w:rPr>
          <w:lang w:val="pt-BR"/>
        </w:rPr>
        <w:t>17,9%)</w:t>
      </w:r>
      <w:r w:rsidR="00E10EC4" w:rsidRPr="00DB17B0">
        <w:rPr>
          <w:lang w:val="pt-BR"/>
        </w:rPr>
        <w:t>, hai nhóm</w:t>
      </w:r>
      <w:r w:rsidRPr="00DB17B0">
        <w:rPr>
          <w:lang w:val="pt-BR"/>
        </w:rPr>
        <w:t xml:space="preserve"> SP</w:t>
      </w:r>
      <w:r w:rsidR="00E10EC4" w:rsidRPr="00DB17B0">
        <w:rPr>
          <w:lang w:val="pt-BR"/>
        </w:rPr>
        <w:t xml:space="preserve"> và TCS</w:t>
      </w:r>
      <w:r w:rsidRPr="00DB17B0">
        <w:rPr>
          <w:lang w:val="pt-BR"/>
        </w:rPr>
        <w:t xml:space="preserve"> (mỗi nhóm có 2</w:t>
      </w:r>
      <w:r w:rsidR="00E10EC4" w:rsidRPr="00DB17B0">
        <w:rPr>
          <w:lang w:val="pt-BR"/>
        </w:rPr>
        <w:t>0</w:t>
      </w:r>
      <w:r w:rsidRPr="00DB17B0">
        <w:rPr>
          <w:lang w:val="pt-BR"/>
        </w:rPr>
        <w:t xml:space="preserve"> loài, chiếm 1</w:t>
      </w:r>
      <w:r w:rsidR="00E10EC4" w:rsidRPr="00DB17B0">
        <w:rPr>
          <w:lang w:val="pt-BR"/>
        </w:rPr>
        <w:t>3,8</w:t>
      </w:r>
      <w:r w:rsidRPr="00DB17B0">
        <w:rPr>
          <w:lang w:val="pt-BR"/>
        </w:rPr>
        <w:t>%), SC (1</w:t>
      </w:r>
      <w:r w:rsidR="00E10EC4" w:rsidRPr="00DB17B0">
        <w:rPr>
          <w:lang w:val="pt-BR"/>
        </w:rPr>
        <w:t>4</w:t>
      </w:r>
      <w:r w:rsidRPr="00DB17B0">
        <w:rPr>
          <w:lang w:val="pt-BR"/>
        </w:rPr>
        <w:t xml:space="preserve"> loài, </w:t>
      </w:r>
      <w:r w:rsidR="00B4679D">
        <w:rPr>
          <w:lang w:val="pt-BR"/>
        </w:rPr>
        <w:t xml:space="preserve">chiếm </w:t>
      </w:r>
      <w:r w:rsidR="00E10EC4" w:rsidRPr="00DB17B0">
        <w:rPr>
          <w:lang w:val="pt-BR"/>
        </w:rPr>
        <w:t>9,7</w:t>
      </w:r>
      <w:r w:rsidRPr="00DB17B0">
        <w:rPr>
          <w:lang w:val="pt-BR"/>
        </w:rPr>
        <w:t xml:space="preserve">%); </w:t>
      </w:r>
      <w:r w:rsidR="00E10EC4" w:rsidRPr="00DB17B0">
        <w:rPr>
          <w:lang w:val="pt-BR"/>
        </w:rPr>
        <w:t>các nhóm còn lại</w:t>
      </w:r>
      <w:r w:rsidRPr="00DB17B0">
        <w:rPr>
          <w:lang w:val="pt-BR"/>
        </w:rPr>
        <w:t xml:space="preserve"> CCS, </w:t>
      </w:r>
      <w:r w:rsidR="00981F07">
        <w:rPr>
          <w:lang w:val="pt-BR"/>
        </w:rPr>
        <w:t xml:space="preserve">HCS và </w:t>
      </w:r>
      <w:r w:rsidRPr="00DB17B0">
        <w:rPr>
          <w:lang w:val="pt-BR"/>
        </w:rPr>
        <w:t xml:space="preserve">DD </w:t>
      </w:r>
      <w:r w:rsidR="00E10EC4" w:rsidRPr="00DB17B0">
        <w:rPr>
          <w:lang w:val="pt-BR"/>
        </w:rPr>
        <w:t xml:space="preserve">đều </w:t>
      </w:r>
      <w:r w:rsidRPr="00DB17B0">
        <w:rPr>
          <w:lang w:val="pt-BR"/>
        </w:rPr>
        <w:t xml:space="preserve">chỉ có </w:t>
      </w:r>
      <w:r w:rsidR="00E10EC4" w:rsidRPr="00DB17B0">
        <w:rPr>
          <w:lang w:val="pt-BR"/>
        </w:rPr>
        <w:t>một loài (chiếm 0,</w:t>
      </w:r>
      <w:r w:rsidRPr="00DB17B0">
        <w:rPr>
          <w:lang w:val="pt-BR"/>
        </w:rPr>
        <w:t>7%</w:t>
      </w:r>
      <w:r w:rsidR="00E10EC4" w:rsidRPr="00DB17B0">
        <w:rPr>
          <w:lang w:val="pt-BR"/>
        </w:rPr>
        <w:t>).</w:t>
      </w:r>
    </w:p>
    <w:bookmarkEnd w:id="39"/>
    <w:p w14:paraId="0E6F7E83" w14:textId="77777777" w:rsidR="00B4679D" w:rsidRPr="00DB17B0" w:rsidRDefault="00B4679D" w:rsidP="00A421CC">
      <w:pPr>
        <w:pStyle w:val="noidung0"/>
        <w:rPr>
          <w:lang w:val="pt-BR"/>
        </w:rPr>
      </w:pPr>
      <w:r w:rsidRPr="00DB17B0">
        <w:rPr>
          <w:lang w:val="pt-BR"/>
        </w:rPr>
        <w:t>Kết quả thu mẫu định lượng cho thấy ở khu vực nghiên cứu, nhóm cơ hội OP chiếm tỉ lệ</w:t>
      </w:r>
      <w:r w:rsidR="00B30A05">
        <w:rPr>
          <w:lang w:val="pt-BR"/>
        </w:rPr>
        <w:t xml:space="preserve"> cá  thể</w:t>
      </w:r>
      <w:r w:rsidRPr="00DB17B0">
        <w:rPr>
          <w:lang w:val="pt-BR"/>
        </w:rPr>
        <w:t xml:space="preserve"> cao nhất (51,7±23,1%), tiếp đến là nhóm cạnh tranh GM (30,0±21,1%), các nhóm chức năng còn lại đều chiếm tỉ lệ dưới 10%. Phân tích Kruskal-Wallis và Mann-Witney cho thấy có sự</w:t>
      </w:r>
      <w:r>
        <w:rPr>
          <w:lang w:val="pt-BR"/>
        </w:rPr>
        <w:t xml:space="preserve"> </w:t>
      </w:r>
      <w:r w:rsidRPr="00DB17B0">
        <w:rPr>
          <w:lang w:val="pt-BR"/>
        </w:rPr>
        <w:t>sai khác có ý nghĩa thống kê về tỉ lệ giữa các nhóm chức năng kiến trong khu vực nghiên cứu (Hình 1).</w:t>
      </w:r>
    </w:p>
    <w:p w14:paraId="6655318B" w14:textId="77777777" w:rsidR="00B4679D" w:rsidRPr="00DB17B0" w:rsidRDefault="00B4679D" w:rsidP="00DF65C7">
      <w:pPr>
        <w:pStyle w:val="noidung0"/>
        <w:ind w:firstLine="0"/>
        <w:rPr>
          <w:lang w:val="pt-BR"/>
        </w:rPr>
        <w:sectPr w:rsidR="00B4679D" w:rsidRPr="00DB17B0" w:rsidSect="00811ED5">
          <w:type w:val="continuous"/>
          <w:pgSz w:w="11907" w:h="16840" w:code="9"/>
          <w:pgMar w:top="2045" w:right="1411" w:bottom="2434" w:left="1411" w:header="1526" w:footer="2102" w:gutter="0"/>
          <w:cols w:num="2" w:space="567"/>
          <w:titlePg/>
          <w:docGrid w:linePitch="360"/>
        </w:sectPr>
      </w:pPr>
    </w:p>
    <w:p w14:paraId="44BBCF9D" w14:textId="77777777" w:rsidR="00B47466" w:rsidRDefault="00B47466" w:rsidP="002849D1">
      <w:pPr>
        <w:pStyle w:val="tenhinh0"/>
        <w:rPr>
          <w:lang w:val="pt-BR"/>
        </w:rPr>
      </w:pPr>
      <w:bookmarkStart w:id="40" w:name="_Toc485454261"/>
    </w:p>
    <w:p w14:paraId="6D5A860C" w14:textId="74188197" w:rsidR="00FD52E5" w:rsidRPr="00DB17B0" w:rsidRDefault="00FD52E5" w:rsidP="002849D1">
      <w:pPr>
        <w:pStyle w:val="tenhinh0"/>
        <w:rPr>
          <w:lang w:val="pt-BR"/>
        </w:rPr>
      </w:pPr>
      <w:r w:rsidRPr="00DB17B0">
        <w:rPr>
          <w:lang w:val="pt-BR"/>
        </w:rPr>
        <w:lastRenderedPageBreak/>
        <w:t xml:space="preserve">Bảng </w:t>
      </w:r>
      <w:r w:rsidR="0074390B" w:rsidRPr="00DB17B0">
        <w:rPr>
          <w:lang w:val="pt-BR"/>
        </w:rPr>
        <w:t>2</w:t>
      </w:r>
      <w:r w:rsidRPr="00DB17B0">
        <w:rPr>
          <w:lang w:val="pt-BR"/>
        </w:rPr>
        <w:t>. Số loài kiến thuộc các nhóm chức năng trong khu vực nghiên cứu</w:t>
      </w:r>
      <w:bookmarkEnd w:id="40"/>
    </w:p>
    <w:tbl>
      <w:tblPr>
        <w:tblW w:w="9013" w:type="dxa"/>
        <w:tblInd w:w="105" w:type="dxa"/>
        <w:tblLayout w:type="fixed"/>
        <w:tblCellMar>
          <w:top w:w="15" w:type="dxa"/>
          <w:bottom w:w="15" w:type="dxa"/>
        </w:tblCellMar>
        <w:tblLook w:val="04A0" w:firstRow="1" w:lastRow="0" w:firstColumn="1" w:lastColumn="0" w:noHBand="0" w:noVBand="1"/>
      </w:tblPr>
      <w:tblGrid>
        <w:gridCol w:w="572"/>
        <w:gridCol w:w="1861"/>
        <w:gridCol w:w="630"/>
        <w:gridCol w:w="630"/>
        <w:gridCol w:w="630"/>
        <w:gridCol w:w="630"/>
        <w:gridCol w:w="630"/>
        <w:gridCol w:w="701"/>
        <w:gridCol w:w="649"/>
        <w:gridCol w:w="630"/>
        <w:gridCol w:w="725"/>
        <w:gridCol w:w="689"/>
        <w:gridCol w:w="36"/>
      </w:tblGrid>
      <w:tr w:rsidR="00C96342" w:rsidRPr="00DB17B0" w14:paraId="16B15192" w14:textId="77777777" w:rsidTr="00C96342">
        <w:trPr>
          <w:gridAfter w:val="1"/>
          <w:wAfter w:w="36" w:type="dxa"/>
          <w:trHeight w:val="173"/>
        </w:trPr>
        <w:tc>
          <w:tcPr>
            <w:tcW w:w="572" w:type="dxa"/>
            <w:vMerge w:val="restart"/>
            <w:tcBorders>
              <w:top w:val="single" w:sz="4" w:space="0" w:color="auto"/>
            </w:tcBorders>
            <w:shd w:val="clear" w:color="D9E1F2" w:fill="FFFFFF"/>
            <w:vAlign w:val="center"/>
          </w:tcPr>
          <w:p w14:paraId="44D5716C" w14:textId="77777777" w:rsidR="00C96342" w:rsidRPr="00DB17B0" w:rsidRDefault="00C96342" w:rsidP="00C96342">
            <w:pPr>
              <w:pStyle w:val="noidungbang"/>
            </w:pPr>
            <w:r w:rsidRPr="00DB17B0">
              <w:t>STT</w:t>
            </w:r>
          </w:p>
        </w:tc>
        <w:tc>
          <w:tcPr>
            <w:tcW w:w="1861" w:type="dxa"/>
            <w:vMerge w:val="restart"/>
            <w:tcBorders>
              <w:top w:val="single" w:sz="4" w:space="0" w:color="auto"/>
            </w:tcBorders>
            <w:shd w:val="clear" w:color="D9E1F2" w:fill="FFFFFF"/>
            <w:noWrap/>
            <w:vAlign w:val="center"/>
          </w:tcPr>
          <w:p w14:paraId="4B6D07D6" w14:textId="77777777" w:rsidR="00C96342" w:rsidRPr="00DB17B0" w:rsidRDefault="00C96342" w:rsidP="00C96342">
            <w:pPr>
              <w:pStyle w:val="noidungbang"/>
            </w:pPr>
            <w:r w:rsidRPr="00DB17B0">
              <w:t>Phân họ</w:t>
            </w:r>
          </w:p>
        </w:tc>
        <w:tc>
          <w:tcPr>
            <w:tcW w:w="6544" w:type="dxa"/>
            <w:gridSpan w:val="10"/>
            <w:tcBorders>
              <w:top w:val="single" w:sz="4" w:space="0" w:color="auto"/>
              <w:bottom w:val="single" w:sz="4" w:space="0" w:color="auto"/>
            </w:tcBorders>
            <w:shd w:val="clear" w:color="D9E1F2" w:fill="FFFFFF"/>
            <w:noWrap/>
            <w:vAlign w:val="bottom"/>
          </w:tcPr>
          <w:p w14:paraId="30D28126" w14:textId="77777777" w:rsidR="00C96342" w:rsidRPr="00DB17B0" w:rsidRDefault="00C96342" w:rsidP="00C96342">
            <w:pPr>
              <w:pStyle w:val="noidungbang"/>
              <w:jc w:val="center"/>
            </w:pPr>
            <w:r>
              <w:t>Số loài</w:t>
            </w:r>
            <w:r w:rsidRPr="00DB17B0">
              <w:t xml:space="preserve"> thuộc các nhóm chức năng</w:t>
            </w:r>
          </w:p>
        </w:tc>
      </w:tr>
      <w:tr w:rsidR="00C96342" w:rsidRPr="00DB17B0" w14:paraId="7987E1A5" w14:textId="77777777" w:rsidTr="00C96342">
        <w:trPr>
          <w:trHeight w:val="263"/>
        </w:trPr>
        <w:tc>
          <w:tcPr>
            <w:tcW w:w="572" w:type="dxa"/>
            <w:vMerge/>
            <w:tcBorders>
              <w:bottom w:val="single" w:sz="4" w:space="0" w:color="auto"/>
            </w:tcBorders>
            <w:shd w:val="clear" w:color="D9E1F2" w:fill="FFFFFF"/>
          </w:tcPr>
          <w:p w14:paraId="2B92FB72" w14:textId="77777777" w:rsidR="00C96342" w:rsidRPr="00DB17B0" w:rsidRDefault="00C96342" w:rsidP="00C96342">
            <w:pPr>
              <w:pStyle w:val="noidungbang"/>
            </w:pPr>
          </w:p>
        </w:tc>
        <w:tc>
          <w:tcPr>
            <w:tcW w:w="1861" w:type="dxa"/>
            <w:vMerge/>
            <w:tcBorders>
              <w:bottom w:val="single" w:sz="4" w:space="0" w:color="auto"/>
            </w:tcBorders>
            <w:shd w:val="clear" w:color="D9E1F2" w:fill="FFFFFF"/>
            <w:noWrap/>
            <w:vAlign w:val="bottom"/>
          </w:tcPr>
          <w:p w14:paraId="40C5211A" w14:textId="77777777" w:rsidR="00C96342" w:rsidRPr="00DB17B0" w:rsidRDefault="00C96342" w:rsidP="00C96342">
            <w:pPr>
              <w:pStyle w:val="noidungbang"/>
              <w:rPr>
                <w:rPrChange w:id="41" w:author="Administrator" w:date="2017-06-10T15:58:00Z">
                  <w:rPr>
                    <w:b/>
                    <w:bCs w:val="0"/>
                    <w:color w:val="000000"/>
                    <w:sz w:val="26"/>
                    <w:szCs w:val="26"/>
                  </w:rPr>
                </w:rPrChange>
              </w:rPr>
            </w:pPr>
          </w:p>
        </w:tc>
        <w:tc>
          <w:tcPr>
            <w:tcW w:w="630" w:type="dxa"/>
            <w:tcBorders>
              <w:top w:val="single" w:sz="4" w:space="0" w:color="auto"/>
              <w:bottom w:val="single" w:sz="4" w:space="0" w:color="auto"/>
            </w:tcBorders>
            <w:shd w:val="clear" w:color="D9E1F2" w:fill="FFFFFF"/>
            <w:noWrap/>
            <w:vAlign w:val="bottom"/>
          </w:tcPr>
          <w:p w14:paraId="6593B05E" w14:textId="77777777" w:rsidR="00C96342" w:rsidRPr="00DB17B0" w:rsidRDefault="00C96342" w:rsidP="00C96342">
            <w:pPr>
              <w:pStyle w:val="noidungbang"/>
              <w:jc w:val="center"/>
              <w:rPr>
                <w:rPrChange w:id="42" w:author="Administrator" w:date="2017-06-10T15:58:00Z">
                  <w:rPr>
                    <w:b/>
                    <w:bCs w:val="0"/>
                    <w:color w:val="000000"/>
                    <w:sz w:val="26"/>
                    <w:szCs w:val="26"/>
                  </w:rPr>
                </w:rPrChange>
              </w:rPr>
            </w:pPr>
            <w:r w:rsidRPr="00DE3375">
              <w:rPr>
                <w:rPrChange w:id="43" w:author="Administrator" w:date="2017-06-10T15:58:00Z">
                  <w:rPr>
                    <w:b/>
                    <w:bCs w:val="0"/>
                    <w:color w:val="000000"/>
                    <w:sz w:val="26"/>
                    <w:szCs w:val="26"/>
                  </w:rPr>
                </w:rPrChange>
              </w:rPr>
              <w:t>CCS</w:t>
            </w:r>
          </w:p>
        </w:tc>
        <w:tc>
          <w:tcPr>
            <w:tcW w:w="630" w:type="dxa"/>
            <w:tcBorders>
              <w:top w:val="single" w:sz="4" w:space="0" w:color="auto"/>
              <w:bottom w:val="single" w:sz="4" w:space="0" w:color="auto"/>
            </w:tcBorders>
            <w:shd w:val="clear" w:color="D9E1F2" w:fill="FFFFFF"/>
            <w:noWrap/>
            <w:vAlign w:val="bottom"/>
          </w:tcPr>
          <w:p w14:paraId="6DE202C0" w14:textId="77777777" w:rsidR="00C96342" w:rsidRPr="00DB17B0" w:rsidRDefault="00C96342" w:rsidP="00C96342">
            <w:pPr>
              <w:pStyle w:val="noidungbang"/>
              <w:jc w:val="center"/>
              <w:rPr>
                <w:rPrChange w:id="44" w:author="Administrator" w:date="2017-06-10T15:58:00Z">
                  <w:rPr>
                    <w:b/>
                    <w:bCs w:val="0"/>
                    <w:color w:val="000000"/>
                    <w:sz w:val="26"/>
                    <w:szCs w:val="26"/>
                  </w:rPr>
                </w:rPrChange>
              </w:rPr>
            </w:pPr>
            <w:r w:rsidRPr="00DE3375">
              <w:rPr>
                <w:rPrChange w:id="45" w:author="Administrator" w:date="2017-06-10T15:58:00Z">
                  <w:rPr>
                    <w:b/>
                    <w:bCs w:val="0"/>
                    <w:color w:val="000000"/>
                    <w:sz w:val="26"/>
                    <w:szCs w:val="26"/>
                  </w:rPr>
                </w:rPrChange>
              </w:rPr>
              <w:t>CS</w:t>
            </w:r>
          </w:p>
        </w:tc>
        <w:tc>
          <w:tcPr>
            <w:tcW w:w="630" w:type="dxa"/>
            <w:tcBorders>
              <w:top w:val="single" w:sz="4" w:space="0" w:color="auto"/>
              <w:bottom w:val="single" w:sz="4" w:space="0" w:color="auto"/>
            </w:tcBorders>
            <w:shd w:val="clear" w:color="D9E1F2" w:fill="FFFFFF"/>
            <w:noWrap/>
            <w:vAlign w:val="bottom"/>
          </w:tcPr>
          <w:p w14:paraId="12908294" w14:textId="77777777" w:rsidR="00C96342" w:rsidRPr="00DB17B0" w:rsidRDefault="00C96342" w:rsidP="00C96342">
            <w:pPr>
              <w:pStyle w:val="noidungbang"/>
              <w:jc w:val="center"/>
              <w:rPr>
                <w:rPrChange w:id="46" w:author="Administrator" w:date="2017-06-10T15:58:00Z">
                  <w:rPr>
                    <w:b/>
                    <w:bCs w:val="0"/>
                    <w:color w:val="000000"/>
                    <w:sz w:val="26"/>
                    <w:szCs w:val="26"/>
                  </w:rPr>
                </w:rPrChange>
              </w:rPr>
            </w:pPr>
            <w:r w:rsidRPr="00DE3375">
              <w:rPr>
                <w:rPrChange w:id="47" w:author="Administrator" w:date="2017-06-10T15:58:00Z">
                  <w:rPr>
                    <w:b/>
                    <w:bCs w:val="0"/>
                    <w:color w:val="000000"/>
                    <w:sz w:val="26"/>
                    <w:szCs w:val="26"/>
                  </w:rPr>
                </w:rPrChange>
              </w:rPr>
              <w:t>DD</w:t>
            </w:r>
          </w:p>
        </w:tc>
        <w:tc>
          <w:tcPr>
            <w:tcW w:w="630" w:type="dxa"/>
            <w:tcBorders>
              <w:top w:val="single" w:sz="4" w:space="0" w:color="auto"/>
              <w:bottom w:val="single" w:sz="4" w:space="0" w:color="auto"/>
            </w:tcBorders>
            <w:shd w:val="clear" w:color="D9E1F2" w:fill="FFFFFF"/>
            <w:noWrap/>
            <w:vAlign w:val="bottom"/>
          </w:tcPr>
          <w:p w14:paraId="4CEE20EF" w14:textId="77777777" w:rsidR="00C96342" w:rsidRPr="00DB17B0" w:rsidRDefault="00C96342" w:rsidP="00C96342">
            <w:pPr>
              <w:pStyle w:val="noidungbang"/>
              <w:jc w:val="center"/>
              <w:rPr>
                <w:rPrChange w:id="48" w:author="Administrator" w:date="2017-06-10T15:58:00Z">
                  <w:rPr>
                    <w:b/>
                    <w:bCs w:val="0"/>
                    <w:color w:val="000000"/>
                    <w:sz w:val="26"/>
                    <w:szCs w:val="26"/>
                  </w:rPr>
                </w:rPrChange>
              </w:rPr>
            </w:pPr>
            <w:r w:rsidRPr="00DE3375">
              <w:rPr>
                <w:rPrChange w:id="49" w:author="Administrator" w:date="2017-06-10T15:58:00Z">
                  <w:rPr>
                    <w:b/>
                    <w:bCs w:val="0"/>
                    <w:color w:val="000000"/>
                    <w:sz w:val="26"/>
                    <w:szCs w:val="26"/>
                  </w:rPr>
                </w:rPrChange>
              </w:rPr>
              <w:t>GM</w:t>
            </w:r>
          </w:p>
        </w:tc>
        <w:tc>
          <w:tcPr>
            <w:tcW w:w="630" w:type="dxa"/>
            <w:tcBorders>
              <w:top w:val="single" w:sz="4" w:space="0" w:color="auto"/>
              <w:bottom w:val="single" w:sz="4" w:space="0" w:color="auto"/>
            </w:tcBorders>
            <w:shd w:val="clear" w:color="D9E1F2" w:fill="FFFFFF"/>
            <w:noWrap/>
            <w:vAlign w:val="bottom"/>
          </w:tcPr>
          <w:p w14:paraId="6672615D" w14:textId="77777777" w:rsidR="00C96342" w:rsidRPr="00DB17B0" w:rsidRDefault="00C96342" w:rsidP="00C96342">
            <w:pPr>
              <w:pStyle w:val="noidungbang"/>
              <w:jc w:val="center"/>
            </w:pPr>
            <w:r w:rsidRPr="00DE3375">
              <w:rPr>
                <w:rPrChange w:id="50" w:author="Administrator" w:date="2017-06-10T15:58:00Z">
                  <w:rPr>
                    <w:b/>
                    <w:bCs w:val="0"/>
                    <w:color w:val="000000"/>
                    <w:sz w:val="26"/>
                    <w:szCs w:val="26"/>
                  </w:rPr>
                </w:rPrChange>
              </w:rPr>
              <w:t>H</w:t>
            </w:r>
            <w:r w:rsidRPr="00DB17B0">
              <w:t>CS</w:t>
            </w:r>
          </w:p>
        </w:tc>
        <w:tc>
          <w:tcPr>
            <w:tcW w:w="701" w:type="dxa"/>
            <w:tcBorders>
              <w:top w:val="single" w:sz="4" w:space="0" w:color="auto"/>
              <w:bottom w:val="single" w:sz="4" w:space="0" w:color="auto"/>
            </w:tcBorders>
            <w:shd w:val="clear" w:color="D9E1F2" w:fill="FFFFFF"/>
            <w:noWrap/>
            <w:vAlign w:val="bottom"/>
          </w:tcPr>
          <w:p w14:paraId="4D0E263E" w14:textId="77777777" w:rsidR="00C96342" w:rsidRPr="00DB17B0" w:rsidRDefault="00C96342" w:rsidP="00C96342">
            <w:pPr>
              <w:pStyle w:val="noidungbang"/>
              <w:jc w:val="center"/>
            </w:pPr>
            <w:r w:rsidRPr="00DB17B0">
              <w:t>OP</w:t>
            </w:r>
          </w:p>
        </w:tc>
        <w:tc>
          <w:tcPr>
            <w:tcW w:w="649" w:type="dxa"/>
            <w:tcBorders>
              <w:top w:val="single" w:sz="4" w:space="0" w:color="auto"/>
              <w:bottom w:val="single" w:sz="4" w:space="0" w:color="auto"/>
            </w:tcBorders>
            <w:shd w:val="clear" w:color="D9E1F2" w:fill="FFFFFF"/>
            <w:noWrap/>
            <w:vAlign w:val="bottom"/>
          </w:tcPr>
          <w:p w14:paraId="32DE0339" w14:textId="77777777" w:rsidR="00C96342" w:rsidRPr="00DB17B0" w:rsidRDefault="00C96342" w:rsidP="00C96342">
            <w:pPr>
              <w:pStyle w:val="noidungbang"/>
              <w:jc w:val="center"/>
            </w:pPr>
            <w:r w:rsidRPr="00DB17B0">
              <w:t>SC</w:t>
            </w:r>
          </w:p>
        </w:tc>
        <w:tc>
          <w:tcPr>
            <w:tcW w:w="630" w:type="dxa"/>
            <w:tcBorders>
              <w:top w:val="single" w:sz="4" w:space="0" w:color="auto"/>
              <w:bottom w:val="single" w:sz="4" w:space="0" w:color="auto"/>
            </w:tcBorders>
            <w:shd w:val="clear" w:color="D9E1F2" w:fill="FFFFFF"/>
            <w:noWrap/>
            <w:vAlign w:val="bottom"/>
          </w:tcPr>
          <w:p w14:paraId="0A2E6E5D" w14:textId="77777777" w:rsidR="00C96342" w:rsidRPr="00DB17B0" w:rsidRDefault="00C96342" w:rsidP="00C96342">
            <w:pPr>
              <w:pStyle w:val="noidungbang"/>
              <w:jc w:val="center"/>
            </w:pPr>
            <w:r w:rsidRPr="00DB17B0">
              <w:t>SP</w:t>
            </w:r>
          </w:p>
        </w:tc>
        <w:tc>
          <w:tcPr>
            <w:tcW w:w="725" w:type="dxa"/>
            <w:tcBorders>
              <w:top w:val="single" w:sz="4" w:space="0" w:color="auto"/>
              <w:bottom w:val="single" w:sz="4" w:space="0" w:color="auto"/>
            </w:tcBorders>
            <w:shd w:val="clear" w:color="D9E1F2" w:fill="FFFFFF"/>
            <w:noWrap/>
            <w:vAlign w:val="bottom"/>
          </w:tcPr>
          <w:p w14:paraId="324C924B" w14:textId="77777777" w:rsidR="00C96342" w:rsidRPr="00DB17B0" w:rsidRDefault="00C96342" w:rsidP="00C96342">
            <w:pPr>
              <w:pStyle w:val="noidungbang"/>
              <w:jc w:val="center"/>
            </w:pPr>
            <w:r w:rsidRPr="00DB17B0">
              <w:t>TCS</w:t>
            </w:r>
          </w:p>
        </w:tc>
        <w:tc>
          <w:tcPr>
            <w:tcW w:w="725" w:type="dxa"/>
            <w:gridSpan w:val="2"/>
            <w:tcBorders>
              <w:top w:val="single" w:sz="4" w:space="0" w:color="auto"/>
              <w:bottom w:val="single" w:sz="4" w:space="0" w:color="auto"/>
            </w:tcBorders>
            <w:shd w:val="clear" w:color="D9E1F2" w:fill="FFFFFF"/>
            <w:vAlign w:val="bottom"/>
          </w:tcPr>
          <w:p w14:paraId="3E951D0A" w14:textId="77777777" w:rsidR="00C96342" w:rsidRPr="00DB17B0" w:rsidRDefault="00C96342" w:rsidP="00C96342">
            <w:pPr>
              <w:pStyle w:val="noidungbang"/>
              <w:jc w:val="center"/>
            </w:pPr>
            <w:r>
              <w:t>*</w:t>
            </w:r>
          </w:p>
        </w:tc>
      </w:tr>
      <w:tr w:rsidR="00C96342" w:rsidRPr="00DB17B0" w14:paraId="1526E2C3" w14:textId="77777777" w:rsidTr="00C96342">
        <w:trPr>
          <w:trHeight w:val="227"/>
        </w:trPr>
        <w:tc>
          <w:tcPr>
            <w:tcW w:w="572" w:type="dxa"/>
            <w:tcBorders>
              <w:top w:val="single" w:sz="4" w:space="0" w:color="auto"/>
            </w:tcBorders>
            <w:shd w:val="clear" w:color="000000" w:fill="FFFFFF"/>
          </w:tcPr>
          <w:p w14:paraId="6CE86F0D" w14:textId="77777777" w:rsidR="00C96342" w:rsidRPr="00DB17B0" w:rsidRDefault="00C96342" w:rsidP="00C96342">
            <w:pPr>
              <w:pStyle w:val="noidungbang"/>
            </w:pPr>
            <w:r w:rsidRPr="00DB17B0">
              <w:t>1</w:t>
            </w:r>
          </w:p>
        </w:tc>
        <w:tc>
          <w:tcPr>
            <w:tcW w:w="1861" w:type="dxa"/>
            <w:tcBorders>
              <w:top w:val="single" w:sz="4" w:space="0" w:color="auto"/>
            </w:tcBorders>
            <w:shd w:val="clear" w:color="000000" w:fill="FFFFFF"/>
            <w:noWrap/>
            <w:vAlign w:val="bottom"/>
            <w:hideMark/>
          </w:tcPr>
          <w:p w14:paraId="2BF92628" w14:textId="77777777" w:rsidR="00C96342" w:rsidRPr="00DB17B0" w:rsidRDefault="00C96342" w:rsidP="00C96342">
            <w:pPr>
              <w:pStyle w:val="noidungbang"/>
            </w:pPr>
            <w:r w:rsidRPr="00DB17B0">
              <w:t>Amblyoponinae</w:t>
            </w:r>
          </w:p>
        </w:tc>
        <w:tc>
          <w:tcPr>
            <w:tcW w:w="630" w:type="dxa"/>
            <w:tcBorders>
              <w:top w:val="single" w:sz="4" w:space="0" w:color="auto"/>
            </w:tcBorders>
            <w:shd w:val="clear" w:color="000000" w:fill="FFFFFF"/>
            <w:noWrap/>
            <w:vAlign w:val="bottom"/>
            <w:hideMark/>
          </w:tcPr>
          <w:p w14:paraId="10399DAF" w14:textId="77777777" w:rsidR="00C96342" w:rsidRPr="00DB17B0" w:rsidRDefault="00C96342" w:rsidP="00C96342">
            <w:pPr>
              <w:pStyle w:val="noidungbang"/>
              <w:jc w:val="center"/>
            </w:pPr>
          </w:p>
        </w:tc>
        <w:tc>
          <w:tcPr>
            <w:tcW w:w="630" w:type="dxa"/>
            <w:tcBorders>
              <w:top w:val="single" w:sz="4" w:space="0" w:color="auto"/>
            </w:tcBorders>
            <w:shd w:val="clear" w:color="000000" w:fill="FFFFFF"/>
            <w:noWrap/>
            <w:vAlign w:val="bottom"/>
            <w:hideMark/>
          </w:tcPr>
          <w:p w14:paraId="0D62EB30" w14:textId="77777777" w:rsidR="00C96342" w:rsidRPr="00DB17B0" w:rsidRDefault="00C96342" w:rsidP="00C96342">
            <w:pPr>
              <w:pStyle w:val="noidungbang"/>
              <w:jc w:val="center"/>
            </w:pPr>
            <w:r w:rsidRPr="00DB17B0">
              <w:t>2</w:t>
            </w:r>
          </w:p>
        </w:tc>
        <w:tc>
          <w:tcPr>
            <w:tcW w:w="630" w:type="dxa"/>
            <w:tcBorders>
              <w:top w:val="single" w:sz="4" w:space="0" w:color="auto"/>
            </w:tcBorders>
            <w:shd w:val="clear" w:color="000000" w:fill="FFFFFF"/>
            <w:noWrap/>
            <w:vAlign w:val="bottom"/>
            <w:hideMark/>
          </w:tcPr>
          <w:p w14:paraId="26E55526" w14:textId="77777777" w:rsidR="00C96342" w:rsidRPr="00DB17B0" w:rsidRDefault="00C96342" w:rsidP="00C96342">
            <w:pPr>
              <w:pStyle w:val="noidungbang"/>
              <w:jc w:val="center"/>
            </w:pPr>
          </w:p>
        </w:tc>
        <w:tc>
          <w:tcPr>
            <w:tcW w:w="630" w:type="dxa"/>
            <w:tcBorders>
              <w:top w:val="single" w:sz="4" w:space="0" w:color="auto"/>
            </w:tcBorders>
            <w:shd w:val="clear" w:color="000000" w:fill="FFFFFF"/>
            <w:noWrap/>
            <w:vAlign w:val="bottom"/>
            <w:hideMark/>
          </w:tcPr>
          <w:p w14:paraId="47005BEF" w14:textId="77777777" w:rsidR="00C96342" w:rsidRPr="00DB17B0" w:rsidRDefault="00C96342" w:rsidP="00C96342">
            <w:pPr>
              <w:pStyle w:val="noidungbang"/>
              <w:jc w:val="center"/>
            </w:pPr>
          </w:p>
        </w:tc>
        <w:tc>
          <w:tcPr>
            <w:tcW w:w="630" w:type="dxa"/>
            <w:tcBorders>
              <w:top w:val="single" w:sz="4" w:space="0" w:color="auto"/>
            </w:tcBorders>
            <w:shd w:val="clear" w:color="000000" w:fill="FFFFFF"/>
            <w:noWrap/>
            <w:vAlign w:val="bottom"/>
            <w:hideMark/>
          </w:tcPr>
          <w:p w14:paraId="73D3C473" w14:textId="77777777" w:rsidR="00C96342" w:rsidRPr="00DB17B0" w:rsidRDefault="00C96342" w:rsidP="00C96342">
            <w:pPr>
              <w:pStyle w:val="noidungbang"/>
              <w:jc w:val="center"/>
            </w:pPr>
          </w:p>
        </w:tc>
        <w:tc>
          <w:tcPr>
            <w:tcW w:w="701" w:type="dxa"/>
            <w:tcBorders>
              <w:top w:val="single" w:sz="4" w:space="0" w:color="auto"/>
            </w:tcBorders>
            <w:shd w:val="clear" w:color="000000" w:fill="FFFFFF"/>
            <w:noWrap/>
            <w:vAlign w:val="bottom"/>
            <w:hideMark/>
          </w:tcPr>
          <w:p w14:paraId="1E246DCF" w14:textId="77777777" w:rsidR="00C96342" w:rsidRPr="00DB17B0" w:rsidRDefault="00C96342" w:rsidP="00C96342">
            <w:pPr>
              <w:pStyle w:val="noidungbang"/>
              <w:jc w:val="center"/>
            </w:pPr>
          </w:p>
        </w:tc>
        <w:tc>
          <w:tcPr>
            <w:tcW w:w="649" w:type="dxa"/>
            <w:tcBorders>
              <w:top w:val="single" w:sz="4" w:space="0" w:color="auto"/>
            </w:tcBorders>
            <w:shd w:val="clear" w:color="000000" w:fill="FFFFFF"/>
            <w:noWrap/>
            <w:vAlign w:val="bottom"/>
            <w:hideMark/>
          </w:tcPr>
          <w:p w14:paraId="769565C1" w14:textId="77777777" w:rsidR="00C96342" w:rsidRPr="00DB17B0" w:rsidRDefault="00C96342" w:rsidP="00C96342">
            <w:pPr>
              <w:pStyle w:val="noidungbang"/>
              <w:jc w:val="center"/>
            </w:pPr>
          </w:p>
        </w:tc>
        <w:tc>
          <w:tcPr>
            <w:tcW w:w="630" w:type="dxa"/>
            <w:tcBorders>
              <w:top w:val="single" w:sz="4" w:space="0" w:color="auto"/>
            </w:tcBorders>
            <w:shd w:val="clear" w:color="000000" w:fill="FFFFFF"/>
            <w:noWrap/>
            <w:vAlign w:val="bottom"/>
            <w:hideMark/>
          </w:tcPr>
          <w:p w14:paraId="5C6D88DC" w14:textId="77777777" w:rsidR="00C96342" w:rsidRPr="00DB17B0" w:rsidRDefault="00C96342" w:rsidP="00C96342">
            <w:pPr>
              <w:pStyle w:val="noidungbang"/>
              <w:jc w:val="center"/>
            </w:pPr>
          </w:p>
        </w:tc>
        <w:tc>
          <w:tcPr>
            <w:tcW w:w="725" w:type="dxa"/>
            <w:tcBorders>
              <w:top w:val="single" w:sz="4" w:space="0" w:color="auto"/>
            </w:tcBorders>
            <w:shd w:val="clear" w:color="000000" w:fill="FFFFFF"/>
            <w:noWrap/>
            <w:vAlign w:val="bottom"/>
            <w:hideMark/>
          </w:tcPr>
          <w:p w14:paraId="7128418D" w14:textId="77777777" w:rsidR="00C96342" w:rsidRPr="00DB17B0" w:rsidRDefault="00C96342" w:rsidP="00C96342">
            <w:pPr>
              <w:pStyle w:val="noidungbang"/>
              <w:jc w:val="center"/>
            </w:pPr>
          </w:p>
        </w:tc>
        <w:tc>
          <w:tcPr>
            <w:tcW w:w="725" w:type="dxa"/>
            <w:gridSpan w:val="2"/>
            <w:tcBorders>
              <w:top w:val="single" w:sz="4" w:space="0" w:color="auto"/>
            </w:tcBorders>
            <w:shd w:val="clear" w:color="000000" w:fill="FFFFFF"/>
            <w:vAlign w:val="bottom"/>
          </w:tcPr>
          <w:p w14:paraId="3067B210" w14:textId="77777777" w:rsidR="00C96342" w:rsidRPr="00DB17B0" w:rsidRDefault="00C96342" w:rsidP="00C96342">
            <w:pPr>
              <w:pStyle w:val="noidungbang"/>
              <w:jc w:val="center"/>
            </w:pPr>
          </w:p>
        </w:tc>
      </w:tr>
      <w:tr w:rsidR="00C96342" w:rsidRPr="00DB17B0" w14:paraId="77AF0B68" w14:textId="77777777" w:rsidTr="00C96342">
        <w:trPr>
          <w:trHeight w:val="65"/>
        </w:trPr>
        <w:tc>
          <w:tcPr>
            <w:tcW w:w="572" w:type="dxa"/>
            <w:shd w:val="clear" w:color="000000" w:fill="FFFFFF"/>
          </w:tcPr>
          <w:p w14:paraId="0FD6093E" w14:textId="77777777" w:rsidR="00C96342" w:rsidRPr="00DB17B0" w:rsidRDefault="00C96342" w:rsidP="00C96342">
            <w:pPr>
              <w:pStyle w:val="noidungbang"/>
            </w:pPr>
            <w:r w:rsidRPr="00DB17B0">
              <w:t>2</w:t>
            </w:r>
          </w:p>
        </w:tc>
        <w:tc>
          <w:tcPr>
            <w:tcW w:w="1861" w:type="dxa"/>
            <w:shd w:val="clear" w:color="000000" w:fill="FFFFFF"/>
            <w:noWrap/>
            <w:vAlign w:val="bottom"/>
            <w:hideMark/>
          </w:tcPr>
          <w:p w14:paraId="212D3E0E" w14:textId="77777777" w:rsidR="00C96342" w:rsidRPr="00DB17B0" w:rsidRDefault="00C96342" w:rsidP="00C96342">
            <w:pPr>
              <w:pStyle w:val="noidungbang"/>
            </w:pPr>
            <w:r w:rsidRPr="00DB17B0">
              <w:t>Dolichoderinae</w:t>
            </w:r>
          </w:p>
        </w:tc>
        <w:tc>
          <w:tcPr>
            <w:tcW w:w="630" w:type="dxa"/>
            <w:shd w:val="clear" w:color="000000" w:fill="FFFFFF"/>
            <w:noWrap/>
            <w:vAlign w:val="bottom"/>
            <w:hideMark/>
          </w:tcPr>
          <w:p w14:paraId="5FB27135" w14:textId="77777777" w:rsidR="00C96342" w:rsidRPr="00DB17B0" w:rsidRDefault="00C96342" w:rsidP="00C96342">
            <w:pPr>
              <w:pStyle w:val="noidungbang"/>
              <w:jc w:val="center"/>
            </w:pPr>
          </w:p>
        </w:tc>
        <w:tc>
          <w:tcPr>
            <w:tcW w:w="630" w:type="dxa"/>
            <w:shd w:val="clear" w:color="000000" w:fill="FFFFFF"/>
            <w:noWrap/>
            <w:vAlign w:val="bottom"/>
            <w:hideMark/>
          </w:tcPr>
          <w:p w14:paraId="5BADDB17" w14:textId="77777777" w:rsidR="00C96342" w:rsidRPr="00DB17B0" w:rsidRDefault="00C96342" w:rsidP="00C96342">
            <w:pPr>
              <w:pStyle w:val="noidungbang"/>
              <w:jc w:val="center"/>
            </w:pPr>
          </w:p>
        </w:tc>
        <w:tc>
          <w:tcPr>
            <w:tcW w:w="630" w:type="dxa"/>
            <w:shd w:val="clear" w:color="000000" w:fill="FFFFFF"/>
            <w:noWrap/>
            <w:vAlign w:val="bottom"/>
            <w:hideMark/>
          </w:tcPr>
          <w:p w14:paraId="37BADD38" w14:textId="77777777" w:rsidR="00C96342" w:rsidRPr="00DB17B0" w:rsidRDefault="00C96342" w:rsidP="00C96342">
            <w:pPr>
              <w:pStyle w:val="noidungbang"/>
              <w:jc w:val="center"/>
            </w:pPr>
            <w:r w:rsidRPr="00DB17B0">
              <w:t>1</w:t>
            </w:r>
          </w:p>
        </w:tc>
        <w:tc>
          <w:tcPr>
            <w:tcW w:w="630" w:type="dxa"/>
            <w:shd w:val="clear" w:color="000000" w:fill="FFFFFF"/>
            <w:noWrap/>
            <w:vAlign w:val="bottom"/>
            <w:hideMark/>
          </w:tcPr>
          <w:p w14:paraId="16C57B59" w14:textId="77777777" w:rsidR="00C96342" w:rsidRPr="00DB17B0" w:rsidRDefault="00C96342" w:rsidP="00C96342">
            <w:pPr>
              <w:pStyle w:val="noidungbang"/>
              <w:jc w:val="center"/>
            </w:pPr>
          </w:p>
        </w:tc>
        <w:tc>
          <w:tcPr>
            <w:tcW w:w="630" w:type="dxa"/>
            <w:shd w:val="clear" w:color="000000" w:fill="FFFFFF"/>
            <w:noWrap/>
            <w:vAlign w:val="bottom"/>
            <w:hideMark/>
          </w:tcPr>
          <w:p w14:paraId="3119BC2E" w14:textId="77777777" w:rsidR="00C96342" w:rsidRPr="00DB17B0" w:rsidRDefault="00C96342" w:rsidP="00C96342">
            <w:pPr>
              <w:pStyle w:val="noidungbang"/>
              <w:jc w:val="center"/>
            </w:pPr>
          </w:p>
        </w:tc>
        <w:tc>
          <w:tcPr>
            <w:tcW w:w="701" w:type="dxa"/>
            <w:shd w:val="clear" w:color="000000" w:fill="FFFFFF"/>
            <w:noWrap/>
            <w:vAlign w:val="bottom"/>
            <w:hideMark/>
          </w:tcPr>
          <w:p w14:paraId="4355090D" w14:textId="77777777" w:rsidR="00C96342" w:rsidRPr="00DB17B0" w:rsidRDefault="00C96342" w:rsidP="00C96342">
            <w:pPr>
              <w:pStyle w:val="noidungbang"/>
              <w:jc w:val="center"/>
            </w:pPr>
            <w:r w:rsidRPr="00DB17B0">
              <w:t>7</w:t>
            </w:r>
          </w:p>
        </w:tc>
        <w:tc>
          <w:tcPr>
            <w:tcW w:w="649" w:type="dxa"/>
            <w:shd w:val="clear" w:color="000000" w:fill="FFFFFF"/>
            <w:noWrap/>
            <w:vAlign w:val="bottom"/>
            <w:hideMark/>
          </w:tcPr>
          <w:p w14:paraId="3049177B" w14:textId="77777777" w:rsidR="00C96342" w:rsidRPr="00DB17B0" w:rsidRDefault="00C96342" w:rsidP="00C96342">
            <w:pPr>
              <w:pStyle w:val="noidungbang"/>
              <w:jc w:val="center"/>
            </w:pPr>
          </w:p>
        </w:tc>
        <w:tc>
          <w:tcPr>
            <w:tcW w:w="630" w:type="dxa"/>
            <w:shd w:val="clear" w:color="000000" w:fill="FFFFFF"/>
            <w:noWrap/>
            <w:vAlign w:val="bottom"/>
            <w:hideMark/>
          </w:tcPr>
          <w:p w14:paraId="7F16A8C4" w14:textId="77777777" w:rsidR="00C96342" w:rsidRPr="00DB17B0" w:rsidRDefault="00C96342" w:rsidP="00C96342">
            <w:pPr>
              <w:pStyle w:val="noidungbang"/>
              <w:jc w:val="center"/>
            </w:pPr>
          </w:p>
        </w:tc>
        <w:tc>
          <w:tcPr>
            <w:tcW w:w="725" w:type="dxa"/>
            <w:shd w:val="clear" w:color="000000" w:fill="FFFFFF"/>
            <w:noWrap/>
            <w:vAlign w:val="bottom"/>
            <w:hideMark/>
          </w:tcPr>
          <w:p w14:paraId="2355544D" w14:textId="77777777" w:rsidR="00C96342" w:rsidRPr="00DB17B0" w:rsidRDefault="00C96342" w:rsidP="00C96342">
            <w:pPr>
              <w:pStyle w:val="noidungbang"/>
              <w:jc w:val="center"/>
            </w:pPr>
            <w:r w:rsidRPr="00DB17B0">
              <w:t>2</w:t>
            </w:r>
          </w:p>
        </w:tc>
        <w:tc>
          <w:tcPr>
            <w:tcW w:w="725" w:type="dxa"/>
            <w:gridSpan w:val="2"/>
            <w:shd w:val="clear" w:color="000000" w:fill="FFFFFF"/>
            <w:vAlign w:val="bottom"/>
          </w:tcPr>
          <w:p w14:paraId="1B8FD36F" w14:textId="77777777" w:rsidR="00C96342" w:rsidRPr="00DB17B0" w:rsidRDefault="00C96342" w:rsidP="00C96342">
            <w:pPr>
              <w:pStyle w:val="noidungbang"/>
              <w:jc w:val="center"/>
            </w:pPr>
          </w:p>
        </w:tc>
      </w:tr>
      <w:tr w:rsidR="00C96342" w:rsidRPr="00DB17B0" w14:paraId="024C806E" w14:textId="77777777" w:rsidTr="00C96342">
        <w:trPr>
          <w:trHeight w:val="65"/>
        </w:trPr>
        <w:tc>
          <w:tcPr>
            <w:tcW w:w="572" w:type="dxa"/>
            <w:shd w:val="clear" w:color="000000" w:fill="FFFFFF"/>
          </w:tcPr>
          <w:p w14:paraId="11559CEE" w14:textId="77777777" w:rsidR="00C96342" w:rsidRPr="00DB17B0" w:rsidRDefault="00C96342" w:rsidP="00C96342">
            <w:pPr>
              <w:pStyle w:val="noidungbang"/>
            </w:pPr>
            <w:r w:rsidRPr="00DB17B0">
              <w:t>3</w:t>
            </w:r>
          </w:p>
        </w:tc>
        <w:tc>
          <w:tcPr>
            <w:tcW w:w="1861" w:type="dxa"/>
            <w:shd w:val="clear" w:color="000000" w:fill="FFFFFF"/>
            <w:noWrap/>
            <w:vAlign w:val="bottom"/>
            <w:hideMark/>
          </w:tcPr>
          <w:p w14:paraId="1C720B96" w14:textId="77777777" w:rsidR="00C96342" w:rsidRPr="00DB17B0" w:rsidRDefault="00C96342" w:rsidP="00C96342">
            <w:pPr>
              <w:pStyle w:val="noidungbang"/>
            </w:pPr>
            <w:r w:rsidRPr="00DB17B0">
              <w:t>Dorylinae</w:t>
            </w:r>
          </w:p>
        </w:tc>
        <w:tc>
          <w:tcPr>
            <w:tcW w:w="630" w:type="dxa"/>
            <w:shd w:val="clear" w:color="000000" w:fill="FFFFFF"/>
            <w:noWrap/>
            <w:vAlign w:val="bottom"/>
            <w:hideMark/>
          </w:tcPr>
          <w:p w14:paraId="5E334B03" w14:textId="77777777" w:rsidR="00C96342" w:rsidRPr="00DB17B0" w:rsidRDefault="00C96342" w:rsidP="00C96342">
            <w:pPr>
              <w:pStyle w:val="noidungbang"/>
              <w:jc w:val="center"/>
            </w:pPr>
          </w:p>
        </w:tc>
        <w:tc>
          <w:tcPr>
            <w:tcW w:w="630" w:type="dxa"/>
            <w:shd w:val="clear" w:color="000000" w:fill="FFFFFF"/>
            <w:noWrap/>
            <w:vAlign w:val="bottom"/>
            <w:hideMark/>
          </w:tcPr>
          <w:p w14:paraId="70D1A3E7" w14:textId="77777777" w:rsidR="00C96342" w:rsidRPr="00DB17B0" w:rsidRDefault="00C96342" w:rsidP="00C96342">
            <w:pPr>
              <w:pStyle w:val="noidungbang"/>
              <w:jc w:val="center"/>
            </w:pPr>
            <w:r w:rsidRPr="00DB17B0">
              <w:t>1</w:t>
            </w:r>
          </w:p>
        </w:tc>
        <w:tc>
          <w:tcPr>
            <w:tcW w:w="630" w:type="dxa"/>
            <w:shd w:val="clear" w:color="000000" w:fill="FFFFFF"/>
            <w:noWrap/>
            <w:vAlign w:val="bottom"/>
            <w:hideMark/>
          </w:tcPr>
          <w:p w14:paraId="3589D1C0" w14:textId="77777777" w:rsidR="00C96342" w:rsidRPr="00DB17B0" w:rsidRDefault="00C96342" w:rsidP="00C96342">
            <w:pPr>
              <w:pStyle w:val="noidungbang"/>
              <w:jc w:val="center"/>
            </w:pPr>
          </w:p>
        </w:tc>
        <w:tc>
          <w:tcPr>
            <w:tcW w:w="630" w:type="dxa"/>
            <w:shd w:val="clear" w:color="000000" w:fill="FFFFFF"/>
            <w:noWrap/>
            <w:vAlign w:val="bottom"/>
            <w:hideMark/>
          </w:tcPr>
          <w:p w14:paraId="03407DE8" w14:textId="77777777" w:rsidR="00C96342" w:rsidRPr="00DB17B0" w:rsidRDefault="00C96342" w:rsidP="00C96342">
            <w:pPr>
              <w:pStyle w:val="noidungbang"/>
              <w:jc w:val="center"/>
            </w:pPr>
          </w:p>
        </w:tc>
        <w:tc>
          <w:tcPr>
            <w:tcW w:w="630" w:type="dxa"/>
            <w:shd w:val="clear" w:color="000000" w:fill="FFFFFF"/>
            <w:noWrap/>
            <w:vAlign w:val="bottom"/>
            <w:hideMark/>
          </w:tcPr>
          <w:p w14:paraId="5C2AE7E0" w14:textId="77777777" w:rsidR="00C96342" w:rsidRPr="00DB17B0" w:rsidRDefault="00C96342" w:rsidP="00C96342">
            <w:pPr>
              <w:pStyle w:val="noidungbang"/>
              <w:jc w:val="center"/>
            </w:pPr>
          </w:p>
        </w:tc>
        <w:tc>
          <w:tcPr>
            <w:tcW w:w="701" w:type="dxa"/>
            <w:shd w:val="clear" w:color="000000" w:fill="FFFFFF"/>
            <w:noWrap/>
            <w:vAlign w:val="bottom"/>
            <w:hideMark/>
          </w:tcPr>
          <w:p w14:paraId="750E57DD" w14:textId="77777777" w:rsidR="00C96342" w:rsidRPr="00DB17B0" w:rsidRDefault="00C96342" w:rsidP="00C96342">
            <w:pPr>
              <w:pStyle w:val="noidungbang"/>
              <w:jc w:val="center"/>
            </w:pPr>
          </w:p>
        </w:tc>
        <w:tc>
          <w:tcPr>
            <w:tcW w:w="649" w:type="dxa"/>
            <w:shd w:val="clear" w:color="000000" w:fill="FFFFFF"/>
            <w:noWrap/>
            <w:vAlign w:val="bottom"/>
            <w:hideMark/>
          </w:tcPr>
          <w:p w14:paraId="424DA1CF" w14:textId="77777777" w:rsidR="00C96342" w:rsidRPr="00DB17B0" w:rsidRDefault="00C96342" w:rsidP="00C96342">
            <w:pPr>
              <w:pStyle w:val="noidungbang"/>
              <w:jc w:val="center"/>
            </w:pPr>
          </w:p>
        </w:tc>
        <w:tc>
          <w:tcPr>
            <w:tcW w:w="630" w:type="dxa"/>
            <w:shd w:val="clear" w:color="000000" w:fill="FFFFFF"/>
            <w:noWrap/>
            <w:vAlign w:val="bottom"/>
            <w:hideMark/>
          </w:tcPr>
          <w:p w14:paraId="37456B06" w14:textId="77777777" w:rsidR="00C96342" w:rsidRPr="00DB17B0" w:rsidRDefault="00C96342" w:rsidP="00C96342">
            <w:pPr>
              <w:pStyle w:val="noidungbang"/>
              <w:jc w:val="center"/>
            </w:pPr>
            <w:r w:rsidRPr="00DB17B0">
              <w:t>1</w:t>
            </w:r>
          </w:p>
        </w:tc>
        <w:tc>
          <w:tcPr>
            <w:tcW w:w="725" w:type="dxa"/>
            <w:shd w:val="clear" w:color="000000" w:fill="FFFFFF"/>
            <w:noWrap/>
            <w:vAlign w:val="bottom"/>
            <w:hideMark/>
          </w:tcPr>
          <w:p w14:paraId="7D27A370" w14:textId="77777777" w:rsidR="00C96342" w:rsidRPr="00DB17B0" w:rsidRDefault="00C96342" w:rsidP="00C96342">
            <w:pPr>
              <w:pStyle w:val="noidungbang"/>
              <w:jc w:val="center"/>
            </w:pPr>
            <w:r w:rsidRPr="00DB17B0">
              <w:t>2</w:t>
            </w:r>
          </w:p>
        </w:tc>
        <w:tc>
          <w:tcPr>
            <w:tcW w:w="725" w:type="dxa"/>
            <w:gridSpan w:val="2"/>
            <w:shd w:val="clear" w:color="000000" w:fill="FFFFFF"/>
            <w:vAlign w:val="bottom"/>
          </w:tcPr>
          <w:p w14:paraId="74B5ECDB" w14:textId="77777777" w:rsidR="00C96342" w:rsidRPr="00DB17B0" w:rsidRDefault="00C96342" w:rsidP="00C96342">
            <w:pPr>
              <w:pStyle w:val="noidungbang"/>
              <w:jc w:val="center"/>
            </w:pPr>
          </w:p>
        </w:tc>
      </w:tr>
      <w:tr w:rsidR="00C96342" w:rsidRPr="00DB17B0" w14:paraId="6534B647" w14:textId="77777777" w:rsidTr="00C96342">
        <w:trPr>
          <w:trHeight w:val="75"/>
        </w:trPr>
        <w:tc>
          <w:tcPr>
            <w:tcW w:w="572" w:type="dxa"/>
            <w:shd w:val="clear" w:color="000000" w:fill="FFFFFF"/>
          </w:tcPr>
          <w:p w14:paraId="4BE79A9B" w14:textId="77777777" w:rsidR="00C96342" w:rsidRPr="00DB17B0" w:rsidRDefault="00C96342" w:rsidP="00C96342">
            <w:pPr>
              <w:pStyle w:val="noidungbang"/>
            </w:pPr>
            <w:r w:rsidRPr="00DB17B0">
              <w:t>4</w:t>
            </w:r>
          </w:p>
        </w:tc>
        <w:tc>
          <w:tcPr>
            <w:tcW w:w="1861" w:type="dxa"/>
            <w:shd w:val="clear" w:color="000000" w:fill="FFFFFF"/>
            <w:noWrap/>
            <w:vAlign w:val="bottom"/>
            <w:hideMark/>
          </w:tcPr>
          <w:p w14:paraId="0F231151" w14:textId="77777777" w:rsidR="00C96342" w:rsidRPr="00DB17B0" w:rsidRDefault="00C96342" w:rsidP="00C96342">
            <w:pPr>
              <w:pStyle w:val="noidungbang"/>
            </w:pPr>
            <w:r w:rsidRPr="00DB17B0">
              <w:t>Ectatomminae</w:t>
            </w:r>
          </w:p>
        </w:tc>
        <w:tc>
          <w:tcPr>
            <w:tcW w:w="630" w:type="dxa"/>
            <w:shd w:val="clear" w:color="000000" w:fill="FFFFFF"/>
            <w:noWrap/>
            <w:vAlign w:val="bottom"/>
            <w:hideMark/>
          </w:tcPr>
          <w:p w14:paraId="4F5C1536" w14:textId="77777777" w:rsidR="00C96342" w:rsidRPr="00DB17B0" w:rsidRDefault="00C96342" w:rsidP="00C96342">
            <w:pPr>
              <w:pStyle w:val="noidungbang"/>
              <w:jc w:val="center"/>
            </w:pPr>
          </w:p>
        </w:tc>
        <w:tc>
          <w:tcPr>
            <w:tcW w:w="630" w:type="dxa"/>
            <w:shd w:val="clear" w:color="000000" w:fill="FFFFFF"/>
            <w:noWrap/>
            <w:vAlign w:val="bottom"/>
            <w:hideMark/>
          </w:tcPr>
          <w:p w14:paraId="1AA688B8" w14:textId="77777777" w:rsidR="00C96342" w:rsidRPr="00DB17B0" w:rsidRDefault="00C96342" w:rsidP="00C96342">
            <w:pPr>
              <w:pStyle w:val="noidungbang"/>
              <w:jc w:val="center"/>
            </w:pPr>
          </w:p>
        </w:tc>
        <w:tc>
          <w:tcPr>
            <w:tcW w:w="630" w:type="dxa"/>
            <w:shd w:val="clear" w:color="000000" w:fill="FFFFFF"/>
            <w:noWrap/>
            <w:vAlign w:val="bottom"/>
            <w:hideMark/>
          </w:tcPr>
          <w:p w14:paraId="01D7B4FE" w14:textId="77777777" w:rsidR="00C96342" w:rsidRPr="00DB17B0" w:rsidRDefault="00C96342" w:rsidP="00C96342">
            <w:pPr>
              <w:pStyle w:val="noidungbang"/>
              <w:jc w:val="center"/>
            </w:pPr>
          </w:p>
        </w:tc>
        <w:tc>
          <w:tcPr>
            <w:tcW w:w="630" w:type="dxa"/>
            <w:shd w:val="clear" w:color="000000" w:fill="FFFFFF"/>
            <w:noWrap/>
            <w:vAlign w:val="bottom"/>
            <w:hideMark/>
          </w:tcPr>
          <w:p w14:paraId="4B4725F3" w14:textId="77777777" w:rsidR="00C96342" w:rsidRPr="00DB17B0" w:rsidRDefault="00C96342" w:rsidP="00C96342">
            <w:pPr>
              <w:pStyle w:val="noidungbang"/>
              <w:jc w:val="center"/>
            </w:pPr>
          </w:p>
        </w:tc>
        <w:tc>
          <w:tcPr>
            <w:tcW w:w="630" w:type="dxa"/>
            <w:shd w:val="clear" w:color="000000" w:fill="FFFFFF"/>
            <w:noWrap/>
            <w:vAlign w:val="bottom"/>
            <w:hideMark/>
          </w:tcPr>
          <w:p w14:paraId="0387C588" w14:textId="77777777" w:rsidR="00C96342" w:rsidRPr="00DB17B0" w:rsidRDefault="00C96342" w:rsidP="00C96342">
            <w:pPr>
              <w:pStyle w:val="noidungbang"/>
              <w:jc w:val="center"/>
            </w:pPr>
          </w:p>
        </w:tc>
        <w:tc>
          <w:tcPr>
            <w:tcW w:w="701" w:type="dxa"/>
            <w:shd w:val="clear" w:color="000000" w:fill="FFFFFF"/>
            <w:noWrap/>
            <w:vAlign w:val="bottom"/>
            <w:hideMark/>
          </w:tcPr>
          <w:p w14:paraId="0AB1AC41" w14:textId="77777777" w:rsidR="00C96342" w:rsidRPr="00DB17B0" w:rsidRDefault="00C96342" w:rsidP="00C96342">
            <w:pPr>
              <w:pStyle w:val="noidungbang"/>
              <w:jc w:val="center"/>
            </w:pPr>
          </w:p>
        </w:tc>
        <w:tc>
          <w:tcPr>
            <w:tcW w:w="649" w:type="dxa"/>
            <w:shd w:val="clear" w:color="000000" w:fill="FFFFFF"/>
            <w:noWrap/>
            <w:vAlign w:val="bottom"/>
            <w:hideMark/>
          </w:tcPr>
          <w:p w14:paraId="5D29F5C7" w14:textId="77777777" w:rsidR="00C96342" w:rsidRPr="00DB17B0" w:rsidRDefault="00C96342" w:rsidP="00C96342">
            <w:pPr>
              <w:pStyle w:val="noidungbang"/>
              <w:jc w:val="center"/>
            </w:pPr>
          </w:p>
        </w:tc>
        <w:tc>
          <w:tcPr>
            <w:tcW w:w="630" w:type="dxa"/>
            <w:shd w:val="clear" w:color="000000" w:fill="FFFFFF"/>
            <w:noWrap/>
            <w:vAlign w:val="bottom"/>
            <w:hideMark/>
          </w:tcPr>
          <w:p w14:paraId="2DC6CE07" w14:textId="77777777" w:rsidR="00C96342" w:rsidRPr="00DB17B0" w:rsidRDefault="00C96342" w:rsidP="00C96342">
            <w:pPr>
              <w:pStyle w:val="noidungbang"/>
              <w:jc w:val="center"/>
            </w:pPr>
          </w:p>
        </w:tc>
        <w:tc>
          <w:tcPr>
            <w:tcW w:w="725" w:type="dxa"/>
            <w:shd w:val="clear" w:color="000000" w:fill="FFFFFF"/>
            <w:noWrap/>
            <w:vAlign w:val="bottom"/>
            <w:hideMark/>
          </w:tcPr>
          <w:p w14:paraId="3EDAAA40" w14:textId="77777777" w:rsidR="00C96342" w:rsidRPr="00DB17B0" w:rsidRDefault="00C96342" w:rsidP="00C96342">
            <w:pPr>
              <w:pStyle w:val="noidungbang"/>
              <w:jc w:val="center"/>
            </w:pPr>
            <w:r w:rsidRPr="00DB17B0">
              <w:t>2</w:t>
            </w:r>
          </w:p>
        </w:tc>
        <w:tc>
          <w:tcPr>
            <w:tcW w:w="725" w:type="dxa"/>
            <w:gridSpan w:val="2"/>
            <w:shd w:val="clear" w:color="000000" w:fill="FFFFFF"/>
            <w:vAlign w:val="bottom"/>
          </w:tcPr>
          <w:p w14:paraId="65C22C91" w14:textId="77777777" w:rsidR="00C96342" w:rsidRPr="00DB17B0" w:rsidRDefault="00C96342" w:rsidP="00C96342">
            <w:pPr>
              <w:pStyle w:val="noidungbang"/>
              <w:jc w:val="center"/>
            </w:pPr>
          </w:p>
        </w:tc>
      </w:tr>
      <w:tr w:rsidR="00C96342" w:rsidRPr="00DB17B0" w14:paraId="40ABCC27" w14:textId="77777777" w:rsidTr="00C96342">
        <w:trPr>
          <w:trHeight w:val="93"/>
        </w:trPr>
        <w:tc>
          <w:tcPr>
            <w:tcW w:w="572" w:type="dxa"/>
            <w:shd w:val="clear" w:color="000000" w:fill="FFFFFF"/>
          </w:tcPr>
          <w:p w14:paraId="3241A872" w14:textId="77777777" w:rsidR="00C96342" w:rsidRPr="00DB17B0" w:rsidRDefault="00C96342" w:rsidP="00C96342">
            <w:pPr>
              <w:pStyle w:val="noidungbang"/>
            </w:pPr>
            <w:r w:rsidRPr="00DB17B0">
              <w:t>5</w:t>
            </w:r>
          </w:p>
        </w:tc>
        <w:tc>
          <w:tcPr>
            <w:tcW w:w="1861" w:type="dxa"/>
            <w:shd w:val="clear" w:color="000000" w:fill="FFFFFF"/>
            <w:noWrap/>
            <w:vAlign w:val="bottom"/>
            <w:hideMark/>
          </w:tcPr>
          <w:p w14:paraId="1BE7F169" w14:textId="77777777" w:rsidR="00C96342" w:rsidRPr="00DB17B0" w:rsidRDefault="00C96342" w:rsidP="00C96342">
            <w:pPr>
              <w:pStyle w:val="noidungbang"/>
            </w:pPr>
            <w:r w:rsidRPr="00DB17B0">
              <w:t>Formicinae</w:t>
            </w:r>
          </w:p>
        </w:tc>
        <w:tc>
          <w:tcPr>
            <w:tcW w:w="630" w:type="dxa"/>
            <w:shd w:val="clear" w:color="000000" w:fill="FFFFFF"/>
            <w:noWrap/>
            <w:vAlign w:val="bottom"/>
            <w:hideMark/>
          </w:tcPr>
          <w:p w14:paraId="2C251460" w14:textId="77777777" w:rsidR="00C96342" w:rsidRPr="00DB17B0" w:rsidRDefault="00C96342" w:rsidP="00C96342">
            <w:pPr>
              <w:pStyle w:val="noidungbang"/>
              <w:jc w:val="center"/>
            </w:pPr>
            <w:r w:rsidRPr="00DB17B0">
              <w:t>1</w:t>
            </w:r>
          </w:p>
        </w:tc>
        <w:tc>
          <w:tcPr>
            <w:tcW w:w="630" w:type="dxa"/>
            <w:shd w:val="clear" w:color="000000" w:fill="FFFFFF"/>
            <w:noWrap/>
            <w:vAlign w:val="bottom"/>
            <w:hideMark/>
          </w:tcPr>
          <w:p w14:paraId="258B6870" w14:textId="77777777" w:rsidR="00C96342" w:rsidRPr="00DB17B0" w:rsidRDefault="00C96342" w:rsidP="00C96342">
            <w:pPr>
              <w:pStyle w:val="noidungbang"/>
              <w:jc w:val="center"/>
            </w:pPr>
            <w:r w:rsidRPr="00DB17B0">
              <w:t>3</w:t>
            </w:r>
          </w:p>
        </w:tc>
        <w:tc>
          <w:tcPr>
            <w:tcW w:w="630" w:type="dxa"/>
            <w:shd w:val="clear" w:color="000000" w:fill="FFFFFF"/>
            <w:noWrap/>
            <w:vAlign w:val="bottom"/>
            <w:hideMark/>
          </w:tcPr>
          <w:p w14:paraId="7032680D" w14:textId="77777777" w:rsidR="00C96342" w:rsidRPr="00DB17B0" w:rsidRDefault="00C96342" w:rsidP="00C96342">
            <w:pPr>
              <w:pStyle w:val="noidungbang"/>
              <w:jc w:val="center"/>
            </w:pPr>
          </w:p>
        </w:tc>
        <w:tc>
          <w:tcPr>
            <w:tcW w:w="630" w:type="dxa"/>
            <w:shd w:val="clear" w:color="000000" w:fill="FFFFFF"/>
            <w:noWrap/>
            <w:vAlign w:val="bottom"/>
            <w:hideMark/>
          </w:tcPr>
          <w:p w14:paraId="58CEB2FB" w14:textId="77777777" w:rsidR="00C96342" w:rsidRPr="00DB17B0" w:rsidRDefault="00C96342" w:rsidP="00C96342">
            <w:pPr>
              <w:pStyle w:val="noidungbang"/>
              <w:jc w:val="center"/>
            </w:pPr>
          </w:p>
        </w:tc>
        <w:tc>
          <w:tcPr>
            <w:tcW w:w="630" w:type="dxa"/>
            <w:shd w:val="clear" w:color="000000" w:fill="FFFFFF"/>
            <w:noWrap/>
            <w:vAlign w:val="bottom"/>
            <w:hideMark/>
          </w:tcPr>
          <w:p w14:paraId="0CB5358E" w14:textId="77777777" w:rsidR="00C96342" w:rsidRPr="00DB17B0" w:rsidRDefault="00C96342" w:rsidP="00C96342">
            <w:pPr>
              <w:pStyle w:val="noidungbang"/>
              <w:jc w:val="center"/>
            </w:pPr>
          </w:p>
        </w:tc>
        <w:tc>
          <w:tcPr>
            <w:tcW w:w="701" w:type="dxa"/>
            <w:shd w:val="clear" w:color="000000" w:fill="FFFFFF"/>
            <w:noWrap/>
            <w:vAlign w:val="bottom"/>
            <w:hideMark/>
          </w:tcPr>
          <w:p w14:paraId="1ED4516B" w14:textId="77777777" w:rsidR="00C96342" w:rsidRPr="00DB17B0" w:rsidRDefault="00C96342" w:rsidP="00C96342">
            <w:pPr>
              <w:pStyle w:val="noidungbang"/>
              <w:jc w:val="center"/>
            </w:pPr>
            <w:r w:rsidRPr="00DB17B0">
              <w:t>8</w:t>
            </w:r>
          </w:p>
        </w:tc>
        <w:tc>
          <w:tcPr>
            <w:tcW w:w="649" w:type="dxa"/>
            <w:shd w:val="clear" w:color="000000" w:fill="FFFFFF"/>
            <w:noWrap/>
            <w:vAlign w:val="bottom"/>
            <w:hideMark/>
          </w:tcPr>
          <w:p w14:paraId="52443EA0" w14:textId="77777777" w:rsidR="00C96342" w:rsidRPr="00DB17B0" w:rsidRDefault="00C96342" w:rsidP="00C96342">
            <w:pPr>
              <w:pStyle w:val="noidungbang"/>
              <w:jc w:val="center"/>
            </w:pPr>
            <w:r w:rsidRPr="00DB17B0">
              <w:t>14</w:t>
            </w:r>
          </w:p>
        </w:tc>
        <w:tc>
          <w:tcPr>
            <w:tcW w:w="630" w:type="dxa"/>
            <w:shd w:val="clear" w:color="000000" w:fill="FFFFFF"/>
            <w:noWrap/>
            <w:vAlign w:val="bottom"/>
            <w:hideMark/>
          </w:tcPr>
          <w:p w14:paraId="1F236847" w14:textId="77777777" w:rsidR="00C96342" w:rsidRPr="00DB17B0" w:rsidRDefault="00C96342" w:rsidP="00C96342">
            <w:pPr>
              <w:pStyle w:val="noidungbang"/>
              <w:jc w:val="center"/>
            </w:pPr>
            <w:r w:rsidRPr="00DB17B0">
              <w:t>1</w:t>
            </w:r>
          </w:p>
        </w:tc>
        <w:tc>
          <w:tcPr>
            <w:tcW w:w="725" w:type="dxa"/>
            <w:shd w:val="clear" w:color="000000" w:fill="FFFFFF"/>
            <w:noWrap/>
            <w:vAlign w:val="bottom"/>
            <w:hideMark/>
          </w:tcPr>
          <w:p w14:paraId="2C6431B4" w14:textId="77777777" w:rsidR="00C96342" w:rsidRPr="00DB17B0" w:rsidRDefault="00C96342" w:rsidP="00C96342">
            <w:pPr>
              <w:pStyle w:val="noidungbang"/>
              <w:jc w:val="center"/>
            </w:pPr>
            <w:r w:rsidRPr="00DB17B0">
              <w:t>3</w:t>
            </w:r>
          </w:p>
        </w:tc>
        <w:tc>
          <w:tcPr>
            <w:tcW w:w="725" w:type="dxa"/>
            <w:gridSpan w:val="2"/>
            <w:shd w:val="clear" w:color="000000" w:fill="FFFFFF"/>
            <w:vAlign w:val="bottom"/>
          </w:tcPr>
          <w:p w14:paraId="1AD38BED" w14:textId="77777777" w:rsidR="00C96342" w:rsidRPr="00DB17B0" w:rsidRDefault="00C96342" w:rsidP="00C96342">
            <w:pPr>
              <w:pStyle w:val="noidungbang"/>
              <w:jc w:val="center"/>
            </w:pPr>
          </w:p>
        </w:tc>
      </w:tr>
      <w:tr w:rsidR="00C96342" w:rsidRPr="00DB17B0" w14:paraId="29E6147E" w14:textId="77777777" w:rsidTr="00C96342">
        <w:trPr>
          <w:trHeight w:val="93"/>
        </w:trPr>
        <w:tc>
          <w:tcPr>
            <w:tcW w:w="572" w:type="dxa"/>
            <w:shd w:val="clear" w:color="000000" w:fill="FFFFFF"/>
          </w:tcPr>
          <w:p w14:paraId="19C3D1D5" w14:textId="77777777" w:rsidR="00C96342" w:rsidRPr="00DB17B0" w:rsidRDefault="00C96342" w:rsidP="00C96342">
            <w:pPr>
              <w:pStyle w:val="noidungbang"/>
            </w:pPr>
            <w:r w:rsidRPr="00DB17B0">
              <w:t>6</w:t>
            </w:r>
          </w:p>
        </w:tc>
        <w:tc>
          <w:tcPr>
            <w:tcW w:w="1861" w:type="dxa"/>
            <w:shd w:val="clear" w:color="000000" w:fill="FFFFFF"/>
            <w:noWrap/>
            <w:vAlign w:val="bottom"/>
            <w:hideMark/>
          </w:tcPr>
          <w:p w14:paraId="08558DCE" w14:textId="77777777" w:rsidR="00C96342" w:rsidRPr="00DB17B0" w:rsidRDefault="00C96342" w:rsidP="00C96342">
            <w:pPr>
              <w:pStyle w:val="noidungbang"/>
            </w:pPr>
            <w:r w:rsidRPr="00DB17B0">
              <w:t>Myrmicinae</w:t>
            </w:r>
          </w:p>
        </w:tc>
        <w:tc>
          <w:tcPr>
            <w:tcW w:w="630" w:type="dxa"/>
            <w:shd w:val="clear" w:color="000000" w:fill="FFFFFF"/>
            <w:noWrap/>
            <w:vAlign w:val="bottom"/>
            <w:hideMark/>
          </w:tcPr>
          <w:p w14:paraId="552DDEDE" w14:textId="77777777" w:rsidR="00C96342" w:rsidRPr="00DB17B0" w:rsidRDefault="00C96342" w:rsidP="00C96342">
            <w:pPr>
              <w:pStyle w:val="noidungbang"/>
              <w:jc w:val="center"/>
            </w:pPr>
          </w:p>
        </w:tc>
        <w:tc>
          <w:tcPr>
            <w:tcW w:w="630" w:type="dxa"/>
            <w:shd w:val="clear" w:color="000000" w:fill="FFFFFF"/>
            <w:noWrap/>
            <w:vAlign w:val="bottom"/>
            <w:hideMark/>
          </w:tcPr>
          <w:p w14:paraId="5BCBCBFB" w14:textId="77777777" w:rsidR="00C96342" w:rsidRPr="00DB17B0" w:rsidRDefault="00C96342" w:rsidP="00C96342">
            <w:pPr>
              <w:pStyle w:val="noidungbang"/>
              <w:jc w:val="center"/>
            </w:pPr>
            <w:r w:rsidRPr="00DB17B0">
              <w:t>17</w:t>
            </w:r>
          </w:p>
        </w:tc>
        <w:tc>
          <w:tcPr>
            <w:tcW w:w="630" w:type="dxa"/>
            <w:shd w:val="clear" w:color="000000" w:fill="FFFFFF"/>
            <w:noWrap/>
            <w:vAlign w:val="bottom"/>
            <w:hideMark/>
          </w:tcPr>
          <w:p w14:paraId="345D3427" w14:textId="77777777" w:rsidR="00C96342" w:rsidRPr="00DB17B0" w:rsidRDefault="00C96342" w:rsidP="00C96342">
            <w:pPr>
              <w:pStyle w:val="noidungbang"/>
              <w:jc w:val="center"/>
            </w:pPr>
          </w:p>
        </w:tc>
        <w:tc>
          <w:tcPr>
            <w:tcW w:w="630" w:type="dxa"/>
            <w:shd w:val="clear" w:color="000000" w:fill="FFFFFF"/>
            <w:noWrap/>
            <w:vAlign w:val="bottom"/>
            <w:hideMark/>
          </w:tcPr>
          <w:p w14:paraId="76A67915" w14:textId="77777777" w:rsidR="00C96342" w:rsidRPr="00DB17B0" w:rsidRDefault="00C96342" w:rsidP="00C96342">
            <w:pPr>
              <w:pStyle w:val="noidungbang"/>
              <w:jc w:val="center"/>
            </w:pPr>
            <w:r w:rsidRPr="00DB17B0">
              <w:t>26</w:t>
            </w:r>
          </w:p>
        </w:tc>
        <w:tc>
          <w:tcPr>
            <w:tcW w:w="630" w:type="dxa"/>
            <w:shd w:val="clear" w:color="000000" w:fill="FFFFFF"/>
            <w:noWrap/>
            <w:vAlign w:val="bottom"/>
            <w:hideMark/>
          </w:tcPr>
          <w:p w14:paraId="6B800E51" w14:textId="77777777" w:rsidR="00C96342" w:rsidRPr="00DB17B0" w:rsidRDefault="00C96342" w:rsidP="00C96342">
            <w:pPr>
              <w:pStyle w:val="noidungbang"/>
              <w:jc w:val="center"/>
            </w:pPr>
            <w:r w:rsidRPr="00DB17B0">
              <w:t>1</w:t>
            </w:r>
          </w:p>
        </w:tc>
        <w:tc>
          <w:tcPr>
            <w:tcW w:w="701" w:type="dxa"/>
            <w:shd w:val="clear" w:color="000000" w:fill="FFFFFF"/>
            <w:noWrap/>
            <w:vAlign w:val="bottom"/>
            <w:hideMark/>
          </w:tcPr>
          <w:p w14:paraId="2AB224A6" w14:textId="77777777" w:rsidR="00C96342" w:rsidRPr="00DB17B0" w:rsidRDefault="00C96342" w:rsidP="00C96342">
            <w:pPr>
              <w:pStyle w:val="noidungbang"/>
              <w:jc w:val="center"/>
            </w:pPr>
            <w:r w:rsidRPr="00DB17B0">
              <w:t>15</w:t>
            </w:r>
          </w:p>
        </w:tc>
        <w:tc>
          <w:tcPr>
            <w:tcW w:w="649" w:type="dxa"/>
            <w:shd w:val="clear" w:color="000000" w:fill="FFFFFF"/>
            <w:noWrap/>
            <w:vAlign w:val="bottom"/>
            <w:hideMark/>
          </w:tcPr>
          <w:p w14:paraId="0F34CB73" w14:textId="77777777" w:rsidR="00C96342" w:rsidRPr="00DB17B0" w:rsidRDefault="00C96342" w:rsidP="00C96342">
            <w:pPr>
              <w:pStyle w:val="noidungbang"/>
              <w:jc w:val="center"/>
            </w:pPr>
          </w:p>
        </w:tc>
        <w:tc>
          <w:tcPr>
            <w:tcW w:w="630" w:type="dxa"/>
            <w:shd w:val="clear" w:color="000000" w:fill="FFFFFF"/>
            <w:noWrap/>
            <w:vAlign w:val="bottom"/>
            <w:hideMark/>
          </w:tcPr>
          <w:p w14:paraId="776DB7C4" w14:textId="77777777" w:rsidR="00C96342" w:rsidRPr="00DB17B0" w:rsidRDefault="00C96342" w:rsidP="00C96342">
            <w:pPr>
              <w:pStyle w:val="noidungbang"/>
              <w:jc w:val="center"/>
            </w:pPr>
          </w:p>
        </w:tc>
        <w:tc>
          <w:tcPr>
            <w:tcW w:w="725" w:type="dxa"/>
            <w:shd w:val="clear" w:color="000000" w:fill="FFFFFF"/>
            <w:noWrap/>
            <w:vAlign w:val="bottom"/>
            <w:hideMark/>
          </w:tcPr>
          <w:p w14:paraId="472FD4DC" w14:textId="77777777" w:rsidR="00C96342" w:rsidRPr="00DB17B0" w:rsidRDefault="00C96342" w:rsidP="00C96342">
            <w:pPr>
              <w:pStyle w:val="noidungbang"/>
              <w:jc w:val="center"/>
            </w:pPr>
            <w:r w:rsidRPr="00DB17B0">
              <w:t>6</w:t>
            </w:r>
          </w:p>
        </w:tc>
        <w:tc>
          <w:tcPr>
            <w:tcW w:w="725" w:type="dxa"/>
            <w:gridSpan w:val="2"/>
            <w:shd w:val="clear" w:color="000000" w:fill="FFFFFF"/>
            <w:vAlign w:val="bottom"/>
          </w:tcPr>
          <w:p w14:paraId="1105E31A" w14:textId="77777777" w:rsidR="00C96342" w:rsidRPr="00DB17B0" w:rsidRDefault="00C96342" w:rsidP="00C96342">
            <w:pPr>
              <w:pStyle w:val="noidungbang"/>
              <w:jc w:val="center"/>
            </w:pPr>
            <w:r>
              <w:t>1</w:t>
            </w:r>
          </w:p>
        </w:tc>
      </w:tr>
      <w:tr w:rsidR="00C96342" w:rsidRPr="00DB17B0" w14:paraId="3F75FE30" w14:textId="77777777" w:rsidTr="00C96342">
        <w:trPr>
          <w:trHeight w:val="102"/>
        </w:trPr>
        <w:tc>
          <w:tcPr>
            <w:tcW w:w="572" w:type="dxa"/>
            <w:shd w:val="clear" w:color="000000" w:fill="FFFFFF"/>
          </w:tcPr>
          <w:p w14:paraId="7AACFA84" w14:textId="77777777" w:rsidR="00C96342" w:rsidRPr="00DB17B0" w:rsidRDefault="00C96342" w:rsidP="00C96342">
            <w:pPr>
              <w:pStyle w:val="noidungbang"/>
            </w:pPr>
            <w:r w:rsidRPr="00DB17B0">
              <w:t>7</w:t>
            </w:r>
          </w:p>
        </w:tc>
        <w:tc>
          <w:tcPr>
            <w:tcW w:w="1861" w:type="dxa"/>
            <w:shd w:val="clear" w:color="000000" w:fill="FFFFFF"/>
            <w:noWrap/>
            <w:vAlign w:val="bottom"/>
            <w:hideMark/>
          </w:tcPr>
          <w:p w14:paraId="59138480" w14:textId="77777777" w:rsidR="00C96342" w:rsidRPr="00DB17B0" w:rsidRDefault="00C96342" w:rsidP="00C96342">
            <w:pPr>
              <w:pStyle w:val="noidungbang"/>
            </w:pPr>
            <w:r w:rsidRPr="00DB17B0">
              <w:t>Ponerinae</w:t>
            </w:r>
          </w:p>
        </w:tc>
        <w:tc>
          <w:tcPr>
            <w:tcW w:w="630" w:type="dxa"/>
            <w:shd w:val="clear" w:color="000000" w:fill="FFFFFF"/>
            <w:noWrap/>
            <w:vAlign w:val="bottom"/>
            <w:hideMark/>
          </w:tcPr>
          <w:p w14:paraId="5CCF07BA" w14:textId="77777777" w:rsidR="00C96342" w:rsidRPr="00DB17B0" w:rsidRDefault="00C96342" w:rsidP="00C96342">
            <w:pPr>
              <w:pStyle w:val="noidungbang"/>
              <w:jc w:val="center"/>
            </w:pPr>
          </w:p>
        </w:tc>
        <w:tc>
          <w:tcPr>
            <w:tcW w:w="630" w:type="dxa"/>
            <w:shd w:val="clear" w:color="000000" w:fill="FFFFFF"/>
            <w:noWrap/>
            <w:vAlign w:val="bottom"/>
            <w:hideMark/>
          </w:tcPr>
          <w:p w14:paraId="0D6853A0" w14:textId="77777777" w:rsidR="00C96342" w:rsidRPr="00DB17B0" w:rsidRDefault="00C96342" w:rsidP="00C96342">
            <w:pPr>
              <w:pStyle w:val="noidungbang"/>
              <w:jc w:val="center"/>
            </w:pPr>
            <w:r w:rsidRPr="00DB17B0">
              <w:t>3</w:t>
            </w:r>
          </w:p>
        </w:tc>
        <w:tc>
          <w:tcPr>
            <w:tcW w:w="630" w:type="dxa"/>
            <w:shd w:val="clear" w:color="000000" w:fill="FFFFFF"/>
            <w:noWrap/>
            <w:vAlign w:val="bottom"/>
            <w:hideMark/>
          </w:tcPr>
          <w:p w14:paraId="765CC78F" w14:textId="77777777" w:rsidR="00C96342" w:rsidRPr="00DB17B0" w:rsidRDefault="00C96342" w:rsidP="00C96342">
            <w:pPr>
              <w:pStyle w:val="noidungbang"/>
              <w:jc w:val="center"/>
            </w:pPr>
          </w:p>
        </w:tc>
        <w:tc>
          <w:tcPr>
            <w:tcW w:w="630" w:type="dxa"/>
            <w:shd w:val="clear" w:color="000000" w:fill="FFFFFF"/>
            <w:noWrap/>
            <w:vAlign w:val="bottom"/>
            <w:hideMark/>
          </w:tcPr>
          <w:p w14:paraId="6060C01E" w14:textId="77777777" w:rsidR="00C96342" w:rsidRPr="00DB17B0" w:rsidRDefault="00C96342" w:rsidP="00C96342">
            <w:pPr>
              <w:pStyle w:val="noidungbang"/>
              <w:jc w:val="center"/>
            </w:pPr>
          </w:p>
        </w:tc>
        <w:tc>
          <w:tcPr>
            <w:tcW w:w="630" w:type="dxa"/>
            <w:shd w:val="clear" w:color="000000" w:fill="FFFFFF"/>
            <w:noWrap/>
            <w:vAlign w:val="bottom"/>
            <w:hideMark/>
          </w:tcPr>
          <w:p w14:paraId="7AB732CF" w14:textId="77777777" w:rsidR="00C96342" w:rsidRPr="00DB17B0" w:rsidRDefault="00C96342" w:rsidP="00C96342">
            <w:pPr>
              <w:pStyle w:val="noidungbang"/>
              <w:jc w:val="center"/>
            </w:pPr>
          </w:p>
        </w:tc>
        <w:tc>
          <w:tcPr>
            <w:tcW w:w="701" w:type="dxa"/>
            <w:shd w:val="clear" w:color="000000" w:fill="FFFFFF"/>
            <w:noWrap/>
            <w:vAlign w:val="bottom"/>
            <w:hideMark/>
          </w:tcPr>
          <w:p w14:paraId="61252F53" w14:textId="77777777" w:rsidR="00C96342" w:rsidRPr="00DB17B0" w:rsidRDefault="00C96342" w:rsidP="00C96342">
            <w:pPr>
              <w:pStyle w:val="noidungbang"/>
              <w:jc w:val="center"/>
            </w:pPr>
            <w:r w:rsidRPr="00DB17B0">
              <w:t>4</w:t>
            </w:r>
          </w:p>
        </w:tc>
        <w:tc>
          <w:tcPr>
            <w:tcW w:w="649" w:type="dxa"/>
            <w:shd w:val="clear" w:color="000000" w:fill="FFFFFF"/>
            <w:noWrap/>
            <w:vAlign w:val="bottom"/>
            <w:hideMark/>
          </w:tcPr>
          <w:p w14:paraId="6A95745E" w14:textId="77777777" w:rsidR="00C96342" w:rsidRPr="00DB17B0" w:rsidRDefault="00C96342" w:rsidP="00C96342">
            <w:pPr>
              <w:pStyle w:val="noidungbang"/>
              <w:jc w:val="center"/>
            </w:pPr>
          </w:p>
        </w:tc>
        <w:tc>
          <w:tcPr>
            <w:tcW w:w="630" w:type="dxa"/>
            <w:shd w:val="clear" w:color="000000" w:fill="FFFFFF"/>
            <w:noWrap/>
            <w:vAlign w:val="bottom"/>
            <w:hideMark/>
          </w:tcPr>
          <w:p w14:paraId="029E259A" w14:textId="77777777" w:rsidR="00C96342" w:rsidRPr="00DB17B0" w:rsidRDefault="00C96342" w:rsidP="00C96342">
            <w:pPr>
              <w:pStyle w:val="noidungbang"/>
              <w:jc w:val="center"/>
            </w:pPr>
            <w:r w:rsidRPr="00DB17B0">
              <w:t>18</w:t>
            </w:r>
          </w:p>
        </w:tc>
        <w:tc>
          <w:tcPr>
            <w:tcW w:w="725" w:type="dxa"/>
            <w:shd w:val="clear" w:color="000000" w:fill="FFFFFF"/>
            <w:noWrap/>
            <w:vAlign w:val="bottom"/>
            <w:hideMark/>
          </w:tcPr>
          <w:p w14:paraId="08152432" w14:textId="77777777" w:rsidR="00C96342" w:rsidRPr="00DB17B0" w:rsidRDefault="00C96342" w:rsidP="00C96342">
            <w:pPr>
              <w:pStyle w:val="noidungbang"/>
              <w:jc w:val="center"/>
            </w:pPr>
            <w:r w:rsidRPr="00DB17B0">
              <w:t>2</w:t>
            </w:r>
          </w:p>
        </w:tc>
        <w:tc>
          <w:tcPr>
            <w:tcW w:w="725" w:type="dxa"/>
            <w:gridSpan w:val="2"/>
            <w:shd w:val="clear" w:color="000000" w:fill="FFFFFF"/>
            <w:vAlign w:val="bottom"/>
          </w:tcPr>
          <w:p w14:paraId="2E1A3BD4" w14:textId="77777777" w:rsidR="00C96342" w:rsidRPr="00DB17B0" w:rsidRDefault="00C96342" w:rsidP="00C96342">
            <w:pPr>
              <w:pStyle w:val="noidungbang"/>
              <w:jc w:val="center"/>
            </w:pPr>
          </w:p>
        </w:tc>
      </w:tr>
      <w:tr w:rsidR="00C96342" w:rsidRPr="00DB17B0" w14:paraId="3B567D72" w14:textId="77777777" w:rsidTr="00C96342">
        <w:trPr>
          <w:trHeight w:val="65"/>
        </w:trPr>
        <w:tc>
          <w:tcPr>
            <w:tcW w:w="572" w:type="dxa"/>
            <w:shd w:val="clear" w:color="000000" w:fill="FFFFFF"/>
          </w:tcPr>
          <w:p w14:paraId="2CA53B49" w14:textId="77777777" w:rsidR="00C96342" w:rsidRPr="00DB17B0" w:rsidRDefault="00C96342" w:rsidP="00C96342">
            <w:pPr>
              <w:pStyle w:val="noidungbang"/>
            </w:pPr>
            <w:r w:rsidRPr="00DB17B0">
              <w:t>8</w:t>
            </w:r>
          </w:p>
        </w:tc>
        <w:tc>
          <w:tcPr>
            <w:tcW w:w="1861" w:type="dxa"/>
            <w:shd w:val="clear" w:color="000000" w:fill="FFFFFF"/>
            <w:noWrap/>
            <w:vAlign w:val="bottom"/>
            <w:hideMark/>
          </w:tcPr>
          <w:p w14:paraId="59E03862" w14:textId="77777777" w:rsidR="00C96342" w:rsidRPr="00DB17B0" w:rsidRDefault="00C96342" w:rsidP="00C96342">
            <w:pPr>
              <w:pStyle w:val="noidungbang"/>
            </w:pPr>
            <w:r w:rsidRPr="00DB17B0">
              <w:t>Proceratiinae</w:t>
            </w:r>
          </w:p>
        </w:tc>
        <w:tc>
          <w:tcPr>
            <w:tcW w:w="630" w:type="dxa"/>
            <w:shd w:val="clear" w:color="000000" w:fill="FFFFFF"/>
            <w:noWrap/>
            <w:vAlign w:val="bottom"/>
            <w:hideMark/>
          </w:tcPr>
          <w:p w14:paraId="09DFF1C7" w14:textId="77777777" w:rsidR="00C96342" w:rsidRPr="00DB17B0" w:rsidRDefault="00C96342" w:rsidP="00C96342">
            <w:pPr>
              <w:pStyle w:val="noidungbang"/>
              <w:jc w:val="center"/>
            </w:pPr>
          </w:p>
        </w:tc>
        <w:tc>
          <w:tcPr>
            <w:tcW w:w="630" w:type="dxa"/>
            <w:shd w:val="clear" w:color="000000" w:fill="FFFFFF"/>
            <w:noWrap/>
            <w:vAlign w:val="bottom"/>
            <w:hideMark/>
          </w:tcPr>
          <w:p w14:paraId="6F4B2187" w14:textId="77777777" w:rsidR="00C96342" w:rsidRPr="00DB17B0" w:rsidRDefault="00C96342" w:rsidP="00C96342">
            <w:pPr>
              <w:pStyle w:val="noidungbang"/>
              <w:jc w:val="center"/>
            </w:pPr>
            <w:r w:rsidRPr="00DB17B0">
              <w:t>1</w:t>
            </w:r>
          </w:p>
        </w:tc>
        <w:tc>
          <w:tcPr>
            <w:tcW w:w="630" w:type="dxa"/>
            <w:shd w:val="clear" w:color="000000" w:fill="FFFFFF"/>
            <w:noWrap/>
            <w:vAlign w:val="bottom"/>
            <w:hideMark/>
          </w:tcPr>
          <w:p w14:paraId="305227C3" w14:textId="77777777" w:rsidR="00C96342" w:rsidRPr="00DB17B0" w:rsidRDefault="00C96342" w:rsidP="00C96342">
            <w:pPr>
              <w:pStyle w:val="noidungbang"/>
              <w:jc w:val="center"/>
            </w:pPr>
          </w:p>
        </w:tc>
        <w:tc>
          <w:tcPr>
            <w:tcW w:w="630" w:type="dxa"/>
            <w:shd w:val="clear" w:color="000000" w:fill="FFFFFF"/>
            <w:noWrap/>
            <w:vAlign w:val="bottom"/>
            <w:hideMark/>
          </w:tcPr>
          <w:p w14:paraId="5ACC3715" w14:textId="77777777" w:rsidR="00C96342" w:rsidRPr="00DB17B0" w:rsidRDefault="00C96342" w:rsidP="00C96342">
            <w:pPr>
              <w:pStyle w:val="noidungbang"/>
              <w:jc w:val="center"/>
            </w:pPr>
          </w:p>
        </w:tc>
        <w:tc>
          <w:tcPr>
            <w:tcW w:w="630" w:type="dxa"/>
            <w:shd w:val="clear" w:color="000000" w:fill="FFFFFF"/>
            <w:noWrap/>
            <w:vAlign w:val="bottom"/>
            <w:hideMark/>
          </w:tcPr>
          <w:p w14:paraId="676A1943" w14:textId="77777777" w:rsidR="00C96342" w:rsidRPr="00DB17B0" w:rsidRDefault="00C96342" w:rsidP="00C96342">
            <w:pPr>
              <w:pStyle w:val="noidungbang"/>
              <w:jc w:val="center"/>
            </w:pPr>
          </w:p>
        </w:tc>
        <w:tc>
          <w:tcPr>
            <w:tcW w:w="701" w:type="dxa"/>
            <w:shd w:val="clear" w:color="000000" w:fill="FFFFFF"/>
            <w:noWrap/>
            <w:vAlign w:val="bottom"/>
            <w:hideMark/>
          </w:tcPr>
          <w:p w14:paraId="6C580A1C" w14:textId="77777777" w:rsidR="00C96342" w:rsidRPr="00DB17B0" w:rsidRDefault="00C96342" w:rsidP="00C96342">
            <w:pPr>
              <w:pStyle w:val="noidungbang"/>
              <w:jc w:val="center"/>
            </w:pPr>
          </w:p>
        </w:tc>
        <w:tc>
          <w:tcPr>
            <w:tcW w:w="649" w:type="dxa"/>
            <w:shd w:val="clear" w:color="000000" w:fill="FFFFFF"/>
            <w:noWrap/>
            <w:vAlign w:val="bottom"/>
            <w:hideMark/>
          </w:tcPr>
          <w:p w14:paraId="0888CE29" w14:textId="77777777" w:rsidR="00C96342" w:rsidRPr="00DB17B0" w:rsidRDefault="00C96342" w:rsidP="00C96342">
            <w:pPr>
              <w:pStyle w:val="noidungbang"/>
              <w:jc w:val="center"/>
            </w:pPr>
          </w:p>
        </w:tc>
        <w:tc>
          <w:tcPr>
            <w:tcW w:w="630" w:type="dxa"/>
            <w:shd w:val="clear" w:color="000000" w:fill="FFFFFF"/>
            <w:noWrap/>
            <w:vAlign w:val="bottom"/>
            <w:hideMark/>
          </w:tcPr>
          <w:p w14:paraId="0359A349" w14:textId="77777777" w:rsidR="00C96342" w:rsidRPr="00DB17B0" w:rsidRDefault="00C96342" w:rsidP="00C96342">
            <w:pPr>
              <w:pStyle w:val="noidungbang"/>
              <w:jc w:val="center"/>
            </w:pPr>
          </w:p>
        </w:tc>
        <w:tc>
          <w:tcPr>
            <w:tcW w:w="725" w:type="dxa"/>
            <w:shd w:val="clear" w:color="000000" w:fill="FFFFFF"/>
            <w:noWrap/>
            <w:vAlign w:val="bottom"/>
            <w:hideMark/>
          </w:tcPr>
          <w:p w14:paraId="20D9D753" w14:textId="77777777" w:rsidR="00C96342" w:rsidRPr="00DB17B0" w:rsidRDefault="00C96342" w:rsidP="00C96342">
            <w:pPr>
              <w:pStyle w:val="noidungbang"/>
              <w:jc w:val="center"/>
            </w:pPr>
          </w:p>
        </w:tc>
        <w:tc>
          <w:tcPr>
            <w:tcW w:w="725" w:type="dxa"/>
            <w:gridSpan w:val="2"/>
            <w:shd w:val="clear" w:color="000000" w:fill="FFFFFF"/>
            <w:vAlign w:val="bottom"/>
          </w:tcPr>
          <w:p w14:paraId="602660A5" w14:textId="77777777" w:rsidR="00C96342" w:rsidRPr="00DB17B0" w:rsidRDefault="00C96342" w:rsidP="00C96342">
            <w:pPr>
              <w:pStyle w:val="noidungbang"/>
              <w:jc w:val="center"/>
            </w:pPr>
          </w:p>
        </w:tc>
      </w:tr>
      <w:tr w:rsidR="00C96342" w:rsidRPr="00DB17B0" w14:paraId="12057EA5" w14:textId="77777777" w:rsidTr="00C96342">
        <w:trPr>
          <w:trHeight w:val="120"/>
        </w:trPr>
        <w:tc>
          <w:tcPr>
            <w:tcW w:w="572" w:type="dxa"/>
            <w:tcBorders>
              <w:bottom w:val="single" w:sz="4" w:space="0" w:color="auto"/>
            </w:tcBorders>
            <w:shd w:val="clear" w:color="000000" w:fill="FFFFFF"/>
          </w:tcPr>
          <w:p w14:paraId="001760A6" w14:textId="77777777" w:rsidR="00C96342" w:rsidRPr="00DB17B0" w:rsidRDefault="00C96342" w:rsidP="00C96342">
            <w:pPr>
              <w:pStyle w:val="noidungbang"/>
            </w:pPr>
            <w:r w:rsidRPr="00DB17B0">
              <w:t>9</w:t>
            </w:r>
          </w:p>
        </w:tc>
        <w:tc>
          <w:tcPr>
            <w:tcW w:w="1861" w:type="dxa"/>
            <w:tcBorders>
              <w:bottom w:val="single" w:sz="4" w:space="0" w:color="auto"/>
            </w:tcBorders>
            <w:shd w:val="clear" w:color="000000" w:fill="FFFFFF"/>
            <w:noWrap/>
            <w:vAlign w:val="bottom"/>
            <w:hideMark/>
          </w:tcPr>
          <w:p w14:paraId="1BE378CE" w14:textId="77777777" w:rsidR="00C96342" w:rsidRPr="00DB17B0" w:rsidRDefault="00C96342" w:rsidP="00C96342">
            <w:pPr>
              <w:pStyle w:val="noidungbang"/>
            </w:pPr>
            <w:r w:rsidRPr="00DB17B0">
              <w:t>Pseudomyrmecinae</w:t>
            </w:r>
          </w:p>
        </w:tc>
        <w:tc>
          <w:tcPr>
            <w:tcW w:w="630" w:type="dxa"/>
            <w:tcBorders>
              <w:bottom w:val="single" w:sz="4" w:space="0" w:color="auto"/>
            </w:tcBorders>
            <w:shd w:val="clear" w:color="000000" w:fill="FFFFFF"/>
            <w:noWrap/>
            <w:vAlign w:val="bottom"/>
            <w:hideMark/>
          </w:tcPr>
          <w:p w14:paraId="009E28AB" w14:textId="77777777" w:rsidR="00C96342" w:rsidRPr="00DB17B0" w:rsidRDefault="00C96342" w:rsidP="00C96342">
            <w:pPr>
              <w:pStyle w:val="noidungbang"/>
              <w:jc w:val="center"/>
            </w:pPr>
          </w:p>
        </w:tc>
        <w:tc>
          <w:tcPr>
            <w:tcW w:w="630" w:type="dxa"/>
            <w:tcBorders>
              <w:bottom w:val="single" w:sz="4" w:space="0" w:color="auto"/>
            </w:tcBorders>
            <w:shd w:val="clear" w:color="000000" w:fill="FFFFFF"/>
            <w:noWrap/>
            <w:vAlign w:val="bottom"/>
            <w:hideMark/>
          </w:tcPr>
          <w:p w14:paraId="4E8AE137" w14:textId="77777777" w:rsidR="00C96342" w:rsidRPr="00DB17B0" w:rsidRDefault="00C96342" w:rsidP="00C96342">
            <w:pPr>
              <w:pStyle w:val="noidungbang"/>
              <w:jc w:val="center"/>
            </w:pPr>
          </w:p>
        </w:tc>
        <w:tc>
          <w:tcPr>
            <w:tcW w:w="630" w:type="dxa"/>
            <w:tcBorders>
              <w:bottom w:val="single" w:sz="4" w:space="0" w:color="auto"/>
            </w:tcBorders>
            <w:shd w:val="clear" w:color="000000" w:fill="FFFFFF"/>
            <w:noWrap/>
            <w:vAlign w:val="bottom"/>
            <w:hideMark/>
          </w:tcPr>
          <w:p w14:paraId="40EEE48E" w14:textId="77777777" w:rsidR="00C96342" w:rsidRPr="00DB17B0" w:rsidRDefault="00C96342" w:rsidP="00C96342">
            <w:pPr>
              <w:pStyle w:val="noidungbang"/>
              <w:jc w:val="center"/>
            </w:pPr>
          </w:p>
        </w:tc>
        <w:tc>
          <w:tcPr>
            <w:tcW w:w="630" w:type="dxa"/>
            <w:tcBorders>
              <w:bottom w:val="single" w:sz="4" w:space="0" w:color="auto"/>
            </w:tcBorders>
            <w:shd w:val="clear" w:color="000000" w:fill="FFFFFF"/>
            <w:noWrap/>
            <w:vAlign w:val="bottom"/>
            <w:hideMark/>
          </w:tcPr>
          <w:p w14:paraId="27C2FE45" w14:textId="77777777" w:rsidR="00C96342" w:rsidRPr="00DB17B0" w:rsidRDefault="00C96342" w:rsidP="00C96342">
            <w:pPr>
              <w:pStyle w:val="noidungbang"/>
              <w:jc w:val="center"/>
            </w:pPr>
          </w:p>
        </w:tc>
        <w:tc>
          <w:tcPr>
            <w:tcW w:w="630" w:type="dxa"/>
            <w:tcBorders>
              <w:bottom w:val="single" w:sz="4" w:space="0" w:color="auto"/>
            </w:tcBorders>
            <w:shd w:val="clear" w:color="000000" w:fill="FFFFFF"/>
            <w:noWrap/>
            <w:vAlign w:val="bottom"/>
            <w:hideMark/>
          </w:tcPr>
          <w:p w14:paraId="7EA15901" w14:textId="77777777" w:rsidR="00C96342" w:rsidRPr="00DB17B0" w:rsidRDefault="00C96342" w:rsidP="00C96342">
            <w:pPr>
              <w:pStyle w:val="noidungbang"/>
              <w:jc w:val="center"/>
            </w:pPr>
          </w:p>
        </w:tc>
        <w:tc>
          <w:tcPr>
            <w:tcW w:w="701" w:type="dxa"/>
            <w:tcBorders>
              <w:bottom w:val="single" w:sz="4" w:space="0" w:color="auto"/>
            </w:tcBorders>
            <w:shd w:val="clear" w:color="000000" w:fill="FFFFFF"/>
            <w:noWrap/>
            <w:vAlign w:val="bottom"/>
            <w:hideMark/>
          </w:tcPr>
          <w:p w14:paraId="0EE0878F" w14:textId="77777777" w:rsidR="00C96342" w:rsidRPr="00DB17B0" w:rsidRDefault="00C96342" w:rsidP="00C96342">
            <w:pPr>
              <w:pStyle w:val="noidungbang"/>
              <w:jc w:val="center"/>
            </w:pPr>
          </w:p>
        </w:tc>
        <w:tc>
          <w:tcPr>
            <w:tcW w:w="649" w:type="dxa"/>
            <w:tcBorders>
              <w:bottom w:val="single" w:sz="4" w:space="0" w:color="auto"/>
            </w:tcBorders>
            <w:shd w:val="clear" w:color="000000" w:fill="FFFFFF"/>
            <w:noWrap/>
            <w:vAlign w:val="bottom"/>
            <w:hideMark/>
          </w:tcPr>
          <w:p w14:paraId="56BD26BB" w14:textId="77777777" w:rsidR="00C96342" w:rsidRPr="00DB17B0" w:rsidRDefault="00C96342" w:rsidP="00C96342">
            <w:pPr>
              <w:pStyle w:val="noidungbang"/>
              <w:jc w:val="center"/>
            </w:pPr>
          </w:p>
        </w:tc>
        <w:tc>
          <w:tcPr>
            <w:tcW w:w="630" w:type="dxa"/>
            <w:tcBorders>
              <w:bottom w:val="single" w:sz="4" w:space="0" w:color="auto"/>
            </w:tcBorders>
            <w:shd w:val="clear" w:color="000000" w:fill="FFFFFF"/>
            <w:noWrap/>
            <w:vAlign w:val="bottom"/>
            <w:hideMark/>
          </w:tcPr>
          <w:p w14:paraId="3183AD19" w14:textId="77777777" w:rsidR="00C96342" w:rsidRPr="00DB17B0" w:rsidRDefault="00C96342" w:rsidP="00C96342">
            <w:pPr>
              <w:pStyle w:val="noidungbang"/>
              <w:jc w:val="center"/>
            </w:pPr>
          </w:p>
        </w:tc>
        <w:tc>
          <w:tcPr>
            <w:tcW w:w="725" w:type="dxa"/>
            <w:tcBorders>
              <w:bottom w:val="single" w:sz="4" w:space="0" w:color="auto"/>
            </w:tcBorders>
            <w:shd w:val="clear" w:color="000000" w:fill="FFFFFF"/>
            <w:noWrap/>
            <w:vAlign w:val="bottom"/>
            <w:hideMark/>
          </w:tcPr>
          <w:p w14:paraId="239477C4" w14:textId="77777777" w:rsidR="00C96342" w:rsidRPr="00DB17B0" w:rsidRDefault="00C96342" w:rsidP="00C96342">
            <w:pPr>
              <w:pStyle w:val="noidungbang"/>
              <w:jc w:val="center"/>
            </w:pPr>
            <w:r w:rsidRPr="00DB17B0">
              <w:t>3</w:t>
            </w:r>
          </w:p>
        </w:tc>
        <w:tc>
          <w:tcPr>
            <w:tcW w:w="725" w:type="dxa"/>
            <w:gridSpan w:val="2"/>
            <w:tcBorders>
              <w:bottom w:val="single" w:sz="4" w:space="0" w:color="auto"/>
            </w:tcBorders>
            <w:shd w:val="clear" w:color="000000" w:fill="FFFFFF"/>
            <w:vAlign w:val="bottom"/>
          </w:tcPr>
          <w:p w14:paraId="11C37252" w14:textId="77777777" w:rsidR="00C96342" w:rsidRPr="00DB17B0" w:rsidRDefault="00C96342" w:rsidP="00C96342">
            <w:pPr>
              <w:pStyle w:val="noidungbang"/>
              <w:jc w:val="center"/>
            </w:pPr>
          </w:p>
        </w:tc>
      </w:tr>
      <w:tr w:rsidR="00C96342" w:rsidRPr="00DB17B0" w14:paraId="1073DFAF" w14:textId="77777777" w:rsidTr="00C96342">
        <w:trPr>
          <w:trHeight w:val="55"/>
        </w:trPr>
        <w:tc>
          <w:tcPr>
            <w:tcW w:w="572" w:type="dxa"/>
            <w:tcBorders>
              <w:top w:val="single" w:sz="4" w:space="0" w:color="auto"/>
              <w:bottom w:val="single" w:sz="4" w:space="0" w:color="auto"/>
            </w:tcBorders>
            <w:shd w:val="clear" w:color="D9E1F2" w:fill="FFFFFF"/>
          </w:tcPr>
          <w:p w14:paraId="77D84506" w14:textId="77777777" w:rsidR="00C96342" w:rsidRPr="00DB17B0" w:rsidRDefault="00C96342" w:rsidP="00C96342">
            <w:pPr>
              <w:pStyle w:val="noidungbang"/>
            </w:pPr>
          </w:p>
        </w:tc>
        <w:tc>
          <w:tcPr>
            <w:tcW w:w="1861" w:type="dxa"/>
            <w:tcBorders>
              <w:top w:val="single" w:sz="4" w:space="0" w:color="auto"/>
              <w:bottom w:val="single" w:sz="4" w:space="0" w:color="auto"/>
            </w:tcBorders>
            <w:shd w:val="clear" w:color="D9E1F2" w:fill="FFFFFF"/>
            <w:noWrap/>
            <w:vAlign w:val="bottom"/>
            <w:hideMark/>
          </w:tcPr>
          <w:p w14:paraId="3EDCE327" w14:textId="77777777" w:rsidR="00C96342" w:rsidRPr="00DB17B0" w:rsidRDefault="00C96342" w:rsidP="00C96342">
            <w:pPr>
              <w:pStyle w:val="noidungbang"/>
            </w:pPr>
            <w:r w:rsidRPr="00DB17B0">
              <w:t>Tổng</w:t>
            </w:r>
          </w:p>
        </w:tc>
        <w:tc>
          <w:tcPr>
            <w:tcW w:w="630" w:type="dxa"/>
            <w:tcBorders>
              <w:top w:val="single" w:sz="4" w:space="0" w:color="auto"/>
              <w:bottom w:val="single" w:sz="4" w:space="0" w:color="auto"/>
            </w:tcBorders>
            <w:shd w:val="clear" w:color="D9E1F2" w:fill="FFFFFF"/>
            <w:noWrap/>
            <w:vAlign w:val="bottom"/>
            <w:hideMark/>
          </w:tcPr>
          <w:p w14:paraId="3B031F44" w14:textId="77777777" w:rsidR="00C96342" w:rsidRPr="00DB17B0" w:rsidRDefault="00C96342" w:rsidP="00C96342">
            <w:pPr>
              <w:pStyle w:val="noidungbang"/>
              <w:jc w:val="center"/>
            </w:pPr>
            <w:r w:rsidRPr="00DB17B0">
              <w:t>1</w:t>
            </w:r>
          </w:p>
        </w:tc>
        <w:tc>
          <w:tcPr>
            <w:tcW w:w="630" w:type="dxa"/>
            <w:tcBorders>
              <w:top w:val="single" w:sz="4" w:space="0" w:color="auto"/>
              <w:bottom w:val="single" w:sz="4" w:space="0" w:color="auto"/>
            </w:tcBorders>
            <w:shd w:val="clear" w:color="D9E1F2" w:fill="FFFFFF"/>
            <w:noWrap/>
            <w:vAlign w:val="bottom"/>
            <w:hideMark/>
          </w:tcPr>
          <w:p w14:paraId="01D35437" w14:textId="77777777" w:rsidR="00C96342" w:rsidRPr="00DB17B0" w:rsidRDefault="00C96342" w:rsidP="00C96342">
            <w:pPr>
              <w:pStyle w:val="noidungbang"/>
              <w:jc w:val="center"/>
            </w:pPr>
            <w:r w:rsidRPr="00DB17B0">
              <w:t>27</w:t>
            </w:r>
          </w:p>
        </w:tc>
        <w:tc>
          <w:tcPr>
            <w:tcW w:w="630" w:type="dxa"/>
            <w:tcBorders>
              <w:top w:val="single" w:sz="4" w:space="0" w:color="auto"/>
              <w:bottom w:val="single" w:sz="4" w:space="0" w:color="auto"/>
            </w:tcBorders>
            <w:shd w:val="clear" w:color="D9E1F2" w:fill="FFFFFF"/>
            <w:noWrap/>
            <w:vAlign w:val="bottom"/>
            <w:hideMark/>
          </w:tcPr>
          <w:p w14:paraId="235273A9" w14:textId="77777777" w:rsidR="00C96342" w:rsidRPr="00DB17B0" w:rsidRDefault="00C96342" w:rsidP="00C96342">
            <w:pPr>
              <w:pStyle w:val="noidungbang"/>
              <w:jc w:val="center"/>
            </w:pPr>
            <w:r w:rsidRPr="00DB17B0">
              <w:t>1</w:t>
            </w:r>
          </w:p>
        </w:tc>
        <w:tc>
          <w:tcPr>
            <w:tcW w:w="630" w:type="dxa"/>
            <w:tcBorders>
              <w:top w:val="single" w:sz="4" w:space="0" w:color="auto"/>
              <w:bottom w:val="single" w:sz="4" w:space="0" w:color="auto"/>
            </w:tcBorders>
            <w:shd w:val="clear" w:color="D9E1F2" w:fill="FFFFFF"/>
            <w:noWrap/>
            <w:vAlign w:val="bottom"/>
            <w:hideMark/>
          </w:tcPr>
          <w:p w14:paraId="2D2BDE49" w14:textId="77777777" w:rsidR="00C96342" w:rsidRPr="00DB17B0" w:rsidRDefault="00C96342" w:rsidP="00C96342">
            <w:pPr>
              <w:pStyle w:val="noidungbang"/>
              <w:jc w:val="center"/>
            </w:pPr>
            <w:r w:rsidRPr="00DB17B0">
              <w:t>26</w:t>
            </w:r>
          </w:p>
        </w:tc>
        <w:tc>
          <w:tcPr>
            <w:tcW w:w="630" w:type="dxa"/>
            <w:tcBorders>
              <w:top w:val="single" w:sz="4" w:space="0" w:color="auto"/>
              <w:bottom w:val="single" w:sz="4" w:space="0" w:color="auto"/>
            </w:tcBorders>
            <w:shd w:val="clear" w:color="D9E1F2" w:fill="FFFFFF"/>
            <w:noWrap/>
            <w:vAlign w:val="bottom"/>
            <w:hideMark/>
          </w:tcPr>
          <w:p w14:paraId="06FB505E" w14:textId="77777777" w:rsidR="00C96342" w:rsidRPr="00DB17B0" w:rsidRDefault="00C96342" w:rsidP="00C96342">
            <w:pPr>
              <w:pStyle w:val="noidungbang"/>
              <w:jc w:val="center"/>
            </w:pPr>
            <w:r w:rsidRPr="00DB17B0">
              <w:t>1</w:t>
            </w:r>
          </w:p>
        </w:tc>
        <w:tc>
          <w:tcPr>
            <w:tcW w:w="701" w:type="dxa"/>
            <w:tcBorders>
              <w:top w:val="single" w:sz="4" w:space="0" w:color="auto"/>
              <w:bottom w:val="single" w:sz="4" w:space="0" w:color="auto"/>
            </w:tcBorders>
            <w:shd w:val="clear" w:color="D9E1F2" w:fill="FFFFFF"/>
            <w:noWrap/>
            <w:vAlign w:val="bottom"/>
            <w:hideMark/>
          </w:tcPr>
          <w:p w14:paraId="7246E250" w14:textId="77777777" w:rsidR="00C96342" w:rsidRPr="00DB17B0" w:rsidRDefault="00C96342" w:rsidP="00C96342">
            <w:pPr>
              <w:pStyle w:val="noidungbang"/>
              <w:jc w:val="center"/>
            </w:pPr>
            <w:r w:rsidRPr="00DB17B0">
              <w:t>34</w:t>
            </w:r>
          </w:p>
        </w:tc>
        <w:tc>
          <w:tcPr>
            <w:tcW w:w="649" w:type="dxa"/>
            <w:tcBorders>
              <w:top w:val="single" w:sz="4" w:space="0" w:color="auto"/>
              <w:bottom w:val="single" w:sz="4" w:space="0" w:color="auto"/>
            </w:tcBorders>
            <w:shd w:val="clear" w:color="D9E1F2" w:fill="FFFFFF"/>
            <w:noWrap/>
            <w:vAlign w:val="bottom"/>
            <w:hideMark/>
          </w:tcPr>
          <w:p w14:paraId="246511CC" w14:textId="77777777" w:rsidR="00C96342" w:rsidRPr="00DB17B0" w:rsidRDefault="00C96342" w:rsidP="00C96342">
            <w:pPr>
              <w:pStyle w:val="noidungbang"/>
              <w:jc w:val="center"/>
            </w:pPr>
            <w:r w:rsidRPr="00DB17B0">
              <w:t>14</w:t>
            </w:r>
          </w:p>
        </w:tc>
        <w:tc>
          <w:tcPr>
            <w:tcW w:w="630" w:type="dxa"/>
            <w:tcBorders>
              <w:top w:val="single" w:sz="4" w:space="0" w:color="auto"/>
              <w:bottom w:val="single" w:sz="4" w:space="0" w:color="auto"/>
            </w:tcBorders>
            <w:shd w:val="clear" w:color="D9E1F2" w:fill="FFFFFF"/>
            <w:noWrap/>
            <w:vAlign w:val="bottom"/>
            <w:hideMark/>
          </w:tcPr>
          <w:p w14:paraId="546886F7" w14:textId="77777777" w:rsidR="00C96342" w:rsidRPr="00DB17B0" w:rsidRDefault="00C96342" w:rsidP="00C96342">
            <w:pPr>
              <w:pStyle w:val="noidungbang"/>
              <w:jc w:val="center"/>
            </w:pPr>
            <w:r w:rsidRPr="00DB17B0">
              <w:t>20</w:t>
            </w:r>
          </w:p>
        </w:tc>
        <w:tc>
          <w:tcPr>
            <w:tcW w:w="725" w:type="dxa"/>
            <w:tcBorders>
              <w:top w:val="single" w:sz="4" w:space="0" w:color="auto"/>
              <w:bottom w:val="single" w:sz="4" w:space="0" w:color="auto"/>
            </w:tcBorders>
            <w:shd w:val="clear" w:color="D9E1F2" w:fill="FFFFFF"/>
            <w:noWrap/>
            <w:vAlign w:val="bottom"/>
            <w:hideMark/>
          </w:tcPr>
          <w:p w14:paraId="490E92FD" w14:textId="77777777" w:rsidR="00C96342" w:rsidRPr="00DB17B0" w:rsidRDefault="00C96342" w:rsidP="00C96342">
            <w:pPr>
              <w:pStyle w:val="noidungbang"/>
              <w:jc w:val="center"/>
            </w:pPr>
            <w:r w:rsidRPr="00DB17B0">
              <w:t>20</w:t>
            </w:r>
          </w:p>
        </w:tc>
        <w:tc>
          <w:tcPr>
            <w:tcW w:w="725" w:type="dxa"/>
            <w:gridSpan w:val="2"/>
            <w:tcBorders>
              <w:top w:val="single" w:sz="4" w:space="0" w:color="auto"/>
              <w:bottom w:val="single" w:sz="4" w:space="0" w:color="auto"/>
            </w:tcBorders>
            <w:shd w:val="clear" w:color="D9E1F2" w:fill="FFFFFF"/>
            <w:vAlign w:val="bottom"/>
          </w:tcPr>
          <w:p w14:paraId="4F29C4E8" w14:textId="77777777" w:rsidR="00C96342" w:rsidRPr="00DB17B0" w:rsidRDefault="00C96342" w:rsidP="00C96342">
            <w:pPr>
              <w:pStyle w:val="noidungbang"/>
              <w:jc w:val="center"/>
            </w:pPr>
            <w:r>
              <w:t>1</w:t>
            </w:r>
          </w:p>
        </w:tc>
      </w:tr>
    </w:tbl>
    <w:p w14:paraId="48590987" w14:textId="235D85C7" w:rsidR="00A421CC" w:rsidRPr="00C96342" w:rsidRDefault="00C96342" w:rsidP="00C96342">
      <w:pPr>
        <w:pStyle w:val="tenhinh0"/>
        <w:spacing w:before="0" w:after="0"/>
        <w:jc w:val="both"/>
        <w:rPr>
          <w:lang w:val="en-AU" w:eastAsia="en-AU"/>
        </w:rPr>
      </w:pPr>
      <w:r w:rsidRPr="00C96342">
        <w:rPr>
          <w:lang w:val="en-AU" w:eastAsia="en-AU"/>
        </w:rPr>
        <w:t>Ghi chú: *: chưa xác định</w:t>
      </w:r>
    </w:p>
    <w:p w14:paraId="1ACF486D" w14:textId="661688D0" w:rsidR="00A421CC" w:rsidRDefault="00A421CC"/>
    <w:p w14:paraId="1D1A42E9" w14:textId="77777777" w:rsidR="00E349B7" w:rsidRPr="00DB17B0" w:rsidRDefault="00E349B7" w:rsidP="00E349B7">
      <w:pPr>
        <w:pStyle w:val="noidung0"/>
        <w:spacing w:before="120"/>
        <w:rPr>
          <w:lang w:val="pt-BR"/>
        </w:rPr>
        <w:sectPr w:rsidR="00E349B7" w:rsidRPr="00DB17B0" w:rsidSect="00817790">
          <w:type w:val="continuous"/>
          <w:pgSz w:w="11907" w:h="16840" w:code="9"/>
          <w:pgMar w:top="2041" w:right="1418" w:bottom="2438" w:left="1418" w:header="1531" w:footer="2098" w:gutter="0"/>
          <w:cols w:space="567"/>
          <w:titlePg/>
          <w:docGrid w:linePitch="360"/>
        </w:sectPr>
      </w:pPr>
    </w:p>
    <w:p w14:paraId="138598CC" w14:textId="1A2F6647" w:rsidR="00B30A05" w:rsidRPr="00DB17B0" w:rsidRDefault="001B1D69" w:rsidP="00881D6A">
      <w:pPr>
        <w:pStyle w:val="noidung0"/>
        <w:ind w:firstLine="346"/>
        <w:rPr>
          <w:lang w:val="pt-BR"/>
        </w:rPr>
        <w:sectPr w:rsidR="00B30A05" w:rsidRPr="00DB17B0" w:rsidSect="00E349B7">
          <w:type w:val="continuous"/>
          <w:pgSz w:w="11907" w:h="16840" w:code="9"/>
          <w:pgMar w:top="2041" w:right="1418" w:bottom="2438" w:left="1418" w:header="1531" w:footer="2098" w:gutter="0"/>
          <w:cols w:num="2" w:space="567"/>
          <w:titlePg/>
          <w:docGrid w:linePitch="360"/>
        </w:sectPr>
      </w:pPr>
      <w:r w:rsidRPr="00DB17B0">
        <w:rPr>
          <w:lang w:val="pt-BR"/>
        </w:rPr>
        <w:t xml:space="preserve">Các phân tích hồi quy cho thấy có mối quan hệ tuyến tính âm </w:t>
      </w:r>
      <w:r w:rsidR="00626CFD" w:rsidRPr="00DB17B0">
        <w:rPr>
          <w:lang w:val="pt-BR"/>
        </w:rPr>
        <w:t xml:space="preserve">có ý nghĩa thống kê </w:t>
      </w:r>
      <w:r w:rsidRPr="00DB17B0">
        <w:rPr>
          <w:lang w:val="pt-BR"/>
        </w:rPr>
        <w:t xml:space="preserve">giữa tỉ lệ </w:t>
      </w:r>
      <w:r w:rsidRPr="00DB17B0">
        <w:rPr>
          <w:lang w:val="pt-BR"/>
        </w:rPr>
        <w:t>nhóm cạnh tranh (GM) và tỉ lệ nhóm cơ hội (OP) trong khu vực nghiên cứu</w:t>
      </w:r>
      <w:r w:rsidR="00EC3B90" w:rsidRPr="00DB17B0">
        <w:rPr>
          <w:lang w:val="pt-BR"/>
        </w:rPr>
        <w:t xml:space="preserve"> (Hình </w:t>
      </w:r>
      <w:r w:rsidR="00626CFD" w:rsidRPr="00DB17B0">
        <w:rPr>
          <w:lang w:val="pt-BR"/>
        </w:rPr>
        <w:t>2</w:t>
      </w:r>
      <w:r w:rsidR="00EC3B90" w:rsidRPr="00DB17B0">
        <w:rPr>
          <w:lang w:val="pt-BR"/>
        </w:rPr>
        <w:t>)</w:t>
      </w:r>
      <w:r w:rsidRPr="00DB17B0">
        <w:rPr>
          <w:lang w:val="pt-BR"/>
        </w:rPr>
        <w:t>.</w:t>
      </w:r>
    </w:p>
    <w:p w14:paraId="2CC37A9E" w14:textId="06358121" w:rsidR="00B47466" w:rsidRPr="00B47466" w:rsidRDefault="00B47466" w:rsidP="00B47466">
      <w:pPr>
        <w:pStyle w:val="tenhinh0"/>
        <w:rPr>
          <w:sz w:val="34"/>
          <w:lang w:val="pt-BR"/>
        </w:rPr>
      </w:pPr>
      <w:r>
        <w:rPr>
          <w:noProof/>
        </w:rPr>
        <mc:AlternateContent>
          <mc:Choice Requires="wpg">
            <w:drawing>
              <wp:anchor distT="0" distB="0" distL="114300" distR="114300" simplePos="0" relativeHeight="251691520" behindDoc="0" locked="0" layoutInCell="1" allowOverlap="1" wp14:anchorId="693E493A" wp14:editId="1511A752">
                <wp:simplePos x="0" y="0"/>
                <wp:positionH relativeFrom="column">
                  <wp:posOffset>52070</wp:posOffset>
                </wp:positionH>
                <wp:positionV relativeFrom="paragraph">
                  <wp:posOffset>108585</wp:posOffset>
                </wp:positionV>
                <wp:extent cx="5735320" cy="2068830"/>
                <wp:effectExtent l="0" t="0" r="17780" b="7620"/>
                <wp:wrapNone/>
                <wp:docPr id="15" name="Group 15"/>
                <wp:cNvGraphicFramePr/>
                <a:graphic xmlns:a="http://schemas.openxmlformats.org/drawingml/2006/main">
                  <a:graphicData uri="http://schemas.microsoft.com/office/word/2010/wordprocessingGroup">
                    <wpg:wgp>
                      <wpg:cNvGrpSpPr/>
                      <wpg:grpSpPr>
                        <a:xfrm>
                          <a:off x="0" y="0"/>
                          <a:ext cx="5735320" cy="2068830"/>
                          <a:chOff x="0" y="0"/>
                          <a:chExt cx="5735320" cy="2068830"/>
                        </a:xfrm>
                      </wpg:grpSpPr>
                      <wpg:graphicFrame>
                        <wpg:cNvPr id="1" name="Chart 1">
                          <a:extLst>
                            <a:ext uri="{FF2B5EF4-FFF2-40B4-BE49-F238E27FC236}">
                              <a16:creationId xmlns:a16="http://schemas.microsoft.com/office/drawing/2014/main" id="{BDD7931D-AE1B-4A42-8226-10FE6FEEAEAB}"/>
                            </a:ext>
                          </a:extLst>
                        </wpg:cNvPr>
                        <wpg:cNvFrPr/>
                        <wpg:xfrm>
                          <a:off x="0" y="0"/>
                          <a:ext cx="2828925" cy="2068830"/>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7" name="Chart 7">
                          <a:extLst>
                            <a:ext uri="{FF2B5EF4-FFF2-40B4-BE49-F238E27FC236}">
                              <a16:creationId xmlns:a16="http://schemas.microsoft.com/office/drawing/2014/main" id="{66409738-EC36-42AC-ACFA-6E3144561C56}"/>
                            </a:ext>
                          </a:extLst>
                        </wpg:cNvPr>
                        <wpg:cNvFrPr/>
                        <wpg:xfrm>
                          <a:off x="2828925" y="0"/>
                          <a:ext cx="2906395" cy="2068830"/>
                        </wpg:xfrm>
                        <a:graphic>
                          <a:graphicData uri="http://schemas.openxmlformats.org/drawingml/2006/chart">
                            <c:chart xmlns:c="http://schemas.openxmlformats.org/drawingml/2006/chart" xmlns:r="http://schemas.openxmlformats.org/officeDocument/2006/relationships" r:id="rId15"/>
                          </a:graphicData>
                        </a:graphic>
                      </wpg:graphicFrame>
                    </wpg:wgp>
                  </a:graphicData>
                </a:graphic>
                <wp14:sizeRelV relativeFrom="margin">
                  <wp14:pctHeight>0</wp14:pctHeight>
                </wp14:sizeRelV>
              </wp:anchor>
            </w:drawing>
          </mc:Choice>
          <mc:Fallback>
            <w:pict>
              <v:group w14:anchorId="5E93F789" id="Group 15" o:spid="_x0000_s1026" style="position:absolute;margin-left:4.1pt;margin-top:8.55pt;width:451.6pt;height:162.9pt;z-index:251691520;mso-height-relative:margin" coordsize="57353,20688" o:gfxdata="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7" type="#_x0000_t75" style="position:absolute;left:-60;top:-60;width:28406;height:207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">
                  <v:imagedata r:id="rId16" o:title=""/>
                  <o:lock v:ext="edit" aspectratio="f"/>
                </v:shape>
                <v:shape id="Chart 7" o:spid="_x0000_s1028" type="#_x0000_t75" style="position:absolute;left:28224;top:-60;width:29200;height:207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">
                  <v:imagedata r:id="rId17" o:title=""/>
                  <o:lock v:ext="edit" aspectratio="f"/>
                </v:shape>
              </v:group>
            </w:pict>
          </mc:Fallback>
        </mc:AlternateContent>
      </w:r>
    </w:p>
    <w:p w14:paraId="3EF82583" w14:textId="40C31AB1" w:rsidR="00B47466" w:rsidRPr="00DB17B0" w:rsidRDefault="00B47466" w:rsidP="00B47466">
      <w:pPr>
        <w:pStyle w:val="tenhinh0"/>
        <w:rPr>
          <w:lang w:val="pt-BR"/>
        </w:rPr>
      </w:pPr>
      <w:r w:rsidRPr="00DB17B0">
        <w:rPr>
          <w:lang w:val="pt-BR"/>
        </w:rPr>
        <w:t>Hình 3. Tỉ lệ các nhóm chức năng kiến trong quá trình chuyển đổi đất nông nghiệp thành đất đô thị ở Hà Nội</w:t>
      </w:r>
    </w:p>
    <w:p w14:paraId="50C3EBC2" w14:textId="77777777" w:rsidR="00B47466" w:rsidRPr="00DB17B0" w:rsidRDefault="00B47466" w:rsidP="00B47466">
      <w:pPr>
        <w:pStyle w:val="noidung0"/>
        <w:rPr>
          <w:lang w:val="pt-BR"/>
        </w:rPr>
        <w:sectPr w:rsidR="00B47466" w:rsidRPr="00DB17B0" w:rsidSect="00817790">
          <w:type w:val="continuous"/>
          <w:pgSz w:w="11907" w:h="16840" w:code="9"/>
          <w:pgMar w:top="2041" w:right="1418" w:bottom="2438" w:left="1418" w:header="1531" w:footer="2098" w:gutter="0"/>
          <w:cols w:space="567"/>
          <w:titlePg/>
          <w:docGrid w:linePitch="360"/>
        </w:sectPr>
      </w:pPr>
    </w:p>
    <w:p w14:paraId="07438DC6" w14:textId="4DA791E6" w:rsidR="001D21E0" w:rsidRDefault="001D21E0" w:rsidP="00B4485B">
      <w:pPr>
        <w:pStyle w:val="tenhinh0"/>
        <w:spacing w:before="0" w:after="0"/>
        <w:jc w:val="both"/>
        <w:rPr>
          <w:lang w:val="en-AU" w:eastAsia="en-AU"/>
        </w:rPr>
      </w:pPr>
    </w:p>
    <w:p w14:paraId="30950643" w14:textId="601E0CC8" w:rsidR="00B47466" w:rsidRDefault="00B47466" w:rsidP="00B4485B">
      <w:pPr>
        <w:pStyle w:val="tenhinh0"/>
        <w:spacing w:before="0" w:after="0"/>
        <w:jc w:val="both"/>
        <w:rPr>
          <w:lang w:val="en-AU" w:eastAsia="en-AU"/>
        </w:rPr>
      </w:pPr>
    </w:p>
    <w:p w14:paraId="7BDD49B1" w14:textId="736100DC" w:rsidR="00B47466" w:rsidRDefault="00B47466" w:rsidP="00B4485B">
      <w:pPr>
        <w:pStyle w:val="tenhinh0"/>
        <w:spacing w:before="0" w:after="0"/>
        <w:jc w:val="both"/>
        <w:rPr>
          <w:lang w:val="en-AU" w:eastAsia="en-AU"/>
        </w:rPr>
      </w:pPr>
    </w:p>
    <w:p w14:paraId="6B6AF7F9" w14:textId="01B7F5A2" w:rsidR="00B47466" w:rsidRDefault="00B47466" w:rsidP="00B4485B">
      <w:pPr>
        <w:pStyle w:val="tenhinh0"/>
        <w:spacing w:before="0" w:after="0"/>
        <w:jc w:val="both"/>
        <w:rPr>
          <w:lang w:val="en-AU" w:eastAsia="en-AU"/>
        </w:rPr>
      </w:pPr>
    </w:p>
    <w:p w14:paraId="09570A2B" w14:textId="6B2DBD95" w:rsidR="00B47466" w:rsidRDefault="00B47466" w:rsidP="00B4485B">
      <w:pPr>
        <w:pStyle w:val="tenhinh0"/>
        <w:spacing w:before="0" w:after="0"/>
        <w:jc w:val="both"/>
        <w:rPr>
          <w:lang w:val="en-AU" w:eastAsia="en-AU"/>
        </w:rPr>
      </w:pPr>
    </w:p>
    <w:p w14:paraId="54CEE32C" w14:textId="1FEDE8D3" w:rsidR="00B47466" w:rsidRDefault="00B47466" w:rsidP="00B4485B">
      <w:pPr>
        <w:pStyle w:val="tenhinh0"/>
        <w:spacing w:before="0" w:after="0"/>
        <w:jc w:val="both"/>
        <w:rPr>
          <w:lang w:val="en-AU" w:eastAsia="en-AU"/>
        </w:rPr>
      </w:pPr>
    </w:p>
    <w:p w14:paraId="0509B854" w14:textId="60F1218A" w:rsidR="00B47466" w:rsidRDefault="00B47466" w:rsidP="00B4485B">
      <w:pPr>
        <w:pStyle w:val="tenhinh0"/>
        <w:spacing w:before="0" w:after="0"/>
        <w:jc w:val="both"/>
        <w:rPr>
          <w:lang w:val="en-AU" w:eastAsia="en-AU"/>
        </w:rPr>
      </w:pPr>
    </w:p>
    <w:p w14:paraId="1DA09FB9" w14:textId="361C47F6" w:rsidR="00B47466" w:rsidRDefault="00B47466" w:rsidP="00B4485B">
      <w:pPr>
        <w:pStyle w:val="tenhinh0"/>
        <w:spacing w:before="0" w:after="0"/>
        <w:jc w:val="both"/>
        <w:rPr>
          <w:lang w:val="en-AU" w:eastAsia="en-AU"/>
        </w:rPr>
      </w:pPr>
    </w:p>
    <w:p w14:paraId="76017457" w14:textId="30D934DA" w:rsidR="00B47466" w:rsidRDefault="00B47466" w:rsidP="00B4485B">
      <w:pPr>
        <w:pStyle w:val="tenhinh0"/>
        <w:spacing w:before="0" w:after="0"/>
        <w:jc w:val="both"/>
        <w:rPr>
          <w:lang w:val="en-AU" w:eastAsia="en-AU"/>
        </w:rPr>
      </w:pPr>
    </w:p>
    <w:p w14:paraId="17CD63CB" w14:textId="75B329E5" w:rsidR="00B47466" w:rsidRDefault="00B47466" w:rsidP="00B4485B">
      <w:pPr>
        <w:pStyle w:val="tenhinh0"/>
        <w:spacing w:before="0" w:after="0"/>
        <w:jc w:val="both"/>
        <w:rPr>
          <w:lang w:val="en-AU" w:eastAsia="en-AU"/>
        </w:rPr>
      </w:pPr>
      <w:r>
        <w:rPr>
          <w:noProof/>
        </w:rPr>
        <mc:AlternateContent>
          <mc:Choice Requires="wps">
            <w:drawing>
              <wp:anchor distT="45720" distB="45720" distL="114300" distR="114300" simplePos="0" relativeHeight="251665408" behindDoc="0" locked="0" layoutInCell="1" allowOverlap="1" wp14:anchorId="3636B788" wp14:editId="7E5A27B5">
                <wp:simplePos x="0" y="0"/>
                <wp:positionH relativeFrom="column">
                  <wp:posOffset>-30480</wp:posOffset>
                </wp:positionH>
                <wp:positionV relativeFrom="paragraph">
                  <wp:posOffset>127635</wp:posOffset>
                </wp:positionV>
                <wp:extent cx="2908300" cy="422910"/>
                <wp:effectExtent l="0" t="0" r="2540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22910"/>
                        </a:xfrm>
                        <a:prstGeom prst="rect">
                          <a:avLst/>
                        </a:prstGeom>
                        <a:solidFill>
                          <a:srgbClr val="FFFFFF"/>
                        </a:solidFill>
                        <a:ln w="9525">
                          <a:solidFill>
                            <a:schemeClr val="bg1">
                              <a:lumMod val="100000"/>
                              <a:lumOff val="0"/>
                            </a:schemeClr>
                          </a:solidFill>
                          <a:miter lim="800000"/>
                          <a:headEnd/>
                          <a:tailEnd/>
                        </a:ln>
                      </wps:spPr>
                      <wps:txbx>
                        <w:txbxContent>
                          <w:p w14:paraId="4FE5338B" w14:textId="77777777" w:rsidR="00881D6A" w:rsidRPr="00881D6A" w:rsidRDefault="00881D6A" w:rsidP="00881D6A">
                            <w:pPr>
                              <w:jc w:val="center"/>
                              <w:rPr>
                                <w:sz w:val="20"/>
                                <w:szCs w:val="20"/>
                              </w:rPr>
                            </w:pPr>
                            <w:r w:rsidRPr="00881D6A">
                              <w:rPr>
                                <w:sz w:val="20"/>
                                <w:szCs w:val="20"/>
                                <w:lang w:val="pt-BR"/>
                              </w:rPr>
                              <w:t>Hình 1. Tỉ lệ các nhóm chức năng kiến ở khu vực nghiên cứu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6B788" id="_x0000_t202" coordsize="21600,21600" o:spt="202" path="m,l,21600r21600,l21600,xe">
                <v:stroke joinstyle="miter"/>
                <v:path gradientshapeok="t" o:connecttype="rect"/>
              </v:shapetype>
              <v:shape id="Text Box 2" o:spid="_x0000_s1026" type="#_x0000_t202" style="position:absolute;left:0;text-align:left;margin-left:-2.4pt;margin-top:10.05pt;width:229pt;height:33.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" strokecolor="white [3212]">
                <v:textbox>
                  <w:txbxContent>
                    <w:p w14:paraId="4FE5338B" w14:textId="77777777" w:rsidR="00881D6A" w:rsidRPr="00881D6A" w:rsidRDefault="00881D6A" w:rsidP="00881D6A">
                      <w:pPr>
                        <w:jc w:val="center"/>
                        <w:rPr>
                          <w:sz w:val="20"/>
                          <w:szCs w:val="20"/>
                        </w:rPr>
                      </w:pPr>
                      <w:r w:rsidRPr="00881D6A">
                        <w:rPr>
                          <w:sz w:val="20"/>
                          <w:szCs w:val="20"/>
                          <w:lang w:val="pt-BR"/>
                        </w:rPr>
                        <w:t>Hình 1. Tỉ lệ các nhóm chức năng kiến ở khu vực nghiên cứu</w:t>
                      </w:r>
                    </w:p>
                  </w:txbxContent>
                </v:textbox>
              </v:shape>
            </w:pict>
          </mc:Fallback>
        </mc:AlternateContent>
      </w:r>
      <w:r w:rsidRPr="00B4485B">
        <w:rPr>
          <w:noProof/>
          <w:lang w:val="en-AU" w:eastAsia="en-AU"/>
        </w:rPr>
        <mc:AlternateContent>
          <mc:Choice Requires="wps">
            <w:drawing>
              <wp:anchor distT="45720" distB="45720" distL="114300" distR="114300" simplePos="0" relativeHeight="251666432" behindDoc="0" locked="0" layoutInCell="1" allowOverlap="1" wp14:anchorId="176C70F9" wp14:editId="63B24599">
                <wp:simplePos x="0" y="0"/>
                <wp:positionH relativeFrom="column">
                  <wp:posOffset>2879090</wp:posOffset>
                </wp:positionH>
                <wp:positionV relativeFrom="paragraph">
                  <wp:posOffset>125730</wp:posOffset>
                </wp:positionV>
                <wp:extent cx="2908300" cy="422910"/>
                <wp:effectExtent l="0" t="0" r="2540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22910"/>
                        </a:xfrm>
                        <a:prstGeom prst="rect">
                          <a:avLst/>
                        </a:prstGeom>
                        <a:solidFill>
                          <a:srgbClr val="FFFFFF"/>
                        </a:solidFill>
                        <a:ln w="9525">
                          <a:solidFill>
                            <a:schemeClr val="bg1">
                              <a:lumMod val="100000"/>
                              <a:lumOff val="0"/>
                            </a:schemeClr>
                          </a:solidFill>
                          <a:miter lim="800000"/>
                          <a:headEnd/>
                          <a:tailEnd/>
                        </a:ln>
                      </wps:spPr>
                      <wps:txbx>
                        <w:txbxContent>
                          <w:p w14:paraId="73C3418D" w14:textId="77777777" w:rsidR="00881D6A" w:rsidRPr="00881D6A" w:rsidRDefault="00881D6A" w:rsidP="00881D6A">
                            <w:pPr>
                              <w:jc w:val="center"/>
                              <w:rPr>
                                <w:sz w:val="20"/>
                                <w:szCs w:val="20"/>
                              </w:rPr>
                            </w:pPr>
                            <w:r w:rsidRPr="00881D6A">
                              <w:rPr>
                                <w:sz w:val="20"/>
                                <w:szCs w:val="20"/>
                                <w:lang w:val="pt-BR"/>
                              </w:rPr>
                              <w:t>Hình  2. Sự tương quan giữa tỉ lệ nhóm cạnh tranh GM và tỉ lệ nhóm cơ hội 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C70F9" id="_x0000_s1027" type="#_x0000_t202" style="position:absolute;left:0;text-align:left;margin-left:226.7pt;margin-top:9.9pt;width:229pt;height:33.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" strokecolor="white [3212]">
                <v:textbox>
                  <w:txbxContent>
                    <w:p w14:paraId="73C3418D" w14:textId="77777777" w:rsidR="00881D6A" w:rsidRPr="00881D6A" w:rsidRDefault="00881D6A" w:rsidP="00881D6A">
                      <w:pPr>
                        <w:jc w:val="center"/>
                        <w:rPr>
                          <w:sz w:val="20"/>
                          <w:szCs w:val="20"/>
                        </w:rPr>
                      </w:pPr>
                      <w:r w:rsidRPr="00881D6A">
                        <w:rPr>
                          <w:sz w:val="20"/>
                          <w:szCs w:val="20"/>
                          <w:lang w:val="pt-BR"/>
                        </w:rPr>
                        <w:t>Hình  2. Sự tương quan giữa tỉ lệ nhóm cạnh tranh GM và tỉ lệ nhóm cơ hội OP</w:t>
                      </w:r>
                    </w:p>
                  </w:txbxContent>
                </v:textbox>
              </v:shape>
            </w:pict>
          </mc:Fallback>
        </mc:AlternateContent>
      </w:r>
    </w:p>
    <w:p w14:paraId="101DB599" w14:textId="5ECC6295" w:rsidR="00B47466" w:rsidRDefault="00B47466" w:rsidP="00B4485B">
      <w:pPr>
        <w:pStyle w:val="tenhinh0"/>
        <w:spacing w:before="0" w:after="0"/>
        <w:jc w:val="both"/>
        <w:rPr>
          <w:lang w:val="en-AU" w:eastAsia="en-AU"/>
        </w:rPr>
      </w:pPr>
    </w:p>
    <w:p w14:paraId="61EECA37" w14:textId="77777777" w:rsidR="00B47466" w:rsidRPr="00B4485B" w:rsidRDefault="00B47466" w:rsidP="00B4485B">
      <w:pPr>
        <w:pStyle w:val="tenhinh0"/>
        <w:spacing w:before="0" w:after="0"/>
        <w:jc w:val="both"/>
        <w:rPr>
          <w:lang w:val="en-AU" w:eastAsia="en-AU"/>
        </w:rPr>
      </w:pPr>
    </w:p>
    <w:p w14:paraId="2CB91BD3" w14:textId="5B9D5068" w:rsidR="004E683A" w:rsidRDefault="004E683A" w:rsidP="00881D6A">
      <w:pPr>
        <w:pStyle w:val="tenhinh0"/>
        <w:spacing w:before="0"/>
        <w:jc w:val="left"/>
        <w:rPr>
          <w:sz w:val="8"/>
          <w:lang w:val="pt-BR"/>
        </w:rPr>
      </w:pPr>
    </w:p>
    <w:p w14:paraId="7B742B73" w14:textId="77777777" w:rsidR="004E683A" w:rsidRPr="00881D6A" w:rsidRDefault="004E683A" w:rsidP="00881D6A">
      <w:pPr>
        <w:pStyle w:val="tenhinh0"/>
        <w:spacing w:before="0"/>
        <w:jc w:val="left"/>
        <w:rPr>
          <w:sz w:val="8"/>
          <w:lang w:val="pt-BR"/>
        </w:rPr>
        <w:sectPr w:rsidR="004E683A" w:rsidRPr="00881D6A" w:rsidSect="00817790">
          <w:type w:val="continuous"/>
          <w:pgSz w:w="11907" w:h="16840" w:code="9"/>
          <w:pgMar w:top="2041" w:right="1418" w:bottom="2438" w:left="1418" w:header="1531" w:footer="2098" w:gutter="0"/>
          <w:cols w:space="567"/>
          <w:titlePg/>
          <w:docGrid w:linePitch="360"/>
        </w:sectPr>
      </w:pPr>
    </w:p>
    <w:p w14:paraId="09DD3E09" w14:textId="687B0235" w:rsidR="00626CFD" w:rsidRPr="00DB17B0" w:rsidRDefault="009056B3" w:rsidP="009056B3">
      <w:pPr>
        <w:pStyle w:val="2"/>
        <w:numPr>
          <w:ilvl w:val="0"/>
          <w:numId w:val="0"/>
        </w:numPr>
        <w:rPr>
          <w:rFonts w:eastAsia="Times New Roman"/>
          <w:i/>
          <w:sz w:val="21"/>
          <w:szCs w:val="21"/>
          <w:lang w:val="pt-BR"/>
        </w:rPr>
      </w:pPr>
      <w:r w:rsidRPr="00DB17B0">
        <w:rPr>
          <w:rFonts w:eastAsia="Times New Roman"/>
          <w:i/>
          <w:sz w:val="21"/>
          <w:szCs w:val="21"/>
          <w:lang w:val="pt-BR"/>
        </w:rPr>
        <w:t>3.3</w:t>
      </w:r>
      <w:r w:rsidR="00626CFD" w:rsidRPr="00DB17B0">
        <w:rPr>
          <w:rFonts w:eastAsia="Times New Roman"/>
          <w:i/>
          <w:sz w:val="21"/>
          <w:szCs w:val="21"/>
          <w:lang w:val="pt-BR"/>
        </w:rPr>
        <w:t>. Sự biến động các nhóm chức năng kiến trong quá trình chuyển đổi đất nông nghiệp thành đất đô thị ở Hà Nội</w:t>
      </w:r>
    </w:p>
    <w:p w14:paraId="1E08D11E" w14:textId="4627CA91" w:rsidR="00B12CAC" w:rsidRDefault="00AF6A70" w:rsidP="00B12CAC">
      <w:pPr>
        <w:pStyle w:val="noidung0"/>
        <w:ind w:firstLine="0"/>
        <w:rPr>
          <w:lang w:val="pt-BR"/>
        </w:rPr>
      </w:pPr>
      <w:r w:rsidRPr="00DB17B0">
        <w:rPr>
          <w:lang w:val="pt-BR"/>
        </w:rPr>
        <w:t xml:space="preserve">Để </w:t>
      </w:r>
      <w:r w:rsidR="00746EA1" w:rsidRPr="00DB17B0">
        <w:rPr>
          <w:lang w:val="pt-BR"/>
        </w:rPr>
        <w:t>tìm hiểu</w:t>
      </w:r>
      <w:r w:rsidR="00B22D70" w:rsidRPr="00DB17B0">
        <w:rPr>
          <w:lang w:val="pt-BR"/>
        </w:rPr>
        <w:t xml:space="preserve"> mối liên hệ giữa tác động của con người</w:t>
      </w:r>
      <w:r w:rsidRPr="00DB17B0">
        <w:rPr>
          <w:lang w:val="pt-BR"/>
        </w:rPr>
        <w:t xml:space="preserve"> lên hệ sinh thái và thành phần các nhóm chức năng kiến</w:t>
      </w:r>
      <w:r w:rsidR="00B22D70" w:rsidRPr="00DB17B0">
        <w:rPr>
          <w:lang w:val="pt-BR"/>
        </w:rPr>
        <w:t xml:space="preserve"> trong quá trình đô thị hóa ở Hà Nội, chúng tôi tiến hành nghiên cứu</w:t>
      </w:r>
      <w:r w:rsidRPr="00DB17B0">
        <w:rPr>
          <w:lang w:val="pt-BR"/>
        </w:rPr>
        <w:t xml:space="preserve"> thành phần</w:t>
      </w:r>
      <w:r w:rsidR="00B22D70" w:rsidRPr="00DB17B0">
        <w:rPr>
          <w:lang w:val="pt-BR"/>
        </w:rPr>
        <w:t xml:space="preserve"> các nhóm chức năng kiến ở các sinh cảnh nông </w:t>
      </w:r>
      <w:r w:rsidR="00B22D70" w:rsidRPr="00DB17B0">
        <w:rPr>
          <w:lang w:val="pt-BR"/>
        </w:rPr>
        <w:t xml:space="preserve">nghiệp, </w:t>
      </w:r>
      <w:r w:rsidR="000D6EB4" w:rsidRPr="00DB17B0">
        <w:rPr>
          <w:lang w:val="pt-BR"/>
        </w:rPr>
        <w:t xml:space="preserve">khu </w:t>
      </w:r>
      <w:r w:rsidR="00B22D70" w:rsidRPr="00DB17B0">
        <w:rPr>
          <w:lang w:val="pt-BR"/>
        </w:rPr>
        <w:t xml:space="preserve">nhà ở đô thị và khu vực đang xây dựng. </w:t>
      </w:r>
      <w:r w:rsidR="00B257A5">
        <w:rPr>
          <w:lang w:val="pt-BR"/>
        </w:rPr>
        <w:t>Ở</w:t>
      </w:r>
      <w:r w:rsidR="00B22D70" w:rsidRPr="00DB17B0">
        <w:rPr>
          <w:lang w:val="pt-BR"/>
        </w:rPr>
        <w:t xml:space="preserve"> sinh cảnh nông nghiệp, tỉ lệ nhóm </w:t>
      </w:r>
      <w:r w:rsidR="00A75416" w:rsidRPr="00DB17B0">
        <w:rPr>
          <w:lang w:val="pt-BR"/>
        </w:rPr>
        <w:t xml:space="preserve">cạnh tranh </w:t>
      </w:r>
      <w:r w:rsidR="00B22D70" w:rsidRPr="00DB17B0">
        <w:rPr>
          <w:lang w:val="pt-BR"/>
        </w:rPr>
        <w:t>GM cao hơn so với</w:t>
      </w:r>
      <w:r w:rsidR="00110C8A" w:rsidRPr="00DB17B0">
        <w:rPr>
          <w:lang w:val="pt-BR"/>
        </w:rPr>
        <w:t xml:space="preserve"> tỉ lệ</w:t>
      </w:r>
      <w:r w:rsidR="00B22D70" w:rsidRPr="00DB17B0">
        <w:rPr>
          <w:lang w:val="pt-BR"/>
        </w:rPr>
        <w:t xml:space="preserve"> nhóm</w:t>
      </w:r>
      <w:r w:rsidR="00A75416" w:rsidRPr="00DB17B0">
        <w:rPr>
          <w:lang w:val="pt-BR"/>
        </w:rPr>
        <w:t xml:space="preserve"> cơ hội</w:t>
      </w:r>
      <w:r w:rsidR="00B22D70" w:rsidRPr="00DB17B0">
        <w:rPr>
          <w:lang w:val="pt-BR"/>
        </w:rPr>
        <w:t xml:space="preserve"> OP và </w:t>
      </w:r>
      <w:r w:rsidR="00746EA1" w:rsidRPr="00DB17B0">
        <w:rPr>
          <w:lang w:val="pt-BR"/>
        </w:rPr>
        <w:t>quan hệ tuyến tính</w:t>
      </w:r>
      <w:r w:rsidR="00B22D70" w:rsidRPr="00DB17B0">
        <w:rPr>
          <w:lang w:val="pt-BR"/>
        </w:rPr>
        <w:t xml:space="preserve"> giữa hai nhóm này là yếu nhất so với 3 </w:t>
      </w:r>
      <w:r w:rsidR="00746EA1" w:rsidRPr="00DB17B0">
        <w:rPr>
          <w:lang w:val="pt-BR"/>
        </w:rPr>
        <w:t>dạng</w:t>
      </w:r>
      <w:r w:rsidR="00B22D70" w:rsidRPr="00DB17B0">
        <w:rPr>
          <w:lang w:val="pt-BR"/>
        </w:rPr>
        <w:t xml:space="preserve"> sinh cảnh còn lại</w:t>
      </w:r>
      <w:r w:rsidR="0088771F" w:rsidRPr="00DB17B0">
        <w:rPr>
          <w:lang w:val="pt-BR"/>
        </w:rPr>
        <w:t xml:space="preserve"> (r = - 0,6571, p &lt; 0,05). Mặt khác,</w:t>
      </w:r>
      <w:r w:rsidR="00746EA1" w:rsidRPr="00DB17B0">
        <w:rPr>
          <w:lang w:val="pt-BR"/>
        </w:rPr>
        <w:t xml:space="preserve"> ở</w:t>
      </w:r>
      <w:r w:rsidR="00B22D70" w:rsidRPr="00DB17B0">
        <w:rPr>
          <w:lang w:val="pt-BR"/>
        </w:rPr>
        <w:t xml:space="preserve"> </w:t>
      </w:r>
      <w:r w:rsidR="0088771F" w:rsidRPr="00DB17B0">
        <w:rPr>
          <w:lang w:val="pt-BR"/>
        </w:rPr>
        <w:t>các</w:t>
      </w:r>
      <w:r w:rsidR="000D6EB4" w:rsidRPr="00DB17B0">
        <w:rPr>
          <w:lang w:val="pt-BR"/>
        </w:rPr>
        <w:t xml:space="preserve"> dạng</w:t>
      </w:r>
      <w:r w:rsidR="0088771F" w:rsidRPr="00DB17B0">
        <w:rPr>
          <w:lang w:val="pt-BR"/>
        </w:rPr>
        <w:t xml:space="preserve"> sinh cảnh còn lại</w:t>
      </w:r>
      <w:r w:rsidR="000D6EB4" w:rsidRPr="00DB17B0">
        <w:rPr>
          <w:lang w:val="pt-BR"/>
        </w:rPr>
        <w:t xml:space="preserve"> (khu vực đang xây dựng, khu nhà ở đô thị và không gian xanh đô thị)</w:t>
      </w:r>
      <w:r w:rsidR="0088771F" w:rsidRPr="00DB17B0">
        <w:rPr>
          <w:lang w:val="pt-BR"/>
        </w:rPr>
        <w:t>,</w:t>
      </w:r>
      <w:r w:rsidR="00B22D70" w:rsidRPr="00DB17B0">
        <w:rPr>
          <w:lang w:val="pt-BR"/>
        </w:rPr>
        <w:t xml:space="preserve"> tỉ lệ nhóm</w:t>
      </w:r>
      <w:r w:rsidR="00A75416" w:rsidRPr="00DB17B0">
        <w:rPr>
          <w:lang w:val="pt-BR"/>
        </w:rPr>
        <w:t xml:space="preserve"> cơ hội</w:t>
      </w:r>
      <w:r w:rsidR="00B22D70" w:rsidRPr="00DB17B0">
        <w:rPr>
          <w:lang w:val="pt-BR"/>
        </w:rPr>
        <w:t xml:space="preserve"> OP lại cao hơn so với</w:t>
      </w:r>
      <w:r w:rsidR="00110C8A" w:rsidRPr="00DB17B0">
        <w:rPr>
          <w:lang w:val="pt-BR"/>
        </w:rPr>
        <w:t xml:space="preserve"> tỉ lệ</w:t>
      </w:r>
      <w:r w:rsidR="00B22D70" w:rsidRPr="00DB17B0">
        <w:rPr>
          <w:lang w:val="pt-BR"/>
        </w:rPr>
        <w:t xml:space="preserve"> nhóm </w:t>
      </w:r>
      <w:r w:rsidR="00A75416" w:rsidRPr="00DB17B0">
        <w:rPr>
          <w:lang w:val="pt-BR"/>
        </w:rPr>
        <w:t xml:space="preserve">cạnh tranh </w:t>
      </w:r>
      <w:r w:rsidR="009056B3" w:rsidRPr="00DB17B0">
        <w:rPr>
          <w:lang w:val="pt-BR"/>
        </w:rPr>
        <w:t>GM;</w:t>
      </w:r>
      <w:r w:rsidR="00B22D70" w:rsidRPr="00DB17B0">
        <w:rPr>
          <w:lang w:val="pt-BR"/>
        </w:rPr>
        <w:t xml:space="preserve"> </w:t>
      </w:r>
      <w:r w:rsidR="009056B3" w:rsidRPr="00DB17B0">
        <w:rPr>
          <w:lang w:val="pt-BR"/>
        </w:rPr>
        <w:t>ở</w:t>
      </w:r>
      <w:r w:rsidR="0088771F" w:rsidRPr="00DB17B0">
        <w:rPr>
          <w:lang w:val="pt-BR"/>
        </w:rPr>
        <w:t xml:space="preserve"> từng dạng sinh cảnh, quan hệ tuyến tính </w:t>
      </w:r>
      <w:r w:rsidR="00110C8A" w:rsidRPr="00DB17B0">
        <w:rPr>
          <w:lang w:val="pt-BR"/>
        </w:rPr>
        <w:t xml:space="preserve">giữa hai </w:t>
      </w:r>
      <w:r w:rsidR="00110C8A" w:rsidRPr="00DB17B0">
        <w:rPr>
          <w:lang w:val="pt-BR"/>
        </w:rPr>
        <w:lastRenderedPageBreak/>
        <w:t xml:space="preserve">nhóm này </w:t>
      </w:r>
      <w:r w:rsidR="0088771F" w:rsidRPr="00DB17B0">
        <w:rPr>
          <w:lang w:val="pt-BR"/>
        </w:rPr>
        <w:t>là chặt và rất</w:t>
      </w:r>
      <w:r w:rsidR="00B22D70" w:rsidRPr="00DB17B0">
        <w:rPr>
          <w:lang w:val="pt-BR"/>
        </w:rPr>
        <w:t xml:space="preserve"> chặt</w:t>
      </w:r>
      <w:r w:rsidR="0088771F" w:rsidRPr="00DB17B0">
        <w:rPr>
          <w:lang w:val="pt-BR"/>
        </w:rPr>
        <w:t xml:space="preserve"> (</w:t>
      </w:r>
      <w:r w:rsidR="000D6EB4" w:rsidRPr="00DB17B0">
        <w:rPr>
          <w:lang w:val="pt-BR"/>
        </w:rPr>
        <w:t>r lần lượt là</w:t>
      </w:r>
      <w:r w:rsidR="00110C8A" w:rsidRPr="00DB17B0">
        <w:rPr>
          <w:lang w:val="pt-BR"/>
        </w:rPr>
        <w:t xml:space="preserve"> - 0,9340</w:t>
      </w:r>
      <w:r w:rsidR="000D6EB4" w:rsidRPr="00DB17B0">
        <w:rPr>
          <w:lang w:val="pt-BR"/>
        </w:rPr>
        <w:t xml:space="preserve">; </w:t>
      </w:r>
      <w:r w:rsidR="0088771F" w:rsidRPr="00DB17B0">
        <w:rPr>
          <w:lang w:val="pt-BR"/>
        </w:rPr>
        <w:t>- 0,9094</w:t>
      </w:r>
      <w:r w:rsidR="000D6EB4" w:rsidRPr="00DB17B0">
        <w:rPr>
          <w:lang w:val="pt-BR"/>
        </w:rPr>
        <w:t xml:space="preserve"> và</w:t>
      </w:r>
      <w:r w:rsidR="0088771F" w:rsidRPr="00DB17B0">
        <w:rPr>
          <w:lang w:val="pt-BR"/>
        </w:rPr>
        <w:t xml:space="preserve"> - 0,8382,</w:t>
      </w:r>
      <w:r w:rsidR="000D6EB4" w:rsidRPr="00DB17B0">
        <w:rPr>
          <w:lang w:val="pt-BR"/>
        </w:rPr>
        <w:t xml:space="preserve"> với</w:t>
      </w:r>
      <w:r w:rsidR="0088771F" w:rsidRPr="00DB17B0">
        <w:rPr>
          <w:lang w:val="pt-BR"/>
        </w:rPr>
        <w:t xml:space="preserve"> p &lt; 0,01)</w:t>
      </w:r>
      <w:r w:rsidR="00B22D70" w:rsidRPr="00DB17B0">
        <w:rPr>
          <w:lang w:val="pt-BR"/>
        </w:rPr>
        <w:t>. Tỉ lệ nhóm</w:t>
      </w:r>
      <w:r w:rsidR="00A75416" w:rsidRPr="00DB17B0">
        <w:rPr>
          <w:lang w:val="pt-BR"/>
        </w:rPr>
        <w:t xml:space="preserve"> cạnh tranh</w:t>
      </w:r>
      <w:r w:rsidR="00B22D70" w:rsidRPr="00DB17B0">
        <w:rPr>
          <w:lang w:val="pt-BR"/>
        </w:rPr>
        <w:t xml:space="preserve"> GM có xu hướng giảm dần từ sinh cảnh nông nghiệp (chưa bị đô thị hóa) đến sinh cảnh đang xây dựng (đang bị đô thị hóa) và thấp nhất là ở</w:t>
      </w:r>
      <w:r w:rsidR="00746EA1" w:rsidRPr="00DB17B0">
        <w:rPr>
          <w:lang w:val="pt-BR"/>
        </w:rPr>
        <w:t xml:space="preserve"> các</w:t>
      </w:r>
      <w:r w:rsidR="00B22D70" w:rsidRPr="00DB17B0">
        <w:rPr>
          <w:lang w:val="pt-BR"/>
        </w:rPr>
        <w:t xml:space="preserve"> sinh cảnh khu nhà ở đô thị và sinh cảnh không gian xanh đô thị (đã bị đô thị hóa). Ngược lại, tỉ lệ nhóm</w:t>
      </w:r>
      <w:r w:rsidR="00A75416" w:rsidRPr="00DB17B0">
        <w:rPr>
          <w:lang w:val="pt-BR"/>
        </w:rPr>
        <w:t xml:space="preserve"> cơ hội</w:t>
      </w:r>
      <w:r w:rsidR="00B22D70" w:rsidRPr="00DB17B0">
        <w:rPr>
          <w:lang w:val="pt-BR"/>
        </w:rPr>
        <w:t xml:space="preserve"> OP lại có xu hướng tăng dần từ sinh cảnh nông nghiệp (chưa bị đô thị hóa) đến sinh cảnh đan</w:t>
      </w:r>
      <w:r w:rsidR="00981F07">
        <w:rPr>
          <w:lang w:val="pt-BR"/>
        </w:rPr>
        <w:t>g xây dựng (đang bị đô thị hóa)</w:t>
      </w:r>
      <w:r w:rsidR="00B22D70" w:rsidRPr="00DB17B0">
        <w:rPr>
          <w:lang w:val="pt-BR"/>
        </w:rPr>
        <w:t xml:space="preserve"> và cao nhất là ở các sinh cảnh đã bị đô thị hóa (khu nhà ở đô t</w:t>
      </w:r>
      <w:r w:rsidR="000D6EB4" w:rsidRPr="00DB17B0">
        <w:rPr>
          <w:lang w:val="pt-BR"/>
        </w:rPr>
        <w:t>hị và không gian xanh đô thị) (Hình 3). Dễ nhận thấy rằng ở</w:t>
      </w:r>
      <w:r w:rsidR="00B22D70" w:rsidRPr="00DB17B0">
        <w:rPr>
          <w:lang w:val="pt-BR"/>
        </w:rPr>
        <w:t xml:space="preserve"> các sinh cảnh đã </w:t>
      </w:r>
      <w:r w:rsidR="00B82903">
        <w:rPr>
          <w:lang w:val="pt-BR"/>
        </w:rPr>
        <w:t xml:space="preserve"> </w:t>
      </w:r>
      <w:r w:rsidR="00B82903" w:rsidRPr="00DB17B0">
        <w:rPr>
          <w:lang w:val="pt-BR"/>
        </w:rPr>
        <w:t>bị đô thị hóa, sinh cảnh khu nhà ở</w:t>
      </w:r>
      <w:r w:rsidR="00B12CAC">
        <w:rPr>
          <w:lang w:val="pt-BR"/>
        </w:rPr>
        <w:t xml:space="preserve"> </w:t>
      </w:r>
      <w:r w:rsidR="00B12CAC" w:rsidRPr="00DB17B0">
        <w:rPr>
          <w:lang w:val="pt-BR"/>
        </w:rPr>
        <w:t>đô thị bị con người tác động thường xuyên và mạnh mẽ hơn cả, do đó tỉ lệ nhóm cơ hội OP có xu hướng cao hơn so với sinh cảnh không gian xanh đô thị. Kết quả kiểm đ</w:t>
      </w:r>
      <w:r w:rsidR="00981F07">
        <w:rPr>
          <w:lang w:val="pt-BR"/>
        </w:rPr>
        <w:t xml:space="preserve">ịnh T-Test cho thấy chưa có sự </w:t>
      </w:r>
      <w:r w:rsidR="00B12CAC" w:rsidRPr="00DB17B0">
        <w:rPr>
          <w:lang w:val="pt-BR"/>
        </w:rPr>
        <w:t>sai khác có ý nghĩa thống kê giữa tỉ lệ nhóm cơ hội OP và</w:t>
      </w:r>
      <w:r w:rsidR="00981F07">
        <w:rPr>
          <w:lang w:val="pt-BR"/>
        </w:rPr>
        <w:t xml:space="preserve"> tỉ lệ</w:t>
      </w:r>
      <w:r w:rsidR="00B12CAC" w:rsidRPr="00DB17B0">
        <w:rPr>
          <w:lang w:val="pt-BR"/>
        </w:rPr>
        <w:t xml:space="preserve"> nhóm cạnh tranh GM ở sinh cảnh nông nghiệp (p = 0,403 &gt; 0,05) và ở sinh cảnh đang xây dựng (p = 0,142 &gt; 0,05) nhưng có sự sai khác có ý nghĩa thống kê giữa tỉ lệ nhóm cơ hội OP và nhóm cạnh tranh GM ở sinh cảnh khu nhà ở đô thị (p = 0,0006 &lt; 0,05) và ở sinh cảnh không gian xanh đô thị (p = 0,0007 &lt; 0,05).</w:t>
      </w:r>
    </w:p>
    <w:p w14:paraId="07A18B55" w14:textId="184B5BAE" w:rsidR="001D21E0" w:rsidRPr="00DB17B0" w:rsidRDefault="001D21E0" w:rsidP="00722ACA">
      <w:pPr>
        <w:pStyle w:val="noidung0"/>
        <w:rPr>
          <w:lang w:val="pt-BR"/>
        </w:rPr>
        <w:sectPr w:rsidR="001D21E0" w:rsidRPr="00DB17B0" w:rsidSect="001D21E0">
          <w:type w:val="continuous"/>
          <w:pgSz w:w="11907" w:h="16840" w:code="9"/>
          <w:pgMar w:top="2041" w:right="1418" w:bottom="2438" w:left="1418" w:header="1531" w:footer="2098" w:gutter="0"/>
          <w:cols w:num="2" w:space="567"/>
          <w:titlePg/>
          <w:docGrid w:linePitch="360"/>
        </w:sectPr>
      </w:pPr>
    </w:p>
    <w:p w14:paraId="4CA9AA1E" w14:textId="773DD252" w:rsidR="00341445" w:rsidRPr="00341445" w:rsidRDefault="00FE1648" w:rsidP="00341445">
      <w:pPr>
        <w:pStyle w:val="tenhinh0"/>
        <w:jc w:val="left"/>
        <w:rPr>
          <w:sz w:val="2"/>
          <w:lang w:val="pt-BR"/>
        </w:rPr>
      </w:pPr>
      <w:r w:rsidRPr="00341445">
        <w:rPr>
          <w:noProof/>
          <w:sz w:val="2"/>
        </w:rPr>
        <w:drawing>
          <wp:anchor distT="0" distB="0" distL="114300" distR="114300" simplePos="0" relativeHeight="251680256" behindDoc="0" locked="0" layoutInCell="1" allowOverlap="1" wp14:anchorId="370902AB" wp14:editId="2217B3B3">
            <wp:simplePos x="0" y="0"/>
            <wp:positionH relativeFrom="column">
              <wp:posOffset>-27940</wp:posOffset>
            </wp:positionH>
            <wp:positionV relativeFrom="paragraph">
              <wp:posOffset>252730</wp:posOffset>
            </wp:positionV>
            <wp:extent cx="2891790" cy="2190115"/>
            <wp:effectExtent l="0" t="0" r="0" b="0"/>
            <wp:wrapSquare wrapText="bothSides"/>
            <wp:docPr id="4" name="Chart 4">
              <a:extLst xmlns:a="http://schemas.openxmlformats.org/drawingml/2006/main">
                <a:ext uri="{FF2B5EF4-FFF2-40B4-BE49-F238E27FC236}">
                  <a16:creationId xmlns:a16="http://schemas.microsoft.com/office/drawing/2014/main" id="{70FC1A97-0BBD-4A3E-8CB4-F9B713BE0C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341445">
        <w:rPr>
          <w:noProof/>
          <w:sz w:val="2"/>
        </w:rPr>
        <w:drawing>
          <wp:anchor distT="0" distB="0" distL="114300" distR="114300" simplePos="0" relativeHeight="251670016" behindDoc="0" locked="0" layoutInCell="1" allowOverlap="1" wp14:anchorId="06050028" wp14:editId="2AB1968A">
            <wp:simplePos x="0" y="0"/>
            <wp:positionH relativeFrom="column">
              <wp:posOffset>2864485</wp:posOffset>
            </wp:positionH>
            <wp:positionV relativeFrom="paragraph">
              <wp:posOffset>252730</wp:posOffset>
            </wp:positionV>
            <wp:extent cx="2891790" cy="2190115"/>
            <wp:effectExtent l="0" t="0" r="0" b="0"/>
            <wp:wrapSquare wrapText="bothSides"/>
            <wp:docPr id="3" name="Chart 3">
              <a:extLst xmlns:a="http://schemas.openxmlformats.org/drawingml/2006/main">
                <a:ext uri="{FF2B5EF4-FFF2-40B4-BE49-F238E27FC236}">
                  <a16:creationId xmlns:a16="http://schemas.microsoft.com/office/drawing/2014/main" id="{10828B07-9776-494C-B7C5-66F822FE97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B82903" w:rsidRPr="00341445">
        <w:rPr>
          <w:noProof/>
          <w:sz w:val="2"/>
        </w:rPr>
        <w:drawing>
          <wp:anchor distT="0" distB="0" distL="114300" distR="114300" simplePos="0" relativeHeight="251656704" behindDoc="0" locked="0" layoutInCell="1" allowOverlap="1" wp14:anchorId="2395385D" wp14:editId="2FFBF661">
            <wp:simplePos x="0" y="0"/>
            <wp:positionH relativeFrom="column">
              <wp:posOffset>-16065</wp:posOffset>
            </wp:positionH>
            <wp:positionV relativeFrom="paragraph">
              <wp:posOffset>2314542</wp:posOffset>
            </wp:positionV>
            <wp:extent cx="2889885" cy="2190115"/>
            <wp:effectExtent l="0" t="0" r="0" b="0"/>
            <wp:wrapSquare wrapText="bothSides"/>
            <wp:docPr id="6" name="Chart 6">
              <a:extLst xmlns:a="http://schemas.openxmlformats.org/drawingml/2006/main">
                <a:ext uri="{FF2B5EF4-FFF2-40B4-BE49-F238E27FC236}">
                  <a16:creationId xmlns:a16="http://schemas.microsoft.com/office/drawing/2014/main" id="{2987CF72-E727-423F-98FC-9611ACB180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B82903" w:rsidRPr="00341445">
        <w:rPr>
          <w:noProof/>
          <w:sz w:val="2"/>
        </w:rPr>
        <w:drawing>
          <wp:anchor distT="0" distB="0" distL="114300" distR="114300" simplePos="0" relativeHeight="251646464" behindDoc="1" locked="0" layoutInCell="1" allowOverlap="1" wp14:anchorId="4E4E1EC8" wp14:editId="43EBD0B1">
            <wp:simplePos x="0" y="0"/>
            <wp:positionH relativeFrom="column">
              <wp:posOffset>2864485</wp:posOffset>
            </wp:positionH>
            <wp:positionV relativeFrom="paragraph">
              <wp:posOffset>2331085</wp:posOffset>
            </wp:positionV>
            <wp:extent cx="2891790" cy="2174240"/>
            <wp:effectExtent l="0" t="0" r="0" b="0"/>
            <wp:wrapTight wrapText="bothSides">
              <wp:wrapPolygon edited="0">
                <wp:start x="0" y="0"/>
                <wp:lineTo x="0" y="21575"/>
                <wp:lineTo x="21486" y="21575"/>
                <wp:lineTo x="21486" y="0"/>
                <wp:lineTo x="0" y="0"/>
              </wp:wrapPolygon>
            </wp:wrapTight>
            <wp:docPr id="5" name="Chart 5">
              <a:extLst xmlns:a="http://schemas.openxmlformats.org/drawingml/2006/main">
                <a:ext uri="{FF2B5EF4-FFF2-40B4-BE49-F238E27FC236}">
                  <a16:creationId xmlns:a16="http://schemas.microsoft.com/office/drawing/2014/main" id="{8300986A-7454-48B0-8BBA-63FC09BCA7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5B6AE7DC" w14:textId="4CDC3858" w:rsidR="00E10719" w:rsidRPr="00DB17B0" w:rsidRDefault="00E10719" w:rsidP="00341445">
      <w:pPr>
        <w:pStyle w:val="tenhinh0"/>
        <w:rPr>
          <w:lang w:val="pt-BR"/>
        </w:rPr>
      </w:pPr>
      <w:r w:rsidRPr="00DB17B0">
        <w:rPr>
          <w:lang w:val="pt-BR"/>
        </w:rPr>
        <w:t xml:space="preserve">Hình 3. Tỉ lệ các nhóm chức năng kiến trong quá </w:t>
      </w:r>
      <w:r w:rsidR="009056B3" w:rsidRPr="00DB17B0">
        <w:rPr>
          <w:lang w:val="pt-BR"/>
        </w:rPr>
        <w:t>t</w:t>
      </w:r>
      <w:r w:rsidRPr="00DB17B0">
        <w:rPr>
          <w:lang w:val="pt-BR"/>
        </w:rPr>
        <w:t>rình chuyển đổi đất nông nghiệp thành đất đô thị ở Hà Nội</w:t>
      </w:r>
    </w:p>
    <w:p w14:paraId="2F4DD4AA" w14:textId="77777777" w:rsidR="005D7126" w:rsidRPr="00DB17B0" w:rsidRDefault="005D7126" w:rsidP="00825DF4">
      <w:pPr>
        <w:pStyle w:val="noidung0"/>
        <w:rPr>
          <w:lang w:val="pt-BR"/>
        </w:rPr>
        <w:sectPr w:rsidR="005D7126" w:rsidRPr="00DB17B0" w:rsidSect="00817790">
          <w:type w:val="continuous"/>
          <w:pgSz w:w="11907" w:h="16840" w:code="9"/>
          <w:pgMar w:top="2041" w:right="1418" w:bottom="2438" w:left="1418" w:header="1531" w:footer="2098" w:gutter="0"/>
          <w:cols w:space="567"/>
          <w:titlePg/>
          <w:docGrid w:linePitch="360"/>
        </w:sectPr>
      </w:pPr>
    </w:p>
    <w:p w14:paraId="57E44D41" w14:textId="4677BB90" w:rsidR="00E16E46" w:rsidRDefault="00565504" w:rsidP="00B82903">
      <w:pPr>
        <w:pStyle w:val="noidung0"/>
        <w:rPr>
          <w:lang w:val="pt-BR"/>
        </w:rPr>
      </w:pPr>
      <w:r w:rsidRPr="00DB17B0">
        <w:rPr>
          <w:lang w:val="pt-BR"/>
        </w:rPr>
        <w:lastRenderedPageBreak/>
        <w:t xml:space="preserve">Nhằm tìm </w:t>
      </w:r>
      <w:r w:rsidR="003C057C" w:rsidRPr="00DB17B0">
        <w:rPr>
          <w:lang w:val="pt-BR"/>
        </w:rPr>
        <w:t>hiểu kĩ hơn về sự liên quan giữa mức độ tác động của con người lên hệ sinh thái và thành phần các nhóm chức năng kiến, chúng tôi tiến hành nghiên cứu sự biến động của các nhóm chức năng kiến trong quá trình chuyển đổi đất nông nghiệp thành đất đô thị ở khu vực dọc</w:t>
      </w:r>
      <w:r w:rsidR="00F266D2" w:rsidRPr="00DB17B0">
        <w:rPr>
          <w:lang w:val="pt-BR"/>
        </w:rPr>
        <w:t xml:space="preserve"> theo trục đường Lê Văn Lương (</w:t>
      </w:r>
      <w:r w:rsidR="003C057C" w:rsidRPr="00DB17B0">
        <w:rPr>
          <w:lang w:val="pt-BR"/>
        </w:rPr>
        <w:t xml:space="preserve">phía </w:t>
      </w:r>
      <w:r w:rsidR="00341445">
        <w:rPr>
          <w:lang w:val="pt-BR"/>
        </w:rPr>
        <w:t>t</w:t>
      </w:r>
      <w:r w:rsidR="003C057C" w:rsidRPr="00DB17B0">
        <w:rPr>
          <w:lang w:val="pt-BR"/>
        </w:rPr>
        <w:t>ây thành phố Hà Nội</w:t>
      </w:r>
      <w:r w:rsidR="00F266D2" w:rsidRPr="00DB17B0">
        <w:rPr>
          <w:lang w:val="pt-BR"/>
        </w:rPr>
        <w:t>)</w:t>
      </w:r>
      <w:r w:rsidR="003C057C" w:rsidRPr="00DB17B0">
        <w:rPr>
          <w:lang w:val="pt-BR"/>
        </w:rPr>
        <w:t>.</w:t>
      </w:r>
      <w:r w:rsidR="009F630A" w:rsidRPr="00DB17B0">
        <w:rPr>
          <w:lang w:val="pt-BR"/>
        </w:rPr>
        <w:t xml:space="preserve"> Số liệu điều tra </w:t>
      </w:r>
      <w:r w:rsidR="00D9420C" w:rsidRPr="00DB17B0">
        <w:rPr>
          <w:lang w:val="pt-BR"/>
        </w:rPr>
        <w:t xml:space="preserve">được thể hiện ở Hình 4 </w:t>
      </w:r>
      <w:r w:rsidR="009F630A" w:rsidRPr="00DB17B0">
        <w:rPr>
          <w:lang w:val="pt-BR"/>
        </w:rPr>
        <w:t xml:space="preserve">cho thấy, </w:t>
      </w:r>
      <w:r w:rsidR="00F266D2" w:rsidRPr="00DB17B0">
        <w:rPr>
          <w:lang w:val="pt-BR"/>
        </w:rPr>
        <w:t xml:space="preserve">ở </w:t>
      </w:r>
      <w:r w:rsidR="009F630A" w:rsidRPr="00DB17B0">
        <w:rPr>
          <w:lang w:val="pt-BR"/>
        </w:rPr>
        <w:t>sinh cảnh trồng cây nông nghi</w:t>
      </w:r>
      <w:r w:rsidR="00A75416" w:rsidRPr="00DB17B0">
        <w:rPr>
          <w:lang w:val="pt-BR"/>
        </w:rPr>
        <w:t>ệp, tỉ lệ nhóm cạnh tranh</w:t>
      </w:r>
      <w:r w:rsidR="009F630A" w:rsidRPr="00DB17B0">
        <w:rPr>
          <w:lang w:val="pt-BR"/>
        </w:rPr>
        <w:t xml:space="preserve"> GM và</w:t>
      </w:r>
      <w:r w:rsidR="00A75416" w:rsidRPr="00DB17B0">
        <w:rPr>
          <w:lang w:val="pt-BR"/>
        </w:rPr>
        <w:t xml:space="preserve"> nhóm cơ hội</w:t>
      </w:r>
      <w:r w:rsidR="009F630A" w:rsidRPr="00DB17B0">
        <w:rPr>
          <w:lang w:val="pt-BR"/>
        </w:rPr>
        <w:t xml:space="preserve"> OP gần như tương đương nhau</w:t>
      </w:r>
      <w:r w:rsidR="00F266D2" w:rsidRPr="00DB17B0">
        <w:rPr>
          <w:lang w:val="pt-BR"/>
        </w:rPr>
        <w:t xml:space="preserve"> (40,2% và 43,1%)</w:t>
      </w:r>
      <w:r w:rsidR="009F630A" w:rsidRPr="00DB17B0">
        <w:rPr>
          <w:lang w:val="pt-BR"/>
        </w:rPr>
        <w:t>, trong khi ở khu vực trước đây vốn là đất trồng cây nông nghiệp</w:t>
      </w:r>
      <w:r w:rsidR="00F266D2" w:rsidRPr="00DB17B0">
        <w:rPr>
          <w:lang w:val="pt-BR"/>
        </w:rPr>
        <w:t xml:space="preserve"> nhưng đã</w:t>
      </w:r>
      <w:r w:rsidR="009F630A" w:rsidRPr="00DB17B0">
        <w:rPr>
          <w:lang w:val="pt-BR"/>
        </w:rPr>
        <w:t xml:space="preserve"> bị san lấp để làm khu đô thị</w:t>
      </w:r>
      <w:r w:rsidR="00F266D2" w:rsidRPr="00DB17B0">
        <w:rPr>
          <w:lang w:val="pt-BR"/>
        </w:rPr>
        <w:t xml:space="preserve"> thì tỉ lệ nhóm </w:t>
      </w:r>
      <w:r w:rsidR="00A75416" w:rsidRPr="00DB17B0">
        <w:rPr>
          <w:lang w:val="pt-BR"/>
        </w:rPr>
        <w:t xml:space="preserve">cạnh tranh </w:t>
      </w:r>
      <w:r w:rsidR="00341445">
        <w:rPr>
          <w:lang w:val="pt-BR"/>
        </w:rPr>
        <w:t>GM giảm mạnh (</w:t>
      </w:r>
      <w:r w:rsidR="00F266D2" w:rsidRPr="00DB17B0">
        <w:rPr>
          <w:lang w:val="pt-BR"/>
        </w:rPr>
        <w:t xml:space="preserve">chỉ </w:t>
      </w:r>
      <w:r w:rsidR="00A75416" w:rsidRPr="00DB17B0">
        <w:rPr>
          <w:lang w:val="pt-BR"/>
        </w:rPr>
        <w:t>còn 17,3%</w:t>
      </w:r>
      <w:r w:rsidR="00341445">
        <w:rPr>
          <w:lang w:val="pt-BR"/>
        </w:rPr>
        <w:t>)</w:t>
      </w:r>
      <w:r w:rsidR="00A75416" w:rsidRPr="00DB17B0">
        <w:rPr>
          <w:lang w:val="pt-BR"/>
        </w:rPr>
        <w:t>,</w:t>
      </w:r>
      <w:r w:rsidR="00341445">
        <w:rPr>
          <w:lang w:val="pt-BR"/>
        </w:rPr>
        <w:t xml:space="preserve"> trong khi</w:t>
      </w:r>
      <w:r w:rsidR="00A75416" w:rsidRPr="00DB17B0">
        <w:rPr>
          <w:lang w:val="pt-BR"/>
        </w:rPr>
        <w:t xml:space="preserve"> tỉ lệ nhóm cơ </w:t>
      </w:r>
      <w:r w:rsidR="00A75416" w:rsidRPr="00DB17B0">
        <w:rPr>
          <w:lang w:val="pt-BR"/>
        </w:rPr>
        <w:t>hội OP tăng cao (81,3%)</w:t>
      </w:r>
      <w:r w:rsidR="00D9420C" w:rsidRPr="00DB17B0">
        <w:rPr>
          <w:lang w:val="pt-BR"/>
        </w:rPr>
        <w:t>; tỉ lệ nhóm cạnh</w:t>
      </w:r>
      <w:r w:rsidR="00341445">
        <w:rPr>
          <w:lang w:val="pt-BR"/>
        </w:rPr>
        <w:t xml:space="preserve"> tranh GM</w:t>
      </w:r>
      <w:r w:rsidR="00D9420C" w:rsidRPr="00DB17B0">
        <w:rPr>
          <w:lang w:val="pt-BR"/>
        </w:rPr>
        <w:t xml:space="preserve"> có xu hướng tăng lên ở khu vực đang xây dựng (29,4%) và cao nhất ở khu vực đã xây dựng nhưng bị bỏ hoang, chưa có người ở (70,7%) trong khi tỉ lệ nhóm cơ hội </w:t>
      </w:r>
      <w:r w:rsidR="00341445">
        <w:rPr>
          <w:lang w:val="pt-BR"/>
        </w:rPr>
        <w:t xml:space="preserve">OP </w:t>
      </w:r>
      <w:r w:rsidR="00D9420C" w:rsidRPr="00DB17B0">
        <w:rPr>
          <w:lang w:val="pt-BR"/>
        </w:rPr>
        <w:t>có xu hướng giảm xuống (</w:t>
      </w:r>
      <w:r w:rsidR="00F5792B" w:rsidRPr="00DB17B0">
        <w:rPr>
          <w:lang w:val="pt-BR"/>
        </w:rPr>
        <w:t xml:space="preserve">55,3% ở </w:t>
      </w:r>
      <w:r w:rsidR="00D9420C" w:rsidRPr="00DB17B0">
        <w:rPr>
          <w:lang w:val="pt-BR"/>
        </w:rPr>
        <w:t>khu vực đang xây dựng</w:t>
      </w:r>
      <w:r w:rsidR="00F5792B" w:rsidRPr="00DB17B0">
        <w:rPr>
          <w:lang w:val="pt-BR"/>
        </w:rPr>
        <w:t xml:space="preserve"> và 28,4% ở</w:t>
      </w:r>
      <w:r w:rsidR="00D9420C" w:rsidRPr="00DB17B0">
        <w:rPr>
          <w:lang w:val="pt-BR"/>
        </w:rPr>
        <w:t xml:space="preserve"> khu vực đã xây dựng nhưng bị bỏ hoang</w:t>
      </w:r>
      <w:r w:rsidR="00F5792B" w:rsidRPr="00DB17B0">
        <w:rPr>
          <w:lang w:val="pt-BR"/>
        </w:rPr>
        <w:t>)</w:t>
      </w:r>
      <w:r w:rsidR="00D9420C" w:rsidRPr="00DB17B0">
        <w:rPr>
          <w:lang w:val="pt-BR"/>
        </w:rPr>
        <w:t>. Ở khu vực nhà ở đã đưa vào sử dụng 5 năm, tỉ lệ nhóm cạnh tranh GM lại giảm mạnh, chỉ còn 16,1% và tỉ lệ nhóm cơ hội OP lại tăng cao (83,9%) trong khi ở khu đô thị mới đã đưa vào sử dụng 10 năm t</w:t>
      </w:r>
      <w:r w:rsidR="00F5792B" w:rsidRPr="00DB17B0">
        <w:rPr>
          <w:lang w:val="pt-BR"/>
        </w:rPr>
        <w:t>hì tỉ lệ nhóm cạnh tranh GM lại</w:t>
      </w:r>
      <w:r w:rsidR="00D9420C" w:rsidRPr="00DB17B0">
        <w:rPr>
          <w:lang w:val="pt-BR"/>
        </w:rPr>
        <w:t xml:space="preserve"> xấp xỉ tỉ lệ nhóm cơ hội OP (tương ứng 51,2% và 46,6%).</w:t>
      </w:r>
    </w:p>
    <w:p w14:paraId="5F09B61D" w14:textId="77777777" w:rsidR="00341445" w:rsidRPr="00DB17B0" w:rsidRDefault="00341445" w:rsidP="00341445">
      <w:pPr>
        <w:pStyle w:val="noidung0"/>
        <w:ind w:firstLine="0"/>
        <w:rPr>
          <w:lang w:val="pt-BR"/>
        </w:rPr>
        <w:sectPr w:rsidR="00341445" w:rsidRPr="00DB17B0" w:rsidSect="006344AA">
          <w:type w:val="continuous"/>
          <w:pgSz w:w="11907" w:h="16840" w:code="9"/>
          <w:pgMar w:top="2041" w:right="1418" w:bottom="2438" w:left="1418" w:header="1531" w:footer="2098" w:gutter="0"/>
          <w:cols w:num="2" w:space="567"/>
          <w:titlePg/>
          <w:docGrid w:linePitch="360"/>
        </w:sectPr>
      </w:pPr>
    </w:p>
    <w:p w14:paraId="6C74AC19" w14:textId="55BAD4F2" w:rsidR="00E16E46" w:rsidRPr="00DB17B0" w:rsidRDefault="00341445" w:rsidP="00E16E46">
      <w:pPr>
        <w:pStyle w:val="noidung0"/>
        <w:spacing w:before="120"/>
        <w:ind w:firstLine="0"/>
        <w:jc w:val="center"/>
        <w:rPr>
          <w:lang w:val="pt-BR"/>
        </w:rPr>
      </w:pPr>
      <w:r w:rsidRPr="00DB17B0">
        <w:rPr>
          <w:noProof/>
        </w:rPr>
        <w:drawing>
          <wp:inline distT="0" distB="0" distL="0" distR="0" wp14:anchorId="7B8825F2" wp14:editId="1957BFEA">
            <wp:extent cx="4528820" cy="2613804"/>
            <wp:effectExtent l="0" t="0" r="5080" b="15240"/>
            <wp:docPr id="9" name="Chart 9">
              <a:extLst xmlns:a="http://schemas.openxmlformats.org/drawingml/2006/main">
                <a:ext uri="{FF2B5EF4-FFF2-40B4-BE49-F238E27FC236}">
                  <a16:creationId xmlns:a16="http://schemas.microsoft.com/office/drawing/2014/main" id="{DC026178-C666-4A94-B678-4C47710C09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0A3DAF" w14:textId="77777777" w:rsidR="00E16E46" w:rsidRPr="00DB17B0" w:rsidRDefault="00FE1648" w:rsidP="00F5792B">
      <w:pPr>
        <w:pStyle w:val="tenhinh0"/>
        <w:ind w:left="2160" w:hanging="2160"/>
        <w:rPr>
          <w:lang w:val="pt-BR"/>
        </w:rPr>
        <w:sectPr w:rsidR="00E16E46" w:rsidRPr="00DB17B0" w:rsidSect="00E16E46">
          <w:type w:val="continuous"/>
          <w:pgSz w:w="11907" w:h="16840" w:code="9"/>
          <w:pgMar w:top="2041" w:right="1418" w:bottom="2438" w:left="1418" w:header="1531" w:footer="2098" w:gutter="0"/>
          <w:cols w:space="567"/>
          <w:titlePg/>
          <w:docGrid w:linePitch="360"/>
        </w:sectPr>
      </w:pPr>
      <w:r w:rsidRPr="00DB17B0">
        <w:rPr>
          <w:lang w:val="pt-BR"/>
        </w:rPr>
        <w:t xml:space="preserve">Hình 4:  Tỉ lệ nhóm cạnh tranh GM và nhóm cơ hội OP ở các sinh cảnh dọc theo trục đường Lê Văn Lương </w:t>
      </w:r>
    </w:p>
    <w:p w14:paraId="45ED288F" w14:textId="1BB08F2A" w:rsidR="00D9420C" w:rsidRPr="00DB17B0" w:rsidRDefault="00D9420C" w:rsidP="00722ACA">
      <w:pPr>
        <w:pStyle w:val="noidung0"/>
        <w:ind w:firstLine="346"/>
        <w:rPr>
          <w:lang w:val="pt-BR"/>
        </w:rPr>
      </w:pPr>
      <w:r w:rsidRPr="00DB17B0">
        <w:rPr>
          <w:lang w:val="pt-BR"/>
        </w:rPr>
        <w:t>Như vậy,</w:t>
      </w:r>
      <w:r w:rsidR="00034E63" w:rsidRPr="00DB17B0">
        <w:rPr>
          <w:lang w:val="pt-BR"/>
        </w:rPr>
        <w:t xml:space="preserve"> trong</w:t>
      </w:r>
      <w:r w:rsidRPr="00DB17B0">
        <w:rPr>
          <w:lang w:val="pt-BR"/>
        </w:rPr>
        <w:t xml:space="preserve"> quá trình đô thị hóa</w:t>
      </w:r>
      <w:r w:rsidR="00034E63" w:rsidRPr="00DB17B0">
        <w:rPr>
          <w:lang w:val="pt-BR"/>
        </w:rPr>
        <w:t>, tác động của con người có ảnh hưởng mạnh</w:t>
      </w:r>
      <w:r w:rsidRPr="00DB17B0">
        <w:rPr>
          <w:lang w:val="pt-BR"/>
        </w:rPr>
        <w:t xml:space="preserve"> đến thành phần các nhóm chức năng kiến theo xu hướng</w:t>
      </w:r>
      <w:r w:rsidR="00034E63" w:rsidRPr="00DB17B0">
        <w:rPr>
          <w:lang w:val="pt-BR"/>
        </w:rPr>
        <w:t>: khi con người làm xáo trộn môi trường sống, đặc biệt là môi trường đất và thảm thực vật sẽ</w:t>
      </w:r>
      <w:r w:rsidRPr="00DB17B0">
        <w:rPr>
          <w:lang w:val="pt-BR"/>
        </w:rPr>
        <w:t xml:space="preserve"> làm tỉ lệ nhóm</w:t>
      </w:r>
      <w:r w:rsidR="00034E63" w:rsidRPr="00DB17B0">
        <w:rPr>
          <w:lang w:val="pt-BR"/>
        </w:rPr>
        <w:t xml:space="preserve"> cạnh tranh</w:t>
      </w:r>
      <w:r w:rsidRPr="00DB17B0">
        <w:rPr>
          <w:lang w:val="pt-BR"/>
        </w:rPr>
        <w:t xml:space="preserve"> GM</w:t>
      </w:r>
      <w:r w:rsidR="00034E63" w:rsidRPr="00DB17B0">
        <w:rPr>
          <w:lang w:val="pt-BR"/>
        </w:rPr>
        <w:t xml:space="preserve"> giảm mạnh và</w:t>
      </w:r>
      <w:r w:rsidRPr="00DB17B0">
        <w:rPr>
          <w:lang w:val="pt-BR"/>
        </w:rPr>
        <w:t xml:space="preserve"> tỉ lệ nhóm </w:t>
      </w:r>
      <w:r w:rsidR="00034E63" w:rsidRPr="00DB17B0">
        <w:rPr>
          <w:lang w:val="pt-BR"/>
        </w:rPr>
        <w:t xml:space="preserve">cơ hội </w:t>
      </w:r>
      <w:r w:rsidRPr="00DB17B0">
        <w:rPr>
          <w:lang w:val="pt-BR"/>
        </w:rPr>
        <w:t>OP</w:t>
      </w:r>
      <w:r w:rsidR="00034E63" w:rsidRPr="00DB17B0">
        <w:rPr>
          <w:lang w:val="pt-BR"/>
        </w:rPr>
        <w:t xml:space="preserve"> tăng cao, khi môi trường đất và thảm </w:t>
      </w:r>
      <w:r w:rsidR="00034E63" w:rsidRPr="00DB17B0">
        <w:rPr>
          <w:lang w:val="pt-BR"/>
        </w:rPr>
        <w:t xml:space="preserve">thực vật dần trở lại ổn định thì tỉ lệ nhóm cạnh tranh GM có xu hướng tăng dần và tỉ lệ nhóm </w:t>
      </w:r>
      <w:r w:rsidR="00981F07">
        <w:rPr>
          <w:lang w:val="pt-BR"/>
        </w:rPr>
        <w:t>cơ hội OP</w:t>
      </w:r>
      <w:r w:rsidR="00034E63" w:rsidRPr="00DB17B0">
        <w:rPr>
          <w:lang w:val="pt-BR"/>
        </w:rPr>
        <w:t xml:space="preserve"> có xu hướng giảm dần trở về trạng thái cân bằng</w:t>
      </w:r>
      <w:r w:rsidRPr="00DB17B0">
        <w:rPr>
          <w:lang w:val="pt-BR"/>
        </w:rPr>
        <w:t>. Do vậy ta có thể hướng tới việc nghiên cứu để sử dụng các nhóm chức năng kiến làm công cụ để đánh giá mức độ tác động của con người lên hệ sinh thái.</w:t>
      </w:r>
    </w:p>
    <w:p w14:paraId="60E5A113" w14:textId="77777777" w:rsidR="00C7056F" w:rsidRPr="00DB17B0" w:rsidRDefault="00C7056F" w:rsidP="00F5792B">
      <w:pPr>
        <w:pStyle w:val="1lon"/>
        <w:spacing w:before="0" w:line="360" w:lineRule="auto"/>
        <w:rPr>
          <w:lang w:val="pt-BR"/>
        </w:rPr>
      </w:pPr>
      <w:r w:rsidRPr="00DB17B0">
        <w:rPr>
          <w:lang w:val="pt-BR"/>
        </w:rPr>
        <w:lastRenderedPageBreak/>
        <w:t xml:space="preserve">4. </w:t>
      </w:r>
      <w:r w:rsidR="00390350" w:rsidRPr="00DB17B0">
        <w:rPr>
          <w:lang w:val="pt-BR"/>
        </w:rPr>
        <w:t>Kết luận</w:t>
      </w:r>
      <w:r w:rsidRPr="00DB17B0">
        <w:rPr>
          <w:lang w:val="pt-BR"/>
        </w:rPr>
        <w:t xml:space="preserve"> </w:t>
      </w:r>
      <w:r w:rsidR="00E928EB" w:rsidRPr="00DB17B0">
        <w:rPr>
          <w:lang w:val="pt-BR"/>
        </w:rPr>
        <w:t>và kiến</w:t>
      </w:r>
      <w:r w:rsidR="00B64908" w:rsidRPr="00DB17B0">
        <w:rPr>
          <w:lang w:val="pt-BR"/>
        </w:rPr>
        <w:t xml:space="preserve"> nghị</w:t>
      </w:r>
    </w:p>
    <w:p w14:paraId="646133EF" w14:textId="77777777" w:rsidR="00B64908" w:rsidRPr="00DB17B0" w:rsidRDefault="00B64908" w:rsidP="00F5792B">
      <w:pPr>
        <w:pStyle w:val="2"/>
        <w:numPr>
          <w:ilvl w:val="0"/>
          <w:numId w:val="0"/>
        </w:numPr>
        <w:rPr>
          <w:rFonts w:eastAsia="Times New Roman"/>
          <w:i/>
          <w:sz w:val="21"/>
          <w:szCs w:val="21"/>
          <w:lang w:val="pt-BR"/>
        </w:rPr>
      </w:pPr>
      <w:r w:rsidRPr="00DB17B0">
        <w:rPr>
          <w:rFonts w:eastAsia="Times New Roman"/>
          <w:i/>
          <w:sz w:val="21"/>
          <w:szCs w:val="21"/>
          <w:lang w:val="pt-BR"/>
        </w:rPr>
        <w:t>4.1. Kết luận</w:t>
      </w:r>
    </w:p>
    <w:p w14:paraId="00125675" w14:textId="5F71001E" w:rsidR="0074390B" w:rsidRPr="00DB17B0" w:rsidRDefault="0074390B" w:rsidP="00722ACA">
      <w:pPr>
        <w:pStyle w:val="noidung0"/>
        <w:rPr>
          <w:lang w:val="pt-BR"/>
        </w:rPr>
      </w:pPr>
      <w:r w:rsidRPr="00DB17B0">
        <w:rPr>
          <w:lang w:val="pt-BR"/>
        </w:rPr>
        <w:t xml:space="preserve">1. Đã xác định được 145 loài kiến, thuộc 53 giống, 9 phân họ ở khu vực Hà Nội, trong đó ba phân họ chiếm ưu thế nhất là Myrmicinae (18 giống, 66 loài); Formicinae (11 giống, 30 loài) và Ponerinae (11 giống, 27 loài); ba giống chiếm ưu thế nhất là Pheidole (14 loài); Camponotus (9 </w:t>
      </w:r>
      <w:r w:rsidR="00341445">
        <w:rPr>
          <w:lang w:val="pt-BR"/>
        </w:rPr>
        <w:t xml:space="preserve">loài) và Tetramorium (8 loài). Nghiên cứu đã </w:t>
      </w:r>
      <w:r w:rsidR="00981F07">
        <w:rPr>
          <w:lang w:val="pt-BR"/>
        </w:rPr>
        <w:t>b</w:t>
      </w:r>
      <w:r w:rsidRPr="00DB17B0">
        <w:rPr>
          <w:lang w:val="pt-BR"/>
        </w:rPr>
        <w:t>ổ sung 2 giống và 42 loài vào danh sách thành phần loài kiến Việt Nam; bổ sung 65 loài vào danh sách thành phần loài kiến ở Hà Nội.</w:t>
      </w:r>
    </w:p>
    <w:p w14:paraId="5A8B78EE" w14:textId="78826121" w:rsidR="0074390B" w:rsidRPr="00DB17B0" w:rsidRDefault="00DD44FD" w:rsidP="00722ACA">
      <w:pPr>
        <w:pStyle w:val="noidung0"/>
        <w:ind w:firstLine="346"/>
        <w:rPr>
          <w:lang w:val="pt-BR"/>
        </w:rPr>
      </w:pPr>
      <w:r w:rsidRPr="00DB17B0">
        <w:rPr>
          <w:lang w:val="pt-BR"/>
        </w:rPr>
        <w:t xml:space="preserve">2. </w:t>
      </w:r>
      <w:r w:rsidR="00341445">
        <w:rPr>
          <w:lang w:val="pt-BR"/>
        </w:rPr>
        <w:t>Có</w:t>
      </w:r>
      <w:r w:rsidRPr="00DB17B0">
        <w:rPr>
          <w:lang w:val="pt-BR"/>
        </w:rPr>
        <w:t xml:space="preserve"> </w:t>
      </w:r>
      <w:r w:rsidR="0074390B" w:rsidRPr="00DB17B0">
        <w:rPr>
          <w:lang w:val="pt-BR"/>
        </w:rPr>
        <w:t>9 nhóm chức năng</w:t>
      </w:r>
      <w:r w:rsidR="00341445">
        <w:rPr>
          <w:lang w:val="pt-BR"/>
        </w:rPr>
        <w:t xml:space="preserve"> kiến ở khu vực nghiên cứu</w:t>
      </w:r>
      <w:r w:rsidRPr="00DB17B0">
        <w:rPr>
          <w:lang w:val="pt-BR"/>
        </w:rPr>
        <w:t xml:space="preserve">: DD, </w:t>
      </w:r>
      <w:r w:rsidR="0074390B" w:rsidRPr="00DB17B0">
        <w:rPr>
          <w:lang w:val="pt-BR"/>
        </w:rPr>
        <w:t>OP</w:t>
      </w:r>
      <w:r w:rsidRPr="00DB17B0">
        <w:rPr>
          <w:lang w:val="pt-BR"/>
        </w:rPr>
        <w:t xml:space="preserve">, </w:t>
      </w:r>
      <w:r w:rsidR="0074390B" w:rsidRPr="00DB17B0">
        <w:rPr>
          <w:lang w:val="pt-BR"/>
        </w:rPr>
        <w:t>GM</w:t>
      </w:r>
      <w:r w:rsidRPr="00DB17B0">
        <w:rPr>
          <w:lang w:val="pt-BR"/>
        </w:rPr>
        <w:t xml:space="preserve">, CS, </w:t>
      </w:r>
      <w:r w:rsidR="0074390B" w:rsidRPr="00DB17B0">
        <w:rPr>
          <w:lang w:val="pt-BR"/>
        </w:rPr>
        <w:t>SC</w:t>
      </w:r>
      <w:r w:rsidRPr="00DB17B0">
        <w:rPr>
          <w:lang w:val="pt-BR"/>
        </w:rPr>
        <w:t xml:space="preserve">, </w:t>
      </w:r>
      <w:r w:rsidR="0074390B" w:rsidRPr="00DB17B0">
        <w:rPr>
          <w:lang w:val="pt-BR"/>
        </w:rPr>
        <w:t>SP</w:t>
      </w:r>
      <w:r w:rsidRPr="00DB17B0">
        <w:rPr>
          <w:lang w:val="pt-BR"/>
        </w:rPr>
        <w:t>, HCS, TCS và CCS.</w:t>
      </w:r>
      <w:r w:rsidR="0074390B" w:rsidRPr="00DB17B0">
        <w:rPr>
          <w:lang w:val="pt-BR"/>
        </w:rPr>
        <w:t xml:space="preserve"> </w:t>
      </w:r>
      <w:r w:rsidRPr="00DB17B0">
        <w:rPr>
          <w:lang w:val="pt-BR"/>
        </w:rPr>
        <w:t>T</w:t>
      </w:r>
      <w:r w:rsidR="0074390B" w:rsidRPr="00DB17B0">
        <w:rPr>
          <w:lang w:val="pt-BR"/>
        </w:rPr>
        <w:t>rong đó nhóm kiến cơ hội OP có số loài nhiều nhất (34 loài</w:t>
      </w:r>
      <w:r w:rsidRPr="00DB17B0">
        <w:rPr>
          <w:lang w:val="pt-BR"/>
        </w:rPr>
        <w:t>)</w:t>
      </w:r>
      <w:r w:rsidR="0074390B" w:rsidRPr="00DB17B0">
        <w:rPr>
          <w:lang w:val="pt-BR"/>
        </w:rPr>
        <w:t xml:space="preserve">, tiếp đến là </w:t>
      </w:r>
      <w:r w:rsidRPr="00DB17B0">
        <w:rPr>
          <w:lang w:val="pt-BR"/>
        </w:rPr>
        <w:t>các nhóm CS (27 loài),</w:t>
      </w:r>
      <w:r w:rsidR="0074390B" w:rsidRPr="00DB17B0">
        <w:rPr>
          <w:lang w:val="pt-BR"/>
        </w:rPr>
        <w:t xml:space="preserve"> GM (26 loài</w:t>
      </w:r>
      <w:r w:rsidRPr="00DB17B0">
        <w:rPr>
          <w:lang w:val="pt-BR"/>
        </w:rPr>
        <w:t>)</w:t>
      </w:r>
      <w:r w:rsidR="0074390B" w:rsidRPr="00DB17B0">
        <w:rPr>
          <w:lang w:val="pt-BR"/>
        </w:rPr>
        <w:t>, SP</w:t>
      </w:r>
      <w:r w:rsidRPr="00DB17B0">
        <w:rPr>
          <w:lang w:val="pt-BR"/>
        </w:rPr>
        <w:t xml:space="preserve"> (20 loài), </w:t>
      </w:r>
      <w:r w:rsidR="0074390B" w:rsidRPr="00DB17B0">
        <w:rPr>
          <w:lang w:val="pt-BR"/>
        </w:rPr>
        <w:t>TCS (20 loài</w:t>
      </w:r>
      <w:r w:rsidRPr="00DB17B0">
        <w:rPr>
          <w:lang w:val="pt-BR"/>
        </w:rPr>
        <w:t>)</w:t>
      </w:r>
      <w:r w:rsidR="0074390B" w:rsidRPr="00DB17B0">
        <w:rPr>
          <w:lang w:val="pt-BR"/>
        </w:rPr>
        <w:t xml:space="preserve">, SC (14 loài); các nhóm </w:t>
      </w:r>
      <w:r w:rsidRPr="00DB17B0">
        <w:rPr>
          <w:lang w:val="pt-BR"/>
        </w:rPr>
        <w:t>CCS</w:t>
      </w:r>
      <w:r w:rsidR="00B82903">
        <w:rPr>
          <w:lang w:val="pt-BR"/>
        </w:rPr>
        <w:t>, HCS</w:t>
      </w:r>
      <w:r w:rsidRPr="00DB17B0">
        <w:rPr>
          <w:lang w:val="pt-BR"/>
        </w:rPr>
        <w:t xml:space="preserve"> và</w:t>
      </w:r>
      <w:r w:rsidR="0074390B" w:rsidRPr="00DB17B0">
        <w:rPr>
          <w:lang w:val="pt-BR"/>
        </w:rPr>
        <w:t xml:space="preserve"> DD đều chỉ có một loài</w:t>
      </w:r>
      <w:r w:rsidRPr="00DB17B0">
        <w:rPr>
          <w:lang w:val="pt-BR"/>
        </w:rPr>
        <w:t>. N</w:t>
      </w:r>
      <w:r w:rsidR="0074390B" w:rsidRPr="00DB17B0">
        <w:rPr>
          <w:lang w:val="pt-BR"/>
        </w:rPr>
        <w:t xml:space="preserve">hóm cơ hội OP chiếm tỉ lệ cao nhất (51,7±23,1%), tiếp đến là nhóm cạnh tranh GM (30,0±21,1%), các nhóm chức năng còn lại đều chiếm tỉ lệ dưới 10%. </w:t>
      </w:r>
      <w:r w:rsidRPr="00DB17B0">
        <w:rPr>
          <w:lang w:val="pt-BR"/>
        </w:rPr>
        <w:t xml:space="preserve">Có </w:t>
      </w:r>
      <w:r w:rsidR="0074390B" w:rsidRPr="00DB17B0">
        <w:rPr>
          <w:lang w:val="pt-BR"/>
        </w:rPr>
        <w:t>mối quan hệ tuyến tính âm có ý nghĩa thống</w:t>
      </w:r>
      <w:r w:rsidR="00981F07">
        <w:rPr>
          <w:lang w:val="pt-BR"/>
        </w:rPr>
        <w:t xml:space="preserve"> kê giữa tỉ lệ nhóm cạnh tranh </w:t>
      </w:r>
      <w:r w:rsidR="0074390B" w:rsidRPr="00DB17B0">
        <w:rPr>
          <w:lang w:val="pt-BR"/>
        </w:rPr>
        <w:t>GM</w:t>
      </w:r>
      <w:r w:rsidR="00981F07">
        <w:rPr>
          <w:lang w:val="pt-BR"/>
        </w:rPr>
        <w:t xml:space="preserve"> và tỉ lệ nhóm cơ hội </w:t>
      </w:r>
      <w:r w:rsidR="0074390B" w:rsidRPr="00DB17B0">
        <w:rPr>
          <w:lang w:val="pt-BR"/>
        </w:rPr>
        <w:t>OP trong khu vực nghiên cứu.</w:t>
      </w:r>
    </w:p>
    <w:p w14:paraId="33AB25AB" w14:textId="77777777" w:rsidR="0074390B" w:rsidRPr="00DB17B0" w:rsidRDefault="00DD44FD" w:rsidP="00722ACA">
      <w:pPr>
        <w:pStyle w:val="noidung0"/>
        <w:rPr>
          <w:lang w:val="pt-BR"/>
        </w:rPr>
      </w:pPr>
      <w:r w:rsidRPr="00DB17B0">
        <w:rPr>
          <w:lang w:val="pt-BR"/>
        </w:rPr>
        <w:t xml:space="preserve">3. </w:t>
      </w:r>
      <w:r w:rsidR="0074390B" w:rsidRPr="00DB17B0">
        <w:rPr>
          <w:lang w:val="pt-BR"/>
        </w:rPr>
        <w:t>Tỉ lệ nhóm cạnh tranh GM có xu hướng giảm dần từ sinh cảnh nông nghiệp (chưa bị đô thị hóa) đến sinh cảnh đang xây dựng (đang bị đô thị hóa) và thấp nhất là ở các sinh cảnh khu nhà ở đô thị và sinh cảnh không gian xanh đô thị (đã bị đô thị hóa). Ngược lại, tỉ lệ nhóm cơ hội OP lại có xu hướng tăng dần từ sinh cảnh nông nghiệp (chưa bị đô thị hóa) đến sinh cảnh đang xây dựng (đang bị đô thị hóa), và cao nhất là ở các sinh cảnh đã bị đô thị hóa (khu nhà ở đô thị và không gian xanh đô thị</w:t>
      </w:r>
      <w:r w:rsidRPr="00DB17B0">
        <w:rPr>
          <w:lang w:val="pt-BR"/>
        </w:rPr>
        <w:t xml:space="preserve">). </w:t>
      </w:r>
    </w:p>
    <w:p w14:paraId="47D0E51E" w14:textId="33A68DAA" w:rsidR="0074390B" w:rsidRPr="00DB17B0" w:rsidRDefault="00E928EB" w:rsidP="00722ACA">
      <w:pPr>
        <w:pStyle w:val="noidung0"/>
        <w:rPr>
          <w:lang w:val="pt-BR"/>
        </w:rPr>
      </w:pPr>
      <w:r w:rsidRPr="00DB17B0">
        <w:rPr>
          <w:lang w:val="pt-BR"/>
        </w:rPr>
        <w:t xml:space="preserve">4. </w:t>
      </w:r>
      <w:r w:rsidR="00341445">
        <w:rPr>
          <w:lang w:val="pt-BR"/>
        </w:rPr>
        <w:t>T</w:t>
      </w:r>
      <w:r w:rsidR="0074390B" w:rsidRPr="00DB17B0">
        <w:rPr>
          <w:lang w:val="pt-BR"/>
        </w:rPr>
        <w:t xml:space="preserve">rong quá trình đô thị hóa, tác động của con người có ảnh hưởng mạnh đến thành phần các nhóm chức năng kiến theo xu hướng: khi con </w:t>
      </w:r>
      <w:r w:rsidR="0074390B" w:rsidRPr="00DB17B0">
        <w:rPr>
          <w:lang w:val="pt-BR"/>
        </w:rPr>
        <w:t xml:space="preserve">người làm xáo trộn môi trường sống, đặc biệt là môi trường đất và thảm thực vật sẽ làm tỉ lệ nhóm cạnh tranh GM giảm mạnh và tỉ lệ nhóm cơ hội OP tăng cao, khi môi trường đất và thảm thực vật dần trở lại ổn định thì tỉ lệ nhóm cạnh tranh GM có xu hướng tăng dần và tỉ lệ nhóm </w:t>
      </w:r>
      <w:r w:rsidR="00981F07">
        <w:rPr>
          <w:lang w:val="pt-BR"/>
        </w:rPr>
        <w:t>cơ hội OP</w:t>
      </w:r>
      <w:r w:rsidR="0074390B" w:rsidRPr="00DB17B0">
        <w:rPr>
          <w:lang w:val="pt-BR"/>
        </w:rPr>
        <w:t xml:space="preserve"> có xu hướng giảm dần về trạng thái cân bằng. Do vậy ta có thể hướng tới việc nghiên cứu để sử dụng các nhóm chức năng kiến làm công cụ để đánh giá mức độ tác động của con người lên hệ sinh thái.</w:t>
      </w:r>
    </w:p>
    <w:p w14:paraId="24539297" w14:textId="77777777" w:rsidR="001B71A1" w:rsidRPr="00DB17B0" w:rsidRDefault="001B71A1" w:rsidP="00F5792B">
      <w:pPr>
        <w:pStyle w:val="1lon"/>
        <w:rPr>
          <w:noProof/>
        </w:rPr>
      </w:pPr>
      <w:r w:rsidRPr="00DB17B0">
        <w:rPr>
          <w:noProof/>
        </w:rPr>
        <w:t>Lời cảm ơn</w:t>
      </w:r>
    </w:p>
    <w:p w14:paraId="352B7CE7" w14:textId="77777777" w:rsidR="001F5D5D" w:rsidRPr="00DB17B0" w:rsidRDefault="001B71A1" w:rsidP="00F5792B">
      <w:pPr>
        <w:pStyle w:val="noidung0"/>
        <w:ind w:firstLine="346"/>
        <w:rPr>
          <w:b/>
          <w:iCs/>
          <w:sz w:val="20"/>
          <w:szCs w:val="20"/>
        </w:rPr>
      </w:pPr>
      <w:r w:rsidRPr="00DB17B0">
        <w:rPr>
          <w:noProof/>
        </w:rPr>
        <w:t>Tác giả bài báo xin chân thành cảm ơn</w:t>
      </w:r>
      <w:r w:rsidR="00D5595A" w:rsidRPr="00DB17B0">
        <w:rPr>
          <w:noProof/>
        </w:rPr>
        <w:t xml:space="preserve"> các em sinh viên đã giúp đỡ trong quá trình thu mẫu;</w:t>
      </w:r>
      <w:r w:rsidRPr="00DB17B0">
        <w:rPr>
          <w:noProof/>
        </w:rPr>
        <w:t xml:space="preserve"> </w:t>
      </w:r>
      <w:r w:rsidR="00D5595A" w:rsidRPr="00DB17B0">
        <w:rPr>
          <w:noProof/>
        </w:rPr>
        <w:t>G</w:t>
      </w:r>
      <w:r w:rsidR="001F5D5D" w:rsidRPr="00DB17B0">
        <w:rPr>
          <w:noProof/>
        </w:rPr>
        <w:t xml:space="preserve">iáo sư Katsuyuki Eguchi - Trường Đại học Thủ đô Tokyo </w:t>
      </w:r>
      <w:r w:rsidR="00D5595A" w:rsidRPr="00DB17B0">
        <w:rPr>
          <w:noProof/>
        </w:rPr>
        <w:t>đã hỗ trợ</w:t>
      </w:r>
      <w:r w:rsidR="001F5D5D" w:rsidRPr="00DB17B0">
        <w:rPr>
          <w:noProof/>
        </w:rPr>
        <w:t xml:space="preserve"> định loại mẫu vật và TS. Đỗ Minh Hà – Khoa Sinh học, Trường Đại học Khoa học Tự nhiên </w:t>
      </w:r>
      <w:r w:rsidR="00845CB6" w:rsidRPr="00DB17B0">
        <w:rPr>
          <w:noProof/>
        </w:rPr>
        <w:t>đã cho những lời khuyên bổ ích trong quá trình phân tích dữ liệu</w:t>
      </w:r>
      <w:r w:rsidR="001F5D5D" w:rsidRPr="00DB17B0">
        <w:rPr>
          <w:noProof/>
        </w:rPr>
        <w:t>.</w:t>
      </w:r>
    </w:p>
    <w:p w14:paraId="60637FC9" w14:textId="77777777" w:rsidR="00C7056F" w:rsidRPr="00DB17B0" w:rsidRDefault="00390350" w:rsidP="00122503">
      <w:pPr>
        <w:pStyle w:val="1lon"/>
        <w:rPr>
          <w:lang w:val="pt-BR"/>
        </w:rPr>
      </w:pPr>
      <w:r w:rsidRPr="00DB17B0">
        <w:rPr>
          <w:lang w:val="pt-BR"/>
        </w:rPr>
        <w:t xml:space="preserve">Tài liệu tham </w:t>
      </w:r>
      <w:r w:rsidRPr="00DB17B0">
        <w:rPr>
          <w:noProof/>
        </w:rPr>
        <w:t>khảo</w:t>
      </w:r>
    </w:p>
    <w:p w14:paraId="642A2200" w14:textId="080670D4" w:rsidR="00FE1648" w:rsidRPr="00DB17B0" w:rsidRDefault="00FE1648" w:rsidP="00FE1648">
      <w:pPr>
        <w:pStyle w:val="trinhbayTLTKctrl4"/>
        <w:numPr>
          <w:ilvl w:val="0"/>
          <w:numId w:val="0"/>
        </w:numPr>
        <w:tabs>
          <w:tab w:val="num" w:pos="720"/>
        </w:tabs>
        <w:ind w:left="360" w:hanging="360"/>
      </w:pPr>
      <w:r w:rsidRPr="00DB17B0">
        <w:t xml:space="preserve">[1] </w:t>
      </w:r>
      <w:r w:rsidR="003146E7">
        <w:rPr>
          <w:lang w:val="en-US"/>
        </w:rPr>
        <w:t>T</w:t>
      </w:r>
      <w:r w:rsidR="00CE1610">
        <w:rPr>
          <w:lang w:val="en-US"/>
        </w:rPr>
        <w:t xml:space="preserve">rang web: </w:t>
      </w:r>
      <w:hyperlink w:history="1">
        <w:r w:rsidR="00CE1610" w:rsidRPr="003146E7">
          <w:t>http://www.antwiki.org (cập</w:t>
        </w:r>
      </w:hyperlink>
      <w:r w:rsidR="00CE1610" w:rsidRPr="003146E7">
        <w:t xml:space="preserve"> nhật</w:t>
      </w:r>
      <w:r w:rsidRPr="00DB17B0">
        <w:t xml:space="preserve"> 10/5/2017).</w:t>
      </w:r>
    </w:p>
    <w:p w14:paraId="3F674DFD" w14:textId="32483646" w:rsidR="00FE1648" w:rsidRPr="00DB17B0" w:rsidRDefault="00FE1648" w:rsidP="00FE1648">
      <w:pPr>
        <w:pStyle w:val="trinhbayTLTKctrl4"/>
        <w:numPr>
          <w:ilvl w:val="0"/>
          <w:numId w:val="0"/>
        </w:numPr>
        <w:tabs>
          <w:tab w:val="num" w:pos="720"/>
        </w:tabs>
        <w:ind w:left="360" w:hanging="360"/>
      </w:pPr>
      <w:r w:rsidRPr="00DB17B0">
        <w:t xml:space="preserve">[2] </w:t>
      </w:r>
      <w:r w:rsidR="00837DEF">
        <w:rPr>
          <w:lang w:val="en-US"/>
        </w:rPr>
        <w:t xml:space="preserve"> </w:t>
      </w:r>
      <w:r w:rsidRPr="00DB17B0">
        <w:t>Bùi Tuấn Việt, Kết quả bước đầu nghiên cứu đa dạng kiến (Hymenoptera, Formicidae) ở khu vực phía Bắc Việt Nam, Những vấn đề nghiên cứu cơ bản trong khoa học sự sống (2003)</w:t>
      </w:r>
      <w:r w:rsidRPr="00DB17B0">
        <w:rPr>
          <w:lang w:val="en-US"/>
        </w:rPr>
        <w:t xml:space="preserve"> </w:t>
      </w:r>
      <w:r w:rsidRPr="00DB17B0">
        <w:t xml:space="preserve">279. </w:t>
      </w:r>
    </w:p>
    <w:p w14:paraId="7927C3A4" w14:textId="7C4BBDE9" w:rsidR="00FE1648" w:rsidRPr="00DB17B0" w:rsidRDefault="00FE1648" w:rsidP="00FE1648">
      <w:pPr>
        <w:pStyle w:val="trinhbayTLTKctrl4"/>
        <w:numPr>
          <w:ilvl w:val="0"/>
          <w:numId w:val="0"/>
        </w:numPr>
        <w:tabs>
          <w:tab w:val="num" w:pos="720"/>
        </w:tabs>
        <w:ind w:left="360" w:hanging="360"/>
      </w:pPr>
      <w:r w:rsidRPr="00DB17B0">
        <w:t xml:space="preserve">[3] </w:t>
      </w:r>
      <w:r w:rsidR="00837DEF">
        <w:rPr>
          <w:lang w:val="en-US"/>
        </w:rPr>
        <w:t xml:space="preserve"> </w:t>
      </w:r>
      <w:r w:rsidRPr="00DB17B0">
        <w:t>McKinney M.L., Urbanization, biodiversity, and conservation, BioScience 52</w:t>
      </w:r>
      <w:r w:rsidRPr="00DB17B0">
        <w:rPr>
          <w:lang w:val="en-US"/>
        </w:rPr>
        <w:t xml:space="preserve"> </w:t>
      </w:r>
      <w:r w:rsidRPr="00DB17B0">
        <w:t>(2002) 883.</w:t>
      </w:r>
    </w:p>
    <w:p w14:paraId="05895787" w14:textId="66055A06" w:rsidR="00FE1648" w:rsidRPr="00DB17B0" w:rsidRDefault="00DB6D0A" w:rsidP="00FE1648">
      <w:pPr>
        <w:pStyle w:val="trinhbayTLTKctrl4"/>
        <w:numPr>
          <w:ilvl w:val="0"/>
          <w:numId w:val="0"/>
        </w:numPr>
        <w:tabs>
          <w:tab w:val="num" w:pos="720"/>
        </w:tabs>
        <w:ind w:left="360" w:hanging="360"/>
      </w:pPr>
      <w:r>
        <w:t>[4]</w:t>
      </w:r>
      <w:r>
        <w:rPr>
          <w:lang w:val="en-US"/>
        </w:rPr>
        <w:t xml:space="preserve"> </w:t>
      </w:r>
      <w:r w:rsidR="00FE1648" w:rsidRPr="00DB17B0">
        <w:t>McKinney M.L., Lockwood J.L., Biotic homogenization: a few inners replacing many losers in the next mass extinction</w:t>
      </w:r>
      <w:r w:rsidR="00FE1648" w:rsidRPr="00DB17B0">
        <w:rPr>
          <w:lang w:val="en-US"/>
        </w:rPr>
        <w:t>,</w:t>
      </w:r>
      <w:r w:rsidR="003146E7">
        <w:t xml:space="preserve"> Trends in ecology and e</w:t>
      </w:r>
      <w:r w:rsidR="00FE1648" w:rsidRPr="00DB17B0">
        <w:t>volution 14</w:t>
      </w:r>
      <w:r w:rsidR="003146E7">
        <w:rPr>
          <w:lang w:val="en-US"/>
        </w:rPr>
        <w:t xml:space="preserve"> 1</w:t>
      </w:r>
      <w:r w:rsidR="00FE1648" w:rsidRPr="00DB17B0">
        <w:t xml:space="preserve"> (1999) 450.</w:t>
      </w:r>
    </w:p>
    <w:p w14:paraId="00EF8DB8" w14:textId="77777777" w:rsidR="00FE1648" w:rsidRPr="00DB17B0" w:rsidRDefault="00FE1648" w:rsidP="00FE1648">
      <w:pPr>
        <w:pStyle w:val="trinhbayTLTKctrl4"/>
        <w:numPr>
          <w:ilvl w:val="0"/>
          <w:numId w:val="0"/>
        </w:numPr>
        <w:tabs>
          <w:tab w:val="num" w:pos="720"/>
        </w:tabs>
        <w:ind w:left="360" w:hanging="360"/>
      </w:pPr>
      <w:r w:rsidRPr="00DB17B0">
        <w:t xml:space="preserve">[5] </w:t>
      </w:r>
      <w:r w:rsidRPr="00DB17B0">
        <w:rPr>
          <w:lang w:val="en-US"/>
        </w:rPr>
        <w:t xml:space="preserve"> </w:t>
      </w:r>
      <w:r w:rsidRPr="00DB17B0">
        <w:t>Kaspari M. and Majer J.D., Using ants to monitor environmental change, Ants: standard methods for measuring and monitoring biodiversity (2000)</w:t>
      </w:r>
      <w:r w:rsidRPr="00DB17B0">
        <w:rPr>
          <w:lang w:val="en-US"/>
        </w:rPr>
        <w:t xml:space="preserve"> </w:t>
      </w:r>
      <w:r w:rsidRPr="00DB17B0">
        <w:t>89.</w:t>
      </w:r>
    </w:p>
    <w:p w14:paraId="011C7DC0" w14:textId="765B8007" w:rsidR="00FE1648" w:rsidRDefault="00FE1648" w:rsidP="00FE1648">
      <w:pPr>
        <w:pStyle w:val="trinhbayTLTKctrl4"/>
        <w:numPr>
          <w:ilvl w:val="0"/>
          <w:numId w:val="0"/>
        </w:numPr>
        <w:tabs>
          <w:tab w:val="num" w:pos="720"/>
        </w:tabs>
        <w:ind w:left="360" w:hanging="360"/>
      </w:pPr>
      <w:r w:rsidRPr="00DB17B0">
        <w:t xml:space="preserve">[6] </w:t>
      </w:r>
      <w:r w:rsidR="00DB6D0A">
        <w:rPr>
          <w:lang w:val="en-US"/>
        </w:rPr>
        <w:t xml:space="preserve"> </w:t>
      </w:r>
      <w:r w:rsidRPr="00360F40">
        <w:t xml:space="preserve">Bestelmeyer B.T., Agosti D., Alonso L.E., Brandão, C.R.F., Brown W.L., </w:t>
      </w:r>
      <w:r w:rsidR="003146E7" w:rsidRPr="00360F40">
        <w:t xml:space="preserve">Delabie </w:t>
      </w:r>
      <w:r w:rsidRPr="00360F40">
        <w:t>J.H. and Silvestre R.</w:t>
      </w:r>
      <w:r w:rsidRPr="00360F40">
        <w:rPr>
          <w:lang w:val="en-US"/>
        </w:rPr>
        <w:t>,</w:t>
      </w:r>
      <w:r w:rsidRPr="00360F40">
        <w:t xml:space="preserve"> Field techniques for the study of ground-dwelling ants: </w:t>
      </w:r>
      <w:r w:rsidRPr="00360F40">
        <w:rPr>
          <w:lang w:val="en-US"/>
        </w:rPr>
        <w:t>A</w:t>
      </w:r>
      <w:r w:rsidRPr="00360F40">
        <w:t xml:space="preserve">n overview, description, and evaluation, </w:t>
      </w:r>
      <w:r w:rsidRPr="00360F40">
        <w:lastRenderedPageBreak/>
        <w:t>Ants: standard methods for measuring and monitoring biodiversity (2000)</w:t>
      </w:r>
      <w:r w:rsidRPr="00360F40">
        <w:rPr>
          <w:lang w:val="en-US"/>
        </w:rPr>
        <w:t xml:space="preserve"> </w:t>
      </w:r>
      <w:r w:rsidRPr="00360F40">
        <w:t>122.</w:t>
      </w:r>
    </w:p>
    <w:p w14:paraId="3D10E12E" w14:textId="77777777" w:rsidR="00FE1648" w:rsidRPr="00DB17B0" w:rsidRDefault="003146E7" w:rsidP="00FE1648">
      <w:pPr>
        <w:pStyle w:val="trinhbayTLTKctrl4"/>
        <w:numPr>
          <w:ilvl w:val="0"/>
          <w:numId w:val="0"/>
        </w:numPr>
        <w:tabs>
          <w:tab w:val="num" w:pos="720"/>
        </w:tabs>
        <w:ind w:left="360" w:hanging="360"/>
      </w:pPr>
      <w:r w:rsidRPr="00DB17B0">
        <w:t xml:space="preserve"> </w:t>
      </w:r>
      <w:r w:rsidR="00FE1648" w:rsidRPr="00DB17B0">
        <w:t>[7]</w:t>
      </w:r>
      <w:r w:rsidR="00FE1648" w:rsidRPr="00DB17B0">
        <w:rPr>
          <w:lang w:val="en-US"/>
        </w:rPr>
        <w:t xml:space="preserve"> </w:t>
      </w:r>
      <w:r w:rsidR="00FE1648" w:rsidRPr="00DB17B0">
        <w:t>Alonso L</w:t>
      </w:r>
      <w:r w:rsidR="00FE1648" w:rsidRPr="00DB17B0">
        <w:rPr>
          <w:lang w:val="en-US"/>
        </w:rPr>
        <w:t>.</w:t>
      </w:r>
      <w:r w:rsidR="00FE1648" w:rsidRPr="00DB17B0">
        <w:t>E</w:t>
      </w:r>
      <w:r w:rsidR="00FE1648" w:rsidRPr="00DB17B0">
        <w:rPr>
          <w:lang w:val="en-US"/>
        </w:rPr>
        <w:t>.</w:t>
      </w:r>
      <w:r w:rsidR="00FE1648" w:rsidRPr="00DB17B0">
        <w:t>, Agosti D</w:t>
      </w:r>
      <w:r w:rsidR="00FE1648" w:rsidRPr="00DB17B0">
        <w:rPr>
          <w:lang w:val="en-US"/>
        </w:rPr>
        <w:t xml:space="preserve">., </w:t>
      </w:r>
      <w:r w:rsidR="00FE1648" w:rsidRPr="00DB17B0">
        <w:t xml:space="preserve">Biodiversity studies, monitoring and ants: </w:t>
      </w:r>
      <w:r w:rsidR="00FE1648" w:rsidRPr="00DB17B0">
        <w:rPr>
          <w:lang w:val="en-US"/>
        </w:rPr>
        <w:t>A</w:t>
      </w:r>
      <w:r w:rsidR="00FE1648" w:rsidRPr="00DB17B0">
        <w:t>n overview, Ants: standard methods for measuring and monitoring biodiversity (2000) 1.</w:t>
      </w:r>
    </w:p>
    <w:p w14:paraId="4B9B6A0D" w14:textId="7EF91D6D" w:rsidR="00FE1648" w:rsidRPr="00DB17B0" w:rsidRDefault="00FE1648" w:rsidP="00FE1648">
      <w:pPr>
        <w:pStyle w:val="trinhbayTLTKctrl4"/>
        <w:numPr>
          <w:ilvl w:val="0"/>
          <w:numId w:val="0"/>
        </w:numPr>
        <w:tabs>
          <w:tab w:val="num" w:pos="720"/>
        </w:tabs>
        <w:ind w:left="360" w:hanging="360"/>
      </w:pPr>
      <w:r w:rsidRPr="00DB17B0">
        <w:t>[8]</w:t>
      </w:r>
      <w:r w:rsidRPr="00DB17B0">
        <w:rPr>
          <w:lang w:val="en-US"/>
        </w:rPr>
        <w:t xml:space="preserve">  </w:t>
      </w:r>
      <w:r w:rsidRPr="00360F40">
        <w:t>Andersen A.N., A classification of Australian ant communities, based on functional groups which parallel plant life-forms in relation to stress and disturbance, Journal of Biogeography 22</w:t>
      </w:r>
      <w:r w:rsidRPr="00360F40">
        <w:rPr>
          <w:lang w:val="en-US"/>
        </w:rPr>
        <w:t xml:space="preserve"> </w:t>
      </w:r>
      <w:r w:rsidRPr="00360F40">
        <w:t>(1995)</w:t>
      </w:r>
      <w:r w:rsidRPr="00360F40">
        <w:rPr>
          <w:lang w:val="en-US"/>
        </w:rPr>
        <w:t xml:space="preserve"> </w:t>
      </w:r>
      <w:r w:rsidRPr="00360F40">
        <w:t>15.</w:t>
      </w:r>
    </w:p>
    <w:p w14:paraId="24405921" w14:textId="6EDC826D" w:rsidR="00FE1648" w:rsidRPr="00DB17B0" w:rsidRDefault="00FE1648" w:rsidP="00FE1648">
      <w:pPr>
        <w:pStyle w:val="trinhbayTLTKctrl4"/>
        <w:numPr>
          <w:ilvl w:val="0"/>
          <w:numId w:val="0"/>
        </w:numPr>
        <w:tabs>
          <w:tab w:val="num" w:pos="720"/>
        </w:tabs>
        <w:ind w:left="360" w:hanging="360"/>
      </w:pPr>
      <w:r w:rsidRPr="00DB17B0">
        <w:t xml:space="preserve">[9] </w:t>
      </w:r>
      <w:r w:rsidR="00DB6D0A">
        <w:rPr>
          <w:lang w:val="en-US"/>
        </w:rPr>
        <w:t xml:space="preserve"> </w:t>
      </w:r>
      <w:r w:rsidR="00DB6D0A" w:rsidRPr="00DB17B0">
        <w:t>Yamaguchi T. and Hasegawa M., An experiment on ant predation in soil using a new bait trap method, Ecological Research 11</w:t>
      </w:r>
      <w:r w:rsidR="00DB6D0A" w:rsidRPr="00DB17B0">
        <w:rPr>
          <w:lang w:val="en-US"/>
        </w:rPr>
        <w:t xml:space="preserve"> </w:t>
      </w:r>
      <w:r w:rsidR="00DB6D0A" w:rsidRPr="00DB17B0">
        <w:t>1</w:t>
      </w:r>
      <w:r w:rsidR="00DB6D0A" w:rsidRPr="00DB17B0">
        <w:rPr>
          <w:lang w:val="en-US"/>
        </w:rPr>
        <w:t xml:space="preserve"> </w:t>
      </w:r>
      <w:r w:rsidR="00DB6D0A" w:rsidRPr="00DB17B0">
        <w:t>(1996) 11.</w:t>
      </w:r>
    </w:p>
    <w:p w14:paraId="708ADE84" w14:textId="49238C61" w:rsidR="00FE1648" w:rsidRPr="00DB17B0" w:rsidRDefault="00DB6D0A" w:rsidP="00FE1648">
      <w:pPr>
        <w:pStyle w:val="trinhbayTLTKctrl4"/>
        <w:numPr>
          <w:ilvl w:val="0"/>
          <w:numId w:val="0"/>
        </w:numPr>
        <w:tabs>
          <w:tab w:val="num" w:pos="720"/>
        </w:tabs>
        <w:ind w:left="360" w:hanging="360"/>
      </w:pPr>
      <w:r>
        <w:t>[10</w:t>
      </w:r>
      <w:r w:rsidR="00FE1648" w:rsidRPr="00DB17B0">
        <w:t>] Agosti D. and Alonso L.E, The ALL Protocol: A Standard Protocol for the Collection of Ground- Dwelling Ants, Ants: Standard Methods for Measuring and Monitoring Biodiversity (2000)</w:t>
      </w:r>
      <w:r w:rsidR="00FE1648" w:rsidRPr="00DB17B0">
        <w:rPr>
          <w:lang w:val="en-US"/>
        </w:rPr>
        <w:t xml:space="preserve"> </w:t>
      </w:r>
      <w:r w:rsidR="00FE1648" w:rsidRPr="00DB17B0">
        <w:t>204.</w:t>
      </w:r>
    </w:p>
    <w:p w14:paraId="1A877101" w14:textId="58BD828D" w:rsidR="00FE1648" w:rsidRPr="00DB17B0" w:rsidRDefault="00F81B3F" w:rsidP="00FE1648">
      <w:pPr>
        <w:pStyle w:val="trinhbayTLTKctrl4"/>
        <w:numPr>
          <w:ilvl w:val="0"/>
          <w:numId w:val="0"/>
        </w:numPr>
        <w:tabs>
          <w:tab w:val="num" w:pos="720"/>
        </w:tabs>
        <w:ind w:left="360" w:hanging="360"/>
      </w:pPr>
      <w:r>
        <w:t>[1</w:t>
      </w:r>
      <w:r w:rsidR="00DB6D0A">
        <w:rPr>
          <w:lang w:val="en-US"/>
        </w:rPr>
        <w:t>1</w:t>
      </w:r>
      <w:r>
        <w:t>] Hölldobler B. and Wilso</w:t>
      </w:r>
      <w:r w:rsidR="00B82903">
        <w:rPr>
          <w:lang w:val="en-US"/>
        </w:rPr>
        <w:t>n</w:t>
      </w:r>
      <w:r>
        <w:t>, E.</w:t>
      </w:r>
      <w:r w:rsidR="00FE1648" w:rsidRPr="00DB17B0">
        <w:t>O., The ants, Harvard University Press, </w:t>
      </w:r>
      <w:hyperlink r:id="rId23" w:history="1">
        <w:r w:rsidR="00FE1648" w:rsidRPr="00DB17B0">
          <w:t>Massachusetts</w:t>
        </w:r>
      </w:hyperlink>
      <w:r w:rsidR="00FE1648" w:rsidRPr="00DB17B0">
        <w:rPr>
          <w:lang w:val="en-US"/>
        </w:rPr>
        <w:t xml:space="preserve">, </w:t>
      </w:r>
      <w:r w:rsidR="00FE1648" w:rsidRPr="00DB17B0">
        <w:t>1990.</w:t>
      </w:r>
    </w:p>
    <w:p w14:paraId="5907015D" w14:textId="75CBB876" w:rsidR="00FE1648" w:rsidRPr="00DB17B0" w:rsidRDefault="00FE1648" w:rsidP="00FE1648">
      <w:pPr>
        <w:pStyle w:val="trinhbayTLTKctrl4"/>
        <w:numPr>
          <w:ilvl w:val="0"/>
          <w:numId w:val="0"/>
        </w:numPr>
        <w:tabs>
          <w:tab w:val="num" w:pos="720"/>
        </w:tabs>
        <w:ind w:left="360" w:hanging="360"/>
      </w:pPr>
      <w:r w:rsidRPr="00DB17B0">
        <w:t>[1</w:t>
      </w:r>
      <w:r w:rsidR="00DB6D0A">
        <w:rPr>
          <w:lang w:val="en-US"/>
        </w:rPr>
        <w:t>2</w:t>
      </w:r>
      <w:r w:rsidRPr="00DB17B0">
        <w:t xml:space="preserve">] Bolton B., Identification guide to the ant genera of the World, Harvard University Press. </w:t>
      </w:r>
      <w:hyperlink r:id="rId24" w:history="1">
        <w:r w:rsidRPr="00DB17B0">
          <w:t>Massachusetts</w:t>
        </w:r>
      </w:hyperlink>
      <w:r w:rsidRPr="00DB17B0">
        <w:rPr>
          <w:lang w:val="en-US"/>
        </w:rPr>
        <w:t xml:space="preserve">, </w:t>
      </w:r>
      <w:r w:rsidRPr="00DB17B0">
        <w:t>1994.</w:t>
      </w:r>
    </w:p>
    <w:p w14:paraId="7CCC29FE" w14:textId="2F39CC71" w:rsidR="00FE1648" w:rsidRPr="00DB17B0" w:rsidRDefault="00F81B3F" w:rsidP="00FE1648">
      <w:pPr>
        <w:pStyle w:val="trinhbayTLTKctrl4"/>
        <w:numPr>
          <w:ilvl w:val="0"/>
          <w:numId w:val="0"/>
        </w:numPr>
        <w:tabs>
          <w:tab w:val="num" w:pos="720"/>
        </w:tabs>
        <w:ind w:left="360" w:hanging="360"/>
        <w:rPr>
          <w:lang w:val="en-US"/>
        </w:rPr>
      </w:pPr>
      <w:r>
        <w:t>[1</w:t>
      </w:r>
      <w:r w:rsidR="00DB6D0A">
        <w:rPr>
          <w:lang w:val="en-US"/>
        </w:rPr>
        <w:t>3</w:t>
      </w:r>
      <w:r>
        <w:t xml:space="preserve">] </w:t>
      </w:r>
      <w:r w:rsidRPr="00360F40">
        <w:rPr>
          <w:spacing w:val="-2"/>
        </w:rPr>
        <w:t>Hashimoto</w:t>
      </w:r>
      <w:r w:rsidR="00FE1648" w:rsidRPr="00360F40">
        <w:rPr>
          <w:spacing w:val="-2"/>
        </w:rPr>
        <w:t xml:space="preserve"> Y., Identification guide to the ant genera of Borneo, Inventory and collection (2003)</w:t>
      </w:r>
      <w:r w:rsidR="00FE1648" w:rsidRPr="00360F40">
        <w:rPr>
          <w:spacing w:val="-2"/>
          <w:lang w:val="en-US"/>
        </w:rPr>
        <w:t xml:space="preserve"> 89.</w:t>
      </w:r>
    </w:p>
    <w:p w14:paraId="3F73F3FA" w14:textId="53913D4D" w:rsidR="00FE1648" w:rsidRPr="00DB17B0" w:rsidRDefault="00FE1648" w:rsidP="00FE1648">
      <w:pPr>
        <w:pStyle w:val="trinhbayTLTKctrl4"/>
        <w:numPr>
          <w:ilvl w:val="0"/>
          <w:numId w:val="0"/>
        </w:numPr>
        <w:tabs>
          <w:tab w:val="num" w:pos="720"/>
        </w:tabs>
        <w:ind w:left="360" w:hanging="360"/>
      </w:pPr>
      <w:r w:rsidRPr="00DB17B0">
        <w:t>[1</w:t>
      </w:r>
      <w:r w:rsidR="00DB6D0A">
        <w:rPr>
          <w:lang w:val="en-US"/>
        </w:rPr>
        <w:t>4</w:t>
      </w:r>
      <w:r w:rsidRPr="00DB17B0">
        <w:t>] Borowiec M.L., Generic revision of the ant subfamily Dorylinae (Hymenoptera, Formicidae), ZooKeys 608</w:t>
      </w:r>
      <w:r w:rsidRPr="00DB17B0">
        <w:rPr>
          <w:lang w:val="en-US"/>
        </w:rPr>
        <w:t xml:space="preserve"> </w:t>
      </w:r>
      <w:r w:rsidRPr="00DB17B0">
        <w:t>(2016)  1.</w:t>
      </w:r>
    </w:p>
    <w:p w14:paraId="5E639DA7" w14:textId="6F60CFFA" w:rsidR="00FE1648" w:rsidRPr="00DB17B0" w:rsidRDefault="00FE1648" w:rsidP="00FE1648">
      <w:pPr>
        <w:pStyle w:val="trinhbayTLTKctrl4"/>
        <w:numPr>
          <w:ilvl w:val="0"/>
          <w:numId w:val="0"/>
        </w:numPr>
        <w:tabs>
          <w:tab w:val="num" w:pos="720"/>
        </w:tabs>
        <w:ind w:left="360" w:hanging="360"/>
      </w:pPr>
      <w:r w:rsidRPr="00DB17B0">
        <w:t>[1</w:t>
      </w:r>
      <w:r w:rsidR="00DB6D0A">
        <w:rPr>
          <w:lang w:val="en-US"/>
        </w:rPr>
        <w:t>5</w:t>
      </w:r>
      <w:r w:rsidRPr="00DB17B0">
        <w:t>] Schmidt C.A. and Shattuck S.O., The higher classification of the ant subfamily Ponerinae (Hymenoptera: Formicidae), with a review of Ponerine ecology and behavior, Zootaxa 3817 1 (2014)</w:t>
      </w:r>
      <w:r w:rsidRPr="00DB17B0">
        <w:rPr>
          <w:lang w:val="en-US"/>
        </w:rPr>
        <w:t xml:space="preserve"> </w:t>
      </w:r>
      <w:r w:rsidRPr="00DB17B0">
        <w:t>1.</w:t>
      </w:r>
    </w:p>
    <w:p w14:paraId="2EA3F5B9" w14:textId="24A5F689" w:rsidR="00FE1648" w:rsidRPr="00DB17B0" w:rsidRDefault="00FE1648" w:rsidP="00FE1648">
      <w:pPr>
        <w:pStyle w:val="trinhbayTLTKctrl4"/>
        <w:numPr>
          <w:ilvl w:val="0"/>
          <w:numId w:val="0"/>
        </w:numPr>
        <w:tabs>
          <w:tab w:val="num" w:pos="720"/>
        </w:tabs>
        <w:ind w:left="360" w:hanging="360"/>
      </w:pPr>
      <w:r w:rsidRPr="00DB17B0">
        <w:t>[1</w:t>
      </w:r>
      <w:r w:rsidR="00DB6D0A">
        <w:rPr>
          <w:lang w:val="en-US"/>
        </w:rPr>
        <w:t>6</w:t>
      </w:r>
      <w:r w:rsidRPr="00DB17B0">
        <w:t>] Eguchi K., Bui T.V., Yamane S.,  Generic Synopsis of the Formicidae of Vietnam (Insecta: Hymenoptera), Part I - Myrmicinae and Pseudomyrmecinae, Zootaxa 2878 (2011) 1.</w:t>
      </w:r>
    </w:p>
    <w:p w14:paraId="63167CD1" w14:textId="1C15A6EE" w:rsidR="00FE1648" w:rsidRPr="00DB17B0" w:rsidRDefault="00FE1648" w:rsidP="00FE1648">
      <w:pPr>
        <w:pStyle w:val="trinhbayTLTKctrl4"/>
        <w:numPr>
          <w:ilvl w:val="0"/>
          <w:numId w:val="0"/>
        </w:numPr>
        <w:tabs>
          <w:tab w:val="num" w:pos="720"/>
        </w:tabs>
        <w:ind w:left="360" w:hanging="360"/>
      </w:pPr>
      <w:r w:rsidRPr="00DB17B0">
        <w:t>[1</w:t>
      </w:r>
      <w:r w:rsidR="00DB6D0A">
        <w:rPr>
          <w:lang w:val="en-US"/>
        </w:rPr>
        <w:t>7</w:t>
      </w:r>
      <w:r w:rsidRPr="00DB17B0">
        <w:t>] Eguchi K., Bui T.V., Yamane</w:t>
      </w:r>
      <w:bookmarkStart w:id="51" w:name="_GoBack"/>
      <w:bookmarkEnd w:id="51"/>
      <w:r w:rsidRPr="00DB17B0">
        <w:t xml:space="preserve"> S.,  Generic Synopsis of the Formicidae of Vietnam (Insecta: Hymenoptera), Part II</w:t>
      </w:r>
      <w:r w:rsidR="00B82903">
        <w:rPr>
          <w:lang w:val="en-US"/>
        </w:rPr>
        <w:t xml:space="preserve"> - </w:t>
      </w:r>
      <w:r w:rsidRPr="00DB17B0">
        <w:t>Cerapachyinae, Aenictinae, Dorylinae, Leptanillinae, Amblyoponinae, Ponerinae, Ectatomminae and Proceratiinae,  Zootaxa 3860 1</w:t>
      </w:r>
      <w:r w:rsidRPr="00DB17B0">
        <w:rPr>
          <w:lang w:val="en-US"/>
        </w:rPr>
        <w:t xml:space="preserve"> </w:t>
      </w:r>
      <w:r w:rsidRPr="00DB17B0">
        <w:t>(2014)</w:t>
      </w:r>
      <w:r w:rsidRPr="00DB17B0">
        <w:rPr>
          <w:lang w:val="en-US"/>
        </w:rPr>
        <w:t xml:space="preserve"> </w:t>
      </w:r>
      <w:r w:rsidRPr="00DB17B0">
        <w:t>1.</w:t>
      </w:r>
    </w:p>
    <w:p w14:paraId="70BF4A1F" w14:textId="2C61B525" w:rsidR="00FE1648" w:rsidRPr="00DB17B0" w:rsidRDefault="00FE1648" w:rsidP="00FE1648">
      <w:pPr>
        <w:pStyle w:val="trinhbayTLTKctrl4"/>
        <w:numPr>
          <w:ilvl w:val="0"/>
          <w:numId w:val="0"/>
        </w:numPr>
        <w:tabs>
          <w:tab w:val="num" w:pos="720"/>
        </w:tabs>
        <w:ind w:left="360" w:hanging="360"/>
      </w:pPr>
      <w:r w:rsidRPr="00DB17B0">
        <w:t>[1</w:t>
      </w:r>
      <w:r w:rsidR="00DB6D0A">
        <w:rPr>
          <w:lang w:val="en-US"/>
        </w:rPr>
        <w:t>8</w:t>
      </w:r>
      <w:r w:rsidRPr="00DB17B0">
        <w:t>] Hooper-Bui L.M., Appel A.G., and Rust M.K., Preference of food particle size among several urban ant species, Journal of Economic Entomology 95 6 (2002)</w:t>
      </w:r>
      <w:r w:rsidRPr="00DB17B0">
        <w:rPr>
          <w:lang w:val="en-US"/>
        </w:rPr>
        <w:t xml:space="preserve"> </w:t>
      </w:r>
      <w:r w:rsidRPr="00DB17B0">
        <w:t>1222.</w:t>
      </w:r>
    </w:p>
    <w:p w14:paraId="758B6C30" w14:textId="62AA5E8B" w:rsidR="00FE1648" w:rsidRPr="00DB17B0" w:rsidRDefault="00FE1648" w:rsidP="00FE1648">
      <w:pPr>
        <w:pStyle w:val="trinhbayTLTKctrl4"/>
        <w:numPr>
          <w:ilvl w:val="0"/>
          <w:numId w:val="0"/>
        </w:numPr>
        <w:tabs>
          <w:tab w:val="num" w:pos="720"/>
        </w:tabs>
        <w:ind w:left="360" w:hanging="360"/>
      </w:pPr>
      <w:r w:rsidRPr="00DB17B0">
        <w:t>[</w:t>
      </w:r>
      <w:r w:rsidR="00DB6D0A">
        <w:rPr>
          <w:lang w:val="en-US"/>
        </w:rPr>
        <w:t>19</w:t>
      </w:r>
      <w:r w:rsidRPr="00DB17B0">
        <w:t>] Lattke J.E., Revision of the New World species of the genus Leptogenys Roger (Insecta: Hymenoptera: Formicidae: Ponerinae), Arthropod Systematics and Phylogeny 69 3 (2011)</w:t>
      </w:r>
      <w:r w:rsidRPr="00DB17B0">
        <w:rPr>
          <w:lang w:val="en-US"/>
        </w:rPr>
        <w:t xml:space="preserve"> </w:t>
      </w:r>
      <w:r w:rsidRPr="00DB17B0">
        <w:t xml:space="preserve">127. </w:t>
      </w:r>
    </w:p>
    <w:p w14:paraId="00C2610E" w14:textId="5A281853" w:rsidR="00FE1648" w:rsidRPr="00DB17B0" w:rsidRDefault="00FE1648" w:rsidP="00FE1648">
      <w:pPr>
        <w:pStyle w:val="trinhbayTLTKctrl4"/>
        <w:numPr>
          <w:ilvl w:val="0"/>
          <w:numId w:val="0"/>
        </w:numPr>
        <w:tabs>
          <w:tab w:val="num" w:pos="720"/>
        </w:tabs>
        <w:ind w:left="360" w:hanging="360"/>
      </w:pPr>
      <w:r w:rsidRPr="00DB17B0">
        <w:t>[2</w:t>
      </w:r>
      <w:r w:rsidR="00DB6D0A">
        <w:rPr>
          <w:lang w:val="en-US"/>
        </w:rPr>
        <w:t>0</w:t>
      </w:r>
      <w:r w:rsidRPr="00DB17B0">
        <w:t xml:space="preserve">] </w:t>
      </w:r>
      <w:r w:rsidR="000F05D0">
        <w:rPr>
          <w:lang w:val="en-US"/>
        </w:rPr>
        <w:t xml:space="preserve">Trang web </w:t>
      </w:r>
      <w:hyperlink r:id="rId25" w:history="1">
        <w:r w:rsidRPr="00DB17B0">
          <w:t>https://www.antweb.org</w:t>
        </w:r>
      </w:hyperlink>
      <w:r w:rsidRPr="00DB17B0">
        <w:t xml:space="preserve"> (</w:t>
      </w:r>
      <w:r w:rsidR="000F05D0">
        <w:rPr>
          <w:lang w:val="en-US"/>
        </w:rPr>
        <w:t>cập nhật</w:t>
      </w:r>
      <w:r w:rsidRPr="00DB17B0">
        <w:t xml:space="preserve"> 10/5/2017).</w:t>
      </w:r>
    </w:p>
    <w:p w14:paraId="3C12140D" w14:textId="7EF28460" w:rsidR="00FE1648" w:rsidRPr="00DB17B0" w:rsidRDefault="00FE1648" w:rsidP="00FE1648">
      <w:pPr>
        <w:pStyle w:val="trinhbayTLTKctrl4"/>
        <w:numPr>
          <w:ilvl w:val="0"/>
          <w:numId w:val="0"/>
        </w:numPr>
        <w:tabs>
          <w:tab w:val="num" w:pos="720"/>
        </w:tabs>
        <w:ind w:left="360" w:hanging="360"/>
      </w:pPr>
      <w:bookmarkStart w:id="52" w:name="_Hlk488351450"/>
      <w:r w:rsidRPr="00DB17B0">
        <w:t>[2</w:t>
      </w:r>
      <w:r w:rsidR="00DB6D0A">
        <w:rPr>
          <w:lang w:val="en-US"/>
        </w:rPr>
        <w:t>1</w:t>
      </w:r>
      <w:r w:rsidRPr="00DB17B0">
        <w:t xml:space="preserve">] Brown W.L., </w:t>
      </w:r>
      <w:r w:rsidRPr="00DB17B0">
        <w:rPr>
          <w:lang w:val="en-US"/>
        </w:rPr>
        <w:t>D</w:t>
      </w:r>
      <w:r w:rsidRPr="00DB17B0">
        <w:t>iversity of ants, Ants: standard methods for measuring and monitoring biodiversity (2000) 45.</w:t>
      </w:r>
    </w:p>
    <w:bookmarkEnd w:id="52"/>
    <w:p w14:paraId="7DA18F96" w14:textId="6FFD7904" w:rsidR="00DB6D0A" w:rsidRPr="00DB6D0A" w:rsidRDefault="00DB6D0A" w:rsidP="00DB6D0A">
      <w:pPr>
        <w:pStyle w:val="trinhbayTLTKctrl4"/>
        <w:numPr>
          <w:ilvl w:val="0"/>
          <w:numId w:val="0"/>
        </w:numPr>
        <w:tabs>
          <w:tab w:val="num" w:pos="720"/>
        </w:tabs>
        <w:ind w:left="360" w:hanging="360"/>
      </w:pPr>
      <w:r>
        <w:rPr>
          <w:lang w:val="en-US"/>
        </w:rPr>
        <w:t>[</w:t>
      </w:r>
      <w:r w:rsidRPr="00DB6D0A">
        <w:t>22]  Le N.A</w:t>
      </w:r>
      <w:bookmarkStart w:id="53" w:name="OLE_LINK208"/>
      <w:bookmarkStart w:id="54" w:name="OLE_LINK209"/>
      <w:r w:rsidR="00360F40">
        <w:t>. and</w:t>
      </w:r>
      <w:r w:rsidRPr="00DB6D0A">
        <w:t xml:space="preserve"> </w:t>
      </w:r>
      <w:bookmarkEnd w:id="53"/>
      <w:bookmarkEnd w:id="54"/>
      <w:r w:rsidRPr="00DB6D0A">
        <w:t>Ogata K.</w:t>
      </w:r>
      <w:r w:rsidR="00360F40">
        <w:rPr>
          <w:lang w:val="en-US"/>
        </w:rPr>
        <w:t>,</w:t>
      </w:r>
      <w:r w:rsidRPr="00DB6D0A">
        <w:t xml:space="preserve"> Ant diversity in</w:t>
      </w:r>
      <w:r w:rsidR="00360F40">
        <w:t xml:space="preserve"> some agro-ecosystems in Vietnam</w:t>
      </w:r>
      <w:r w:rsidRPr="00DB6D0A">
        <w:t>, Proceedings of the 8th Vietnam National Conference on Entomology, Agricultu</w:t>
      </w:r>
      <w:r w:rsidR="00360F40">
        <w:t>ral Publishing House</w:t>
      </w:r>
      <w:r w:rsidR="00360F40">
        <w:rPr>
          <w:lang w:val="en-US"/>
        </w:rPr>
        <w:t xml:space="preserve"> </w:t>
      </w:r>
      <w:r w:rsidR="00360F40">
        <w:t>(2014)</w:t>
      </w:r>
      <w:r w:rsidRPr="00DB6D0A">
        <w:t xml:space="preserve"> 756.</w:t>
      </w:r>
    </w:p>
    <w:p w14:paraId="02C7248F" w14:textId="3D431786" w:rsidR="00DB6D0A" w:rsidRPr="00DB6D0A" w:rsidRDefault="00DB6D0A" w:rsidP="00DB6D0A">
      <w:pPr>
        <w:pStyle w:val="trinhbayTLTKctrl4"/>
        <w:numPr>
          <w:ilvl w:val="0"/>
          <w:numId w:val="0"/>
        </w:numPr>
        <w:tabs>
          <w:tab w:val="num" w:pos="720"/>
        </w:tabs>
        <w:ind w:left="360" w:hanging="360"/>
      </w:pPr>
      <w:r>
        <w:rPr>
          <w:lang w:val="en-US"/>
        </w:rPr>
        <w:t xml:space="preserve">[23] </w:t>
      </w:r>
      <w:r w:rsidRPr="00DB6D0A">
        <w:t>Zryanin V.A.</w:t>
      </w:r>
      <w:r w:rsidR="00360F40">
        <w:t xml:space="preserve">, </w:t>
      </w:r>
      <w:r w:rsidRPr="00DB6D0A">
        <w:t xml:space="preserve">Analysis of the local ant fauna (Hymenoptera, </w:t>
      </w:r>
      <w:r w:rsidR="00360F40">
        <w:t>Formicidae) in Southern Vietnam</w:t>
      </w:r>
      <w:r w:rsidRPr="00DB6D0A">
        <w:t>, Entomological Review 91</w:t>
      </w:r>
      <w:r w:rsidR="00360F40">
        <w:rPr>
          <w:lang w:val="en-US"/>
        </w:rPr>
        <w:t xml:space="preserve"> </w:t>
      </w:r>
      <w:r w:rsidRPr="00DB6D0A">
        <w:t>2</w:t>
      </w:r>
      <w:r w:rsidR="00360F40">
        <w:rPr>
          <w:lang w:val="en-US"/>
        </w:rPr>
        <w:t xml:space="preserve"> </w:t>
      </w:r>
      <w:r w:rsidR="00360F40" w:rsidRPr="00DB6D0A">
        <w:t>(2011)</w:t>
      </w:r>
      <w:r w:rsidR="00360F40">
        <w:rPr>
          <w:lang w:val="en-US"/>
        </w:rPr>
        <w:t xml:space="preserve"> </w:t>
      </w:r>
      <w:r w:rsidRPr="00DB6D0A">
        <w:t>198.</w:t>
      </w:r>
    </w:p>
    <w:p w14:paraId="77C63303" w14:textId="7CF7FB6D" w:rsidR="00DB6D0A" w:rsidRPr="00DB6D0A" w:rsidRDefault="00DB6D0A" w:rsidP="00DB6D0A">
      <w:pPr>
        <w:pStyle w:val="trinhbayTLTKctrl4"/>
        <w:numPr>
          <w:ilvl w:val="0"/>
          <w:numId w:val="0"/>
        </w:numPr>
        <w:tabs>
          <w:tab w:val="num" w:pos="720"/>
        </w:tabs>
        <w:ind w:left="360" w:hanging="360"/>
      </w:pPr>
      <w:r>
        <w:rPr>
          <w:lang w:val="en-US"/>
        </w:rPr>
        <w:t xml:space="preserve">[24] </w:t>
      </w:r>
      <w:r w:rsidRPr="00DB6D0A">
        <w:t>Bùi Tuấn Việt, Dẫn liệu bổ sung về đa dạng kiến (Hymenoptera, Formicidae) ở miền Bắc Việt</w:t>
      </w:r>
      <w:r w:rsidR="00360F40">
        <w:t xml:space="preserve"> Nam</w:t>
      </w:r>
      <w:r w:rsidRPr="00DB6D0A">
        <w:t>, Những vấn đề nghiên cứu cơ bản trong Khoa  học Sự sống</w:t>
      </w:r>
      <w:r w:rsidR="00360F40">
        <w:rPr>
          <w:lang w:val="en-US"/>
        </w:rPr>
        <w:t xml:space="preserve"> </w:t>
      </w:r>
      <w:r w:rsidR="00360F40" w:rsidRPr="00DB6D0A">
        <w:t>(2004)</w:t>
      </w:r>
      <w:r w:rsidRPr="00DB6D0A">
        <w:t xml:space="preserve"> 278.</w:t>
      </w:r>
    </w:p>
    <w:p w14:paraId="0F28B07C" w14:textId="43ED6F06" w:rsidR="00DB6D0A" w:rsidRPr="00DB6D0A" w:rsidRDefault="00DB6D0A" w:rsidP="00DB6D0A">
      <w:pPr>
        <w:pStyle w:val="trinhbayTLTKctrl4"/>
        <w:numPr>
          <w:ilvl w:val="0"/>
          <w:numId w:val="0"/>
        </w:numPr>
        <w:tabs>
          <w:tab w:val="num" w:pos="720"/>
        </w:tabs>
        <w:ind w:left="360" w:hanging="360"/>
      </w:pPr>
      <w:r>
        <w:rPr>
          <w:lang w:val="en-US"/>
        </w:rPr>
        <w:t xml:space="preserve">[25] </w:t>
      </w:r>
      <w:r w:rsidRPr="00DB6D0A">
        <w:t>Đặng Văn An, Bùi Tuấn Việt, Nghiên cứu đa dạng kiến (Hymenoptera: Formicidae) trong lớp thảm mục ở các sinh cảnh khác nhau tại Trạm đa dạng sinh học Mê Linh, Hội nghị Côn trùng học Quốc gia lần thứ 8</w:t>
      </w:r>
      <w:r w:rsidR="00360F40">
        <w:rPr>
          <w:lang w:val="en-US"/>
        </w:rPr>
        <w:t xml:space="preserve"> </w:t>
      </w:r>
      <w:r w:rsidR="00360F40" w:rsidRPr="00DB6D0A">
        <w:t>(2014)</w:t>
      </w:r>
      <w:r w:rsidR="00360F40">
        <w:t xml:space="preserve"> 749</w:t>
      </w:r>
      <w:r w:rsidRPr="00DB6D0A">
        <w:t>.</w:t>
      </w:r>
    </w:p>
    <w:p w14:paraId="27073022" w14:textId="0A2D202E" w:rsidR="00DB6D0A" w:rsidRPr="00DB6D0A" w:rsidRDefault="00DB6D0A" w:rsidP="00DB6D0A">
      <w:pPr>
        <w:pStyle w:val="trinhbayTLTKctrl4"/>
        <w:numPr>
          <w:ilvl w:val="0"/>
          <w:numId w:val="0"/>
        </w:numPr>
        <w:tabs>
          <w:tab w:val="num" w:pos="720"/>
        </w:tabs>
        <w:ind w:left="360" w:hanging="360"/>
      </w:pPr>
      <w:r>
        <w:rPr>
          <w:lang w:val="en-US"/>
        </w:rPr>
        <w:t xml:space="preserve">[26] </w:t>
      </w:r>
      <w:r w:rsidRPr="00DB6D0A">
        <w:t>Đặng Văn An, Bùi Tuấn Việt, Hoàng Thị Hiền</w:t>
      </w:r>
      <w:r w:rsidR="00360F40">
        <w:t xml:space="preserve">, </w:t>
      </w:r>
      <w:r w:rsidRPr="00DB6D0A">
        <w:t>Đa dạng kiến (Hymenoptera: Formicidae) trong lớp thảm mục ở Vườn Quốc gia Cát Bà, Hải Phòng, Báo cáo khoa học về Sinh thái và Tài nguyên Sinh vật – Hội nghị khoa học toàn quốc lần thứ 6</w:t>
      </w:r>
      <w:r w:rsidR="00360F40">
        <w:rPr>
          <w:lang w:val="en-US"/>
        </w:rPr>
        <w:t xml:space="preserve"> </w:t>
      </w:r>
      <w:r w:rsidR="00360F40" w:rsidRPr="00DB6D0A">
        <w:t>(2015)</w:t>
      </w:r>
      <w:r w:rsidR="00360F40">
        <w:rPr>
          <w:lang w:val="en-US"/>
        </w:rPr>
        <w:t xml:space="preserve"> </w:t>
      </w:r>
      <w:r w:rsidR="00360F40">
        <w:t>433.</w:t>
      </w:r>
    </w:p>
    <w:p w14:paraId="51D97B8A" w14:textId="138417C1" w:rsidR="00DB6D0A" w:rsidRPr="00DB6D0A" w:rsidRDefault="00DB6D0A" w:rsidP="00DB6D0A">
      <w:pPr>
        <w:pStyle w:val="trinhbayTLTKctrl4"/>
        <w:numPr>
          <w:ilvl w:val="0"/>
          <w:numId w:val="0"/>
        </w:numPr>
        <w:tabs>
          <w:tab w:val="num" w:pos="720"/>
        </w:tabs>
        <w:ind w:left="360" w:hanging="360"/>
      </w:pPr>
      <w:r>
        <w:rPr>
          <w:lang w:val="en-US"/>
        </w:rPr>
        <w:t xml:space="preserve">[27] </w:t>
      </w:r>
      <w:r w:rsidRPr="00DB6D0A">
        <w:t>Nguyễn Đắc Đại, Nguyễn Thị Phương Liên</w:t>
      </w:r>
      <w:r w:rsidR="00360F40">
        <w:t xml:space="preserve">, </w:t>
      </w:r>
      <w:r w:rsidRPr="00DB6D0A">
        <w:t xml:space="preserve">Nghiên cứu sự đa dạng và biến động số lượng của các loài kiến thuộc phân họ Ponerinae (Hymenoptera: Formicidae) trên các sinh cảnh tại Trạm đa dạng sinh học Mê Linh, tỉnh Vĩnh Phúc, Báo cáo khoa học về Sinh thái và Tài nguyên Sinh vật – Hội nghị khoa học toàn quốc lần thứ 6 </w:t>
      </w:r>
      <w:r w:rsidR="00360F40">
        <w:t>(2015</w:t>
      </w:r>
      <w:r w:rsidR="00360F40" w:rsidRPr="00DB6D0A">
        <w:t>)</w:t>
      </w:r>
      <w:r w:rsidRPr="00DB6D0A">
        <w:t xml:space="preserve"> 63.</w:t>
      </w:r>
    </w:p>
    <w:p w14:paraId="1F65430A" w14:textId="134EE0C0" w:rsidR="00DB6D0A" w:rsidRPr="00DB6D0A" w:rsidRDefault="00DB6D0A" w:rsidP="00DB6D0A">
      <w:pPr>
        <w:pStyle w:val="trinhbayTLTKctrl4"/>
        <w:numPr>
          <w:ilvl w:val="0"/>
          <w:numId w:val="0"/>
        </w:numPr>
        <w:tabs>
          <w:tab w:val="num" w:pos="720"/>
        </w:tabs>
        <w:ind w:left="360" w:hanging="360"/>
      </w:pPr>
      <w:r>
        <w:rPr>
          <w:lang w:val="en-US"/>
        </w:rPr>
        <w:t xml:space="preserve">[28] </w:t>
      </w:r>
      <w:r w:rsidRPr="00DB6D0A">
        <w:t>Nguyễn Đắc Đại, Nguyễn Thị Phương Liên</w:t>
      </w:r>
      <w:r w:rsidR="00360F40">
        <w:t xml:space="preserve">, </w:t>
      </w:r>
      <w:r w:rsidRPr="00DB6D0A">
        <w:t xml:space="preserve">Kết quả khảo sát thành phần các loài kiến (Hymenoptera: Formicidae) ở Phú Lương, Thái Nguyên, Báo cáo khoa học về Sinh thái và Tài nguyên Sinh vật – Hội nghị khoa học toàn quốc lần thứ 6 </w:t>
      </w:r>
      <w:r w:rsidR="00360F40">
        <w:t>(2015</w:t>
      </w:r>
      <w:r w:rsidR="00360F40" w:rsidRPr="00DB6D0A">
        <w:t>)</w:t>
      </w:r>
      <w:r w:rsidRPr="00DB6D0A">
        <w:t xml:space="preserve"> 510.</w:t>
      </w:r>
    </w:p>
    <w:p w14:paraId="75325084" w14:textId="3DB1306B" w:rsidR="00DB6D0A" w:rsidRPr="00DB6D0A" w:rsidRDefault="00DB6D0A" w:rsidP="00DB6D0A">
      <w:pPr>
        <w:pStyle w:val="trinhbayTLTKctrl4"/>
        <w:numPr>
          <w:ilvl w:val="0"/>
          <w:numId w:val="0"/>
        </w:numPr>
        <w:tabs>
          <w:tab w:val="num" w:pos="720"/>
        </w:tabs>
        <w:ind w:left="360" w:hanging="360"/>
      </w:pPr>
      <w:r>
        <w:rPr>
          <w:lang w:val="en-US"/>
        </w:rPr>
        <w:t xml:space="preserve">[29] </w:t>
      </w:r>
      <w:r w:rsidRPr="00DB6D0A">
        <w:t>Nguyễn Thị Thu Hường, Phạm Văn Sáng, Bùi Tuấn Việt</w:t>
      </w:r>
      <w:r w:rsidR="00360F40">
        <w:t xml:space="preserve">, </w:t>
      </w:r>
      <w:r w:rsidRPr="00DB6D0A">
        <w:t>Bước đầu nghiên cứu đa dạng kiến (Hymenoptera: Formicidae) tại</w:t>
      </w:r>
      <w:r w:rsidR="00360F40">
        <w:t xml:space="preserve"> Khu Bảo tồn thiên nhiên Hòn Bà</w:t>
      </w:r>
      <w:r w:rsidRPr="00DB6D0A">
        <w:t xml:space="preserve">, Báo cáo khoa học về Sinh thái và Tài nguyên Sinh vật – Hội nghị khoa học toàn quốc lần thứ 6 </w:t>
      </w:r>
      <w:r w:rsidR="00360F40" w:rsidRPr="00DB6D0A">
        <w:t>(2015)</w:t>
      </w:r>
      <w:r w:rsidR="00360F40">
        <w:t xml:space="preserve"> 614</w:t>
      </w:r>
      <w:r w:rsidRPr="00DB6D0A">
        <w:t xml:space="preserve">. </w:t>
      </w:r>
    </w:p>
    <w:p w14:paraId="60300182" w14:textId="524B1FB6" w:rsidR="00DB6D0A" w:rsidRPr="00DB6D0A" w:rsidRDefault="00DB6D0A" w:rsidP="00DB6D0A">
      <w:pPr>
        <w:pStyle w:val="trinhbayTLTKctrl4"/>
        <w:numPr>
          <w:ilvl w:val="0"/>
          <w:numId w:val="0"/>
        </w:numPr>
        <w:tabs>
          <w:tab w:val="num" w:pos="720"/>
        </w:tabs>
        <w:ind w:left="360" w:hanging="360"/>
      </w:pPr>
      <w:r>
        <w:rPr>
          <w:lang w:val="en-US"/>
        </w:rPr>
        <w:t xml:space="preserve">[30 </w:t>
      </w:r>
      <w:r w:rsidRPr="00DB6D0A">
        <w:t>Hosoishi S., Ogata K., Systematics and biogeography of the ant genus Crematogaster Lund subgenus Orthocrema Santschi in Asia (Hymenoptera: Formicidae), Zoological Journal of the Linnean Society 176</w:t>
      </w:r>
      <w:r w:rsidR="00360F40">
        <w:rPr>
          <w:lang w:val="en-US"/>
        </w:rPr>
        <w:t xml:space="preserve"> </w:t>
      </w:r>
      <w:r w:rsidR="00360F40" w:rsidRPr="00DB6D0A">
        <w:t>(2016)</w:t>
      </w:r>
      <w:r w:rsidRPr="00DB6D0A">
        <w:t xml:space="preserve"> 547.</w:t>
      </w:r>
    </w:p>
    <w:p w14:paraId="763EBEF0" w14:textId="77777777" w:rsidR="00DB6D0A" w:rsidRPr="00DB6D0A" w:rsidRDefault="00DB6D0A" w:rsidP="00DB6D0A">
      <w:pPr>
        <w:pStyle w:val="trinhbayTLTKctrl4"/>
        <w:numPr>
          <w:ilvl w:val="0"/>
          <w:numId w:val="0"/>
        </w:numPr>
        <w:tabs>
          <w:tab w:val="num" w:pos="720"/>
        </w:tabs>
        <w:ind w:left="360" w:hanging="360"/>
        <w:sectPr w:rsidR="00DB6D0A" w:rsidRPr="00DB6D0A" w:rsidSect="006344AA">
          <w:type w:val="continuous"/>
          <w:pgSz w:w="11907" w:h="16840" w:code="9"/>
          <w:pgMar w:top="2041" w:right="1418" w:bottom="2438" w:left="1418" w:header="1531" w:footer="2098" w:gutter="0"/>
          <w:cols w:num="2" w:space="567"/>
          <w:titlePg/>
          <w:docGrid w:linePitch="360"/>
        </w:sectPr>
      </w:pPr>
    </w:p>
    <w:p w14:paraId="11FF5319" w14:textId="77777777" w:rsidR="00855758" w:rsidRPr="00DB6D0A" w:rsidRDefault="00855758" w:rsidP="00DB6D0A">
      <w:pPr>
        <w:pStyle w:val="trinhbayTLTKctrl4"/>
        <w:numPr>
          <w:ilvl w:val="0"/>
          <w:numId w:val="0"/>
        </w:numPr>
        <w:tabs>
          <w:tab w:val="num" w:pos="720"/>
        </w:tabs>
        <w:ind w:left="360" w:hanging="360"/>
      </w:pPr>
    </w:p>
    <w:p w14:paraId="7DF9DB5B" w14:textId="3D0A4E92" w:rsidR="00DB6D0A" w:rsidRDefault="00DB6D0A" w:rsidP="00DB6D0A">
      <w:pPr>
        <w:pStyle w:val="trinhbayTLTKctrl4"/>
        <w:numPr>
          <w:ilvl w:val="0"/>
          <w:numId w:val="0"/>
        </w:numPr>
        <w:tabs>
          <w:tab w:val="num" w:pos="720"/>
        </w:tabs>
        <w:ind w:left="360" w:hanging="360"/>
      </w:pPr>
    </w:p>
    <w:p w14:paraId="4F750231" w14:textId="56E1F2C2" w:rsidR="005E524B" w:rsidRDefault="005E524B" w:rsidP="00DB6D0A">
      <w:pPr>
        <w:pStyle w:val="trinhbayTLTKctrl4"/>
        <w:numPr>
          <w:ilvl w:val="0"/>
          <w:numId w:val="0"/>
        </w:numPr>
        <w:tabs>
          <w:tab w:val="num" w:pos="720"/>
        </w:tabs>
        <w:ind w:left="360" w:hanging="360"/>
      </w:pPr>
    </w:p>
    <w:p w14:paraId="352AD7F7" w14:textId="77777777" w:rsidR="005E524B" w:rsidRDefault="005E524B" w:rsidP="00DB6D0A">
      <w:pPr>
        <w:pStyle w:val="trinhbayTLTKctrl4"/>
        <w:numPr>
          <w:ilvl w:val="0"/>
          <w:numId w:val="0"/>
        </w:numPr>
        <w:tabs>
          <w:tab w:val="num" w:pos="720"/>
        </w:tabs>
        <w:ind w:left="360" w:hanging="360"/>
      </w:pPr>
    </w:p>
    <w:p w14:paraId="6EF21E30" w14:textId="77777777" w:rsidR="004C17B8" w:rsidRPr="00DB17B0" w:rsidRDefault="004C17B8" w:rsidP="00855758">
      <w:pPr>
        <w:pStyle w:val="tenbai"/>
        <w:rPr>
          <w:lang w:val="en-GB"/>
        </w:rPr>
      </w:pPr>
      <w:r w:rsidRPr="00DB17B0">
        <w:rPr>
          <w:lang w:val="en-GB"/>
        </w:rPr>
        <w:t>The composition of ants (Hymenoptera: Formicidae) in Hanoi and the effect of urbanization on ant functioning groups</w:t>
      </w:r>
    </w:p>
    <w:p w14:paraId="597D153E" w14:textId="77777777" w:rsidR="00CD5490" w:rsidRPr="00DB17B0" w:rsidRDefault="00CD5490" w:rsidP="00CD5490">
      <w:pPr>
        <w:pStyle w:val="tentacgia"/>
        <w:rPr>
          <w:vertAlign w:val="superscript"/>
          <w:lang w:val="de-DE"/>
        </w:rPr>
      </w:pPr>
      <w:r w:rsidRPr="00DB17B0">
        <w:rPr>
          <w:lang w:val="de-DE"/>
        </w:rPr>
        <w:t>Bùi Thanh Vân</w:t>
      </w:r>
      <w:r w:rsidRPr="00DB17B0">
        <w:rPr>
          <w:vertAlign w:val="superscript"/>
          <w:lang w:val="de-DE"/>
        </w:rPr>
        <w:t>1</w:t>
      </w:r>
      <w:r w:rsidRPr="00DB17B0">
        <w:rPr>
          <w:lang w:val="de-DE"/>
        </w:rPr>
        <w:t>, Vũ Xuân Trường</w:t>
      </w:r>
      <w:r w:rsidRPr="00DB17B0">
        <w:rPr>
          <w:vertAlign w:val="superscript"/>
          <w:lang w:val="de-DE"/>
        </w:rPr>
        <w:t>2</w:t>
      </w:r>
      <w:r w:rsidRPr="00DB17B0">
        <w:rPr>
          <w:lang w:val="de-DE"/>
        </w:rPr>
        <w:t>, Nguyễn Văn Quảng</w:t>
      </w:r>
      <w:r w:rsidRPr="00DB17B0">
        <w:rPr>
          <w:vertAlign w:val="superscript"/>
          <w:lang w:val="de-DE"/>
        </w:rPr>
        <w:t>2</w:t>
      </w:r>
      <w:r w:rsidRPr="00DB17B0">
        <w:rPr>
          <w:lang w:val="de-DE"/>
        </w:rPr>
        <w:t>, Bùi Tuấn Việt</w:t>
      </w:r>
      <w:r w:rsidRPr="00DB17B0">
        <w:rPr>
          <w:vertAlign w:val="superscript"/>
          <w:lang w:val="de-DE"/>
        </w:rPr>
        <w:t>3</w:t>
      </w:r>
    </w:p>
    <w:p w14:paraId="2EA4C477" w14:textId="77777777" w:rsidR="00CD5490" w:rsidRPr="00DB17B0" w:rsidRDefault="00CD5490" w:rsidP="00CD5490">
      <w:pPr>
        <w:pStyle w:val="diachitg"/>
        <w:rPr>
          <w:lang w:val="de-DE"/>
        </w:rPr>
      </w:pPr>
      <w:r w:rsidRPr="00DB17B0">
        <w:rPr>
          <w:vertAlign w:val="superscript"/>
          <w:lang w:val="de-DE"/>
        </w:rPr>
        <w:t>1</w:t>
      </w:r>
      <w:r w:rsidRPr="00DB17B0">
        <w:rPr>
          <w:lang w:val="de-DE"/>
        </w:rPr>
        <w:t>HUS High School for Gifted Students,</w:t>
      </w:r>
      <w:r w:rsidRPr="00DB17B0">
        <w:rPr>
          <w:lang w:val="en-GB" w:eastAsia="ko-KR"/>
        </w:rPr>
        <w:t xml:space="preserve"> VNU University of Science</w:t>
      </w:r>
      <w:r w:rsidRPr="00DB17B0">
        <w:rPr>
          <w:lang w:val="de-DE"/>
        </w:rPr>
        <w:t>, 182 Luong The Vinh Str., Hanoi</w:t>
      </w:r>
    </w:p>
    <w:p w14:paraId="0211D403" w14:textId="77777777" w:rsidR="00CD5490" w:rsidRPr="00DB17B0" w:rsidRDefault="00CD5490" w:rsidP="00CD5490">
      <w:pPr>
        <w:pStyle w:val="diachitg"/>
        <w:rPr>
          <w:lang w:val="en-GB" w:eastAsia="ko-KR"/>
        </w:rPr>
      </w:pPr>
      <w:r w:rsidRPr="00DB17B0">
        <w:rPr>
          <w:vertAlign w:val="superscript"/>
          <w:lang w:val="de-DE"/>
        </w:rPr>
        <w:t>2</w:t>
      </w:r>
      <w:r w:rsidRPr="00DB17B0">
        <w:rPr>
          <w:lang w:val="en-GB" w:eastAsia="ko-KR"/>
        </w:rPr>
        <w:t>Faculty of Biology, VNU University of Science, 334 Nguyen Trai Str., Hanoi</w:t>
      </w:r>
    </w:p>
    <w:p w14:paraId="00FF3536" w14:textId="77777777" w:rsidR="00CD5490" w:rsidRPr="00DB17B0" w:rsidRDefault="00CD5490" w:rsidP="00CD5490">
      <w:pPr>
        <w:pStyle w:val="diachitg"/>
        <w:rPr>
          <w:sz w:val="20"/>
          <w:szCs w:val="20"/>
        </w:rPr>
      </w:pPr>
      <w:r w:rsidRPr="00DB17B0">
        <w:rPr>
          <w:vertAlign w:val="superscript"/>
          <w:lang w:val="de-DE"/>
        </w:rPr>
        <w:t>3</w:t>
      </w:r>
      <w:r w:rsidRPr="00DB17B0">
        <w:rPr>
          <w:lang w:val="de-DE"/>
        </w:rPr>
        <w:t xml:space="preserve">Vietnam National Museum of Nature, </w:t>
      </w:r>
      <w:r w:rsidRPr="00DB17B0">
        <w:rPr>
          <w:sz w:val="20"/>
          <w:szCs w:val="20"/>
        </w:rPr>
        <w:t xml:space="preserve">18 Hoang Quoc Viet Str., </w:t>
      </w:r>
      <w:r w:rsidR="00CA460B" w:rsidRPr="00DB17B0">
        <w:rPr>
          <w:sz w:val="20"/>
          <w:szCs w:val="20"/>
        </w:rPr>
        <w:t>Han</w:t>
      </w:r>
      <w:r w:rsidRPr="00DB17B0">
        <w:rPr>
          <w:sz w:val="20"/>
          <w:szCs w:val="20"/>
        </w:rPr>
        <w:t>oi</w:t>
      </w:r>
    </w:p>
    <w:p w14:paraId="59A8FBFC" w14:textId="77777777" w:rsidR="00855758" w:rsidRPr="00DB17B0" w:rsidRDefault="00855758" w:rsidP="00855758">
      <w:pPr>
        <w:pStyle w:val="tenbai"/>
        <w:rPr>
          <w:sz w:val="30"/>
        </w:rPr>
      </w:pPr>
    </w:p>
    <w:p w14:paraId="42D7D931" w14:textId="77777777" w:rsidR="004C2927" w:rsidRPr="00DB17B0" w:rsidRDefault="00D97EA8" w:rsidP="00F5792B">
      <w:pPr>
        <w:pStyle w:val="noidung0"/>
        <w:ind w:firstLine="346"/>
        <w:rPr>
          <w:sz w:val="21"/>
          <w:szCs w:val="21"/>
        </w:rPr>
      </w:pPr>
      <w:r w:rsidRPr="00DB17B0">
        <w:rPr>
          <w:sz w:val="21"/>
          <w:szCs w:val="21"/>
        </w:rPr>
        <w:t xml:space="preserve">Based on results of analyzing samples collected </w:t>
      </w:r>
      <w:r w:rsidR="00855758" w:rsidRPr="00DB17B0">
        <w:rPr>
          <w:sz w:val="21"/>
          <w:szCs w:val="21"/>
        </w:rPr>
        <w:t xml:space="preserve">by </w:t>
      </w:r>
      <w:r w:rsidR="00397F10" w:rsidRPr="00DB17B0">
        <w:rPr>
          <w:sz w:val="21"/>
          <w:szCs w:val="21"/>
        </w:rPr>
        <w:t>the</w:t>
      </w:r>
      <w:r w:rsidR="00855758" w:rsidRPr="00DB17B0">
        <w:rPr>
          <w:sz w:val="21"/>
          <w:szCs w:val="21"/>
        </w:rPr>
        <w:t xml:space="preserve"> methods: on the ground bait trapping, </w:t>
      </w:r>
      <w:r w:rsidR="00F950C2" w:rsidRPr="00DB17B0">
        <w:rPr>
          <w:sz w:val="21"/>
          <w:szCs w:val="21"/>
        </w:rPr>
        <w:t>subterranean</w:t>
      </w:r>
      <w:r w:rsidR="00855758" w:rsidRPr="00DB17B0">
        <w:rPr>
          <w:sz w:val="21"/>
          <w:szCs w:val="21"/>
        </w:rPr>
        <w:t xml:space="preserve"> bait trapping,</w:t>
      </w:r>
      <w:r w:rsidR="00A50E1E" w:rsidRPr="00DB17B0">
        <w:rPr>
          <w:sz w:val="21"/>
          <w:szCs w:val="21"/>
        </w:rPr>
        <w:t xml:space="preserve"> direct sampling and</w:t>
      </w:r>
      <w:r w:rsidR="00F950C2" w:rsidRPr="00DB17B0">
        <w:rPr>
          <w:sz w:val="21"/>
          <w:szCs w:val="21"/>
        </w:rPr>
        <w:t xml:space="preserve"> pitfall </w:t>
      </w:r>
      <w:r w:rsidR="00855758" w:rsidRPr="00DB17B0">
        <w:rPr>
          <w:sz w:val="21"/>
          <w:szCs w:val="21"/>
        </w:rPr>
        <w:t>trap</w:t>
      </w:r>
      <w:r w:rsidR="00F950C2" w:rsidRPr="00DB17B0">
        <w:rPr>
          <w:sz w:val="21"/>
          <w:szCs w:val="21"/>
        </w:rPr>
        <w:t>ping</w:t>
      </w:r>
      <w:r w:rsidR="00855758" w:rsidRPr="00DB17B0">
        <w:rPr>
          <w:sz w:val="21"/>
          <w:szCs w:val="21"/>
        </w:rPr>
        <w:t xml:space="preserve"> from July 2009 to De</w:t>
      </w:r>
      <w:r w:rsidR="00A50E1E" w:rsidRPr="00DB17B0">
        <w:rPr>
          <w:sz w:val="21"/>
          <w:szCs w:val="21"/>
        </w:rPr>
        <w:t>cember 2015 at 77 sampling plot</w:t>
      </w:r>
      <w:r w:rsidR="00855758" w:rsidRPr="00DB17B0">
        <w:rPr>
          <w:sz w:val="21"/>
          <w:szCs w:val="21"/>
        </w:rPr>
        <w:t xml:space="preserve">s of 21 districts in Hanoi, </w:t>
      </w:r>
      <w:r w:rsidR="00397F10" w:rsidRPr="00DB17B0">
        <w:rPr>
          <w:sz w:val="21"/>
          <w:szCs w:val="21"/>
        </w:rPr>
        <w:t xml:space="preserve">a total of </w:t>
      </w:r>
      <w:r w:rsidR="00855758" w:rsidRPr="00DB17B0">
        <w:rPr>
          <w:sz w:val="21"/>
          <w:szCs w:val="21"/>
        </w:rPr>
        <w:t>145</w:t>
      </w:r>
      <w:r w:rsidR="00397F10" w:rsidRPr="00DB17B0">
        <w:rPr>
          <w:sz w:val="21"/>
          <w:szCs w:val="21"/>
        </w:rPr>
        <w:t xml:space="preserve"> ant</w:t>
      </w:r>
      <w:r w:rsidR="00855758" w:rsidRPr="00DB17B0">
        <w:rPr>
          <w:sz w:val="21"/>
          <w:szCs w:val="21"/>
        </w:rPr>
        <w:t xml:space="preserve"> species</w:t>
      </w:r>
      <w:r w:rsidR="00397F10" w:rsidRPr="00DB17B0">
        <w:rPr>
          <w:sz w:val="21"/>
          <w:szCs w:val="21"/>
        </w:rPr>
        <w:t xml:space="preserve"> belonging to 53 genera, 9 subfalilies</w:t>
      </w:r>
      <w:r w:rsidR="00855758" w:rsidRPr="00DB17B0">
        <w:rPr>
          <w:sz w:val="21"/>
          <w:szCs w:val="21"/>
        </w:rPr>
        <w:t xml:space="preserve"> were identified</w:t>
      </w:r>
      <w:r w:rsidR="00397F10" w:rsidRPr="00DB17B0">
        <w:rPr>
          <w:sz w:val="21"/>
          <w:szCs w:val="21"/>
        </w:rPr>
        <w:t>. The results of the study has added two genera (Brachymyrmex Mayr, 1868 and Formosimyrma Terayama, 2009), 42 species to Vietnam ant species composition list and added 65 species to the ant species list in Hanoi. Ant</w:t>
      </w:r>
      <w:r w:rsidR="0052677F" w:rsidRPr="00DB17B0">
        <w:rPr>
          <w:sz w:val="21"/>
          <w:szCs w:val="21"/>
        </w:rPr>
        <w:t xml:space="preserve"> </w:t>
      </w:r>
      <w:r w:rsidR="00397F10" w:rsidRPr="00DB17B0">
        <w:rPr>
          <w:sz w:val="21"/>
          <w:szCs w:val="21"/>
        </w:rPr>
        <w:t>s</w:t>
      </w:r>
      <w:r w:rsidR="0052677F" w:rsidRPr="00DB17B0">
        <w:rPr>
          <w:sz w:val="21"/>
          <w:szCs w:val="21"/>
        </w:rPr>
        <w:t>pecies col</w:t>
      </w:r>
      <w:r w:rsidR="00397F10" w:rsidRPr="00DB17B0">
        <w:rPr>
          <w:sz w:val="21"/>
          <w:szCs w:val="21"/>
        </w:rPr>
        <w:t>llected in Hanoi are classified into 9 functional groups: DD, OP, GM, CS, SC, SP, HCS, TCS and CCS. Of which, OP had the largest number of species (34 species), followed by CS (27 species), GM (26 species), SP (20 species), TCS (20 species), SC (14 species); CCS and DD groups hav</w:t>
      </w:r>
      <w:r w:rsidR="0052677F" w:rsidRPr="00DB17B0">
        <w:rPr>
          <w:sz w:val="21"/>
          <w:szCs w:val="21"/>
        </w:rPr>
        <w:t>e only one species. Opportunists-OP</w:t>
      </w:r>
      <w:r w:rsidR="00397F10" w:rsidRPr="00DB17B0">
        <w:rPr>
          <w:sz w:val="21"/>
          <w:szCs w:val="21"/>
        </w:rPr>
        <w:t xml:space="preserve"> accounted for the highest proportion (51.7 ± 23.1%), followed by the </w:t>
      </w:r>
      <w:r w:rsidR="0052677F" w:rsidRPr="00DB17B0">
        <w:rPr>
          <w:sz w:val="21"/>
          <w:szCs w:val="21"/>
        </w:rPr>
        <w:t xml:space="preserve">Generalized Myrmicinae-GM </w:t>
      </w:r>
      <w:r w:rsidR="00397F10" w:rsidRPr="00DB17B0">
        <w:rPr>
          <w:sz w:val="21"/>
          <w:szCs w:val="21"/>
        </w:rPr>
        <w:t>(30.0 ± 21.1%), the other functional groups accounted for less than 10%.</w:t>
      </w:r>
      <w:r w:rsidR="0024020E" w:rsidRPr="00DB17B0">
        <w:rPr>
          <w:sz w:val="21"/>
          <w:szCs w:val="21"/>
        </w:rPr>
        <w:t xml:space="preserve"> There is a statistically significant</w:t>
      </w:r>
      <w:r w:rsidR="0019718B" w:rsidRPr="00DB17B0">
        <w:rPr>
          <w:sz w:val="21"/>
          <w:szCs w:val="21"/>
        </w:rPr>
        <w:t xml:space="preserve"> negative</w:t>
      </w:r>
      <w:r w:rsidR="0024020E" w:rsidRPr="00DB17B0">
        <w:rPr>
          <w:sz w:val="21"/>
          <w:szCs w:val="21"/>
        </w:rPr>
        <w:t xml:space="preserve"> linear relationship between</w:t>
      </w:r>
      <w:r w:rsidR="004C17B8" w:rsidRPr="00DB17B0">
        <w:rPr>
          <w:sz w:val="21"/>
          <w:szCs w:val="21"/>
        </w:rPr>
        <w:t xml:space="preserve"> the proportion of </w:t>
      </w:r>
      <w:r w:rsidR="0024020E" w:rsidRPr="00DB17B0">
        <w:rPr>
          <w:sz w:val="21"/>
          <w:szCs w:val="21"/>
        </w:rPr>
        <w:t>GM and</w:t>
      </w:r>
      <w:r w:rsidR="00CD5490" w:rsidRPr="00DB17B0">
        <w:rPr>
          <w:sz w:val="21"/>
          <w:szCs w:val="21"/>
        </w:rPr>
        <w:t xml:space="preserve"> the proportion of </w:t>
      </w:r>
      <w:r w:rsidR="0024020E" w:rsidRPr="00DB17B0">
        <w:rPr>
          <w:sz w:val="21"/>
          <w:szCs w:val="21"/>
        </w:rPr>
        <w:t>OP</w:t>
      </w:r>
      <w:r w:rsidR="004C2927" w:rsidRPr="00DB17B0">
        <w:rPr>
          <w:sz w:val="21"/>
          <w:szCs w:val="21"/>
        </w:rPr>
        <w:t xml:space="preserve"> in the study area</w:t>
      </w:r>
      <w:r w:rsidR="0024020E" w:rsidRPr="00DB17B0">
        <w:rPr>
          <w:sz w:val="21"/>
          <w:szCs w:val="21"/>
        </w:rPr>
        <w:t xml:space="preserve">. The proportion of GM tends to decrease from agricultural </w:t>
      </w:r>
      <w:r w:rsidR="004C2927" w:rsidRPr="00DB17B0">
        <w:rPr>
          <w:sz w:val="21"/>
          <w:szCs w:val="21"/>
        </w:rPr>
        <w:t>plots</w:t>
      </w:r>
      <w:r w:rsidR="0024020E" w:rsidRPr="00DB17B0">
        <w:rPr>
          <w:sz w:val="21"/>
          <w:szCs w:val="21"/>
        </w:rPr>
        <w:t xml:space="preserve"> (not</w:t>
      </w:r>
      <w:r w:rsidR="00845CB6" w:rsidRPr="00DB17B0">
        <w:rPr>
          <w:sz w:val="21"/>
          <w:szCs w:val="21"/>
        </w:rPr>
        <w:t xml:space="preserve"> yet</w:t>
      </w:r>
      <w:r w:rsidR="0024020E" w:rsidRPr="00DB17B0">
        <w:rPr>
          <w:sz w:val="21"/>
          <w:szCs w:val="21"/>
        </w:rPr>
        <w:t xml:space="preserve"> urbanized) to </w:t>
      </w:r>
      <w:r w:rsidR="0019718B" w:rsidRPr="00DB17B0">
        <w:rPr>
          <w:sz w:val="21"/>
          <w:szCs w:val="21"/>
        </w:rPr>
        <w:t xml:space="preserve">construction </w:t>
      </w:r>
      <w:r w:rsidR="004C2927" w:rsidRPr="00DB17B0">
        <w:rPr>
          <w:sz w:val="21"/>
          <w:szCs w:val="21"/>
        </w:rPr>
        <w:t>plots</w:t>
      </w:r>
      <w:r w:rsidR="0019718B" w:rsidRPr="00DB17B0">
        <w:rPr>
          <w:sz w:val="21"/>
          <w:szCs w:val="21"/>
        </w:rPr>
        <w:t xml:space="preserve"> (being urbanized</w:t>
      </w:r>
      <w:r w:rsidR="0024020E" w:rsidRPr="00DB17B0">
        <w:rPr>
          <w:sz w:val="21"/>
          <w:szCs w:val="21"/>
        </w:rPr>
        <w:t xml:space="preserve">) and lowest in urban </w:t>
      </w:r>
      <w:r w:rsidR="004C2927" w:rsidRPr="00DB17B0">
        <w:rPr>
          <w:sz w:val="21"/>
          <w:szCs w:val="21"/>
        </w:rPr>
        <w:t>plots (urban residential plots</w:t>
      </w:r>
      <w:r w:rsidR="00FD6455" w:rsidRPr="00DB17B0">
        <w:rPr>
          <w:sz w:val="21"/>
          <w:szCs w:val="21"/>
        </w:rPr>
        <w:t xml:space="preserve"> and urban green spaces). Conversely, the proportion of OP tends to increase from agricultural </w:t>
      </w:r>
      <w:r w:rsidR="004C2927" w:rsidRPr="00DB17B0">
        <w:rPr>
          <w:sz w:val="21"/>
          <w:szCs w:val="21"/>
        </w:rPr>
        <w:t>plots</w:t>
      </w:r>
      <w:r w:rsidR="00FD6455" w:rsidRPr="00DB17B0">
        <w:rPr>
          <w:sz w:val="21"/>
          <w:szCs w:val="21"/>
        </w:rPr>
        <w:t xml:space="preserve"> to </w:t>
      </w:r>
      <w:r w:rsidR="004C2927" w:rsidRPr="00DB17B0">
        <w:rPr>
          <w:sz w:val="21"/>
          <w:szCs w:val="21"/>
        </w:rPr>
        <w:t>construction plots</w:t>
      </w:r>
      <w:r w:rsidR="00845CB6" w:rsidRPr="00DB17B0">
        <w:rPr>
          <w:sz w:val="21"/>
          <w:szCs w:val="21"/>
        </w:rPr>
        <w:t xml:space="preserve">, and highest in </w:t>
      </w:r>
      <w:r w:rsidR="00FD6455" w:rsidRPr="00DB17B0">
        <w:rPr>
          <w:sz w:val="21"/>
          <w:szCs w:val="21"/>
        </w:rPr>
        <w:t>urban</w:t>
      </w:r>
      <w:r w:rsidR="004C2927" w:rsidRPr="00DB17B0">
        <w:rPr>
          <w:sz w:val="21"/>
          <w:szCs w:val="21"/>
        </w:rPr>
        <w:t xml:space="preserve"> plots</w:t>
      </w:r>
      <w:r w:rsidR="00FD6455" w:rsidRPr="00DB17B0">
        <w:rPr>
          <w:sz w:val="21"/>
          <w:szCs w:val="21"/>
        </w:rPr>
        <w:t xml:space="preserve">. Analyzing the variation of functional groups in the </w:t>
      </w:r>
      <w:r w:rsidR="004C278D" w:rsidRPr="00DB17B0">
        <w:rPr>
          <w:sz w:val="21"/>
          <w:szCs w:val="21"/>
        </w:rPr>
        <w:t xml:space="preserve">urbanization in </w:t>
      </w:r>
      <w:r w:rsidR="00FD6455" w:rsidRPr="00DB17B0">
        <w:rPr>
          <w:sz w:val="21"/>
          <w:szCs w:val="21"/>
        </w:rPr>
        <w:t>West of Hanoi shows that</w:t>
      </w:r>
      <w:r w:rsidR="004C278D" w:rsidRPr="00DB17B0">
        <w:rPr>
          <w:sz w:val="21"/>
          <w:szCs w:val="21"/>
        </w:rPr>
        <w:t xml:space="preserve"> the degree of environmental disturbance (before, during or after construction) had</w:t>
      </w:r>
      <w:r w:rsidR="00FD6455" w:rsidRPr="00DB17B0">
        <w:rPr>
          <w:sz w:val="21"/>
          <w:szCs w:val="21"/>
        </w:rPr>
        <w:t xml:space="preserve"> a strong influence on the c</w:t>
      </w:r>
      <w:r w:rsidR="004C2927" w:rsidRPr="00DB17B0">
        <w:rPr>
          <w:sz w:val="21"/>
          <w:szCs w:val="21"/>
        </w:rPr>
        <w:t>omposition of functional groups</w:t>
      </w:r>
      <w:r w:rsidR="004C278D" w:rsidRPr="00DB17B0">
        <w:rPr>
          <w:sz w:val="21"/>
          <w:szCs w:val="21"/>
        </w:rPr>
        <w:t>, especially GM and OP.</w:t>
      </w:r>
      <w:r w:rsidR="004C2927" w:rsidRPr="00DB17B0">
        <w:rPr>
          <w:sz w:val="21"/>
          <w:szCs w:val="21"/>
        </w:rPr>
        <w:t xml:space="preserve"> So we can look to the study to use </w:t>
      </w:r>
      <w:r w:rsidR="00A50E1E" w:rsidRPr="00DB17B0">
        <w:rPr>
          <w:sz w:val="21"/>
          <w:szCs w:val="21"/>
        </w:rPr>
        <w:t xml:space="preserve">ant </w:t>
      </w:r>
      <w:r w:rsidR="004C2927" w:rsidRPr="00DB17B0">
        <w:rPr>
          <w:sz w:val="21"/>
          <w:szCs w:val="21"/>
        </w:rPr>
        <w:t>functional groups as tools to assess the extent of</w:t>
      </w:r>
      <w:r w:rsidR="004C278D" w:rsidRPr="00DB17B0">
        <w:rPr>
          <w:sz w:val="21"/>
          <w:szCs w:val="21"/>
        </w:rPr>
        <w:t xml:space="preserve"> human impact on the ecosystem.</w:t>
      </w:r>
    </w:p>
    <w:p w14:paraId="6DB4140D" w14:textId="77777777" w:rsidR="00772F63" w:rsidRPr="00DB17B0" w:rsidRDefault="00A50E1E" w:rsidP="00A50E1E">
      <w:pPr>
        <w:pStyle w:val="noidung0"/>
        <w:rPr>
          <w:rFonts w:eastAsia="Calibri"/>
          <w:sz w:val="20"/>
          <w:szCs w:val="20"/>
          <w:lang w:val="pt-BR"/>
        </w:rPr>
      </w:pPr>
      <w:r w:rsidRPr="00DB17B0">
        <w:rPr>
          <w:rFonts w:eastAsia="Calibri"/>
          <w:i/>
          <w:sz w:val="20"/>
          <w:szCs w:val="20"/>
          <w:lang w:val="pt-BR"/>
        </w:rPr>
        <w:t>Keywords</w:t>
      </w:r>
      <w:r w:rsidRPr="00DB17B0">
        <w:rPr>
          <w:rFonts w:eastAsia="Calibri"/>
          <w:sz w:val="20"/>
          <w:szCs w:val="20"/>
          <w:lang w:val="pt-BR"/>
        </w:rPr>
        <w:t>: Formicidae, Hanoi</w:t>
      </w:r>
      <w:r w:rsidR="00772F63" w:rsidRPr="00DB17B0">
        <w:rPr>
          <w:rFonts w:eastAsia="Calibri"/>
          <w:sz w:val="20"/>
          <w:szCs w:val="20"/>
          <w:lang w:val="pt-BR"/>
        </w:rPr>
        <w:t xml:space="preserve">, </w:t>
      </w:r>
      <w:r w:rsidRPr="00DB17B0">
        <w:rPr>
          <w:rFonts w:eastAsia="Calibri"/>
          <w:sz w:val="20"/>
          <w:szCs w:val="20"/>
          <w:lang w:val="pt-BR"/>
        </w:rPr>
        <w:t>ant functional groups,</w:t>
      </w:r>
      <w:r w:rsidR="00772F63" w:rsidRPr="00DB17B0">
        <w:rPr>
          <w:rFonts w:eastAsia="Calibri"/>
          <w:sz w:val="20"/>
          <w:szCs w:val="20"/>
          <w:lang w:val="pt-BR"/>
        </w:rPr>
        <w:t xml:space="preserve"> </w:t>
      </w:r>
      <w:r w:rsidRPr="00DB17B0">
        <w:rPr>
          <w:sz w:val="21"/>
          <w:szCs w:val="21"/>
        </w:rPr>
        <w:t>urbanization.</w:t>
      </w:r>
    </w:p>
    <w:sectPr w:rsidR="00772F63" w:rsidRPr="00DB17B0" w:rsidSect="003810C5">
      <w:type w:val="continuous"/>
      <w:pgSz w:w="11907" w:h="16840" w:code="9"/>
      <w:pgMar w:top="2041" w:right="1418" w:bottom="2438" w:left="1418" w:header="1531"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CD79A" w14:textId="77777777" w:rsidR="00DA5C90" w:rsidRDefault="00DA5C90">
      <w:r>
        <w:separator/>
      </w:r>
    </w:p>
  </w:endnote>
  <w:endnote w:type="continuationSeparator" w:id="0">
    <w:p w14:paraId="39262990" w14:textId="77777777" w:rsidR="00DA5C90" w:rsidRDefault="00DA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nHelvetInsH">
    <w:altName w:val="Calibri"/>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
    <w:charset w:val="00"/>
    <w:family w:val="swiss"/>
    <w:pitch w:val="variable"/>
    <w:sig w:usb0="00000003" w:usb1="00000000" w:usb2="00000000" w:usb3="00000000" w:csb0="00000001" w:csb1="00000000"/>
  </w:font>
  <w:font w:name=".VnBook-Antiqu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BE17" w14:textId="77777777" w:rsidR="00B4679D" w:rsidRDefault="00B4679D" w:rsidP="007139F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D160" w14:textId="77777777" w:rsidR="00B4679D" w:rsidRPr="00BB05C9" w:rsidRDefault="00B4679D" w:rsidP="00BB05C9">
    <w:pPr>
      <w:spacing w:after="284"/>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1401A" w14:textId="77777777" w:rsidR="00DA5C90" w:rsidRDefault="00DA5C90">
      <w:r>
        <w:t>_______</w:t>
      </w:r>
    </w:p>
  </w:footnote>
  <w:footnote w:type="continuationSeparator" w:id="0">
    <w:p w14:paraId="1BC9178B" w14:textId="77777777" w:rsidR="00DA5C90" w:rsidRDefault="00DA5C90">
      <w:r>
        <w:continuationSeparator/>
      </w:r>
    </w:p>
  </w:footnote>
  <w:footnote w:id="1">
    <w:p w14:paraId="7455B5B8" w14:textId="77777777" w:rsidR="00B4679D" w:rsidRPr="002D71F7" w:rsidRDefault="00B4679D" w:rsidP="00883662">
      <w:pPr>
        <w:pStyle w:val="HTMLPreformatted"/>
        <w:shd w:val="clear" w:color="auto" w:fill="FFFFFF"/>
        <w:rPr>
          <w:rFonts w:ascii="Times New Roman" w:hAnsi="Times New Roman" w:cs="Times New Roman"/>
          <w:color w:val="000000"/>
          <w:sz w:val="18"/>
          <w:szCs w:val="18"/>
        </w:rPr>
      </w:pPr>
      <w:r w:rsidRPr="00883662">
        <w:rPr>
          <w:rStyle w:val="FootnoteReference"/>
        </w:rPr>
        <w:sym w:font="Symbol" w:char="F02A"/>
      </w:r>
      <w:r w:rsidRPr="002D71F7">
        <w:rPr>
          <w:rFonts w:ascii="Times New Roman" w:hAnsi="Times New Roman" w:cs="Times New Roman"/>
          <w:color w:val="000000"/>
          <w:sz w:val="18"/>
          <w:szCs w:val="18"/>
        </w:rPr>
        <w:t>Corresponding author. Tel.: 84-</w:t>
      </w:r>
      <w:r>
        <w:rPr>
          <w:rFonts w:ascii="Times New Roman" w:hAnsi="Times New Roman" w:cs="Times New Roman"/>
          <w:sz w:val="18"/>
          <w:szCs w:val="18"/>
        </w:rPr>
        <w:t>915616416</w:t>
      </w:r>
    </w:p>
    <w:p w14:paraId="172955D9" w14:textId="77777777" w:rsidR="00B4679D" w:rsidRPr="00883662" w:rsidRDefault="00B4679D" w:rsidP="00883662">
      <w:pPr>
        <w:rPr>
          <w:sz w:val="18"/>
          <w:szCs w:val="18"/>
        </w:rPr>
      </w:pPr>
      <w:r w:rsidRPr="002D71F7">
        <w:rPr>
          <w:sz w:val="18"/>
          <w:szCs w:val="18"/>
        </w:rPr>
        <w:t xml:space="preserve"> </w:t>
      </w:r>
      <w:r>
        <w:rPr>
          <w:sz w:val="18"/>
          <w:szCs w:val="18"/>
        </w:rPr>
        <w:t xml:space="preserve"> </w:t>
      </w:r>
      <w:r w:rsidRPr="002D71F7">
        <w:rPr>
          <w:sz w:val="18"/>
          <w:szCs w:val="18"/>
        </w:rPr>
        <w:t xml:space="preserve">Email: </w:t>
      </w:r>
      <w:r>
        <w:rPr>
          <w:sz w:val="18"/>
          <w:szCs w:val="18"/>
        </w:rPr>
        <w:t>buithanhvan@hus.edu.vn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EA51" w14:textId="77777777" w:rsidR="00B4679D" w:rsidRPr="002D6703" w:rsidRDefault="00B4679D" w:rsidP="00F20B00">
    <w:pPr>
      <w:pStyle w:val="titletren"/>
      <w:pBdr>
        <w:bottom w:val="none" w:sz="0" w:space="0" w:color="auto"/>
      </w:pBdr>
      <w:spacing w:after="56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38A1" w14:textId="77777777" w:rsidR="00B4679D" w:rsidRPr="002D6703" w:rsidRDefault="00B4679D" w:rsidP="00F20B00">
    <w:pPr>
      <w:pStyle w:val="titletren"/>
      <w:pBdr>
        <w:bottom w:val="none" w:sz="0" w:space="0" w:color="auto"/>
      </w:pBdr>
      <w:spacing w:after="56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A496" w14:textId="77777777" w:rsidR="00B4679D" w:rsidRPr="0001634C" w:rsidRDefault="00B4679D">
    <w:pPr>
      <w:pStyle w:val="Header"/>
      <w:spacing w:after="1134"/>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i w:val="0"/>
      </w:rPr>
    </w:lvl>
  </w:abstractNum>
  <w:abstractNum w:abstractNumId="2" w15:restartNumberingAfterBreak="0">
    <w:nsid w:val="070D3871"/>
    <w:multiLevelType w:val="multilevel"/>
    <w:tmpl w:val="2452BB9E"/>
    <w:lvl w:ilvl="0">
      <w:start w:val="1"/>
      <w:numFmt w:val="decimal"/>
      <w:lvlText w:val="%1."/>
      <w:lvlJc w:val="left"/>
      <w:pPr>
        <w:ind w:left="360" w:hanging="360"/>
      </w:pPr>
      <w:rPr>
        <w:rFonts w:hint="default"/>
      </w:rPr>
    </w:lvl>
    <w:lvl w:ilvl="1">
      <w:start w:val="1"/>
      <w:numFmt w:val="decimal"/>
      <w:pStyle w:val="2"/>
      <w:isLgl/>
      <w:lvlText w:val="%1.%2."/>
      <w:lvlJc w:val="left"/>
      <w:pPr>
        <w:ind w:left="360" w:hanging="720"/>
      </w:pPr>
      <w:rPr>
        <w:rFonts w:hint="default"/>
        <w:b/>
      </w:rPr>
    </w:lvl>
    <w:lvl w:ilvl="2">
      <w:start w:val="1"/>
      <w:numFmt w:val="decimal"/>
      <w:pStyle w:val="3"/>
      <w:isLgl/>
      <w:lvlText w:val="%1.%2.%3."/>
      <w:lvlJc w:val="left"/>
      <w:pPr>
        <w:ind w:left="1440" w:hanging="720"/>
      </w:pPr>
      <w:rPr>
        <w:rFonts w:hint="default"/>
        <w:b/>
      </w:rPr>
    </w:lvl>
    <w:lvl w:ilvl="3">
      <w:start w:val="1"/>
      <w:numFmt w:val="decimal"/>
      <w:pStyle w:val="4"/>
      <w:isLgl/>
      <w:lvlText w:val="%1.%2.%3.%4."/>
      <w:lvlJc w:val="left"/>
      <w:pPr>
        <w:ind w:left="1080" w:hanging="1080"/>
      </w:pPr>
      <w:rPr>
        <w:rFonts w:hint="default"/>
        <w:color w:val="auto"/>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0F5F6062"/>
    <w:multiLevelType w:val="hybridMultilevel"/>
    <w:tmpl w:val="ED78D01C"/>
    <w:lvl w:ilvl="0" w:tplc="0409000F">
      <w:start w:val="1"/>
      <w:numFmt w:val="decimal"/>
      <w:pStyle w:val="NIDUNGTLTKCtrl4new"/>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220D3F"/>
    <w:multiLevelType w:val="hybridMultilevel"/>
    <w:tmpl w:val="5E3CAF28"/>
    <w:lvl w:ilvl="0" w:tplc="315608B8">
      <w:start w:val="1"/>
      <w:numFmt w:val="decimal"/>
      <w:pStyle w:val="trinhbayTLTKctrl4"/>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86954"/>
    <w:multiLevelType w:val="hybridMultilevel"/>
    <w:tmpl w:val="11880856"/>
    <w:lvl w:ilvl="0" w:tplc="1652CE68">
      <w:start w:val="1"/>
      <w:numFmt w:val="decimal"/>
      <w:pStyle w:val="ngaynhanF9"/>
      <w:lvlText w:val="[%1]"/>
      <w:lvlJc w:val="right"/>
      <w:pPr>
        <w:tabs>
          <w:tab w:val="num" w:pos="113"/>
        </w:tabs>
        <w:ind w:left="113" w:hanging="113"/>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A16A92"/>
    <w:multiLevelType w:val="hybridMultilevel"/>
    <w:tmpl w:val="14E4EED4"/>
    <w:lvl w:ilvl="0" w:tplc="DB5A9AA8">
      <w:start w:val="1"/>
      <w:numFmt w:val="decimal"/>
      <w:lvlText w:val="%1."/>
      <w:lvlJc w:val="left"/>
      <w:pPr>
        <w:ind w:left="495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60247D"/>
    <w:multiLevelType w:val="hybridMultilevel"/>
    <w:tmpl w:val="6D304C2A"/>
    <w:name w:val="WW8Num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6"/>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mirrorMargin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40"/>
  <w:evenAndOddHeaders/>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30"/>
    <w:rsid w:val="000005BC"/>
    <w:rsid w:val="00000A5D"/>
    <w:rsid w:val="00000D45"/>
    <w:rsid w:val="00002156"/>
    <w:rsid w:val="00002A94"/>
    <w:rsid w:val="00004002"/>
    <w:rsid w:val="00004623"/>
    <w:rsid w:val="00005ECC"/>
    <w:rsid w:val="00006819"/>
    <w:rsid w:val="000077FE"/>
    <w:rsid w:val="00011225"/>
    <w:rsid w:val="0001166F"/>
    <w:rsid w:val="000137EB"/>
    <w:rsid w:val="000139C1"/>
    <w:rsid w:val="00013ECA"/>
    <w:rsid w:val="0001459F"/>
    <w:rsid w:val="0001634C"/>
    <w:rsid w:val="00020DCC"/>
    <w:rsid w:val="00023BE9"/>
    <w:rsid w:val="00025216"/>
    <w:rsid w:val="00026550"/>
    <w:rsid w:val="00026551"/>
    <w:rsid w:val="00026D42"/>
    <w:rsid w:val="00030353"/>
    <w:rsid w:val="000318FD"/>
    <w:rsid w:val="00033E4A"/>
    <w:rsid w:val="00034C99"/>
    <w:rsid w:val="00034E63"/>
    <w:rsid w:val="0003537B"/>
    <w:rsid w:val="00035735"/>
    <w:rsid w:val="0003615A"/>
    <w:rsid w:val="00036DE2"/>
    <w:rsid w:val="00040373"/>
    <w:rsid w:val="0004095E"/>
    <w:rsid w:val="0004131E"/>
    <w:rsid w:val="00041467"/>
    <w:rsid w:val="00042436"/>
    <w:rsid w:val="00045E4B"/>
    <w:rsid w:val="0004745F"/>
    <w:rsid w:val="000474BA"/>
    <w:rsid w:val="00047B8B"/>
    <w:rsid w:val="00050DB1"/>
    <w:rsid w:val="00055DF0"/>
    <w:rsid w:val="0005625A"/>
    <w:rsid w:val="00057517"/>
    <w:rsid w:val="00057DCA"/>
    <w:rsid w:val="0006118D"/>
    <w:rsid w:val="00062AE6"/>
    <w:rsid w:val="000632FE"/>
    <w:rsid w:val="00063F15"/>
    <w:rsid w:val="00065D87"/>
    <w:rsid w:val="0006634C"/>
    <w:rsid w:val="00066A3A"/>
    <w:rsid w:val="00066A91"/>
    <w:rsid w:val="000701AA"/>
    <w:rsid w:val="00070215"/>
    <w:rsid w:val="000721B3"/>
    <w:rsid w:val="00072286"/>
    <w:rsid w:val="00072BDC"/>
    <w:rsid w:val="00073030"/>
    <w:rsid w:val="000744F5"/>
    <w:rsid w:val="00076F21"/>
    <w:rsid w:val="0008029C"/>
    <w:rsid w:val="00083E15"/>
    <w:rsid w:val="00084C10"/>
    <w:rsid w:val="00086EA3"/>
    <w:rsid w:val="00090B22"/>
    <w:rsid w:val="00092AD0"/>
    <w:rsid w:val="00092B1A"/>
    <w:rsid w:val="00093505"/>
    <w:rsid w:val="000939F5"/>
    <w:rsid w:val="00094DEA"/>
    <w:rsid w:val="00095A8B"/>
    <w:rsid w:val="00097516"/>
    <w:rsid w:val="00097567"/>
    <w:rsid w:val="000A075C"/>
    <w:rsid w:val="000A1245"/>
    <w:rsid w:val="000A1D2E"/>
    <w:rsid w:val="000A20CB"/>
    <w:rsid w:val="000A2415"/>
    <w:rsid w:val="000A29CF"/>
    <w:rsid w:val="000A3818"/>
    <w:rsid w:val="000A39C2"/>
    <w:rsid w:val="000A61C4"/>
    <w:rsid w:val="000A6E69"/>
    <w:rsid w:val="000B12A4"/>
    <w:rsid w:val="000B189E"/>
    <w:rsid w:val="000B30B8"/>
    <w:rsid w:val="000B353D"/>
    <w:rsid w:val="000B3E8A"/>
    <w:rsid w:val="000B423A"/>
    <w:rsid w:val="000B5143"/>
    <w:rsid w:val="000B5200"/>
    <w:rsid w:val="000B58AC"/>
    <w:rsid w:val="000B5F3A"/>
    <w:rsid w:val="000C0B04"/>
    <w:rsid w:val="000C1037"/>
    <w:rsid w:val="000C1B50"/>
    <w:rsid w:val="000C23C4"/>
    <w:rsid w:val="000C3E7B"/>
    <w:rsid w:val="000C416E"/>
    <w:rsid w:val="000C4719"/>
    <w:rsid w:val="000C6D24"/>
    <w:rsid w:val="000C7432"/>
    <w:rsid w:val="000C7453"/>
    <w:rsid w:val="000C774A"/>
    <w:rsid w:val="000C785E"/>
    <w:rsid w:val="000C7C5F"/>
    <w:rsid w:val="000D1150"/>
    <w:rsid w:val="000D12C3"/>
    <w:rsid w:val="000D25CB"/>
    <w:rsid w:val="000D42CB"/>
    <w:rsid w:val="000D47B2"/>
    <w:rsid w:val="000D4FD4"/>
    <w:rsid w:val="000D5427"/>
    <w:rsid w:val="000D6EB4"/>
    <w:rsid w:val="000E05E0"/>
    <w:rsid w:val="000E0A2A"/>
    <w:rsid w:val="000E1606"/>
    <w:rsid w:val="000E1C3F"/>
    <w:rsid w:val="000E223B"/>
    <w:rsid w:val="000E2B60"/>
    <w:rsid w:val="000E3C9E"/>
    <w:rsid w:val="000E4A7D"/>
    <w:rsid w:val="000E52D4"/>
    <w:rsid w:val="000E6B98"/>
    <w:rsid w:val="000E7507"/>
    <w:rsid w:val="000E7CC2"/>
    <w:rsid w:val="000F0215"/>
    <w:rsid w:val="000F05D0"/>
    <w:rsid w:val="000F2895"/>
    <w:rsid w:val="000F2AEC"/>
    <w:rsid w:val="000F2D13"/>
    <w:rsid w:val="000F3EB4"/>
    <w:rsid w:val="000F53A7"/>
    <w:rsid w:val="000F571E"/>
    <w:rsid w:val="000F5ACA"/>
    <w:rsid w:val="000F5D07"/>
    <w:rsid w:val="000F6BEE"/>
    <w:rsid w:val="000F71DC"/>
    <w:rsid w:val="0010040F"/>
    <w:rsid w:val="001006CE"/>
    <w:rsid w:val="001012EC"/>
    <w:rsid w:val="00101EDD"/>
    <w:rsid w:val="0010214E"/>
    <w:rsid w:val="001021E5"/>
    <w:rsid w:val="00104279"/>
    <w:rsid w:val="00104AA8"/>
    <w:rsid w:val="00104E8A"/>
    <w:rsid w:val="001053D6"/>
    <w:rsid w:val="00106C7B"/>
    <w:rsid w:val="00106FD4"/>
    <w:rsid w:val="00107A78"/>
    <w:rsid w:val="00110A28"/>
    <w:rsid w:val="00110C8A"/>
    <w:rsid w:val="00110E2A"/>
    <w:rsid w:val="001112DB"/>
    <w:rsid w:val="001121A1"/>
    <w:rsid w:val="00112626"/>
    <w:rsid w:val="00112BE5"/>
    <w:rsid w:val="00113F45"/>
    <w:rsid w:val="00114605"/>
    <w:rsid w:val="00120C5F"/>
    <w:rsid w:val="00120E5A"/>
    <w:rsid w:val="00121911"/>
    <w:rsid w:val="001219E7"/>
    <w:rsid w:val="00122503"/>
    <w:rsid w:val="001227A7"/>
    <w:rsid w:val="0012504F"/>
    <w:rsid w:val="00125120"/>
    <w:rsid w:val="001278B1"/>
    <w:rsid w:val="00127B09"/>
    <w:rsid w:val="001326D6"/>
    <w:rsid w:val="00134013"/>
    <w:rsid w:val="00135F06"/>
    <w:rsid w:val="001369C3"/>
    <w:rsid w:val="001419B3"/>
    <w:rsid w:val="00141A22"/>
    <w:rsid w:val="001422CC"/>
    <w:rsid w:val="00142AE5"/>
    <w:rsid w:val="00142D31"/>
    <w:rsid w:val="00143723"/>
    <w:rsid w:val="00143D87"/>
    <w:rsid w:val="00145FCD"/>
    <w:rsid w:val="00146393"/>
    <w:rsid w:val="00146F97"/>
    <w:rsid w:val="00147166"/>
    <w:rsid w:val="00147173"/>
    <w:rsid w:val="00147A9E"/>
    <w:rsid w:val="00150882"/>
    <w:rsid w:val="00155064"/>
    <w:rsid w:val="00157C77"/>
    <w:rsid w:val="001600EA"/>
    <w:rsid w:val="0016077D"/>
    <w:rsid w:val="00160AE9"/>
    <w:rsid w:val="00160C86"/>
    <w:rsid w:val="00162D7D"/>
    <w:rsid w:val="001646C1"/>
    <w:rsid w:val="001648C8"/>
    <w:rsid w:val="00164A56"/>
    <w:rsid w:val="00164D2F"/>
    <w:rsid w:val="00165574"/>
    <w:rsid w:val="001656BE"/>
    <w:rsid w:val="00165E5E"/>
    <w:rsid w:val="00166D05"/>
    <w:rsid w:val="001672D6"/>
    <w:rsid w:val="00171BF9"/>
    <w:rsid w:val="00171C3E"/>
    <w:rsid w:val="00172680"/>
    <w:rsid w:val="00174852"/>
    <w:rsid w:val="00175FC9"/>
    <w:rsid w:val="0017607C"/>
    <w:rsid w:val="00176A09"/>
    <w:rsid w:val="0018020F"/>
    <w:rsid w:val="001803C5"/>
    <w:rsid w:val="0018350C"/>
    <w:rsid w:val="0018385A"/>
    <w:rsid w:val="0018558B"/>
    <w:rsid w:val="00186F5D"/>
    <w:rsid w:val="001870A2"/>
    <w:rsid w:val="0018726A"/>
    <w:rsid w:val="00187335"/>
    <w:rsid w:val="001909CC"/>
    <w:rsid w:val="0019194E"/>
    <w:rsid w:val="00192CBB"/>
    <w:rsid w:val="00193D53"/>
    <w:rsid w:val="001950A1"/>
    <w:rsid w:val="00195888"/>
    <w:rsid w:val="00195A85"/>
    <w:rsid w:val="00195CCD"/>
    <w:rsid w:val="0019718B"/>
    <w:rsid w:val="001975CA"/>
    <w:rsid w:val="001A0003"/>
    <w:rsid w:val="001A22CB"/>
    <w:rsid w:val="001A4035"/>
    <w:rsid w:val="001A666E"/>
    <w:rsid w:val="001B0579"/>
    <w:rsid w:val="001B071D"/>
    <w:rsid w:val="001B0D94"/>
    <w:rsid w:val="001B0FFA"/>
    <w:rsid w:val="001B11F0"/>
    <w:rsid w:val="001B1681"/>
    <w:rsid w:val="001B1D69"/>
    <w:rsid w:val="001B2045"/>
    <w:rsid w:val="001B2648"/>
    <w:rsid w:val="001B2EC1"/>
    <w:rsid w:val="001B369D"/>
    <w:rsid w:val="001B36E7"/>
    <w:rsid w:val="001B404E"/>
    <w:rsid w:val="001B4CA4"/>
    <w:rsid w:val="001B5185"/>
    <w:rsid w:val="001B6047"/>
    <w:rsid w:val="001B6087"/>
    <w:rsid w:val="001B6688"/>
    <w:rsid w:val="001B6838"/>
    <w:rsid w:val="001B71A1"/>
    <w:rsid w:val="001B77F0"/>
    <w:rsid w:val="001B7C53"/>
    <w:rsid w:val="001C07FC"/>
    <w:rsid w:val="001C292F"/>
    <w:rsid w:val="001C2D4E"/>
    <w:rsid w:val="001C3896"/>
    <w:rsid w:val="001C40C2"/>
    <w:rsid w:val="001C4671"/>
    <w:rsid w:val="001C4CC3"/>
    <w:rsid w:val="001C5635"/>
    <w:rsid w:val="001C6A04"/>
    <w:rsid w:val="001D0E5D"/>
    <w:rsid w:val="001D21E0"/>
    <w:rsid w:val="001D2610"/>
    <w:rsid w:val="001D2E8F"/>
    <w:rsid w:val="001D37B1"/>
    <w:rsid w:val="001D3B41"/>
    <w:rsid w:val="001D4439"/>
    <w:rsid w:val="001D4D86"/>
    <w:rsid w:val="001D4FDD"/>
    <w:rsid w:val="001D56FC"/>
    <w:rsid w:val="001D60A5"/>
    <w:rsid w:val="001D71C4"/>
    <w:rsid w:val="001E01CC"/>
    <w:rsid w:val="001E0A21"/>
    <w:rsid w:val="001E1499"/>
    <w:rsid w:val="001E1CD9"/>
    <w:rsid w:val="001E2742"/>
    <w:rsid w:val="001E3018"/>
    <w:rsid w:val="001E3100"/>
    <w:rsid w:val="001E328A"/>
    <w:rsid w:val="001E3C4D"/>
    <w:rsid w:val="001E4E03"/>
    <w:rsid w:val="001E5064"/>
    <w:rsid w:val="001E564C"/>
    <w:rsid w:val="001E6219"/>
    <w:rsid w:val="001E651C"/>
    <w:rsid w:val="001E78A2"/>
    <w:rsid w:val="001F0160"/>
    <w:rsid w:val="001F07DF"/>
    <w:rsid w:val="001F2464"/>
    <w:rsid w:val="001F2825"/>
    <w:rsid w:val="001F3798"/>
    <w:rsid w:val="001F5D5D"/>
    <w:rsid w:val="001F5E4F"/>
    <w:rsid w:val="001F5FCB"/>
    <w:rsid w:val="00200474"/>
    <w:rsid w:val="0020084E"/>
    <w:rsid w:val="002011B6"/>
    <w:rsid w:val="00201C31"/>
    <w:rsid w:val="00201E8C"/>
    <w:rsid w:val="00202F24"/>
    <w:rsid w:val="002042BD"/>
    <w:rsid w:val="00205483"/>
    <w:rsid w:val="00205DBF"/>
    <w:rsid w:val="002101FF"/>
    <w:rsid w:val="00210270"/>
    <w:rsid w:val="002102B8"/>
    <w:rsid w:val="00210CF3"/>
    <w:rsid w:val="00211A0F"/>
    <w:rsid w:val="002120D1"/>
    <w:rsid w:val="00212706"/>
    <w:rsid w:val="00212C42"/>
    <w:rsid w:val="00213880"/>
    <w:rsid w:val="00213FDE"/>
    <w:rsid w:val="00214175"/>
    <w:rsid w:val="002153EE"/>
    <w:rsid w:val="0021548B"/>
    <w:rsid w:val="00215AB5"/>
    <w:rsid w:val="00215C87"/>
    <w:rsid w:val="002165E0"/>
    <w:rsid w:val="00217962"/>
    <w:rsid w:val="00217DE4"/>
    <w:rsid w:val="00220111"/>
    <w:rsid w:val="002202AF"/>
    <w:rsid w:val="00221267"/>
    <w:rsid w:val="002222BD"/>
    <w:rsid w:val="00222A80"/>
    <w:rsid w:val="0022460D"/>
    <w:rsid w:val="00225064"/>
    <w:rsid w:val="002260AB"/>
    <w:rsid w:val="002262F9"/>
    <w:rsid w:val="002266CD"/>
    <w:rsid w:val="00226939"/>
    <w:rsid w:val="00226FD8"/>
    <w:rsid w:val="002279B4"/>
    <w:rsid w:val="00227A27"/>
    <w:rsid w:val="00227C35"/>
    <w:rsid w:val="002302B8"/>
    <w:rsid w:val="00230423"/>
    <w:rsid w:val="002308EA"/>
    <w:rsid w:val="00230E35"/>
    <w:rsid w:val="00232489"/>
    <w:rsid w:val="0023273F"/>
    <w:rsid w:val="00232815"/>
    <w:rsid w:val="00233712"/>
    <w:rsid w:val="002337F5"/>
    <w:rsid w:val="00234D8F"/>
    <w:rsid w:val="00234FD0"/>
    <w:rsid w:val="00236D6F"/>
    <w:rsid w:val="00236EA4"/>
    <w:rsid w:val="00237CD8"/>
    <w:rsid w:val="0024020E"/>
    <w:rsid w:val="00243D90"/>
    <w:rsid w:val="002449DC"/>
    <w:rsid w:val="00245339"/>
    <w:rsid w:val="0024649C"/>
    <w:rsid w:val="00250F58"/>
    <w:rsid w:val="00251177"/>
    <w:rsid w:val="00252423"/>
    <w:rsid w:val="00252912"/>
    <w:rsid w:val="0025429F"/>
    <w:rsid w:val="002550B9"/>
    <w:rsid w:val="002556E0"/>
    <w:rsid w:val="00255879"/>
    <w:rsid w:val="00257341"/>
    <w:rsid w:val="00261B01"/>
    <w:rsid w:val="00261EDC"/>
    <w:rsid w:val="00263339"/>
    <w:rsid w:val="00263992"/>
    <w:rsid w:val="00263D99"/>
    <w:rsid w:val="00265A86"/>
    <w:rsid w:val="00265CC8"/>
    <w:rsid w:val="00266621"/>
    <w:rsid w:val="00266CA5"/>
    <w:rsid w:val="00267C32"/>
    <w:rsid w:val="00267F11"/>
    <w:rsid w:val="0027150A"/>
    <w:rsid w:val="0027199D"/>
    <w:rsid w:val="002724CD"/>
    <w:rsid w:val="00273992"/>
    <w:rsid w:val="002740BB"/>
    <w:rsid w:val="0027554E"/>
    <w:rsid w:val="00275559"/>
    <w:rsid w:val="00275A52"/>
    <w:rsid w:val="00276724"/>
    <w:rsid w:val="00281A89"/>
    <w:rsid w:val="002835E1"/>
    <w:rsid w:val="002849D1"/>
    <w:rsid w:val="00284A39"/>
    <w:rsid w:val="00287A0D"/>
    <w:rsid w:val="00287FD2"/>
    <w:rsid w:val="0029109F"/>
    <w:rsid w:val="0029134F"/>
    <w:rsid w:val="002913CF"/>
    <w:rsid w:val="00291A21"/>
    <w:rsid w:val="00291CDD"/>
    <w:rsid w:val="00292775"/>
    <w:rsid w:val="00293614"/>
    <w:rsid w:val="002949CE"/>
    <w:rsid w:val="002960EE"/>
    <w:rsid w:val="0029743F"/>
    <w:rsid w:val="002A2ADB"/>
    <w:rsid w:val="002A3BCB"/>
    <w:rsid w:val="002A676D"/>
    <w:rsid w:val="002A7CDA"/>
    <w:rsid w:val="002B0AFA"/>
    <w:rsid w:val="002B0D34"/>
    <w:rsid w:val="002B14A1"/>
    <w:rsid w:val="002B1843"/>
    <w:rsid w:val="002B2C42"/>
    <w:rsid w:val="002B4374"/>
    <w:rsid w:val="002B673A"/>
    <w:rsid w:val="002B6C2F"/>
    <w:rsid w:val="002B759C"/>
    <w:rsid w:val="002B7DED"/>
    <w:rsid w:val="002C097F"/>
    <w:rsid w:val="002C0F88"/>
    <w:rsid w:val="002C1204"/>
    <w:rsid w:val="002C20A3"/>
    <w:rsid w:val="002C2C4E"/>
    <w:rsid w:val="002C42C2"/>
    <w:rsid w:val="002C4A21"/>
    <w:rsid w:val="002C5D2B"/>
    <w:rsid w:val="002C6A46"/>
    <w:rsid w:val="002C74EB"/>
    <w:rsid w:val="002C772A"/>
    <w:rsid w:val="002C7AC6"/>
    <w:rsid w:val="002D1B3F"/>
    <w:rsid w:val="002D1E33"/>
    <w:rsid w:val="002D23B0"/>
    <w:rsid w:val="002D2B05"/>
    <w:rsid w:val="002D2B0C"/>
    <w:rsid w:val="002D3259"/>
    <w:rsid w:val="002D3853"/>
    <w:rsid w:val="002D3C38"/>
    <w:rsid w:val="002D46F9"/>
    <w:rsid w:val="002D529E"/>
    <w:rsid w:val="002D5855"/>
    <w:rsid w:val="002D6703"/>
    <w:rsid w:val="002D71F7"/>
    <w:rsid w:val="002D76B4"/>
    <w:rsid w:val="002D7E70"/>
    <w:rsid w:val="002D7F2D"/>
    <w:rsid w:val="002E0509"/>
    <w:rsid w:val="002E1D18"/>
    <w:rsid w:val="002E5D06"/>
    <w:rsid w:val="002E64A6"/>
    <w:rsid w:val="002F0222"/>
    <w:rsid w:val="002F0D45"/>
    <w:rsid w:val="002F2486"/>
    <w:rsid w:val="002F2805"/>
    <w:rsid w:val="003026EB"/>
    <w:rsid w:val="00304B3F"/>
    <w:rsid w:val="00304CB3"/>
    <w:rsid w:val="00306218"/>
    <w:rsid w:val="00306B7A"/>
    <w:rsid w:val="00306BC3"/>
    <w:rsid w:val="00310F31"/>
    <w:rsid w:val="00311B71"/>
    <w:rsid w:val="00312FF5"/>
    <w:rsid w:val="00313F21"/>
    <w:rsid w:val="003146E7"/>
    <w:rsid w:val="00314DDE"/>
    <w:rsid w:val="00316B8F"/>
    <w:rsid w:val="00316DD2"/>
    <w:rsid w:val="00317912"/>
    <w:rsid w:val="00321A67"/>
    <w:rsid w:val="00322189"/>
    <w:rsid w:val="0032249F"/>
    <w:rsid w:val="003240A9"/>
    <w:rsid w:val="00325EC2"/>
    <w:rsid w:val="003261B7"/>
    <w:rsid w:val="003278D2"/>
    <w:rsid w:val="00334145"/>
    <w:rsid w:val="00334730"/>
    <w:rsid w:val="00334B83"/>
    <w:rsid w:val="00334D24"/>
    <w:rsid w:val="00334EC4"/>
    <w:rsid w:val="003350CD"/>
    <w:rsid w:val="00335573"/>
    <w:rsid w:val="0033586B"/>
    <w:rsid w:val="00336FDC"/>
    <w:rsid w:val="00337AC8"/>
    <w:rsid w:val="003411CE"/>
    <w:rsid w:val="00341445"/>
    <w:rsid w:val="0034165B"/>
    <w:rsid w:val="003441C6"/>
    <w:rsid w:val="003443B5"/>
    <w:rsid w:val="00344FCC"/>
    <w:rsid w:val="00346027"/>
    <w:rsid w:val="003473B8"/>
    <w:rsid w:val="00347ED0"/>
    <w:rsid w:val="00350B35"/>
    <w:rsid w:val="003520C0"/>
    <w:rsid w:val="00352A1E"/>
    <w:rsid w:val="00352DE6"/>
    <w:rsid w:val="00353B54"/>
    <w:rsid w:val="00353EC4"/>
    <w:rsid w:val="0035400A"/>
    <w:rsid w:val="0035406F"/>
    <w:rsid w:val="00354D67"/>
    <w:rsid w:val="0035672F"/>
    <w:rsid w:val="00357AE3"/>
    <w:rsid w:val="00360922"/>
    <w:rsid w:val="00360F40"/>
    <w:rsid w:val="00361CB0"/>
    <w:rsid w:val="0036493E"/>
    <w:rsid w:val="00366559"/>
    <w:rsid w:val="003674AB"/>
    <w:rsid w:val="00370546"/>
    <w:rsid w:val="00373D6A"/>
    <w:rsid w:val="003756EE"/>
    <w:rsid w:val="00375843"/>
    <w:rsid w:val="00375EF8"/>
    <w:rsid w:val="00376510"/>
    <w:rsid w:val="00376564"/>
    <w:rsid w:val="00376DB1"/>
    <w:rsid w:val="0038053D"/>
    <w:rsid w:val="003810C5"/>
    <w:rsid w:val="003832C4"/>
    <w:rsid w:val="0038332A"/>
    <w:rsid w:val="00383B24"/>
    <w:rsid w:val="00383D1B"/>
    <w:rsid w:val="00384363"/>
    <w:rsid w:val="003845BB"/>
    <w:rsid w:val="003855A5"/>
    <w:rsid w:val="00386111"/>
    <w:rsid w:val="0038621E"/>
    <w:rsid w:val="003862B7"/>
    <w:rsid w:val="003866C9"/>
    <w:rsid w:val="00386A56"/>
    <w:rsid w:val="00387313"/>
    <w:rsid w:val="00387827"/>
    <w:rsid w:val="00387EF0"/>
    <w:rsid w:val="00390350"/>
    <w:rsid w:val="0039326A"/>
    <w:rsid w:val="00393392"/>
    <w:rsid w:val="00393CA8"/>
    <w:rsid w:val="00394187"/>
    <w:rsid w:val="003958C4"/>
    <w:rsid w:val="0039594A"/>
    <w:rsid w:val="00396219"/>
    <w:rsid w:val="00396651"/>
    <w:rsid w:val="003972FE"/>
    <w:rsid w:val="00397F10"/>
    <w:rsid w:val="003A05C7"/>
    <w:rsid w:val="003A115B"/>
    <w:rsid w:val="003A19E0"/>
    <w:rsid w:val="003A26C2"/>
    <w:rsid w:val="003A2A51"/>
    <w:rsid w:val="003A4181"/>
    <w:rsid w:val="003A4C7A"/>
    <w:rsid w:val="003A4E2B"/>
    <w:rsid w:val="003A6117"/>
    <w:rsid w:val="003A72DC"/>
    <w:rsid w:val="003A7508"/>
    <w:rsid w:val="003B0157"/>
    <w:rsid w:val="003B0E57"/>
    <w:rsid w:val="003B0EB0"/>
    <w:rsid w:val="003B2810"/>
    <w:rsid w:val="003B2B2A"/>
    <w:rsid w:val="003B3A88"/>
    <w:rsid w:val="003B3DD8"/>
    <w:rsid w:val="003B3E5A"/>
    <w:rsid w:val="003B3EE2"/>
    <w:rsid w:val="003B4126"/>
    <w:rsid w:val="003B5228"/>
    <w:rsid w:val="003B6288"/>
    <w:rsid w:val="003B65A7"/>
    <w:rsid w:val="003B72B5"/>
    <w:rsid w:val="003B799A"/>
    <w:rsid w:val="003C057C"/>
    <w:rsid w:val="003C1607"/>
    <w:rsid w:val="003C25BD"/>
    <w:rsid w:val="003C3238"/>
    <w:rsid w:val="003C45B0"/>
    <w:rsid w:val="003C4852"/>
    <w:rsid w:val="003C545E"/>
    <w:rsid w:val="003C6F55"/>
    <w:rsid w:val="003D1A0A"/>
    <w:rsid w:val="003D1A10"/>
    <w:rsid w:val="003D2AAF"/>
    <w:rsid w:val="003D2F36"/>
    <w:rsid w:val="003D34EA"/>
    <w:rsid w:val="003D44A2"/>
    <w:rsid w:val="003D4F9B"/>
    <w:rsid w:val="003D6F12"/>
    <w:rsid w:val="003D7784"/>
    <w:rsid w:val="003E0236"/>
    <w:rsid w:val="003E036F"/>
    <w:rsid w:val="003E0F89"/>
    <w:rsid w:val="003E14C9"/>
    <w:rsid w:val="003E4102"/>
    <w:rsid w:val="003E6914"/>
    <w:rsid w:val="003E6F1B"/>
    <w:rsid w:val="003F116D"/>
    <w:rsid w:val="003F1FA6"/>
    <w:rsid w:val="003F216E"/>
    <w:rsid w:val="003F322B"/>
    <w:rsid w:val="003F4897"/>
    <w:rsid w:val="003F4C6E"/>
    <w:rsid w:val="003F652F"/>
    <w:rsid w:val="004006C0"/>
    <w:rsid w:val="004019DD"/>
    <w:rsid w:val="0040261D"/>
    <w:rsid w:val="00402F2E"/>
    <w:rsid w:val="00403F81"/>
    <w:rsid w:val="00404B8A"/>
    <w:rsid w:val="004065CA"/>
    <w:rsid w:val="00407793"/>
    <w:rsid w:val="00407E1F"/>
    <w:rsid w:val="00407F1E"/>
    <w:rsid w:val="004102A3"/>
    <w:rsid w:val="0041148F"/>
    <w:rsid w:val="00411BAF"/>
    <w:rsid w:val="00411CCA"/>
    <w:rsid w:val="00413135"/>
    <w:rsid w:val="00413719"/>
    <w:rsid w:val="00413F1A"/>
    <w:rsid w:val="00414378"/>
    <w:rsid w:val="004144A3"/>
    <w:rsid w:val="00414C6A"/>
    <w:rsid w:val="004154DB"/>
    <w:rsid w:val="00416ACD"/>
    <w:rsid w:val="00417A8A"/>
    <w:rsid w:val="00417BC2"/>
    <w:rsid w:val="00420693"/>
    <w:rsid w:val="00421F99"/>
    <w:rsid w:val="00422603"/>
    <w:rsid w:val="00423B1A"/>
    <w:rsid w:val="004246C5"/>
    <w:rsid w:val="00424FD0"/>
    <w:rsid w:val="004264A1"/>
    <w:rsid w:val="00431455"/>
    <w:rsid w:val="004320CB"/>
    <w:rsid w:val="00432652"/>
    <w:rsid w:val="004327FF"/>
    <w:rsid w:val="004347C0"/>
    <w:rsid w:val="00436541"/>
    <w:rsid w:val="00437CB9"/>
    <w:rsid w:val="00437E7F"/>
    <w:rsid w:val="00441AD0"/>
    <w:rsid w:val="00441BC3"/>
    <w:rsid w:val="00441CC6"/>
    <w:rsid w:val="00441FE7"/>
    <w:rsid w:val="00442B4A"/>
    <w:rsid w:val="00445502"/>
    <w:rsid w:val="004467BC"/>
    <w:rsid w:val="00447570"/>
    <w:rsid w:val="00447E89"/>
    <w:rsid w:val="00452C1F"/>
    <w:rsid w:val="00453169"/>
    <w:rsid w:val="00456107"/>
    <w:rsid w:val="004607C8"/>
    <w:rsid w:val="00460A5D"/>
    <w:rsid w:val="0046281F"/>
    <w:rsid w:val="0046284A"/>
    <w:rsid w:val="00464032"/>
    <w:rsid w:val="004704FD"/>
    <w:rsid w:val="004717D1"/>
    <w:rsid w:val="00471C02"/>
    <w:rsid w:val="00472306"/>
    <w:rsid w:val="004732A6"/>
    <w:rsid w:val="004735D0"/>
    <w:rsid w:val="004777E4"/>
    <w:rsid w:val="00480F71"/>
    <w:rsid w:val="00480FAC"/>
    <w:rsid w:val="00481531"/>
    <w:rsid w:val="00481550"/>
    <w:rsid w:val="004816C7"/>
    <w:rsid w:val="00481D70"/>
    <w:rsid w:val="00482332"/>
    <w:rsid w:val="004835F0"/>
    <w:rsid w:val="004849F1"/>
    <w:rsid w:val="00486231"/>
    <w:rsid w:val="00486FD2"/>
    <w:rsid w:val="00487C15"/>
    <w:rsid w:val="00490C02"/>
    <w:rsid w:val="00491013"/>
    <w:rsid w:val="004919BE"/>
    <w:rsid w:val="00492BB1"/>
    <w:rsid w:val="00493929"/>
    <w:rsid w:val="00495A94"/>
    <w:rsid w:val="00495C77"/>
    <w:rsid w:val="00495DDC"/>
    <w:rsid w:val="00496E38"/>
    <w:rsid w:val="004972FE"/>
    <w:rsid w:val="00497FBE"/>
    <w:rsid w:val="004A081E"/>
    <w:rsid w:val="004A20A0"/>
    <w:rsid w:val="004A35B3"/>
    <w:rsid w:val="004A460C"/>
    <w:rsid w:val="004A708D"/>
    <w:rsid w:val="004B098A"/>
    <w:rsid w:val="004B0EC5"/>
    <w:rsid w:val="004B165B"/>
    <w:rsid w:val="004B2A87"/>
    <w:rsid w:val="004B2EF9"/>
    <w:rsid w:val="004B4086"/>
    <w:rsid w:val="004B56D0"/>
    <w:rsid w:val="004B7304"/>
    <w:rsid w:val="004C0523"/>
    <w:rsid w:val="004C1127"/>
    <w:rsid w:val="004C17B8"/>
    <w:rsid w:val="004C24E4"/>
    <w:rsid w:val="004C278D"/>
    <w:rsid w:val="004C283F"/>
    <w:rsid w:val="004C2927"/>
    <w:rsid w:val="004C3E7A"/>
    <w:rsid w:val="004C3EC9"/>
    <w:rsid w:val="004C460A"/>
    <w:rsid w:val="004C4F8F"/>
    <w:rsid w:val="004C5030"/>
    <w:rsid w:val="004C5AE6"/>
    <w:rsid w:val="004C6A49"/>
    <w:rsid w:val="004C7EBB"/>
    <w:rsid w:val="004D1699"/>
    <w:rsid w:val="004D30D9"/>
    <w:rsid w:val="004D422C"/>
    <w:rsid w:val="004D4904"/>
    <w:rsid w:val="004D4A41"/>
    <w:rsid w:val="004D63FF"/>
    <w:rsid w:val="004D7D12"/>
    <w:rsid w:val="004E1CA3"/>
    <w:rsid w:val="004E203F"/>
    <w:rsid w:val="004E2F15"/>
    <w:rsid w:val="004E360F"/>
    <w:rsid w:val="004E4425"/>
    <w:rsid w:val="004E54E6"/>
    <w:rsid w:val="004E572A"/>
    <w:rsid w:val="004E63E7"/>
    <w:rsid w:val="004E683A"/>
    <w:rsid w:val="004E6859"/>
    <w:rsid w:val="004E7D8E"/>
    <w:rsid w:val="004E7F72"/>
    <w:rsid w:val="004F0E8D"/>
    <w:rsid w:val="004F3B0F"/>
    <w:rsid w:val="004F4A06"/>
    <w:rsid w:val="004F4ABB"/>
    <w:rsid w:val="004F61FB"/>
    <w:rsid w:val="005003AA"/>
    <w:rsid w:val="005005F0"/>
    <w:rsid w:val="005018F3"/>
    <w:rsid w:val="00502917"/>
    <w:rsid w:val="00503044"/>
    <w:rsid w:val="00503202"/>
    <w:rsid w:val="00503345"/>
    <w:rsid w:val="0050388E"/>
    <w:rsid w:val="005045E9"/>
    <w:rsid w:val="005046E6"/>
    <w:rsid w:val="00505205"/>
    <w:rsid w:val="0050660C"/>
    <w:rsid w:val="0051014D"/>
    <w:rsid w:val="00510FA8"/>
    <w:rsid w:val="005114FB"/>
    <w:rsid w:val="00511D06"/>
    <w:rsid w:val="0051311E"/>
    <w:rsid w:val="00514A29"/>
    <w:rsid w:val="00514BDC"/>
    <w:rsid w:val="00517D65"/>
    <w:rsid w:val="0052023B"/>
    <w:rsid w:val="005207AD"/>
    <w:rsid w:val="0052085C"/>
    <w:rsid w:val="00520871"/>
    <w:rsid w:val="00520A03"/>
    <w:rsid w:val="00520A91"/>
    <w:rsid w:val="00520C97"/>
    <w:rsid w:val="00522DEC"/>
    <w:rsid w:val="005230E4"/>
    <w:rsid w:val="00523436"/>
    <w:rsid w:val="00523679"/>
    <w:rsid w:val="005236D8"/>
    <w:rsid w:val="005238E9"/>
    <w:rsid w:val="00524EBC"/>
    <w:rsid w:val="00525065"/>
    <w:rsid w:val="005252EC"/>
    <w:rsid w:val="005258E6"/>
    <w:rsid w:val="005264CD"/>
    <w:rsid w:val="0052677F"/>
    <w:rsid w:val="00526B8F"/>
    <w:rsid w:val="00530AFD"/>
    <w:rsid w:val="00530BE8"/>
    <w:rsid w:val="00531E06"/>
    <w:rsid w:val="00532556"/>
    <w:rsid w:val="00533F0E"/>
    <w:rsid w:val="00535FFD"/>
    <w:rsid w:val="005360A9"/>
    <w:rsid w:val="00536312"/>
    <w:rsid w:val="00537005"/>
    <w:rsid w:val="005371C5"/>
    <w:rsid w:val="00540EE0"/>
    <w:rsid w:val="005423BE"/>
    <w:rsid w:val="005423CB"/>
    <w:rsid w:val="00543AD7"/>
    <w:rsid w:val="0054477B"/>
    <w:rsid w:val="00545BB8"/>
    <w:rsid w:val="00550A8A"/>
    <w:rsid w:val="00553493"/>
    <w:rsid w:val="00556692"/>
    <w:rsid w:val="00557012"/>
    <w:rsid w:val="0056096C"/>
    <w:rsid w:val="00561C89"/>
    <w:rsid w:val="00562D90"/>
    <w:rsid w:val="00563C3C"/>
    <w:rsid w:val="005645D7"/>
    <w:rsid w:val="00564AC8"/>
    <w:rsid w:val="00564D17"/>
    <w:rsid w:val="00565504"/>
    <w:rsid w:val="00565BC3"/>
    <w:rsid w:val="00565D70"/>
    <w:rsid w:val="00566FF5"/>
    <w:rsid w:val="00570A48"/>
    <w:rsid w:val="00572694"/>
    <w:rsid w:val="0057362A"/>
    <w:rsid w:val="005741FD"/>
    <w:rsid w:val="0057561B"/>
    <w:rsid w:val="005776C6"/>
    <w:rsid w:val="00577CD4"/>
    <w:rsid w:val="00581656"/>
    <w:rsid w:val="00581D54"/>
    <w:rsid w:val="00582280"/>
    <w:rsid w:val="00583D47"/>
    <w:rsid w:val="005844CF"/>
    <w:rsid w:val="005846D1"/>
    <w:rsid w:val="005866A2"/>
    <w:rsid w:val="005879A3"/>
    <w:rsid w:val="005902C9"/>
    <w:rsid w:val="005915CC"/>
    <w:rsid w:val="00591BB3"/>
    <w:rsid w:val="005947F0"/>
    <w:rsid w:val="0059502C"/>
    <w:rsid w:val="005951EC"/>
    <w:rsid w:val="00595205"/>
    <w:rsid w:val="00596387"/>
    <w:rsid w:val="0059655B"/>
    <w:rsid w:val="00596E30"/>
    <w:rsid w:val="00597720"/>
    <w:rsid w:val="00597C80"/>
    <w:rsid w:val="005A056F"/>
    <w:rsid w:val="005A0C41"/>
    <w:rsid w:val="005A4852"/>
    <w:rsid w:val="005A6C31"/>
    <w:rsid w:val="005A6D1C"/>
    <w:rsid w:val="005A6DFE"/>
    <w:rsid w:val="005B0B0C"/>
    <w:rsid w:val="005B521E"/>
    <w:rsid w:val="005B640A"/>
    <w:rsid w:val="005C0177"/>
    <w:rsid w:val="005C033D"/>
    <w:rsid w:val="005C0960"/>
    <w:rsid w:val="005C25D4"/>
    <w:rsid w:val="005C32A8"/>
    <w:rsid w:val="005C32BF"/>
    <w:rsid w:val="005C43FE"/>
    <w:rsid w:val="005C61AC"/>
    <w:rsid w:val="005C6850"/>
    <w:rsid w:val="005C6A69"/>
    <w:rsid w:val="005C7641"/>
    <w:rsid w:val="005C77F4"/>
    <w:rsid w:val="005C7AD9"/>
    <w:rsid w:val="005D1CFF"/>
    <w:rsid w:val="005D4FA8"/>
    <w:rsid w:val="005D5ABE"/>
    <w:rsid w:val="005D6148"/>
    <w:rsid w:val="005D61E9"/>
    <w:rsid w:val="005D7126"/>
    <w:rsid w:val="005E0E7A"/>
    <w:rsid w:val="005E418E"/>
    <w:rsid w:val="005E458B"/>
    <w:rsid w:val="005E4ED7"/>
    <w:rsid w:val="005E517E"/>
    <w:rsid w:val="005E524B"/>
    <w:rsid w:val="005E609D"/>
    <w:rsid w:val="005E7903"/>
    <w:rsid w:val="005F0D99"/>
    <w:rsid w:val="005F1764"/>
    <w:rsid w:val="005F19B3"/>
    <w:rsid w:val="005F20BD"/>
    <w:rsid w:val="005F3252"/>
    <w:rsid w:val="005F3915"/>
    <w:rsid w:val="005F3A28"/>
    <w:rsid w:val="005F3FE3"/>
    <w:rsid w:val="005F56A2"/>
    <w:rsid w:val="005F5DFC"/>
    <w:rsid w:val="005F6072"/>
    <w:rsid w:val="005F742C"/>
    <w:rsid w:val="00600EA2"/>
    <w:rsid w:val="006019B4"/>
    <w:rsid w:val="00601AAF"/>
    <w:rsid w:val="00602189"/>
    <w:rsid w:val="00603097"/>
    <w:rsid w:val="00603669"/>
    <w:rsid w:val="00604164"/>
    <w:rsid w:val="006042F7"/>
    <w:rsid w:val="006050F2"/>
    <w:rsid w:val="00605219"/>
    <w:rsid w:val="00606124"/>
    <w:rsid w:val="00606DB7"/>
    <w:rsid w:val="006078A7"/>
    <w:rsid w:val="006103F1"/>
    <w:rsid w:val="0061077F"/>
    <w:rsid w:val="00610927"/>
    <w:rsid w:val="00610F35"/>
    <w:rsid w:val="006140A6"/>
    <w:rsid w:val="006142FD"/>
    <w:rsid w:val="00615141"/>
    <w:rsid w:val="00615293"/>
    <w:rsid w:val="00616FCE"/>
    <w:rsid w:val="00617EE3"/>
    <w:rsid w:val="006202FE"/>
    <w:rsid w:val="00620A91"/>
    <w:rsid w:val="006215A4"/>
    <w:rsid w:val="00621A0C"/>
    <w:rsid w:val="00622FAA"/>
    <w:rsid w:val="00623531"/>
    <w:rsid w:val="00623FE7"/>
    <w:rsid w:val="006245EC"/>
    <w:rsid w:val="006246E1"/>
    <w:rsid w:val="00626CFD"/>
    <w:rsid w:val="00627571"/>
    <w:rsid w:val="00631C2F"/>
    <w:rsid w:val="00631DBD"/>
    <w:rsid w:val="00632EE3"/>
    <w:rsid w:val="00633008"/>
    <w:rsid w:val="006344AA"/>
    <w:rsid w:val="00634B07"/>
    <w:rsid w:val="00635112"/>
    <w:rsid w:val="00636EB2"/>
    <w:rsid w:val="00637E04"/>
    <w:rsid w:val="00640A99"/>
    <w:rsid w:val="00640DC8"/>
    <w:rsid w:val="00641B4D"/>
    <w:rsid w:val="00642E26"/>
    <w:rsid w:val="006449E8"/>
    <w:rsid w:val="0064549D"/>
    <w:rsid w:val="006458AB"/>
    <w:rsid w:val="00646122"/>
    <w:rsid w:val="00646530"/>
    <w:rsid w:val="00646A63"/>
    <w:rsid w:val="00647B35"/>
    <w:rsid w:val="00651C92"/>
    <w:rsid w:val="006535E1"/>
    <w:rsid w:val="00654639"/>
    <w:rsid w:val="00654ABE"/>
    <w:rsid w:val="00654C39"/>
    <w:rsid w:val="006560D6"/>
    <w:rsid w:val="006562CD"/>
    <w:rsid w:val="006570E6"/>
    <w:rsid w:val="006573D6"/>
    <w:rsid w:val="00660AEA"/>
    <w:rsid w:val="00661B81"/>
    <w:rsid w:val="00661F30"/>
    <w:rsid w:val="00664942"/>
    <w:rsid w:val="00664F0D"/>
    <w:rsid w:val="00665813"/>
    <w:rsid w:val="006658CC"/>
    <w:rsid w:val="00665A2A"/>
    <w:rsid w:val="00665F6B"/>
    <w:rsid w:val="00666D74"/>
    <w:rsid w:val="006672B0"/>
    <w:rsid w:val="0066794D"/>
    <w:rsid w:val="00670C6E"/>
    <w:rsid w:val="00674515"/>
    <w:rsid w:val="006745EF"/>
    <w:rsid w:val="00675313"/>
    <w:rsid w:val="00676099"/>
    <w:rsid w:val="006773B7"/>
    <w:rsid w:val="00677C13"/>
    <w:rsid w:val="00680781"/>
    <w:rsid w:val="00681BB7"/>
    <w:rsid w:val="00682A7C"/>
    <w:rsid w:val="00683F91"/>
    <w:rsid w:val="00685405"/>
    <w:rsid w:val="0068723E"/>
    <w:rsid w:val="006905F8"/>
    <w:rsid w:val="006914E9"/>
    <w:rsid w:val="00693689"/>
    <w:rsid w:val="00693A17"/>
    <w:rsid w:val="006962B5"/>
    <w:rsid w:val="006974B4"/>
    <w:rsid w:val="00697508"/>
    <w:rsid w:val="00697605"/>
    <w:rsid w:val="006A17F1"/>
    <w:rsid w:val="006A1B27"/>
    <w:rsid w:val="006A1DB2"/>
    <w:rsid w:val="006A1FEF"/>
    <w:rsid w:val="006A4AD3"/>
    <w:rsid w:val="006A4B39"/>
    <w:rsid w:val="006A50F1"/>
    <w:rsid w:val="006A5125"/>
    <w:rsid w:val="006A659F"/>
    <w:rsid w:val="006A6822"/>
    <w:rsid w:val="006A6980"/>
    <w:rsid w:val="006A765C"/>
    <w:rsid w:val="006B078E"/>
    <w:rsid w:val="006B1178"/>
    <w:rsid w:val="006B1D6E"/>
    <w:rsid w:val="006B2267"/>
    <w:rsid w:val="006B2749"/>
    <w:rsid w:val="006B288E"/>
    <w:rsid w:val="006B29AE"/>
    <w:rsid w:val="006B2F95"/>
    <w:rsid w:val="006B39B5"/>
    <w:rsid w:val="006B6517"/>
    <w:rsid w:val="006B65B8"/>
    <w:rsid w:val="006B6C28"/>
    <w:rsid w:val="006B798A"/>
    <w:rsid w:val="006C0EE7"/>
    <w:rsid w:val="006C1F1D"/>
    <w:rsid w:val="006C4085"/>
    <w:rsid w:val="006C4362"/>
    <w:rsid w:val="006C4C8B"/>
    <w:rsid w:val="006C4D4A"/>
    <w:rsid w:val="006C7003"/>
    <w:rsid w:val="006D0A7F"/>
    <w:rsid w:val="006D0C8F"/>
    <w:rsid w:val="006D19D4"/>
    <w:rsid w:val="006D36BD"/>
    <w:rsid w:val="006D406A"/>
    <w:rsid w:val="006D46E3"/>
    <w:rsid w:val="006D4DA5"/>
    <w:rsid w:val="006D5701"/>
    <w:rsid w:val="006D6D53"/>
    <w:rsid w:val="006D6E7A"/>
    <w:rsid w:val="006E2B9D"/>
    <w:rsid w:val="006E3DF2"/>
    <w:rsid w:val="006E44B3"/>
    <w:rsid w:val="006E7B7E"/>
    <w:rsid w:val="006F067F"/>
    <w:rsid w:val="006F170C"/>
    <w:rsid w:val="006F2090"/>
    <w:rsid w:val="006F21AE"/>
    <w:rsid w:val="006F2423"/>
    <w:rsid w:val="006F2E1E"/>
    <w:rsid w:val="006F6320"/>
    <w:rsid w:val="006F6330"/>
    <w:rsid w:val="006F6C3C"/>
    <w:rsid w:val="006F7191"/>
    <w:rsid w:val="006F77AB"/>
    <w:rsid w:val="006F7E36"/>
    <w:rsid w:val="007005F1"/>
    <w:rsid w:val="007006D2"/>
    <w:rsid w:val="0070070C"/>
    <w:rsid w:val="00700ADA"/>
    <w:rsid w:val="00700C9C"/>
    <w:rsid w:val="00701120"/>
    <w:rsid w:val="00701132"/>
    <w:rsid w:val="00702093"/>
    <w:rsid w:val="007044BE"/>
    <w:rsid w:val="00704543"/>
    <w:rsid w:val="00705240"/>
    <w:rsid w:val="00706F82"/>
    <w:rsid w:val="00710226"/>
    <w:rsid w:val="00710B5A"/>
    <w:rsid w:val="00711AC7"/>
    <w:rsid w:val="007124DD"/>
    <w:rsid w:val="007130E7"/>
    <w:rsid w:val="007139F3"/>
    <w:rsid w:val="0071416D"/>
    <w:rsid w:val="007147B9"/>
    <w:rsid w:val="007148EA"/>
    <w:rsid w:val="007153F4"/>
    <w:rsid w:val="0071646D"/>
    <w:rsid w:val="007177C8"/>
    <w:rsid w:val="0072026A"/>
    <w:rsid w:val="00720EE5"/>
    <w:rsid w:val="00721D1B"/>
    <w:rsid w:val="007228C3"/>
    <w:rsid w:val="00722ACA"/>
    <w:rsid w:val="00725984"/>
    <w:rsid w:val="00726468"/>
    <w:rsid w:val="00726D12"/>
    <w:rsid w:val="00727228"/>
    <w:rsid w:val="007277C1"/>
    <w:rsid w:val="0073072E"/>
    <w:rsid w:val="00732AD7"/>
    <w:rsid w:val="00733408"/>
    <w:rsid w:val="00733730"/>
    <w:rsid w:val="00734D44"/>
    <w:rsid w:val="00734F8B"/>
    <w:rsid w:val="0073570C"/>
    <w:rsid w:val="007401DA"/>
    <w:rsid w:val="007408CA"/>
    <w:rsid w:val="0074092B"/>
    <w:rsid w:val="00741AE6"/>
    <w:rsid w:val="00741CF3"/>
    <w:rsid w:val="00741DCA"/>
    <w:rsid w:val="0074390B"/>
    <w:rsid w:val="007441C5"/>
    <w:rsid w:val="007445F0"/>
    <w:rsid w:val="00744734"/>
    <w:rsid w:val="00746145"/>
    <w:rsid w:val="00746963"/>
    <w:rsid w:val="00746BBD"/>
    <w:rsid w:val="00746DF5"/>
    <w:rsid w:val="00746EA1"/>
    <w:rsid w:val="00747DF3"/>
    <w:rsid w:val="007504C5"/>
    <w:rsid w:val="0075098D"/>
    <w:rsid w:val="00751BAC"/>
    <w:rsid w:val="00752FB1"/>
    <w:rsid w:val="007531BD"/>
    <w:rsid w:val="007534A6"/>
    <w:rsid w:val="00753AA2"/>
    <w:rsid w:val="0075413F"/>
    <w:rsid w:val="00754CEC"/>
    <w:rsid w:val="007560D9"/>
    <w:rsid w:val="0075686C"/>
    <w:rsid w:val="007578F4"/>
    <w:rsid w:val="007579D1"/>
    <w:rsid w:val="00760856"/>
    <w:rsid w:val="00760E47"/>
    <w:rsid w:val="00761512"/>
    <w:rsid w:val="00761718"/>
    <w:rsid w:val="00764782"/>
    <w:rsid w:val="00764F4C"/>
    <w:rsid w:val="0076730B"/>
    <w:rsid w:val="00767785"/>
    <w:rsid w:val="00767849"/>
    <w:rsid w:val="007703E4"/>
    <w:rsid w:val="00770FCE"/>
    <w:rsid w:val="007713EF"/>
    <w:rsid w:val="00771807"/>
    <w:rsid w:val="00771BC1"/>
    <w:rsid w:val="00772F63"/>
    <w:rsid w:val="00773698"/>
    <w:rsid w:val="00774339"/>
    <w:rsid w:val="007765F8"/>
    <w:rsid w:val="00777603"/>
    <w:rsid w:val="007779F5"/>
    <w:rsid w:val="00777F5F"/>
    <w:rsid w:val="00777FE3"/>
    <w:rsid w:val="00780D7A"/>
    <w:rsid w:val="00782DA1"/>
    <w:rsid w:val="00782EC3"/>
    <w:rsid w:val="00783F0B"/>
    <w:rsid w:val="00783F9A"/>
    <w:rsid w:val="007841D3"/>
    <w:rsid w:val="007849EA"/>
    <w:rsid w:val="00785ED8"/>
    <w:rsid w:val="00785F53"/>
    <w:rsid w:val="00787EA9"/>
    <w:rsid w:val="0079131C"/>
    <w:rsid w:val="007919BF"/>
    <w:rsid w:val="00791FD8"/>
    <w:rsid w:val="007926EF"/>
    <w:rsid w:val="00794543"/>
    <w:rsid w:val="0079468D"/>
    <w:rsid w:val="00794A43"/>
    <w:rsid w:val="00795239"/>
    <w:rsid w:val="00795D8D"/>
    <w:rsid w:val="00796174"/>
    <w:rsid w:val="00796A65"/>
    <w:rsid w:val="007A16AD"/>
    <w:rsid w:val="007A1B0D"/>
    <w:rsid w:val="007A20F4"/>
    <w:rsid w:val="007A24AC"/>
    <w:rsid w:val="007A2D29"/>
    <w:rsid w:val="007A3474"/>
    <w:rsid w:val="007A3837"/>
    <w:rsid w:val="007A4145"/>
    <w:rsid w:val="007A6A26"/>
    <w:rsid w:val="007A6CC1"/>
    <w:rsid w:val="007A6FF4"/>
    <w:rsid w:val="007B010C"/>
    <w:rsid w:val="007B1C87"/>
    <w:rsid w:val="007B2308"/>
    <w:rsid w:val="007B24FD"/>
    <w:rsid w:val="007B3141"/>
    <w:rsid w:val="007B32CC"/>
    <w:rsid w:val="007B4C18"/>
    <w:rsid w:val="007B7BA9"/>
    <w:rsid w:val="007C1DC1"/>
    <w:rsid w:val="007C5C38"/>
    <w:rsid w:val="007C6BC3"/>
    <w:rsid w:val="007C6BC8"/>
    <w:rsid w:val="007D08F0"/>
    <w:rsid w:val="007D0F9A"/>
    <w:rsid w:val="007D15AB"/>
    <w:rsid w:val="007D1F82"/>
    <w:rsid w:val="007D2468"/>
    <w:rsid w:val="007D27F1"/>
    <w:rsid w:val="007D46C0"/>
    <w:rsid w:val="007D5520"/>
    <w:rsid w:val="007D68DA"/>
    <w:rsid w:val="007D6913"/>
    <w:rsid w:val="007D7FF2"/>
    <w:rsid w:val="007E0ED9"/>
    <w:rsid w:val="007E27B0"/>
    <w:rsid w:val="007E2E7B"/>
    <w:rsid w:val="007E3623"/>
    <w:rsid w:val="007E5AD5"/>
    <w:rsid w:val="007E5F47"/>
    <w:rsid w:val="007E6F31"/>
    <w:rsid w:val="007F0E7C"/>
    <w:rsid w:val="007F2193"/>
    <w:rsid w:val="007F2785"/>
    <w:rsid w:val="007F3427"/>
    <w:rsid w:val="007F3F84"/>
    <w:rsid w:val="007F612B"/>
    <w:rsid w:val="007F64DF"/>
    <w:rsid w:val="007F6C5E"/>
    <w:rsid w:val="008003E7"/>
    <w:rsid w:val="0080123D"/>
    <w:rsid w:val="0080346E"/>
    <w:rsid w:val="00803BB5"/>
    <w:rsid w:val="00804C8E"/>
    <w:rsid w:val="00805516"/>
    <w:rsid w:val="008055CE"/>
    <w:rsid w:val="008056C5"/>
    <w:rsid w:val="00805BCB"/>
    <w:rsid w:val="0080641C"/>
    <w:rsid w:val="00806E98"/>
    <w:rsid w:val="00807AF1"/>
    <w:rsid w:val="0081014F"/>
    <w:rsid w:val="00810C3D"/>
    <w:rsid w:val="00810C5B"/>
    <w:rsid w:val="00811E3A"/>
    <w:rsid w:val="00811E82"/>
    <w:rsid w:val="00811ED5"/>
    <w:rsid w:val="0081513F"/>
    <w:rsid w:val="00815150"/>
    <w:rsid w:val="008159CB"/>
    <w:rsid w:val="00817790"/>
    <w:rsid w:val="00822661"/>
    <w:rsid w:val="00823C9D"/>
    <w:rsid w:val="008241C3"/>
    <w:rsid w:val="008242FD"/>
    <w:rsid w:val="008252AD"/>
    <w:rsid w:val="00825DF4"/>
    <w:rsid w:val="00826103"/>
    <w:rsid w:val="00826410"/>
    <w:rsid w:val="0082673A"/>
    <w:rsid w:val="00826BA7"/>
    <w:rsid w:val="00826D4A"/>
    <w:rsid w:val="008273EF"/>
    <w:rsid w:val="0083034B"/>
    <w:rsid w:val="0083090F"/>
    <w:rsid w:val="00831DB4"/>
    <w:rsid w:val="00832FE2"/>
    <w:rsid w:val="00833B02"/>
    <w:rsid w:val="00836F29"/>
    <w:rsid w:val="00837DEF"/>
    <w:rsid w:val="00841218"/>
    <w:rsid w:val="00843882"/>
    <w:rsid w:val="00844102"/>
    <w:rsid w:val="00845145"/>
    <w:rsid w:val="008457CD"/>
    <w:rsid w:val="008458F6"/>
    <w:rsid w:val="00845BD6"/>
    <w:rsid w:val="00845CB6"/>
    <w:rsid w:val="00846A3D"/>
    <w:rsid w:val="0084730A"/>
    <w:rsid w:val="008475D1"/>
    <w:rsid w:val="008514B4"/>
    <w:rsid w:val="00852839"/>
    <w:rsid w:val="00852959"/>
    <w:rsid w:val="008529CA"/>
    <w:rsid w:val="00853C49"/>
    <w:rsid w:val="00855758"/>
    <w:rsid w:val="008562B1"/>
    <w:rsid w:val="008570C8"/>
    <w:rsid w:val="00860C7A"/>
    <w:rsid w:val="008621BC"/>
    <w:rsid w:val="0086222B"/>
    <w:rsid w:val="00862314"/>
    <w:rsid w:val="0086305F"/>
    <w:rsid w:val="00863451"/>
    <w:rsid w:val="008638E9"/>
    <w:rsid w:val="00863C03"/>
    <w:rsid w:val="00865908"/>
    <w:rsid w:val="00865A88"/>
    <w:rsid w:val="00865AE3"/>
    <w:rsid w:val="008661B1"/>
    <w:rsid w:val="00866886"/>
    <w:rsid w:val="00867A34"/>
    <w:rsid w:val="008711F9"/>
    <w:rsid w:val="00871712"/>
    <w:rsid w:val="00873576"/>
    <w:rsid w:val="0087370A"/>
    <w:rsid w:val="00874769"/>
    <w:rsid w:val="008767C6"/>
    <w:rsid w:val="0087739B"/>
    <w:rsid w:val="008814DE"/>
    <w:rsid w:val="00881D6A"/>
    <w:rsid w:val="00881EBE"/>
    <w:rsid w:val="00883662"/>
    <w:rsid w:val="00883DE3"/>
    <w:rsid w:val="008843BE"/>
    <w:rsid w:val="00884E30"/>
    <w:rsid w:val="00885262"/>
    <w:rsid w:val="00885DF5"/>
    <w:rsid w:val="0088645E"/>
    <w:rsid w:val="00886ABA"/>
    <w:rsid w:val="0088771F"/>
    <w:rsid w:val="0088788A"/>
    <w:rsid w:val="00887E74"/>
    <w:rsid w:val="00890059"/>
    <w:rsid w:val="0089126C"/>
    <w:rsid w:val="00892716"/>
    <w:rsid w:val="008927F4"/>
    <w:rsid w:val="00893158"/>
    <w:rsid w:val="0089410C"/>
    <w:rsid w:val="0089674B"/>
    <w:rsid w:val="0089728F"/>
    <w:rsid w:val="00897C82"/>
    <w:rsid w:val="008A154B"/>
    <w:rsid w:val="008A2214"/>
    <w:rsid w:val="008A27C9"/>
    <w:rsid w:val="008A31BA"/>
    <w:rsid w:val="008A3961"/>
    <w:rsid w:val="008A3B30"/>
    <w:rsid w:val="008A4E02"/>
    <w:rsid w:val="008A5714"/>
    <w:rsid w:val="008A59C0"/>
    <w:rsid w:val="008A5FAE"/>
    <w:rsid w:val="008A60B5"/>
    <w:rsid w:val="008A6399"/>
    <w:rsid w:val="008A67A1"/>
    <w:rsid w:val="008A6B79"/>
    <w:rsid w:val="008A729F"/>
    <w:rsid w:val="008A735B"/>
    <w:rsid w:val="008B0D9C"/>
    <w:rsid w:val="008B2E65"/>
    <w:rsid w:val="008B3EC0"/>
    <w:rsid w:val="008B50E4"/>
    <w:rsid w:val="008B5259"/>
    <w:rsid w:val="008B5B86"/>
    <w:rsid w:val="008B711C"/>
    <w:rsid w:val="008C0352"/>
    <w:rsid w:val="008C068A"/>
    <w:rsid w:val="008C18EB"/>
    <w:rsid w:val="008C26BD"/>
    <w:rsid w:val="008C5E2C"/>
    <w:rsid w:val="008D13D7"/>
    <w:rsid w:val="008D1FD9"/>
    <w:rsid w:val="008D24DD"/>
    <w:rsid w:val="008D2B3B"/>
    <w:rsid w:val="008D2DF3"/>
    <w:rsid w:val="008D314C"/>
    <w:rsid w:val="008D35C8"/>
    <w:rsid w:val="008D4C26"/>
    <w:rsid w:val="008D7244"/>
    <w:rsid w:val="008D7B2A"/>
    <w:rsid w:val="008D7BA4"/>
    <w:rsid w:val="008E068B"/>
    <w:rsid w:val="008E0774"/>
    <w:rsid w:val="008E09F3"/>
    <w:rsid w:val="008E1645"/>
    <w:rsid w:val="008E2818"/>
    <w:rsid w:val="008E2CEF"/>
    <w:rsid w:val="008E3CCA"/>
    <w:rsid w:val="008E6344"/>
    <w:rsid w:val="008E771B"/>
    <w:rsid w:val="008F04F7"/>
    <w:rsid w:val="008F0718"/>
    <w:rsid w:val="008F0DBE"/>
    <w:rsid w:val="008F1751"/>
    <w:rsid w:val="008F1B68"/>
    <w:rsid w:val="008F271E"/>
    <w:rsid w:val="008F34D4"/>
    <w:rsid w:val="008F38E7"/>
    <w:rsid w:val="008F3CB9"/>
    <w:rsid w:val="008F3F74"/>
    <w:rsid w:val="008F466F"/>
    <w:rsid w:val="008F5B88"/>
    <w:rsid w:val="008F5D93"/>
    <w:rsid w:val="008F6739"/>
    <w:rsid w:val="008F6AE4"/>
    <w:rsid w:val="008F6E2E"/>
    <w:rsid w:val="0090032F"/>
    <w:rsid w:val="009006B0"/>
    <w:rsid w:val="00900A48"/>
    <w:rsid w:val="009016E2"/>
    <w:rsid w:val="00901FD3"/>
    <w:rsid w:val="009056B3"/>
    <w:rsid w:val="0090599D"/>
    <w:rsid w:val="00912E88"/>
    <w:rsid w:val="009147CB"/>
    <w:rsid w:val="009148C2"/>
    <w:rsid w:val="0091498A"/>
    <w:rsid w:val="00914AB6"/>
    <w:rsid w:val="009177EB"/>
    <w:rsid w:val="00917D3C"/>
    <w:rsid w:val="009205EB"/>
    <w:rsid w:val="00920AD0"/>
    <w:rsid w:val="00922C8B"/>
    <w:rsid w:val="00924886"/>
    <w:rsid w:val="00925762"/>
    <w:rsid w:val="009272DE"/>
    <w:rsid w:val="009274D9"/>
    <w:rsid w:val="009308CB"/>
    <w:rsid w:val="009309BE"/>
    <w:rsid w:val="00931CAB"/>
    <w:rsid w:val="00931D9E"/>
    <w:rsid w:val="00934521"/>
    <w:rsid w:val="00934DC3"/>
    <w:rsid w:val="0093504A"/>
    <w:rsid w:val="009358FD"/>
    <w:rsid w:val="00935D8B"/>
    <w:rsid w:val="00936978"/>
    <w:rsid w:val="0093765E"/>
    <w:rsid w:val="0094003E"/>
    <w:rsid w:val="00941852"/>
    <w:rsid w:val="009422B4"/>
    <w:rsid w:val="009443F3"/>
    <w:rsid w:val="009465DC"/>
    <w:rsid w:val="00947674"/>
    <w:rsid w:val="00950252"/>
    <w:rsid w:val="00951FDF"/>
    <w:rsid w:val="009523A4"/>
    <w:rsid w:val="0095280C"/>
    <w:rsid w:val="00952C2A"/>
    <w:rsid w:val="00953AED"/>
    <w:rsid w:val="00953CE9"/>
    <w:rsid w:val="0095592A"/>
    <w:rsid w:val="00955C0C"/>
    <w:rsid w:val="00956BCE"/>
    <w:rsid w:val="00962516"/>
    <w:rsid w:val="00964361"/>
    <w:rsid w:val="009659F6"/>
    <w:rsid w:val="00965AD3"/>
    <w:rsid w:val="00965BB3"/>
    <w:rsid w:val="00970704"/>
    <w:rsid w:val="0097077F"/>
    <w:rsid w:val="00970E01"/>
    <w:rsid w:val="009713FF"/>
    <w:rsid w:val="00971442"/>
    <w:rsid w:val="00971DF6"/>
    <w:rsid w:val="00972FCD"/>
    <w:rsid w:val="0097379D"/>
    <w:rsid w:val="00974BF5"/>
    <w:rsid w:val="00974EED"/>
    <w:rsid w:val="0097507D"/>
    <w:rsid w:val="00975FA5"/>
    <w:rsid w:val="00980EAD"/>
    <w:rsid w:val="00981194"/>
    <w:rsid w:val="00981F07"/>
    <w:rsid w:val="0098297E"/>
    <w:rsid w:val="00985007"/>
    <w:rsid w:val="0098640B"/>
    <w:rsid w:val="00986A4C"/>
    <w:rsid w:val="0098718C"/>
    <w:rsid w:val="009906B3"/>
    <w:rsid w:val="0099276F"/>
    <w:rsid w:val="009934F9"/>
    <w:rsid w:val="00994AB1"/>
    <w:rsid w:val="00995125"/>
    <w:rsid w:val="0099677F"/>
    <w:rsid w:val="00996CD0"/>
    <w:rsid w:val="00997611"/>
    <w:rsid w:val="009A1A7A"/>
    <w:rsid w:val="009A1E29"/>
    <w:rsid w:val="009A1E7A"/>
    <w:rsid w:val="009A3B1E"/>
    <w:rsid w:val="009A6B2F"/>
    <w:rsid w:val="009A7134"/>
    <w:rsid w:val="009B06F1"/>
    <w:rsid w:val="009B1A56"/>
    <w:rsid w:val="009B2BC9"/>
    <w:rsid w:val="009B48F2"/>
    <w:rsid w:val="009B496D"/>
    <w:rsid w:val="009B4B7C"/>
    <w:rsid w:val="009B621D"/>
    <w:rsid w:val="009B729F"/>
    <w:rsid w:val="009C0044"/>
    <w:rsid w:val="009C01C6"/>
    <w:rsid w:val="009C093D"/>
    <w:rsid w:val="009C1B94"/>
    <w:rsid w:val="009C3D24"/>
    <w:rsid w:val="009C4B49"/>
    <w:rsid w:val="009C5CC9"/>
    <w:rsid w:val="009C6EC7"/>
    <w:rsid w:val="009C7493"/>
    <w:rsid w:val="009C7B0E"/>
    <w:rsid w:val="009D01A6"/>
    <w:rsid w:val="009D13FC"/>
    <w:rsid w:val="009D14D1"/>
    <w:rsid w:val="009D317E"/>
    <w:rsid w:val="009D3257"/>
    <w:rsid w:val="009D3868"/>
    <w:rsid w:val="009D454E"/>
    <w:rsid w:val="009D55AA"/>
    <w:rsid w:val="009D5FA0"/>
    <w:rsid w:val="009D6A4D"/>
    <w:rsid w:val="009D6A9E"/>
    <w:rsid w:val="009D7028"/>
    <w:rsid w:val="009D71B0"/>
    <w:rsid w:val="009D7271"/>
    <w:rsid w:val="009D7A07"/>
    <w:rsid w:val="009D7E4D"/>
    <w:rsid w:val="009E1088"/>
    <w:rsid w:val="009E13D8"/>
    <w:rsid w:val="009E18CC"/>
    <w:rsid w:val="009E2537"/>
    <w:rsid w:val="009E2824"/>
    <w:rsid w:val="009E4A71"/>
    <w:rsid w:val="009F0D1A"/>
    <w:rsid w:val="009F19DE"/>
    <w:rsid w:val="009F1F60"/>
    <w:rsid w:val="009F2426"/>
    <w:rsid w:val="009F2BF2"/>
    <w:rsid w:val="009F34F1"/>
    <w:rsid w:val="009F3DB8"/>
    <w:rsid w:val="009F4227"/>
    <w:rsid w:val="009F5EAD"/>
    <w:rsid w:val="009F61A1"/>
    <w:rsid w:val="009F630A"/>
    <w:rsid w:val="00A00184"/>
    <w:rsid w:val="00A0125E"/>
    <w:rsid w:val="00A01FC5"/>
    <w:rsid w:val="00A0213F"/>
    <w:rsid w:val="00A02C73"/>
    <w:rsid w:val="00A03346"/>
    <w:rsid w:val="00A03517"/>
    <w:rsid w:val="00A04D34"/>
    <w:rsid w:val="00A063CF"/>
    <w:rsid w:val="00A06852"/>
    <w:rsid w:val="00A10515"/>
    <w:rsid w:val="00A10596"/>
    <w:rsid w:val="00A10935"/>
    <w:rsid w:val="00A10ADA"/>
    <w:rsid w:val="00A1110C"/>
    <w:rsid w:val="00A111F5"/>
    <w:rsid w:val="00A122B6"/>
    <w:rsid w:val="00A155D5"/>
    <w:rsid w:val="00A17885"/>
    <w:rsid w:val="00A20B58"/>
    <w:rsid w:val="00A211A1"/>
    <w:rsid w:val="00A22832"/>
    <w:rsid w:val="00A24C65"/>
    <w:rsid w:val="00A2572F"/>
    <w:rsid w:val="00A276B4"/>
    <w:rsid w:val="00A276C8"/>
    <w:rsid w:val="00A313F6"/>
    <w:rsid w:val="00A32BE3"/>
    <w:rsid w:val="00A3365C"/>
    <w:rsid w:val="00A33B2A"/>
    <w:rsid w:val="00A349AB"/>
    <w:rsid w:val="00A34E7A"/>
    <w:rsid w:val="00A40B4B"/>
    <w:rsid w:val="00A40E20"/>
    <w:rsid w:val="00A4113D"/>
    <w:rsid w:val="00A421CC"/>
    <w:rsid w:val="00A426EA"/>
    <w:rsid w:val="00A42839"/>
    <w:rsid w:val="00A4305F"/>
    <w:rsid w:val="00A43949"/>
    <w:rsid w:val="00A44011"/>
    <w:rsid w:val="00A45654"/>
    <w:rsid w:val="00A461FE"/>
    <w:rsid w:val="00A46C8A"/>
    <w:rsid w:val="00A4723A"/>
    <w:rsid w:val="00A478C5"/>
    <w:rsid w:val="00A50211"/>
    <w:rsid w:val="00A504B5"/>
    <w:rsid w:val="00A50984"/>
    <w:rsid w:val="00A50E1E"/>
    <w:rsid w:val="00A51FB7"/>
    <w:rsid w:val="00A545F8"/>
    <w:rsid w:val="00A55EE2"/>
    <w:rsid w:val="00A5788E"/>
    <w:rsid w:val="00A57AB1"/>
    <w:rsid w:val="00A57FB3"/>
    <w:rsid w:val="00A61960"/>
    <w:rsid w:val="00A636D6"/>
    <w:rsid w:val="00A66334"/>
    <w:rsid w:val="00A665BF"/>
    <w:rsid w:val="00A66E78"/>
    <w:rsid w:val="00A677F6"/>
    <w:rsid w:val="00A67E54"/>
    <w:rsid w:val="00A70EAB"/>
    <w:rsid w:val="00A71B8B"/>
    <w:rsid w:val="00A72A3F"/>
    <w:rsid w:val="00A73AA7"/>
    <w:rsid w:val="00A753C4"/>
    <w:rsid w:val="00A75416"/>
    <w:rsid w:val="00A75587"/>
    <w:rsid w:val="00A75ACD"/>
    <w:rsid w:val="00A769CA"/>
    <w:rsid w:val="00A76BA1"/>
    <w:rsid w:val="00A76C56"/>
    <w:rsid w:val="00A77843"/>
    <w:rsid w:val="00A7794D"/>
    <w:rsid w:val="00A804AA"/>
    <w:rsid w:val="00A80D54"/>
    <w:rsid w:val="00A8100E"/>
    <w:rsid w:val="00A83BC3"/>
    <w:rsid w:val="00A83DB4"/>
    <w:rsid w:val="00A857A8"/>
    <w:rsid w:val="00A87413"/>
    <w:rsid w:val="00A87905"/>
    <w:rsid w:val="00A92AAE"/>
    <w:rsid w:val="00A92C3A"/>
    <w:rsid w:val="00A93219"/>
    <w:rsid w:val="00A932D2"/>
    <w:rsid w:val="00A95219"/>
    <w:rsid w:val="00A956CC"/>
    <w:rsid w:val="00A9731B"/>
    <w:rsid w:val="00AA3DD0"/>
    <w:rsid w:val="00AA46F2"/>
    <w:rsid w:val="00AA6C1A"/>
    <w:rsid w:val="00AA74D4"/>
    <w:rsid w:val="00AB2694"/>
    <w:rsid w:val="00AB30F7"/>
    <w:rsid w:val="00AB3898"/>
    <w:rsid w:val="00AB3F63"/>
    <w:rsid w:val="00AB43BF"/>
    <w:rsid w:val="00AB596F"/>
    <w:rsid w:val="00AB62E0"/>
    <w:rsid w:val="00AC0812"/>
    <w:rsid w:val="00AC2B20"/>
    <w:rsid w:val="00AC3750"/>
    <w:rsid w:val="00AC45B2"/>
    <w:rsid w:val="00AC46D0"/>
    <w:rsid w:val="00AC4D41"/>
    <w:rsid w:val="00AC575F"/>
    <w:rsid w:val="00AC62C3"/>
    <w:rsid w:val="00AC74B3"/>
    <w:rsid w:val="00AD07B1"/>
    <w:rsid w:val="00AD17FA"/>
    <w:rsid w:val="00AD3370"/>
    <w:rsid w:val="00AD493D"/>
    <w:rsid w:val="00AD4971"/>
    <w:rsid w:val="00AD4F7C"/>
    <w:rsid w:val="00AD6356"/>
    <w:rsid w:val="00AD6508"/>
    <w:rsid w:val="00AD741D"/>
    <w:rsid w:val="00AE02C8"/>
    <w:rsid w:val="00AE0325"/>
    <w:rsid w:val="00AE08CC"/>
    <w:rsid w:val="00AE415B"/>
    <w:rsid w:val="00AE4AB5"/>
    <w:rsid w:val="00AE5950"/>
    <w:rsid w:val="00AE69EC"/>
    <w:rsid w:val="00AE6E1D"/>
    <w:rsid w:val="00AF15AD"/>
    <w:rsid w:val="00AF17A6"/>
    <w:rsid w:val="00AF5C78"/>
    <w:rsid w:val="00AF5C7B"/>
    <w:rsid w:val="00AF623D"/>
    <w:rsid w:val="00AF6A4B"/>
    <w:rsid w:val="00AF6A70"/>
    <w:rsid w:val="00AF7DFD"/>
    <w:rsid w:val="00B01565"/>
    <w:rsid w:val="00B02803"/>
    <w:rsid w:val="00B02A29"/>
    <w:rsid w:val="00B02F60"/>
    <w:rsid w:val="00B032CE"/>
    <w:rsid w:val="00B0587B"/>
    <w:rsid w:val="00B05F8A"/>
    <w:rsid w:val="00B05FC6"/>
    <w:rsid w:val="00B06CDE"/>
    <w:rsid w:val="00B06ECB"/>
    <w:rsid w:val="00B07EC3"/>
    <w:rsid w:val="00B107DF"/>
    <w:rsid w:val="00B10AF3"/>
    <w:rsid w:val="00B11A53"/>
    <w:rsid w:val="00B12CAC"/>
    <w:rsid w:val="00B13B4E"/>
    <w:rsid w:val="00B13DF6"/>
    <w:rsid w:val="00B14FCD"/>
    <w:rsid w:val="00B16DB4"/>
    <w:rsid w:val="00B1716D"/>
    <w:rsid w:val="00B20CDC"/>
    <w:rsid w:val="00B22A4B"/>
    <w:rsid w:val="00B22CAB"/>
    <w:rsid w:val="00B22D70"/>
    <w:rsid w:val="00B22E57"/>
    <w:rsid w:val="00B24905"/>
    <w:rsid w:val="00B249D0"/>
    <w:rsid w:val="00B257A5"/>
    <w:rsid w:val="00B2635A"/>
    <w:rsid w:val="00B2760E"/>
    <w:rsid w:val="00B2788B"/>
    <w:rsid w:val="00B27921"/>
    <w:rsid w:val="00B30A05"/>
    <w:rsid w:val="00B30C22"/>
    <w:rsid w:val="00B324B7"/>
    <w:rsid w:val="00B33E0F"/>
    <w:rsid w:val="00B34C4C"/>
    <w:rsid w:val="00B35A12"/>
    <w:rsid w:val="00B36165"/>
    <w:rsid w:val="00B3616F"/>
    <w:rsid w:val="00B362C2"/>
    <w:rsid w:val="00B3729D"/>
    <w:rsid w:val="00B3793C"/>
    <w:rsid w:val="00B40C4C"/>
    <w:rsid w:val="00B43261"/>
    <w:rsid w:val="00B43948"/>
    <w:rsid w:val="00B445C0"/>
    <w:rsid w:val="00B44722"/>
    <w:rsid w:val="00B4485B"/>
    <w:rsid w:val="00B44C8F"/>
    <w:rsid w:val="00B45769"/>
    <w:rsid w:val="00B45AB0"/>
    <w:rsid w:val="00B46354"/>
    <w:rsid w:val="00B4679D"/>
    <w:rsid w:val="00B47466"/>
    <w:rsid w:val="00B47999"/>
    <w:rsid w:val="00B5297B"/>
    <w:rsid w:val="00B53EE6"/>
    <w:rsid w:val="00B55164"/>
    <w:rsid w:val="00B55291"/>
    <w:rsid w:val="00B555A8"/>
    <w:rsid w:val="00B56B5B"/>
    <w:rsid w:val="00B60A80"/>
    <w:rsid w:val="00B61AAC"/>
    <w:rsid w:val="00B64908"/>
    <w:rsid w:val="00B652F8"/>
    <w:rsid w:val="00B66FDA"/>
    <w:rsid w:val="00B7107E"/>
    <w:rsid w:val="00B71412"/>
    <w:rsid w:val="00B7176A"/>
    <w:rsid w:val="00B71823"/>
    <w:rsid w:val="00B72668"/>
    <w:rsid w:val="00B72DF2"/>
    <w:rsid w:val="00B7466D"/>
    <w:rsid w:val="00B75EE3"/>
    <w:rsid w:val="00B7658C"/>
    <w:rsid w:val="00B768A7"/>
    <w:rsid w:val="00B76A96"/>
    <w:rsid w:val="00B76D5A"/>
    <w:rsid w:val="00B7727E"/>
    <w:rsid w:val="00B801B8"/>
    <w:rsid w:val="00B80B21"/>
    <w:rsid w:val="00B81208"/>
    <w:rsid w:val="00B827F4"/>
    <w:rsid w:val="00B82903"/>
    <w:rsid w:val="00B82B05"/>
    <w:rsid w:val="00B82C38"/>
    <w:rsid w:val="00B843EA"/>
    <w:rsid w:val="00B8449A"/>
    <w:rsid w:val="00B84967"/>
    <w:rsid w:val="00B85C51"/>
    <w:rsid w:val="00B86AE8"/>
    <w:rsid w:val="00B9129A"/>
    <w:rsid w:val="00B92845"/>
    <w:rsid w:val="00B93679"/>
    <w:rsid w:val="00B94961"/>
    <w:rsid w:val="00B9537B"/>
    <w:rsid w:val="00B962F1"/>
    <w:rsid w:val="00B97646"/>
    <w:rsid w:val="00B97DF7"/>
    <w:rsid w:val="00BA03B6"/>
    <w:rsid w:val="00BA0691"/>
    <w:rsid w:val="00BA0B4D"/>
    <w:rsid w:val="00BA1638"/>
    <w:rsid w:val="00BA5EEA"/>
    <w:rsid w:val="00BA68A6"/>
    <w:rsid w:val="00BA6F04"/>
    <w:rsid w:val="00BA72D1"/>
    <w:rsid w:val="00BA744B"/>
    <w:rsid w:val="00BA74E5"/>
    <w:rsid w:val="00BA761B"/>
    <w:rsid w:val="00BA7B15"/>
    <w:rsid w:val="00BA7DB4"/>
    <w:rsid w:val="00BB05C9"/>
    <w:rsid w:val="00BB0ABD"/>
    <w:rsid w:val="00BB0B5C"/>
    <w:rsid w:val="00BB19C6"/>
    <w:rsid w:val="00BB210F"/>
    <w:rsid w:val="00BB2F6E"/>
    <w:rsid w:val="00BB68F8"/>
    <w:rsid w:val="00BB6A63"/>
    <w:rsid w:val="00BC02B9"/>
    <w:rsid w:val="00BC04CB"/>
    <w:rsid w:val="00BC0B29"/>
    <w:rsid w:val="00BC0BE0"/>
    <w:rsid w:val="00BC1BE8"/>
    <w:rsid w:val="00BC1F4A"/>
    <w:rsid w:val="00BC2360"/>
    <w:rsid w:val="00BC2A29"/>
    <w:rsid w:val="00BC2A81"/>
    <w:rsid w:val="00BC3006"/>
    <w:rsid w:val="00BC515C"/>
    <w:rsid w:val="00BC6EE2"/>
    <w:rsid w:val="00BC715D"/>
    <w:rsid w:val="00BC7B42"/>
    <w:rsid w:val="00BC7E14"/>
    <w:rsid w:val="00BC7FE2"/>
    <w:rsid w:val="00BD22EB"/>
    <w:rsid w:val="00BD25FA"/>
    <w:rsid w:val="00BD29B5"/>
    <w:rsid w:val="00BD2E04"/>
    <w:rsid w:val="00BD31CF"/>
    <w:rsid w:val="00BD4908"/>
    <w:rsid w:val="00BD60B8"/>
    <w:rsid w:val="00BD663E"/>
    <w:rsid w:val="00BD7CB8"/>
    <w:rsid w:val="00BD7D6D"/>
    <w:rsid w:val="00BE14C2"/>
    <w:rsid w:val="00BE1A4E"/>
    <w:rsid w:val="00BE5318"/>
    <w:rsid w:val="00BF0F56"/>
    <w:rsid w:val="00BF1FFC"/>
    <w:rsid w:val="00BF23F3"/>
    <w:rsid w:val="00BF4706"/>
    <w:rsid w:val="00BF5C0A"/>
    <w:rsid w:val="00BF6AA8"/>
    <w:rsid w:val="00BF7CB2"/>
    <w:rsid w:val="00C014D0"/>
    <w:rsid w:val="00C016D3"/>
    <w:rsid w:val="00C0247C"/>
    <w:rsid w:val="00C02FBB"/>
    <w:rsid w:val="00C0304D"/>
    <w:rsid w:val="00C03A82"/>
    <w:rsid w:val="00C04505"/>
    <w:rsid w:val="00C0592E"/>
    <w:rsid w:val="00C05DC4"/>
    <w:rsid w:val="00C0697C"/>
    <w:rsid w:val="00C06D4A"/>
    <w:rsid w:val="00C07F3C"/>
    <w:rsid w:val="00C10501"/>
    <w:rsid w:val="00C133B2"/>
    <w:rsid w:val="00C13769"/>
    <w:rsid w:val="00C137F3"/>
    <w:rsid w:val="00C14BD7"/>
    <w:rsid w:val="00C15804"/>
    <w:rsid w:val="00C161A8"/>
    <w:rsid w:val="00C16871"/>
    <w:rsid w:val="00C16E7B"/>
    <w:rsid w:val="00C177FD"/>
    <w:rsid w:val="00C2189D"/>
    <w:rsid w:val="00C21F48"/>
    <w:rsid w:val="00C23F85"/>
    <w:rsid w:val="00C24240"/>
    <w:rsid w:val="00C250ED"/>
    <w:rsid w:val="00C302BA"/>
    <w:rsid w:val="00C30EFE"/>
    <w:rsid w:val="00C30F57"/>
    <w:rsid w:val="00C31368"/>
    <w:rsid w:val="00C32511"/>
    <w:rsid w:val="00C3265F"/>
    <w:rsid w:val="00C3485B"/>
    <w:rsid w:val="00C3548E"/>
    <w:rsid w:val="00C3578D"/>
    <w:rsid w:val="00C37F5F"/>
    <w:rsid w:val="00C405FD"/>
    <w:rsid w:val="00C4143E"/>
    <w:rsid w:val="00C436CA"/>
    <w:rsid w:val="00C45948"/>
    <w:rsid w:val="00C46435"/>
    <w:rsid w:val="00C470FE"/>
    <w:rsid w:val="00C47642"/>
    <w:rsid w:val="00C51C77"/>
    <w:rsid w:val="00C52A9B"/>
    <w:rsid w:val="00C52DFD"/>
    <w:rsid w:val="00C535B3"/>
    <w:rsid w:val="00C537EE"/>
    <w:rsid w:val="00C548AC"/>
    <w:rsid w:val="00C5545C"/>
    <w:rsid w:val="00C55B21"/>
    <w:rsid w:val="00C574B3"/>
    <w:rsid w:val="00C57BC7"/>
    <w:rsid w:val="00C57EB4"/>
    <w:rsid w:val="00C64990"/>
    <w:rsid w:val="00C66251"/>
    <w:rsid w:val="00C66D06"/>
    <w:rsid w:val="00C70337"/>
    <w:rsid w:val="00C7056F"/>
    <w:rsid w:val="00C71329"/>
    <w:rsid w:val="00C71A90"/>
    <w:rsid w:val="00C71C75"/>
    <w:rsid w:val="00C72D7A"/>
    <w:rsid w:val="00C72FA9"/>
    <w:rsid w:val="00C7495C"/>
    <w:rsid w:val="00C74FA3"/>
    <w:rsid w:val="00C7510F"/>
    <w:rsid w:val="00C764A8"/>
    <w:rsid w:val="00C76735"/>
    <w:rsid w:val="00C76CCE"/>
    <w:rsid w:val="00C76FAE"/>
    <w:rsid w:val="00C77028"/>
    <w:rsid w:val="00C77661"/>
    <w:rsid w:val="00C77B9F"/>
    <w:rsid w:val="00C77E25"/>
    <w:rsid w:val="00C77E32"/>
    <w:rsid w:val="00C80749"/>
    <w:rsid w:val="00C80C23"/>
    <w:rsid w:val="00C81B7B"/>
    <w:rsid w:val="00C82259"/>
    <w:rsid w:val="00C82587"/>
    <w:rsid w:val="00C82936"/>
    <w:rsid w:val="00C853E9"/>
    <w:rsid w:val="00C87F76"/>
    <w:rsid w:val="00C90C85"/>
    <w:rsid w:val="00C92B12"/>
    <w:rsid w:val="00C94B16"/>
    <w:rsid w:val="00C95045"/>
    <w:rsid w:val="00C96342"/>
    <w:rsid w:val="00C96751"/>
    <w:rsid w:val="00C96ECB"/>
    <w:rsid w:val="00C975FA"/>
    <w:rsid w:val="00C9779D"/>
    <w:rsid w:val="00C97AE2"/>
    <w:rsid w:val="00C97BC2"/>
    <w:rsid w:val="00CA03A8"/>
    <w:rsid w:val="00CA083D"/>
    <w:rsid w:val="00CA0CAE"/>
    <w:rsid w:val="00CA13C8"/>
    <w:rsid w:val="00CA1724"/>
    <w:rsid w:val="00CA185E"/>
    <w:rsid w:val="00CA2755"/>
    <w:rsid w:val="00CA312E"/>
    <w:rsid w:val="00CA414B"/>
    <w:rsid w:val="00CA459B"/>
    <w:rsid w:val="00CA460B"/>
    <w:rsid w:val="00CB202D"/>
    <w:rsid w:val="00CB20B8"/>
    <w:rsid w:val="00CB2682"/>
    <w:rsid w:val="00CB30E6"/>
    <w:rsid w:val="00CB36A6"/>
    <w:rsid w:val="00CB4CAD"/>
    <w:rsid w:val="00CB540A"/>
    <w:rsid w:val="00CB559B"/>
    <w:rsid w:val="00CB5822"/>
    <w:rsid w:val="00CB60B5"/>
    <w:rsid w:val="00CB6E81"/>
    <w:rsid w:val="00CB72E6"/>
    <w:rsid w:val="00CC2461"/>
    <w:rsid w:val="00CC327C"/>
    <w:rsid w:val="00CC327D"/>
    <w:rsid w:val="00CC33C7"/>
    <w:rsid w:val="00CC3CC7"/>
    <w:rsid w:val="00CC49B4"/>
    <w:rsid w:val="00CC524E"/>
    <w:rsid w:val="00CC5C8A"/>
    <w:rsid w:val="00CC5F23"/>
    <w:rsid w:val="00CC6733"/>
    <w:rsid w:val="00CC75F4"/>
    <w:rsid w:val="00CD0993"/>
    <w:rsid w:val="00CD0DCB"/>
    <w:rsid w:val="00CD1F4A"/>
    <w:rsid w:val="00CD2082"/>
    <w:rsid w:val="00CD3283"/>
    <w:rsid w:val="00CD4002"/>
    <w:rsid w:val="00CD4D36"/>
    <w:rsid w:val="00CD5490"/>
    <w:rsid w:val="00CD5C85"/>
    <w:rsid w:val="00CD6AFD"/>
    <w:rsid w:val="00CD7F4C"/>
    <w:rsid w:val="00CE0AFF"/>
    <w:rsid w:val="00CE1610"/>
    <w:rsid w:val="00CE1DBE"/>
    <w:rsid w:val="00CE2D70"/>
    <w:rsid w:val="00CE308C"/>
    <w:rsid w:val="00CE3CD6"/>
    <w:rsid w:val="00CE3F0C"/>
    <w:rsid w:val="00CE7E4C"/>
    <w:rsid w:val="00CE7F43"/>
    <w:rsid w:val="00CF05D6"/>
    <w:rsid w:val="00CF401A"/>
    <w:rsid w:val="00CF4C83"/>
    <w:rsid w:val="00CF4CC5"/>
    <w:rsid w:val="00CF4CDC"/>
    <w:rsid w:val="00CF6A41"/>
    <w:rsid w:val="00CF6D5C"/>
    <w:rsid w:val="00CF72D4"/>
    <w:rsid w:val="00D0074C"/>
    <w:rsid w:val="00D016B7"/>
    <w:rsid w:val="00D01835"/>
    <w:rsid w:val="00D026BA"/>
    <w:rsid w:val="00D02E5C"/>
    <w:rsid w:val="00D03444"/>
    <w:rsid w:val="00D03EA7"/>
    <w:rsid w:val="00D044B0"/>
    <w:rsid w:val="00D064BE"/>
    <w:rsid w:val="00D068CD"/>
    <w:rsid w:val="00D1076E"/>
    <w:rsid w:val="00D109E7"/>
    <w:rsid w:val="00D10D28"/>
    <w:rsid w:val="00D1175B"/>
    <w:rsid w:val="00D1179D"/>
    <w:rsid w:val="00D136E2"/>
    <w:rsid w:val="00D13CEB"/>
    <w:rsid w:val="00D13E9B"/>
    <w:rsid w:val="00D15659"/>
    <w:rsid w:val="00D1663C"/>
    <w:rsid w:val="00D2008F"/>
    <w:rsid w:val="00D20181"/>
    <w:rsid w:val="00D2097B"/>
    <w:rsid w:val="00D210F2"/>
    <w:rsid w:val="00D22C09"/>
    <w:rsid w:val="00D236B0"/>
    <w:rsid w:val="00D2397B"/>
    <w:rsid w:val="00D24651"/>
    <w:rsid w:val="00D26A35"/>
    <w:rsid w:val="00D30015"/>
    <w:rsid w:val="00D3174A"/>
    <w:rsid w:val="00D31771"/>
    <w:rsid w:val="00D31C12"/>
    <w:rsid w:val="00D31CF2"/>
    <w:rsid w:val="00D32A05"/>
    <w:rsid w:val="00D32F1A"/>
    <w:rsid w:val="00D33278"/>
    <w:rsid w:val="00D3442C"/>
    <w:rsid w:val="00D353CD"/>
    <w:rsid w:val="00D36332"/>
    <w:rsid w:val="00D36419"/>
    <w:rsid w:val="00D377A9"/>
    <w:rsid w:val="00D41D7D"/>
    <w:rsid w:val="00D41E5C"/>
    <w:rsid w:val="00D41FBF"/>
    <w:rsid w:val="00D42B32"/>
    <w:rsid w:val="00D44049"/>
    <w:rsid w:val="00D4473E"/>
    <w:rsid w:val="00D44773"/>
    <w:rsid w:val="00D45511"/>
    <w:rsid w:val="00D46A08"/>
    <w:rsid w:val="00D46CB6"/>
    <w:rsid w:val="00D46DCB"/>
    <w:rsid w:val="00D4793F"/>
    <w:rsid w:val="00D5007D"/>
    <w:rsid w:val="00D5069D"/>
    <w:rsid w:val="00D531CD"/>
    <w:rsid w:val="00D53523"/>
    <w:rsid w:val="00D553F6"/>
    <w:rsid w:val="00D5595A"/>
    <w:rsid w:val="00D55A48"/>
    <w:rsid w:val="00D55CE8"/>
    <w:rsid w:val="00D56646"/>
    <w:rsid w:val="00D5777B"/>
    <w:rsid w:val="00D57DCB"/>
    <w:rsid w:val="00D61F8C"/>
    <w:rsid w:val="00D6234E"/>
    <w:rsid w:val="00D6247B"/>
    <w:rsid w:val="00D62DFC"/>
    <w:rsid w:val="00D62FE0"/>
    <w:rsid w:val="00D63594"/>
    <w:rsid w:val="00D635BE"/>
    <w:rsid w:val="00D636A4"/>
    <w:rsid w:val="00D636BE"/>
    <w:rsid w:val="00D658AA"/>
    <w:rsid w:val="00D65E36"/>
    <w:rsid w:val="00D65E8E"/>
    <w:rsid w:val="00D66A40"/>
    <w:rsid w:val="00D66E1B"/>
    <w:rsid w:val="00D6774E"/>
    <w:rsid w:val="00D703B1"/>
    <w:rsid w:val="00D7070D"/>
    <w:rsid w:val="00D7134A"/>
    <w:rsid w:val="00D71D89"/>
    <w:rsid w:val="00D72443"/>
    <w:rsid w:val="00D74002"/>
    <w:rsid w:val="00D7530D"/>
    <w:rsid w:val="00D761B9"/>
    <w:rsid w:val="00D7643C"/>
    <w:rsid w:val="00D76549"/>
    <w:rsid w:val="00D76AF8"/>
    <w:rsid w:val="00D77287"/>
    <w:rsid w:val="00D77945"/>
    <w:rsid w:val="00D809A4"/>
    <w:rsid w:val="00D812E7"/>
    <w:rsid w:val="00D81792"/>
    <w:rsid w:val="00D81F48"/>
    <w:rsid w:val="00D82B94"/>
    <w:rsid w:val="00D82E01"/>
    <w:rsid w:val="00D85D04"/>
    <w:rsid w:val="00D86A4D"/>
    <w:rsid w:val="00D877FB"/>
    <w:rsid w:val="00D87B3C"/>
    <w:rsid w:val="00D90B7A"/>
    <w:rsid w:val="00D9197E"/>
    <w:rsid w:val="00D924F8"/>
    <w:rsid w:val="00D93051"/>
    <w:rsid w:val="00D9420C"/>
    <w:rsid w:val="00D94346"/>
    <w:rsid w:val="00D9696F"/>
    <w:rsid w:val="00D96F2A"/>
    <w:rsid w:val="00D97416"/>
    <w:rsid w:val="00D97512"/>
    <w:rsid w:val="00D97EA8"/>
    <w:rsid w:val="00D97F12"/>
    <w:rsid w:val="00DA0930"/>
    <w:rsid w:val="00DA252E"/>
    <w:rsid w:val="00DA302D"/>
    <w:rsid w:val="00DA35A0"/>
    <w:rsid w:val="00DA3E4B"/>
    <w:rsid w:val="00DA50E9"/>
    <w:rsid w:val="00DA5C90"/>
    <w:rsid w:val="00DA5DBB"/>
    <w:rsid w:val="00DA6AB9"/>
    <w:rsid w:val="00DA6B05"/>
    <w:rsid w:val="00DA714E"/>
    <w:rsid w:val="00DA75EB"/>
    <w:rsid w:val="00DA7828"/>
    <w:rsid w:val="00DA7964"/>
    <w:rsid w:val="00DB1223"/>
    <w:rsid w:val="00DB17B0"/>
    <w:rsid w:val="00DB52C4"/>
    <w:rsid w:val="00DB5425"/>
    <w:rsid w:val="00DB5DD1"/>
    <w:rsid w:val="00DB66EB"/>
    <w:rsid w:val="00DB694A"/>
    <w:rsid w:val="00DB6D0A"/>
    <w:rsid w:val="00DB72D8"/>
    <w:rsid w:val="00DC0584"/>
    <w:rsid w:val="00DC087B"/>
    <w:rsid w:val="00DC0CF7"/>
    <w:rsid w:val="00DC1488"/>
    <w:rsid w:val="00DC1C0E"/>
    <w:rsid w:val="00DC1E1F"/>
    <w:rsid w:val="00DC353F"/>
    <w:rsid w:val="00DC3A49"/>
    <w:rsid w:val="00DC58D8"/>
    <w:rsid w:val="00DC7031"/>
    <w:rsid w:val="00DC704E"/>
    <w:rsid w:val="00DC75A7"/>
    <w:rsid w:val="00DD3B8D"/>
    <w:rsid w:val="00DD3FDE"/>
    <w:rsid w:val="00DD443B"/>
    <w:rsid w:val="00DD44FD"/>
    <w:rsid w:val="00DD5B1C"/>
    <w:rsid w:val="00DD676B"/>
    <w:rsid w:val="00DE0D1F"/>
    <w:rsid w:val="00DE11C0"/>
    <w:rsid w:val="00DE3375"/>
    <w:rsid w:val="00DE4788"/>
    <w:rsid w:val="00DE4B4E"/>
    <w:rsid w:val="00DE4BC1"/>
    <w:rsid w:val="00DE550C"/>
    <w:rsid w:val="00DE60BD"/>
    <w:rsid w:val="00DE6F8A"/>
    <w:rsid w:val="00DE75CF"/>
    <w:rsid w:val="00DE7819"/>
    <w:rsid w:val="00DE7A3F"/>
    <w:rsid w:val="00DE7B76"/>
    <w:rsid w:val="00DF3A89"/>
    <w:rsid w:val="00DF65C7"/>
    <w:rsid w:val="00DF7333"/>
    <w:rsid w:val="00DF7973"/>
    <w:rsid w:val="00DF7EC7"/>
    <w:rsid w:val="00E01DD3"/>
    <w:rsid w:val="00E01EB5"/>
    <w:rsid w:val="00E02297"/>
    <w:rsid w:val="00E0355C"/>
    <w:rsid w:val="00E039A6"/>
    <w:rsid w:val="00E04395"/>
    <w:rsid w:val="00E0477F"/>
    <w:rsid w:val="00E05CB8"/>
    <w:rsid w:val="00E06849"/>
    <w:rsid w:val="00E068F2"/>
    <w:rsid w:val="00E06B38"/>
    <w:rsid w:val="00E06FA3"/>
    <w:rsid w:val="00E07650"/>
    <w:rsid w:val="00E10456"/>
    <w:rsid w:val="00E10719"/>
    <w:rsid w:val="00E10EC4"/>
    <w:rsid w:val="00E1178B"/>
    <w:rsid w:val="00E11F8D"/>
    <w:rsid w:val="00E12224"/>
    <w:rsid w:val="00E12B51"/>
    <w:rsid w:val="00E16DC9"/>
    <w:rsid w:val="00E16E46"/>
    <w:rsid w:val="00E204D4"/>
    <w:rsid w:val="00E20AE9"/>
    <w:rsid w:val="00E2227A"/>
    <w:rsid w:val="00E230C9"/>
    <w:rsid w:val="00E23AAE"/>
    <w:rsid w:val="00E25139"/>
    <w:rsid w:val="00E30329"/>
    <w:rsid w:val="00E31094"/>
    <w:rsid w:val="00E31330"/>
    <w:rsid w:val="00E31596"/>
    <w:rsid w:val="00E31C51"/>
    <w:rsid w:val="00E32C0A"/>
    <w:rsid w:val="00E336BD"/>
    <w:rsid w:val="00E345C2"/>
    <w:rsid w:val="00E349B7"/>
    <w:rsid w:val="00E357AE"/>
    <w:rsid w:val="00E36B4E"/>
    <w:rsid w:val="00E3737D"/>
    <w:rsid w:val="00E42607"/>
    <w:rsid w:val="00E45CB9"/>
    <w:rsid w:val="00E46C4C"/>
    <w:rsid w:val="00E46CF9"/>
    <w:rsid w:val="00E47891"/>
    <w:rsid w:val="00E47C5D"/>
    <w:rsid w:val="00E502C1"/>
    <w:rsid w:val="00E50F11"/>
    <w:rsid w:val="00E51759"/>
    <w:rsid w:val="00E52929"/>
    <w:rsid w:val="00E5398E"/>
    <w:rsid w:val="00E543BD"/>
    <w:rsid w:val="00E575A8"/>
    <w:rsid w:val="00E60554"/>
    <w:rsid w:val="00E6124C"/>
    <w:rsid w:val="00E6203E"/>
    <w:rsid w:val="00E624A8"/>
    <w:rsid w:val="00E6282E"/>
    <w:rsid w:val="00E62835"/>
    <w:rsid w:val="00E62E9C"/>
    <w:rsid w:val="00E635F2"/>
    <w:rsid w:val="00E64D77"/>
    <w:rsid w:val="00E6707B"/>
    <w:rsid w:val="00E6713C"/>
    <w:rsid w:val="00E70E47"/>
    <w:rsid w:val="00E71043"/>
    <w:rsid w:val="00E7155A"/>
    <w:rsid w:val="00E732FC"/>
    <w:rsid w:val="00E74751"/>
    <w:rsid w:val="00E749BF"/>
    <w:rsid w:val="00E74BAD"/>
    <w:rsid w:val="00E74F46"/>
    <w:rsid w:val="00E75446"/>
    <w:rsid w:val="00E761E3"/>
    <w:rsid w:val="00E76298"/>
    <w:rsid w:val="00E76AE1"/>
    <w:rsid w:val="00E7720A"/>
    <w:rsid w:val="00E80076"/>
    <w:rsid w:val="00E80279"/>
    <w:rsid w:val="00E8192E"/>
    <w:rsid w:val="00E81E04"/>
    <w:rsid w:val="00E8218F"/>
    <w:rsid w:val="00E828F3"/>
    <w:rsid w:val="00E83253"/>
    <w:rsid w:val="00E83BA2"/>
    <w:rsid w:val="00E84FF0"/>
    <w:rsid w:val="00E86EA0"/>
    <w:rsid w:val="00E90693"/>
    <w:rsid w:val="00E907C1"/>
    <w:rsid w:val="00E90D95"/>
    <w:rsid w:val="00E91630"/>
    <w:rsid w:val="00E91AD4"/>
    <w:rsid w:val="00E91BCB"/>
    <w:rsid w:val="00E92352"/>
    <w:rsid w:val="00E928EB"/>
    <w:rsid w:val="00E95246"/>
    <w:rsid w:val="00E9564D"/>
    <w:rsid w:val="00E95BD6"/>
    <w:rsid w:val="00E95D47"/>
    <w:rsid w:val="00E95EEF"/>
    <w:rsid w:val="00E9714C"/>
    <w:rsid w:val="00E97F5A"/>
    <w:rsid w:val="00EA136D"/>
    <w:rsid w:val="00EA2018"/>
    <w:rsid w:val="00EA29CC"/>
    <w:rsid w:val="00EA317B"/>
    <w:rsid w:val="00EA3811"/>
    <w:rsid w:val="00EA3BAB"/>
    <w:rsid w:val="00EA3D5F"/>
    <w:rsid w:val="00EA598A"/>
    <w:rsid w:val="00EA75DF"/>
    <w:rsid w:val="00EA772B"/>
    <w:rsid w:val="00EB1433"/>
    <w:rsid w:val="00EB1E73"/>
    <w:rsid w:val="00EB2A53"/>
    <w:rsid w:val="00EB38F1"/>
    <w:rsid w:val="00EB3A79"/>
    <w:rsid w:val="00EB40DC"/>
    <w:rsid w:val="00EB4DAE"/>
    <w:rsid w:val="00EB5A6A"/>
    <w:rsid w:val="00EB64AA"/>
    <w:rsid w:val="00EB7021"/>
    <w:rsid w:val="00EB7098"/>
    <w:rsid w:val="00EB7794"/>
    <w:rsid w:val="00EC048A"/>
    <w:rsid w:val="00EC0F88"/>
    <w:rsid w:val="00EC11A6"/>
    <w:rsid w:val="00EC17A5"/>
    <w:rsid w:val="00EC21B5"/>
    <w:rsid w:val="00EC2516"/>
    <w:rsid w:val="00EC2CBD"/>
    <w:rsid w:val="00EC3B90"/>
    <w:rsid w:val="00EC423A"/>
    <w:rsid w:val="00EC4A8E"/>
    <w:rsid w:val="00EC4BD0"/>
    <w:rsid w:val="00EC5025"/>
    <w:rsid w:val="00EC5755"/>
    <w:rsid w:val="00EC72AB"/>
    <w:rsid w:val="00ED0236"/>
    <w:rsid w:val="00ED0493"/>
    <w:rsid w:val="00ED23FB"/>
    <w:rsid w:val="00ED2538"/>
    <w:rsid w:val="00ED2F30"/>
    <w:rsid w:val="00ED43FE"/>
    <w:rsid w:val="00ED5153"/>
    <w:rsid w:val="00ED5353"/>
    <w:rsid w:val="00ED5555"/>
    <w:rsid w:val="00ED740A"/>
    <w:rsid w:val="00ED7C83"/>
    <w:rsid w:val="00EE3CF6"/>
    <w:rsid w:val="00EE424D"/>
    <w:rsid w:val="00EE4261"/>
    <w:rsid w:val="00EE4268"/>
    <w:rsid w:val="00EE44DC"/>
    <w:rsid w:val="00EE6A5E"/>
    <w:rsid w:val="00EE6C6C"/>
    <w:rsid w:val="00EF0C51"/>
    <w:rsid w:val="00EF0EBC"/>
    <w:rsid w:val="00EF2EA0"/>
    <w:rsid w:val="00EF30DE"/>
    <w:rsid w:val="00EF39B8"/>
    <w:rsid w:val="00EF3C6B"/>
    <w:rsid w:val="00EF3F76"/>
    <w:rsid w:val="00EF4D70"/>
    <w:rsid w:val="00EF4E82"/>
    <w:rsid w:val="00EF604F"/>
    <w:rsid w:val="00EF6BBB"/>
    <w:rsid w:val="00EF6EEA"/>
    <w:rsid w:val="00EF7112"/>
    <w:rsid w:val="00EF7A67"/>
    <w:rsid w:val="00F00091"/>
    <w:rsid w:val="00F031B8"/>
    <w:rsid w:val="00F0404E"/>
    <w:rsid w:val="00F042DA"/>
    <w:rsid w:val="00F04D35"/>
    <w:rsid w:val="00F053E2"/>
    <w:rsid w:val="00F06822"/>
    <w:rsid w:val="00F068B7"/>
    <w:rsid w:val="00F0718B"/>
    <w:rsid w:val="00F10768"/>
    <w:rsid w:val="00F13628"/>
    <w:rsid w:val="00F13A70"/>
    <w:rsid w:val="00F13BA5"/>
    <w:rsid w:val="00F13E5C"/>
    <w:rsid w:val="00F1410D"/>
    <w:rsid w:val="00F1566E"/>
    <w:rsid w:val="00F160F1"/>
    <w:rsid w:val="00F16E99"/>
    <w:rsid w:val="00F20B00"/>
    <w:rsid w:val="00F20FEE"/>
    <w:rsid w:val="00F21221"/>
    <w:rsid w:val="00F215BF"/>
    <w:rsid w:val="00F21856"/>
    <w:rsid w:val="00F21B1D"/>
    <w:rsid w:val="00F220BB"/>
    <w:rsid w:val="00F22338"/>
    <w:rsid w:val="00F23142"/>
    <w:rsid w:val="00F23A3E"/>
    <w:rsid w:val="00F23CEC"/>
    <w:rsid w:val="00F24C55"/>
    <w:rsid w:val="00F2529F"/>
    <w:rsid w:val="00F25310"/>
    <w:rsid w:val="00F26293"/>
    <w:rsid w:val="00F266D2"/>
    <w:rsid w:val="00F27187"/>
    <w:rsid w:val="00F2739C"/>
    <w:rsid w:val="00F2745E"/>
    <w:rsid w:val="00F32074"/>
    <w:rsid w:val="00F349BC"/>
    <w:rsid w:val="00F35CE7"/>
    <w:rsid w:val="00F35D54"/>
    <w:rsid w:val="00F371C8"/>
    <w:rsid w:val="00F40330"/>
    <w:rsid w:val="00F41425"/>
    <w:rsid w:val="00F41826"/>
    <w:rsid w:val="00F43B8E"/>
    <w:rsid w:val="00F44207"/>
    <w:rsid w:val="00F44D2C"/>
    <w:rsid w:val="00F4528F"/>
    <w:rsid w:val="00F45F66"/>
    <w:rsid w:val="00F46402"/>
    <w:rsid w:val="00F514D7"/>
    <w:rsid w:val="00F51790"/>
    <w:rsid w:val="00F5309C"/>
    <w:rsid w:val="00F5331F"/>
    <w:rsid w:val="00F5406F"/>
    <w:rsid w:val="00F5414B"/>
    <w:rsid w:val="00F5792B"/>
    <w:rsid w:val="00F579DE"/>
    <w:rsid w:val="00F6068B"/>
    <w:rsid w:val="00F6073E"/>
    <w:rsid w:val="00F6233B"/>
    <w:rsid w:val="00F63663"/>
    <w:rsid w:val="00F63888"/>
    <w:rsid w:val="00F6608B"/>
    <w:rsid w:val="00F667D2"/>
    <w:rsid w:val="00F67B19"/>
    <w:rsid w:val="00F67F1E"/>
    <w:rsid w:val="00F700D4"/>
    <w:rsid w:val="00F7023F"/>
    <w:rsid w:val="00F7059A"/>
    <w:rsid w:val="00F70D2F"/>
    <w:rsid w:val="00F70EC9"/>
    <w:rsid w:val="00F71977"/>
    <w:rsid w:val="00F7285A"/>
    <w:rsid w:val="00F72D76"/>
    <w:rsid w:val="00F72DFF"/>
    <w:rsid w:val="00F72EE2"/>
    <w:rsid w:val="00F74325"/>
    <w:rsid w:val="00F74345"/>
    <w:rsid w:val="00F74580"/>
    <w:rsid w:val="00F74F87"/>
    <w:rsid w:val="00F75081"/>
    <w:rsid w:val="00F755FF"/>
    <w:rsid w:val="00F77EDC"/>
    <w:rsid w:val="00F807B5"/>
    <w:rsid w:val="00F812DD"/>
    <w:rsid w:val="00F81444"/>
    <w:rsid w:val="00F816B4"/>
    <w:rsid w:val="00F81B3F"/>
    <w:rsid w:val="00F83087"/>
    <w:rsid w:val="00F833A3"/>
    <w:rsid w:val="00F835F2"/>
    <w:rsid w:val="00F83ADB"/>
    <w:rsid w:val="00F854D6"/>
    <w:rsid w:val="00F860B0"/>
    <w:rsid w:val="00F91C00"/>
    <w:rsid w:val="00F950C2"/>
    <w:rsid w:val="00F95653"/>
    <w:rsid w:val="00F95BA4"/>
    <w:rsid w:val="00F96DA8"/>
    <w:rsid w:val="00F9793D"/>
    <w:rsid w:val="00F97A44"/>
    <w:rsid w:val="00FA057A"/>
    <w:rsid w:val="00FA1CA9"/>
    <w:rsid w:val="00FA2CBC"/>
    <w:rsid w:val="00FA3757"/>
    <w:rsid w:val="00FA4C5B"/>
    <w:rsid w:val="00FA6060"/>
    <w:rsid w:val="00FA62CC"/>
    <w:rsid w:val="00FB1605"/>
    <w:rsid w:val="00FB18DD"/>
    <w:rsid w:val="00FB350A"/>
    <w:rsid w:val="00FB3C80"/>
    <w:rsid w:val="00FB42BC"/>
    <w:rsid w:val="00FB4DD3"/>
    <w:rsid w:val="00FB5A8C"/>
    <w:rsid w:val="00FB6569"/>
    <w:rsid w:val="00FC0AB7"/>
    <w:rsid w:val="00FC0F37"/>
    <w:rsid w:val="00FC196E"/>
    <w:rsid w:val="00FC21A5"/>
    <w:rsid w:val="00FC35F5"/>
    <w:rsid w:val="00FC7B29"/>
    <w:rsid w:val="00FD1E3A"/>
    <w:rsid w:val="00FD23CF"/>
    <w:rsid w:val="00FD2B23"/>
    <w:rsid w:val="00FD4759"/>
    <w:rsid w:val="00FD52E5"/>
    <w:rsid w:val="00FD52F6"/>
    <w:rsid w:val="00FD5769"/>
    <w:rsid w:val="00FD6455"/>
    <w:rsid w:val="00FD68B3"/>
    <w:rsid w:val="00FE1648"/>
    <w:rsid w:val="00FE17BB"/>
    <w:rsid w:val="00FE1E12"/>
    <w:rsid w:val="00FE2082"/>
    <w:rsid w:val="00FE417B"/>
    <w:rsid w:val="00FE42E9"/>
    <w:rsid w:val="00FE4336"/>
    <w:rsid w:val="00FE43E6"/>
    <w:rsid w:val="00FE464E"/>
    <w:rsid w:val="00FE636A"/>
    <w:rsid w:val="00FE646B"/>
    <w:rsid w:val="00FE69C1"/>
    <w:rsid w:val="00FF0F07"/>
    <w:rsid w:val="00FF0F60"/>
    <w:rsid w:val="00FF156A"/>
    <w:rsid w:val="00FF42E6"/>
    <w:rsid w:val="00FF4B6E"/>
    <w:rsid w:val="00FF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99338C4"/>
  <w15:docId w15:val="{B787458C-6B52-421D-9D28-4F6C4917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3948"/>
    <w:rPr>
      <w:sz w:val="24"/>
      <w:szCs w:val="24"/>
    </w:rPr>
  </w:style>
  <w:style w:type="paragraph" w:styleId="Heading1">
    <w:name w:val="heading 1"/>
    <w:aliases w:val="Ten bai"/>
    <w:basedOn w:val="Normal"/>
    <w:next w:val="Normal"/>
    <w:link w:val="Heading1Char"/>
    <w:uiPriority w:val="9"/>
    <w:qFormat/>
    <w:rsid w:val="00B43948"/>
    <w:pPr>
      <w:keepNext/>
      <w:jc w:val="center"/>
      <w:outlineLvl w:val="0"/>
    </w:pPr>
    <w:rPr>
      <w:rFonts w:ascii="VNI-Times" w:hAnsi="VNI-Times"/>
      <w:i/>
      <w:sz w:val="28"/>
    </w:rPr>
  </w:style>
  <w:style w:type="paragraph" w:styleId="Heading2">
    <w:name w:val="heading 2"/>
    <w:basedOn w:val="Normal"/>
    <w:next w:val="Normal"/>
    <w:qFormat/>
    <w:rsid w:val="00B43948"/>
    <w:pPr>
      <w:keepNext/>
      <w:jc w:val="both"/>
      <w:outlineLvl w:val="1"/>
    </w:pPr>
    <w:rPr>
      <w:rFonts w:ascii="VNI-Times" w:hAnsi="VNI-Times"/>
      <w:b/>
      <w:sz w:val="26"/>
    </w:rPr>
  </w:style>
  <w:style w:type="paragraph" w:styleId="Heading3">
    <w:name w:val="heading 3"/>
    <w:basedOn w:val="Normal"/>
    <w:next w:val="Normal"/>
    <w:link w:val="Heading3Char"/>
    <w:uiPriority w:val="9"/>
    <w:qFormat/>
    <w:rsid w:val="00B43948"/>
    <w:pPr>
      <w:keepNext/>
      <w:spacing w:line="360" w:lineRule="auto"/>
      <w:jc w:val="both"/>
      <w:outlineLvl w:val="2"/>
    </w:pPr>
    <w:rPr>
      <w:rFonts w:ascii="VNI-Times" w:hAnsi="VNI-Times"/>
      <w:b/>
      <w:bCs/>
      <w:sz w:val="26"/>
      <w:u w:val="single"/>
    </w:rPr>
  </w:style>
  <w:style w:type="paragraph" w:styleId="Heading4">
    <w:name w:val="heading 4"/>
    <w:basedOn w:val="Normal"/>
    <w:next w:val="Normal"/>
    <w:qFormat/>
    <w:rsid w:val="00B43948"/>
    <w:pPr>
      <w:keepNext/>
      <w:jc w:val="center"/>
      <w:outlineLvl w:val="3"/>
    </w:pPr>
    <w:rPr>
      <w:rFonts w:ascii="VNI-Times" w:hAnsi="VNI-Times"/>
      <w:b/>
      <w:i/>
    </w:rPr>
  </w:style>
  <w:style w:type="paragraph" w:styleId="Heading5">
    <w:name w:val="heading 5"/>
    <w:basedOn w:val="Normal"/>
    <w:next w:val="Normal"/>
    <w:qFormat/>
    <w:rsid w:val="00B43948"/>
    <w:pPr>
      <w:keepNext/>
      <w:outlineLvl w:val="4"/>
    </w:pPr>
    <w:rPr>
      <w:rFonts w:ascii="VNI-Times" w:hAnsi="VNI-Times"/>
      <w:b/>
    </w:rPr>
  </w:style>
  <w:style w:type="paragraph" w:styleId="Heading6">
    <w:name w:val="heading 6"/>
    <w:basedOn w:val="Normal"/>
    <w:next w:val="Normal"/>
    <w:qFormat/>
    <w:rsid w:val="00B43948"/>
    <w:pPr>
      <w:keepNext/>
      <w:outlineLvl w:val="5"/>
    </w:pPr>
    <w:rPr>
      <w:rFonts w:ascii="VNI-Times" w:hAnsi="VNI-Times"/>
      <w:b/>
      <w:u w:val="single"/>
    </w:rPr>
  </w:style>
  <w:style w:type="paragraph" w:styleId="Heading7">
    <w:name w:val="heading 7"/>
    <w:basedOn w:val="Normal"/>
    <w:next w:val="Normal"/>
    <w:qFormat/>
    <w:rsid w:val="00B43948"/>
    <w:pPr>
      <w:keepNext/>
      <w:ind w:left="360"/>
      <w:outlineLvl w:val="6"/>
    </w:pPr>
    <w:rPr>
      <w:rFonts w:ascii="VNI-Times" w:hAnsi="VNI-Times"/>
      <w:b/>
    </w:rPr>
  </w:style>
  <w:style w:type="paragraph" w:styleId="Heading8">
    <w:name w:val="heading 8"/>
    <w:basedOn w:val="Normal"/>
    <w:next w:val="Normal"/>
    <w:qFormat/>
    <w:rsid w:val="00B43948"/>
    <w:pPr>
      <w:keepNext/>
      <w:jc w:val="both"/>
      <w:outlineLvl w:val="7"/>
    </w:pPr>
    <w:rPr>
      <w:rFonts w:ascii="VNI-Times" w:hAnsi="VNI-Times"/>
      <w:b/>
      <w:u w:val="single"/>
    </w:rPr>
  </w:style>
  <w:style w:type="paragraph" w:styleId="Heading9">
    <w:name w:val="heading 9"/>
    <w:basedOn w:val="Normal"/>
    <w:next w:val="Normal"/>
    <w:qFormat/>
    <w:rsid w:val="00B43948"/>
    <w:pPr>
      <w:keepNext/>
      <w:jc w:val="both"/>
      <w:outlineLvl w:val="8"/>
    </w:pPr>
    <w:rPr>
      <w:rFonts w:ascii="VNI-Times" w:hAnsi="VN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nbaif2">
    <w:name w:val="toanbai(f2)"/>
    <w:basedOn w:val="Normal"/>
    <w:link w:val="toanbaif2Char"/>
    <w:rsid w:val="000E223B"/>
    <w:pPr>
      <w:spacing w:before="80" w:after="80" w:line="290" w:lineRule="atLeast"/>
      <w:ind w:firstLine="340"/>
      <w:jc w:val="both"/>
    </w:pPr>
    <w:rPr>
      <w:sz w:val="22"/>
      <w:szCs w:val="22"/>
      <w:lang w:val="pt-BR"/>
    </w:rPr>
  </w:style>
  <w:style w:type="character" w:customStyle="1" w:styleId="toanbaif2Char">
    <w:name w:val="toanbai(f2) Char"/>
    <w:basedOn w:val="DefaultParagraphFont"/>
    <w:link w:val="toanbaif2"/>
    <w:rsid w:val="000E223B"/>
    <w:rPr>
      <w:sz w:val="22"/>
      <w:szCs w:val="22"/>
      <w:lang w:val="pt-BR"/>
    </w:rPr>
  </w:style>
  <w:style w:type="paragraph" w:styleId="Header">
    <w:name w:val="header"/>
    <w:basedOn w:val="Normal"/>
    <w:link w:val="HeaderChar"/>
    <w:uiPriority w:val="99"/>
    <w:rsid w:val="00B43948"/>
    <w:pPr>
      <w:tabs>
        <w:tab w:val="center" w:pos="4320"/>
        <w:tab w:val="right" w:pos="8640"/>
      </w:tabs>
    </w:pPr>
  </w:style>
  <w:style w:type="character" w:customStyle="1" w:styleId="HeaderChar">
    <w:name w:val="Header Char"/>
    <w:basedOn w:val="DefaultParagraphFont"/>
    <w:link w:val="Header"/>
    <w:uiPriority w:val="99"/>
    <w:rsid w:val="001D4FDD"/>
    <w:rPr>
      <w:sz w:val="24"/>
      <w:szCs w:val="24"/>
    </w:rPr>
  </w:style>
  <w:style w:type="paragraph" w:customStyle="1" w:styleId="tacgiaf11">
    <w:name w:val="tacgia(f11)"/>
    <w:basedOn w:val="toanbaif2"/>
    <w:rsid w:val="00B71823"/>
    <w:pPr>
      <w:spacing w:before="480" w:after="120" w:line="300" w:lineRule="atLeast"/>
      <w:ind w:firstLine="0"/>
      <w:jc w:val="center"/>
    </w:pPr>
    <w:rPr>
      <w:sz w:val="27"/>
      <w:szCs w:val="27"/>
    </w:rPr>
  </w:style>
  <w:style w:type="paragraph" w:customStyle="1" w:styleId="titletren">
    <w:name w:val="title tren"/>
    <w:basedOn w:val="Header"/>
    <w:rsid w:val="00DE550C"/>
    <w:pPr>
      <w:pBdr>
        <w:bottom w:val="single" w:sz="4" w:space="1" w:color="auto"/>
      </w:pBdr>
      <w:spacing w:after="560"/>
    </w:pPr>
    <w:rPr>
      <w:rFonts w:ascii=".VnTime" w:hAnsi=".VnTime"/>
      <w:sz w:val="18"/>
      <w:szCs w:val="20"/>
    </w:rPr>
  </w:style>
  <w:style w:type="paragraph" w:styleId="Footer">
    <w:name w:val="footer"/>
    <w:basedOn w:val="Normal"/>
    <w:link w:val="FooterChar"/>
    <w:uiPriority w:val="99"/>
    <w:rsid w:val="00B43948"/>
    <w:pPr>
      <w:tabs>
        <w:tab w:val="center" w:pos="4320"/>
        <w:tab w:val="right" w:pos="8640"/>
      </w:tabs>
    </w:pPr>
  </w:style>
  <w:style w:type="paragraph" w:customStyle="1" w:styleId="tenbaif12">
    <w:name w:val="tenbai(f12)"/>
    <w:basedOn w:val="Normal"/>
    <w:link w:val="tenbaif12Char"/>
    <w:rsid w:val="00B43948"/>
    <w:pPr>
      <w:jc w:val="center"/>
    </w:pPr>
    <w:rPr>
      <w:bCs/>
      <w:sz w:val="36"/>
      <w:szCs w:val="36"/>
    </w:rPr>
  </w:style>
  <w:style w:type="character" w:customStyle="1" w:styleId="tenbaif12Char">
    <w:name w:val="tenbai(f12) Char"/>
    <w:basedOn w:val="toanbaif2Char"/>
    <w:link w:val="tenbaif12"/>
    <w:rsid w:val="00DC0CF7"/>
    <w:rPr>
      <w:bCs/>
      <w:sz w:val="36"/>
      <w:szCs w:val="36"/>
      <w:lang w:val="en-US"/>
    </w:rPr>
  </w:style>
  <w:style w:type="paragraph" w:customStyle="1" w:styleId="diachif10">
    <w:name w:val="diachi(f10)"/>
    <w:basedOn w:val="Heading1"/>
    <w:rsid w:val="00B43948"/>
    <w:pPr>
      <w:spacing w:after="60"/>
    </w:pPr>
    <w:rPr>
      <w:rFonts w:ascii="Times New Roman" w:hAnsi="Times New Roman"/>
      <w:sz w:val="21"/>
      <w:szCs w:val="21"/>
    </w:rPr>
  </w:style>
  <w:style w:type="paragraph" w:customStyle="1" w:styleId="nhanngayf9">
    <w:name w:val="nhanngay(f9)"/>
    <w:basedOn w:val="toanbaif2"/>
    <w:rsid w:val="00BD22EB"/>
    <w:pPr>
      <w:spacing w:before="240" w:after="480"/>
      <w:ind w:firstLine="0"/>
      <w:jc w:val="center"/>
    </w:pPr>
    <w:rPr>
      <w:sz w:val="20"/>
      <w:szCs w:val="20"/>
    </w:rPr>
  </w:style>
  <w:style w:type="paragraph" w:customStyle="1" w:styleId="tomtatf8">
    <w:name w:val="tomtat(f8)"/>
    <w:basedOn w:val="Header"/>
    <w:rsid w:val="00B43948"/>
    <w:pPr>
      <w:tabs>
        <w:tab w:val="clear" w:pos="4320"/>
        <w:tab w:val="clear" w:pos="8640"/>
      </w:tabs>
      <w:spacing w:after="60"/>
      <w:ind w:left="567" w:right="567"/>
      <w:jc w:val="both"/>
    </w:pPr>
    <w:rPr>
      <w:bCs/>
      <w:sz w:val="20"/>
      <w:szCs w:val="20"/>
      <w:lang w:val="es-CR"/>
    </w:rPr>
  </w:style>
  <w:style w:type="paragraph" w:customStyle="1" w:styleId="1">
    <w:name w:val="1"/>
    <w:aliases w:val="(F5)new"/>
    <w:basedOn w:val="Heading7"/>
    <w:rsid w:val="00B43948"/>
    <w:pPr>
      <w:spacing w:before="567" w:after="284"/>
      <w:ind w:left="0"/>
      <w:jc w:val="both"/>
    </w:pPr>
    <w:rPr>
      <w:rFonts w:ascii="Times New Roman" w:hAnsi="Times New Roman"/>
      <w:bCs/>
      <w:sz w:val="22"/>
      <w:szCs w:val="22"/>
    </w:rPr>
  </w:style>
  <w:style w:type="paragraph" w:customStyle="1" w:styleId="11f6new">
    <w:name w:val="1.1(f6)new"/>
    <w:basedOn w:val="toanbaif2"/>
    <w:rsid w:val="00CD4D36"/>
    <w:pPr>
      <w:spacing w:before="260" w:after="260" w:line="240" w:lineRule="auto"/>
      <w:ind w:firstLine="0"/>
    </w:pPr>
    <w:rPr>
      <w:i/>
      <w:lang w:val="de-DE"/>
    </w:rPr>
  </w:style>
  <w:style w:type="paragraph" w:customStyle="1" w:styleId="111ctrl1new">
    <w:name w:val="1.1.1.(ctrl+1)new"/>
    <w:basedOn w:val="toanbaif2"/>
    <w:rsid w:val="00CD4D36"/>
    <w:rPr>
      <w:i/>
    </w:rPr>
  </w:style>
  <w:style w:type="paragraph" w:customStyle="1" w:styleId="Figctrl2">
    <w:name w:val="Fig(ctrl+2)"/>
    <w:basedOn w:val="Normal"/>
    <w:rsid w:val="008A3961"/>
    <w:pPr>
      <w:spacing w:before="240" w:after="240"/>
      <w:jc w:val="center"/>
    </w:pPr>
    <w:rPr>
      <w:kern w:val="28"/>
      <w:sz w:val="20"/>
      <w:szCs w:val="20"/>
      <w:lang w:eastAsia="ja-JP"/>
    </w:rPr>
  </w:style>
  <w:style w:type="paragraph" w:customStyle="1" w:styleId="noidungbangctrl3">
    <w:name w:val="noidungbang(ctrl+3)"/>
    <w:basedOn w:val="Normal"/>
    <w:link w:val="noidungbangctrl3Char"/>
    <w:rsid w:val="00B43948"/>
    <w:pPr>
      <w:spacing w:before="40" w:after="40"/>
      <w:jc w:val="both"/>
    </w:pPr>
    <w:rPr>
      <w:sz w:val="20"/>
      <w:szCs w:val="20"/>
    </w:rPr>
  </w:style>
  <w:style w:type="paragraph" w:customStyle="1" w:styleId="noidungTLTKCtrl4">
    <w:name w:val="noidungTLTK(Ctrl+4)"/>
    <w:basedOn w:val="toanbaif2"/>
    <w:link w:val="noidungTLTKCtrl4Char"/>
    <w:rsid w:val="007B1C87"/>
    <w:pPr>
      <w:tabs>
        <w:tab w:val="num" w:pos="510"/>
      </w:tabs>
      <w:spacing w:line="240" w:lineRule="auto"/>
      <w:ind w:left="510" w:hanging="113"/>
    </w:pPr>
    <w:rPr>
      <w:sz w:val="19"/>
      <w:szCs w:val="19"/>
      <w:lang w:val="sv-SE"/>
    </w:rPr>
  </w:style>
  <w:style w:type="paragraph" w:customStyle="1" w:styleId="Style1">
    <w:name w:val="Style1"/>
    <w:basedOn w:val="Normal"/>
    <w:link w:val="Style1Char"/>
    <w:rsid w:val="00914AB6"/>
    <w:pPr>
      <w:spacing w:after="120" w:line="312" w:lineRule="auto"/>
      <w:ind w:firstLine="720"/>
      <w:jc w:val="both"/>
    </w:pPr>
    <w:rPr>
      <w:rFonts w:eastAsia="MS Mincho"/>
      <w:sz w:val="26"/>
      <w:szCs w:val="26"/>
    </w:rPr>
  </w:style>
  <w:style w:type="character" w:customStyle="1" w:styleId="Style1Char">
    <w:name w:val="Style1 Char"/>
    <w:basedOn w:val="DefaultParagraphFont"/>
    <w:link w:val="Style1"/>
    <w:rsid w:val="00914AB6"/>
    <w:rPr>
      <w:rFonts w:eastAsia="MS Mincho"/>
      <w:sz w:val="26"/>
      <w:szCs w:val="26"/>
      <w:lang w:val="en-US" w:eastAsia="en-US" w:bidi="ar-SA"/>
    </w:rPr>
  </w:style>
  <w:style w:type="paragraph" w:customStyle="1" w:styleId="Style5">
    <w:name w:val="Style5"/>
    <w:basedOn w:val="Normal"/>
    <w:link w:val="Style5Char"/>
    <w:rsid w:val="00914AB6"/>
    <w:pPr>
      <w:keepNext/>
      <w:spacing w:before="240" w:after="60" w:line="312" w:lineRule="auto"/>
      <w:outlineLvl w:val="2"/>
    </w:pPr>
    <w:rPr>
      <w:rFonts w:eastAsia="MS Mincho"/>
      <w:b/>
      <w:bCs/>
      <w:sz w:val="26"/>
      <w:szCs w:val="26"/>
      <w:lang w:val="pl-PL"/>
    </w:rPr>
  </w:style>
  <w:style w:type="character" w:customStyle="1" w:styleId="Style5Char">
    <w:name w:val="Style5 Char"/>
    <w:basedOn w:val="DefaultParagraphFont"/>
    <w:link w:val="Style5"/>
    <w:rsid w:val="00914AB6"/>
    <w:rPr>
      <w:rFonts w:eastAsia="MS Mincho"/>
      <w:b/>
      <w:bCs/>
      <w:sz w:val="26"/>
      <w:szCs w:val="26"/>
      <w:lang w:val="pl-PL" w:eastAsia="en-US" w:bidi="ar-SA"/>
    </w:rPr>
  </w:style>
  <w:style w:type="paragraph" w:styleId="ListParagraph">
    <w:name w:val="List Paragraph"/>
    <w:basedOn w:val="Normal"/>
    <w:uiPriority w:val="34"/>
    <w:qFormat/>
    <w:rsid w:val="00914AB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B43948"/>
    <w:rPr>
      <w:color w:val="0000FF"/>
      <w:u w:val="single"/>
    </w:rPr>
  </w:style>
  <w:style w:type="paragraph" w:styleId="FootnoteText">
    <w:name w:val="footnote text"/>
    <w:basedOn w:val="Normal"/>
    <w:link w:val="FootnoteTextChar"/>
    <w:semiHidden/>
    <w:rsid w:val="00B43948"/>
    <w:rPr>
      <w:sz w:val="20"/>
      <w:szCs w:val="20"/>
    </w:rPr>
  </w:style>
  <w:style w:type="character" w:customStyle="1" w:styleId="FootnoteTextChar">
    <w:name w:val="Footnote Text Char"/>
    <w:basedOn w:val="DefaultParagraphFont"/>
    <w:link w:val="FootnoteText"/>
    <w:rsid w:val="00B43948"/>
  </w:style>
  <w:style w:type="character" w:styleId="FootnoteReference">
    <w:name w:val="footnote reference"/>
    <w:basedOn w:val="DefaultParagraphFont"/>
    <w:semiHidden/>
    <w:rsid w:val="00B43948"/>
    <w:rPr>
      <w:vertAlign w:val="superscript"/>
    </w:rPr>
  </w:style>
  <w:style w:type="paragraph" w:customStyle="1" w:styleId="diachitacgiaF10">
    <w:name w:val="dia chi tac gia (F10)"/>
    <w:basedOn w:val="Heading1"/>
    <w:link w:val="diachitacgiaF10Char"/>
    <w:rsid w:val="00B43948"/>
    <w:pPr>
      <w:spacing w:after="60"/>
    </w:pPr>
    <w:rPr>
      <w:rFonts w:ascii="Times New Roman" w:hAnsi="Times New Roman"/>
      <w:iCs/>
      <w:sz w:val="21"/>
      <w:szCs w:val="21"/>
    </w:rPr>
  </w:style>
  <w:style w:type="character" w:customStyle="1" w:styleId="diachitacgiaF10Char">
    <w:name w:val="dia chi tac gia (F10) Char"/>
    <w:basedOn w:val="DefaultParagraphFont"/>
    <w:link w:val="diachitacgiaF10"/>
    <w:rsid w:val="00914AB6"/>
    <w:rPr>
      <w:i/>
      <w:iCs/>
      <w:sz w:val="21"/>
      <w:szCs w:val="21"/>
    </w:rPr>
  </w:style>
  <w:style w:type="paragraph" w:customStyle="1" w:styleId="TOMTATF8new">
    <w:name w:val="TOMTAT(F8)new"/>
    <w:basedOn w:val="Normal"/>
    <w:link w:val="TOMTATF8newCharChar"/>
    <w:rsid w:val="000E223B"/>
    <w:pPr>
      <w:keepNext/>
      <w:spacing w:after="60" w:line="240" w:lineRule="atLeast"/>
      <w:ind w:left="567" w:right="567"/>
      <w:jc w:val="both"/>
      <w:outlineLvl w:val="1"/>
    </w:pPr>
    <w:rPr>
      <w:bCs/>
      <w:sz w:val="20"/>
      <w:szCs w:val="20"/>
    </w:rPr>
  </w:style>
  <w:style w:type="character" w:customStyle="1" w:styleId="TOMTATF8newCharChar">
    <w:name w:val="TOMTAT(F8)new Char Char"/>
    <w:basedOn w:val="DefaultParagraphFont"/>
    <w:link w:val="TOMTATF8new"/>
    <w:rsid w:val="000E223B"/>
    <w:rPr>
      <w:bCs/>
    </w:rPr>
  </w:style>
  <w:style w:type="paragraph" w:customStyle="1" w:styleId="1F6">
    <w:name w:val="1.(F6)"/>
    <w:basedOn w:val="Normal"/>
    <w:link w:val="1F6Char"/>
    <w:rsid w:val="00914AB6"/>
    <w:pPr>
      <w:keepNext/>
      <w:spacing w:before="567" w:after="284" w:line="300" w:lineRule="atLeast"/>
      <w:jc w:val="both"/>
      <w:outlineLvl w:val="6"/>
    </w:pPr>
    <w:rPr>
      <w:b/>
      <w:bCs/>
      <w:sz w:val="22"/>
      <w:szCs w:val="20"/>
    </w:rPr>
  </w:style>
  <w:style w:type="character" w:styleId="PageNumber">
    <w:name w:val="page number"/>
    <w:basedOn w:val="DefaultParagraphFont"/>
    <w:rsid w:val="00B43948"/>
  </w:style>
  <w:style w:type="paragraph" w:customStyle="1" w:styleId="diachitacgiaf10moi">
    <w:name w:val="diachitacgia(f10)moi"/>
    <w:basedOn w:val="Heading1"/>
    <w:link w:val="diachitacgiaf10moiChar"/>
    <w:rsid w:val="00914AB6"/>
    <w:pPr>
      <w:spacing w:after="60"/>
    </w:pPr>
    <w:rPr>
      <w:rFonts w:ascii="Times New Roman" w:hAnsi="Times New Roman"/>
      <w:bCs/>
      <w:sz w:val="21"/>
      <w:szCs w:val="21"/>
    </w:rPr>
  </w:style>
  <w:style w:type="character" w:customStyle="1" w:styleId="diachitacgiaf10moiChar">
    <w:name w:val="diachitacgia(f10)moi Char"/>
    <w:basedOn w:val="DefaultParagraphFont"/>
    <w:link w:val="diachitacgiaf10moi"/>
    <w:rsid w:val="00914AB6"/>
    <w:rPr>
      <w:bCs/>
      <w:i/>
      <w:iCs/>
      <w:sz w:val="21"/>
      <w:szCs w:val="21"/>
      <w:lang w:val="en-US" w:eastAsia="en-US" w:bidi="ar-SA"/>
    </w:rPr>
  </w:style>
  <w:style w:type="character" w:customStyle="1" w:styleId="CharChar4">
    <w:name w:val="Char Char4"/>
    <w:basedOn w:val="DefaultParagraphFont"/>
    <w:rsid w:val="007177C8"/>
    <w:rPr>
      <w:rFonts w:eastAsia="MS Mincho"/>
      <w:sz w:val="24"/>
      <w:szCs w:val="24"/>
      <w:lang w:val="en-US" w:eastAsia="en-US" w:bidi="ar-SA"/>
    </w:rPr>
  </w:style>
  <w:style w:type="paragraph" w:styleId="CommentText">
    <w:name w:val="annotation text"/>
    <w:basedOn w:val="Normal"/>
    <w:link w:val="CommentTextChar"/>
    <w:semiHidden/>
    <w:rsid w:val="00CC3CC7"/>
    <w:rPr>
      <w:sz w:val="20"/>
      <w:szCs w:val="20"/>
    </w:rPr>
  </w:style>
  <w:style w:type="paragraph" w:styleId="HTMLPreformatted">
    <w:name w:val="HTML Preformatted"/>
    <w:basedOn w:val="Normal"/>
    <w:link w:val="HTMLPreformattedChar"/>
    <w:uiPriority w:val="99"/>
    <w:rsid w:val="00CC3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basedOn w:val="DefaultParagraphFont"/>
    <w:rsid w:val="00CC3CC7"/>
    <w:rPr>
      <w:rFonts w:ascii="Courier New" w:eastAsia="Times New Roman" w:hAnsi="Courier New" w:cs="Courier New"/>
      <w:sz w:val="20"/>
      <w:szCs w:val="20"/>
      <w:lang w:val="en-US" w:eastAsia="en-US" w:bidi="ar-SA"/>
    </w:rPr>
  </w:style>
  <w:style w:type="paragraph" w:styleId="Title">
    <w:name w:val="Title"/>
    <w:basedOn w:val="Normal"/>
    <w:qFormat/>
    <w:rsid w:val="00CC3CC7"/>
    <w:pPr>
      <w:spacing w:before="100" w:after="100" w:line="360" w:lineRule="auto"/>
      <w:jc w:val="center"/>
    </w:pPr>
    <w:rPr>
      <w:rFonts w:ascii=".VnHelvetInsH" w:hAnsi=".VnHelvetInsH"/>
      <w:sz w:val="48"/>
      <w:szCs w:val="20"/>
    </w:rPr>
  </w:style>
  <w:style w:type="paragraph" w:styleId="BodyText">
    <w:name w:val="Body Text"/>
    <w:basedOn w:val="Normal"/>
    <w:link w:val="BodyTextChar"/>
    <w:rsid w:val="00B43948"/>
    <w:pPr>
      <w:jc w:val="center"/>
    </w:pPr>
    <w:rPr>
      <w:rFonts w:ascii="VNI-Times" w:hAnsi="VNI-Times"/>
      <w:b/>
      <w:sz w:val="28"/>
    </w:rPr>
  </w:style>
  <w:style w:type="paragraph" w:styleId="BodyTextIndent2">
    <w:name w:val="Body Text Indent 2"/>
    <w:basedOn w:val="Normal"/>
    <w:rsid w:val="00B43948"/>
    <w:pPr>
      <w:ind w:left="360"/>
      <w:jc w:val="both"/>
    </w:pPr>
    <w:rPr>
      <w:rFonts w:ascii=".VnTime" w:hAnsi=".VnTime"/>
      <w:szCs w:val="20"/>
    </w:rPr>
  </w:style>
  <w:style w:type="paragraph" w:styleId="BodyTextIndent">
    <w:name w:val="Body Text Indent"/>
    <w:basedOn w:val="Normal"/>
    <w:link w:val="BodyTextIndentChar"/>
    <w:rsid w:val="00B43948"/>
    <w:pPr>
      <w:ind w:left="360"/>
    </w:pPr>
    <w:rPr>
      <w:rFonts w:ascii="VNI-Times" w:hAnsi="VNI-Times"/>
      <w:b/>
      <w:u w:val="single"/>
    </w:rPr>
  </w:style>
  <w:style w:type="character" w:customStyle="1" w:styleId="apple-style-span">
    <w:name w:val="apple-style-span"/>
    <w:basedOn w:val="DefaultParagraphFont"/>
    <w:rsid w:val="00CC3CC7"/>
    <w:rPr>
      <w:sz w:val="36"/>
      <w:szCs w:val="36"/>
      <w:lang w:val="en-US" w:eastAsia="en-US" w:bidi="ar-SA"/>
    </w:rPr>
  </w:style>
  <w:style w:type="character" w:customStyle="1" w:styleId="apple-converted-space">
    <w:name w:val="apple-converted-space"/>
    <w:basedOn w:val="DefaultParagraphFont"/>
    <w:rsid w:val="00CC3CC7"/>
    <w:rPr>
      <w:sz w:val="36"/>
      <w:szCs w:val="36"/>
      <w:lang w:val="en-US" w:eastAsia="en-US" w:bidi="ar-SA"/>
    </w:rPr>
  </w:style>
  <w:style w:type="paragraph" w:styleId="NormalWeb">
    <w:name w:val="Normal (Web)"/>
    <w:basedOn w:val="Normal"/>
    <w:uiPriority w:val="99"/>
    <w:rsid w:val="00B43948"/>
    <w:pPr>
      <w:spacing w:before="100" w:beforeAutospacing="1" w:after="100" w:afterAutospacing="1"/>
    </w:pPr>
    <w:rPr>
      <w:rFonts w:ascii="Arial Unicode MS" w:eastAsia="Arial Unicode MS" w:hAnsi="Arial Unicode MS" w:cs="Arial Unicode MS"/>
    </w:rPr>
  </w:style>
  <w:style w:type="character" w:customStyle="1" w:styleId="CharChar">
    <w:name w:val="Char Char"/>
    <w:basedOn w:val="DefaultParagraphFont"/>
    <w:rsid w:val="00CC3CC7"/>
    <w:rPr>
      <w:sz w:val="24"/>
      <w:szCs w:val="24"/>
      <w:lang w:val="vi-VN" w:eastAsia="vi-VN" w:bidi="ar-SA"/>
    </w:rPr>
  </w:style>
  <w:style w:type="paragraph" w:customStyle="1" w:styleId="tnbng">
    <w:name w:val="tên bảng"/>
    <w:aliases w:val="hình (ctrl+2)"/>
    <w:next w:val="Normal"/>
    <w:autoRedefine/>
    <w:semiHidden/>
    <w:rsid w:val="00B43948"/>
    <w:pPr>
      <w:spacing w:before="120" w:after="120"/>
      <w:jc w:val="center"/>
    </w:pPr>
  </w:style>
  <w:style w:type="paragraph" w:customStyle="1" w:styleId="ACHTCGIF10new">
    <w:name w:val="ĐỊA CHỈ TÁC GIẢ (F10)new"/>
    <w:basedOn w:val="Heading1"/>
    <w:rsid w:val="00B43948"/>
    <w:pPr>
      <w:spacing w:after="60"/>
    </w:pPr>
    <w:rPr>
      <w:rFonts w:ascii="Times New Roman" w:hAnsi="Times New Roman"/>
      <w:iCs/>
      <w:sz w:val="21"/>
      <w:szCs w:val="21"/>
    </w:rPr>
  </w:style>
  <w:style w:type="paragraph" w:customStyle="1" w:styleId="keywordsf6">
    <w:name w:val="keywords(f6)"/>
    <w:basedOn w:val="tomtatf8"/>
    <w:rsid w:val="00CC3CC7"/>
    <w:pPr>
      <w:spacing w:before="60" w:after="567"/>
    </w:pPr>
    <w:rPr>
      <w:bCs w:val="0"/>
      <w:i/>
    </w:rPr>
  </w:style>
  <w:style w:type="paragraph" w:customStyle="1" w:styleId="nghieng">
    <w:name w:val="nghieng"/>
    <w:basedOn w:val="Normal"/>
    <w:rsid w:val="00407793"/>
    <w:pPr>
      <w:spacing w:before="260" w:after="260"/>
      <w:jc w:val="both"/>
    </w:pPr>
    <w:rPr>
      <w:i/>
      <w:sz w:val="22"/>
      <w:szCs w:val="22"/>
    </w:rPr>
  </w:style>
  <w:style w:type="paragraph" w:styleId="BodyText2">
    <w:name w:val="Body Text 2"/>
    <w:basedOn w:val="Normal"/>
    <w:link w:val="BodyText2Char"/>
    <w:uiPriority w:val="99"/>
    <w:rsid w:val="00B43948"/>
    <w:pPr>
      <w:spacing w:before="60" w:after="60" w:line="300" w:lineRule="atLeast"/>
      <w:jc w:val="center"/>
    </w:pPr>
    <w:rPr>
      <w:rFonts w:ascii=".VnCentury SchoolbookH" w:hAnsi=".VnCentury SchoolbookH"/>
      <w:b/>
      <w:sz w:val="20"/>
      <w:szCs w:val="20"/>
    </w:rPr>
  </w:style>
  <w:style w:type="paragraph" w:customStyle="1" w:styleId="TONBIF2new">
    <w:name w:val="TOÀN BÀI (F2)new"/>
    <w:basedOn w:val="Normal"/>
    <w:link w:val="TONBIF2newCharChar"/>
    <w:rsid w:val="00B43948"/>
    <w:pPr>
      <w:spacing w:before="60" w:after="60" w:line="290" w:lineRule="atLeast"/>
      <w:ind w:firstLine="340"/>
      <w:jc w:val="both"/>
    </w:pPr>
    <w:rPr>
      <w:sz w:val="22"/>
      <w:szCs w:val="22"/>
    </w:rPr>
  </w:style>
  <w:style w:type="paragraph" w:customStyle="1" w:styleId="cap2ctrl1">
    <w:name w:val="cap 2 (ctrl+1)"/>
    <w:basedOn w:val="TONBIF2new"/>
    <w:link w:val="cap2ctrl1Char"/>
    <w:rsid w:val="00B43948"/>
    <w:pPr>
      <w:spacing w:before="320" w:after="160" w:line="240" w:lineRule="auto"/>
      <w:ind w:firstLine="0"/>
    </w:pPr>
    <w:rPr>
      <w:i/>
    </w:rPr>
  </w:style>
  <w:style w:type="character" w:customStyle="1" w:styleId="TONBIF2newCharChar">
    <w:name w:val="TOÀN BÀI (F2)new Char Char"/>
    <w:basedOn w:val="DefaultParagraphFont"/>
    <w:link w:val="TONBIF2new"/>
    <w:rsid w:val="00B43948"/>
    <w:rPr>
      <w:sz w:val="22"/>
      <w:szCs w:val="22"/>
    </w:rPr>
  </w:style>
  <w:style w:type="character" w:customStyle="1" w:styleId="cap2ctrl1Char">
    <w:name w:val="cap 2 (ctrl+1) Char"/>
    <w:basedOn w:val="TONBIF2newCharChar"/>
    <w:link w:val="cap2ctrl1"/>
    <w:rsid w:val="00B43948"/>
    <w:rPr>
      <w:i/>
      <w:sz w:val="22"/>
      <w:szCs w:val="22"/>
    </w:rPr>
  </w:style>
  <w:style w:type="paragraph" w:styleId="Caption">
    <w:name w:val="caption"/>
    <w:aliases w:val="ten tg TA"/>
    <w:basedOn w:val="Heading2"/>
    <w:next w:val="Normal"/>
    <w:link w:val="CaptionChar"/>
    <w:qFormat/>
    <w:rsid w:val="00B43948"/>
    <w:pPr>
      <w:jc w:val="right"/>
    </w:pPr>
    <w:rPr>
      <w:rFonts w:ascii="Arial" w:hAnsi="Arial" w:cs="Arial"/>
      <w:bCs/>
      <w:sz w:val="16"/>
      <w:szCs w:val="16"/>
    </w:rPr>
  </w:style>
  <w:style w:type="paragraph" w:customStyle="1" w:styleId="achCtrl3">
    <w:name w:val="Địa chỉ (Ctrl+3)"/>
    <w:basedOn w:val="Normal"/>
    <w:rsid w:val="00B43948"/>
    <w:pPr>
      <w:spacing w:before="60"/>
      <w:jc w:val="center"/>
    </w:pPr>
    <w:rPr>
      <w:rFonts w:ascii=".VnCentury Schoolbook" w:hAnsi=".VnCentury Schoolbook"/>
      <w:i/>
      <w:sz w:val="21"/>
      <w:szCs w:val="20"/>
    </w:rPr>
  </w:style>
  <w:style w:type="paragraph" w:customStyle="1" w:styleId="DIACHITACGIAF100">
    <w:name w:val="DIACHITACGIA(F10)"/>
    <w:basedOn w:val="Normal"/>
    <w:next w:val="Normal"/>
    <w:autoRedefine/>
    <w:semiHidden/>
    <w:rsid w:val="00B43948"/>
    <w:pPr>
      <w:keepNext/>
      <w:spacing w:after="60"/>
      <w:jc w:val="center"/>
      <w:outlineLvl w:val="0"/>
    </w:pPr>
    <w:rPr>
      <w:i/>
      <w:iCs/>
      <w:sz w:val="21"/>
      <w:szCs w:val="21"/>
    </w:rPr>
  </w:style>
  <w:style w:type="paragraph" w:customStyle="1" w:styleId="gd">
    <w:name w:val="gd"/>
    <w:rsid w:val="00B43948"/>
    <w:pPr>
      <w:spacing w:before="120" w:line="280" w:lineRule="atLeast"/>
      <w:ind w:firstLine="454"/>
      <w:jc w:val="both"/>
    </w:pPr>
    <w:rPr>
      <w:rFonts w:ascii=".VnBook-Antiqua" w:hAnsi=".VnBook-Antiqua"/>
      <w:sz w:val="23"/>
      <w:szCs w:val="23"/>
    </w:rPr>
  </w:style>
  <w:style w:type="paragraph" w:customStyle="1" w:styleId="ngaynhanf90">
    <w:name w:val="ngaynhan(f9)"/>
    <w:basedOn w:val="Normal"/>
    <w:rsid w:val="00B43948"/>
    <w:pPr>
      <w:spacing w:before="170" w:after="567"/>
      <w:jc w:val="center"/>
    </w:pPr>
    <w:rPr>
      <w:sz w:val="20"/>
      <w:szCs w:val="20"/>
    </w:rPr>
  </w:style>
  <w:style w:type="character" w:customStyle="1" w:styleId="NhanngayF90">
    <w:name w:val="Nhan ngay (F9)"/>
    <w:basedOn w:val="DefaultParagraphFont"/>
    <w:rsid w:val="00B43948"/>
    <w:rPr>
      <w:rFonts w:ascii="Times New Roman" w:hAnsi="Times New Roman"/>
      <w:sz w:val="20"/>
      <w:szCs w:val="22"/>
    </w:rPr>
  </w:style>
  <w:style w:type="paragraph" w:customStyle="1" w:styleId="NHNNGYF9new">
    <w:name w:val="NHẬN NGÀY (F9)new"/>
    <w:basedOn w:val="TONBIF2new"/>
    <w:rsid w:val="00B43948"/>
    <w:pPr>
      <w:spacing w:before="200" w:after="560" w:line="240" w:lineRule="auto"/>
      <w:ind w:firstLine="0"/>
      <w:jc w:val="center"/>
    </w:pPr>
    <w:rPr>
      <w:sz w:val="20"/>
      <w:szCs w:val="20"/>
    </w:rPr>
  </w:style>
  <w:style w:type="paragraph" w:customStyle="1" w:styleId="NIDUNGBNGCtrl3">
    <w:name w:val="NỘI DUNG BẢNG (Ctrl+3)"/>
    <w:basedOn w:val="Normal"/>
    <w:rsid w:val="00B43948"/>
    <w:rPr>
      <w:bCs/>
      <w:sz w:val="20"/>
      <w:szCs w:val="20"/>
    </w:rPr>
  </w:style>
  <w:style w:type="paragraph" w:customStyle="1" w:styleId="NIDUNGTLTKCtrl4new">
    <w:name w:val="NỘI DUNG TLTK  (Ctrl+4)new"/>
    <w:basedOn w:val="Normal"/>
    <w:rsid w:val="00B43948"/>
    <w:pPr>
      <w:numPr>
        <w:numId w:val="1"/>
      </w:numPr>
      <w:tabs>
        <w:tab w:val="clear" w:pos="720"/>
        <w:tab w:val="num" w:pos="360"/>
      </w:tabs>
      <w:spacing w:before="40" w:after="40"/>
      <w:ind w:left="0" w:firstLine="0"/>
      <w:jc w:val="both"/>
    </w:pPr>
    <w:rPr>
      <w:sz w:val="19"/>
      <w:szCs w:val="20"/>
    </w:rPr>
  </w:style>
  <w:style w:type="paragraph" w:customStyle="1" w:styleId="NIDUNGTLTKMICtrl4">
    <w:name w:val="NỘI DUNG TLTK MỚI (Ctrl+4)"/>
    <w:basedOn w:val="Normal"/>
    <w:rsid w:val="00833B02"/>
    <w:pPr>
      <w:spacing w:before="40"/>
      <w:jc w:val="both"/>
    </w:pPr>
    <w:rPr>
      <w:sz w:val="19"/>
      <w:szCs w:val="19"/>
    </w:rPr>
  </w:style>
  <w:style w:type="character" w:customStyle="1" w:styleId="Style105pt">
    <w:name w:val="Style 105 pt"/>
    <w:basedOn w:val="DefaultParagraphFont"/>
    <w:rsid w:val="00B43948"/>
    <w:rPr>
      <w:rFonts w:ascii="Times New Roman" w:hAnsi="Times New Roman"/>
      <w:sz w:val="22"/>
      <w:szCs w:val="22"/>
    </w:rPr>
  </w:style>
  <w:style w:type="paragraph" w:customStyle="1" w:styleId="StylediachitacgiaF10NotItalic">
    <w:name w:val="Style dia chi tac gia (F10) + Not Italic"/>
    <w:basedOn w:val="Normal"/>
    <w:link w:val="StylediachitacgiaF10NotItalicChar"/>
    <w:rsid w:val="00B43948"/>
    <w:pPr>
      <w:keepNext/>
      <w:spacing w:after="60"/>
      <w:jc w:val="center"/>
      <w:outlineLvl w:val="0"/>
    </w:pPr>
    <w:rPr>
      <w:sz w:val="21"/>
      <w:szCs w:val="21"/>
    </w:rPr>
  </w:style>
  <w:style w:type="character" w:customStyle="1" w:styleId="StylediachitacgiaF10NotItalicChar">
    <w:name w:val="Style dia chi tac gia (F10) + Not Italic Char"/>
    <w:basedOn w:val="DefaultParagraphFont"/>
    <w:link w:val="StylediachitacgiaF10NotItalic"/>
    <w:rsid w:val="00B43948"/>
    <w:rPr>
      <w:sz w:val="21"/>
      <w:szCs w:val="21"/>
    </w:rPr>
  </w:style>
  <w:style w:type="paragraph" w:customStyle="1" w:styleId="StyleStyleTMTTF8NotBoldBold">
    <w:name w:val="Style Style TÓM TẮT (F8) + Not Bold + Bold"/>
    <w:basedOn w:val="Normal"/>
    <w:link w:val="StyleStyleTMTTF8NotBoldBoldChar"/>
    <w:rsid w:val="00B43948"/>
    <w:pPr>
      <w:keepNext/>
      <w:ind w:left="567" w:right="567"/>
      <w:jc w:val="both"/>
      <w:outlineLvl w:val="1"/>
    </w:pPr>
    <w:rPr>
      <w:bCs/>
      <w:sz w:val="20"/>
      <w:szCs w:val="20"/>
    </w:rPr>
  </w:style>
  <w:style w:type="character" w:customStyle="1" w:styleId="StyleStyleTMTTF8NotBoldBoldChar">
    <w:name w:val="Style Style TÓM TẮT (F8) + Not Bold + Bold Char"/>
    <w:basedOn w:val="DefaultParagraphFont"/>
    <w:link w:val="StyleStyleTMTTF8NotBoldBold"/>
    <w:rsid w:val="00B43948"/>
    <w:rPr>
      <w:bCs/>
    </w:rPr>
  </w:style>
  <w:style w:type="character" w:customStyle="1" w:styleId="TNBNGChar">
    <w:name w:val="TÊN BẢNG Char"/>
    <w:aliases w:val="HÌNH (Ctrl+2)new Char Char"/>
    <w:basedOn w:val="DefaultParagraphFont"/>
    <w:link w:val="TNBNG0"/>
    <w:rsid w:val="00670C6E"/>
    <w:rPr>
      <w:bCs/>
    </w:rPr>
  </w:style>
  <w:style w:type="character" w:customStyle="1" w:styleId="StyleTNBNGChar">
    <w:name w:val="Style TÊN BẢNG Char"/>
    <w:aliases w:val="HÌNH (Ctrl+2) + Italic Char"/>
    <w:basedOn w:val="TNBNGChar"/>
    <w:link w:val="StyleTNBNG"/>
    <w:rsid w:val="00B43948"/>
    <w:rPr>
      <w:bCs/>
      <w:iCs/>
    </w:rPr>
  </w:style>
  <w:style w:type="paragraph" w:customStyle="1" w:styleId="TNBNG0">
    <w:name w:val="TÊN BẢNG"/>
    <w:aliases w:val="HÌNH (Ctrl+2)new"/>
    <w:basedOn w:val="Normal"/>
    <w:link w:val="TNBNGChar"/>
    <w:rsid w:val="00670C6E"/>
    <w:pPr>
      <w:spacing w:before="240" w:after="240"/>
      <w:jc w:val="center"/>
    </w:pPr>
    <w:rPr>
      <w:bCs/>
      <w:sz w:val="20"/>
      <w:szCs w:val="20"/>
    </w:rPr>
  </w:style>
  <w:style w:type="paragraph" w:customStyle="1" w:styleId="StyleTNBNG">
    <w:name w:val="Style TÊN BẢNG"/>
    <w:aliases w:val="HÌNH (Ctrl+2) + Italic"/>
    <w:basedOn w:val="TNBNG0"/>
    <w:link w:val="StyleTNBNGChar"/>
    <w:rsid w:val="00B43948"/>
    <w:rPr>
      <w:iCs/>
    </w:rPr>
  </w:style>
  <w:style w:type="paragraph" w:customStyle="1" w:styleId="TMTTF8">
    <w:name w:val="TÓM TẮT (F8)"/>
    <w:basedOn w:val="Normal"/>
    <w:link w:val="TMTTF8Char"/>
    <w:rsid w:val="00B43948"/>
    <w:pPr>
      <w:keepNext/>
      <w:spacing w:line="240" w:lineRule="atLeast"/>
      <w:ind w:left="567" w:right="567"/>
      <w:jc w:val="both"/>
      <w:outlineLvl w:val="1"/>
    </w:pPr>
    <w:rPr>
      <w:b/>
      <w:bCs/>
      <w:sz w:val="20"/>
      <w:szCs w:val="20"/>
    </w:rPr>
  </w:style>
  <w:style w:type="paragraph" w:customStyle="1" w:styleId="StyleTMTTF8NotBold">
    <w:name w:val="Style TÓM TẮT (F8) + Not Bold"/>
    <w:basedOn w:val="TMTTF8"/>
    <w:rsid w:val="00B43948"/>
    <w:rPr>
      <w:b w:val="0"/>
      <w:bCs w:val="0"/>
    </w:rPr>
  </w:style>
  <w:style w:type="table" w:styleId="TableGrid">
    <w:name w:val="Table Grid"/>
    <w:basedOn w:val="TableNormal"/>
    <w:uiPriority w:val="59"/>
    <w:rsid w:val="00B43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giCtrl2">
    <w:name w:val="Tác giả (Ctrl+2)"/>
    <w:basedOn w:val="Normal"/>
    <w:rsid w:val="00B43948"/>
    <w:pPr>
      <w:spacing w:before="240"/>
      <w:jc w:val="center"/>
    </w:pPr>
    <w:rPr>
      <w:rFonts w:ascii=".VnCentury Schoolbook" w:hAnsi=".VnCentury Schoolbook"/>
      <w:b/>
      <w:bCs/>
      <w:sz w:val="20"/>
      <w:szCs w:val="20"/>
    </w:rPr>
  </w:style>
  <w:style w:type="paragraph" w:customStyle="1" w:styleId="TNBIF12">
    <w:name w:val="TÊN BÀI (F12)"/>
    <w:basedOn w:val="BodyText"/>
    <w:link w:val="TNBIF12Char"/>
    <w:rsid w:val="00B43948"/>
    <w:rPr>
      <w:rFonts w:ascii="Times New Roman" w:hAnsi="Times New Roman"/>
      <w:b w:val="0"/>
      <w:bCs/>
      <w:sz w:val="36"/>
      <w:szCs w:val="36"/>
    </w:rPr>
  </w:style>
  <w:style w:type="paragraph" w:customStyle="1" w:styleId="TNBIF12new">
    <w:name w:val="TÊN BÀI(F12)new"/>
    <w:basedOn w:val="Normal"/>
    <w:rsid w:val="00B43948"/>
    <w:pPr>
      <w:jc w:val="center"/>
    </w:pPr>
    <w:rPr>
      <w:bCs/>
      <w:sz w:val="36"/>
      <w:szCs w:val="36"/>
    </w:rPr>
  </w:style>
  <w:style w:type="paragraph" w:customStyle="1" w:styleId="tentacgiaF11">
    <w:name w:val="ten tac gia (F11)"/>
    <w:basedOn w:val="Heading2"/>
    <w:link w:val="tentacgiaF11Char"/>
    <w:rsid w:val="00B43948"/>
    <w:pPr>
      <w:spacing w:before="510" w:after="170"/>
      <w:jc w:val="center"/>
    </w:pPr>
    <w:rPr>
      <w:rFonts w:ascii="Times New Roman" w:hAnsi="Times New Roman"/>
      <w:b w:val="0"/>
      <w:bCs/>
      <w:sz w:val="27"/>
      <w:szCs w:val="27"/>
    </w:rPr>
  </w:style>
  <w:style w:type="paragraph" w:customStyle="1" w:styleId="TENTCGIF11">
    <w:name w:val="TEN TÁC GIẢ (F11)"/>
    <w:basedOn w:val="Heading2"/>
    <w:rsid w:val="00B43948"/>
    <w:pPr>
      <w:spacing w:before="510" w:after="170"/>
      <w:jc w:val="center"/>
    </w:pPr>
    <w:rPr>
      <w:rFonts w:ascii="Times New Roman" w:hAnsi="Times New Roman"/>
      <w:b w:val="0"/>
      <w:bCs/>
      <w:sz w:val="27"/>
      <w:szCs w:val="27"/>
    </w:rPr>
  </w:style>
  <w:style w:type="character" w:customStyle="1" w:styleId="tentacgiaF11Char">
    <w:name w:val="ten tac gia (F11) Char"/>
    <w:basedOn w:val="DefaultParagraphFont"/>
    <w:link w:val="tentacgiaF11"/>
    <w:rsid w:val="00B43948"/>
    <w:rPr>
      <w:bCs/>
      <w:sz w:val="27"/>
      <w:szCs w:val="27"/>
    </w:rPr>
  </w:style>
  <w:style w:type="character" w:customStyle="1" w:styleId="CaptionChar">
    <w:name w:val="Caption Char"/>
    <w:aliases w:val="ten tg TA Char"/>
    <w:basedOn w:val="DefaultParagraphFont"/>
    <w:link w:val="Caption"/>
    <w:rsid w:val="00B43948"/>
    <w:rPr>
      <w:rFonts w:ascii="Arial" w:hAnsi="Arial" w:cs="Arial"/>
      <w:b/>
      <w:bCs/>
      <w:sz w:val="16"/>
      <w:szCs w:val="16"/>
    </w:rPr>
  </w:style>
  <w:style w:type="paragraph" w:customStyle="1" w:styleId="tenbangctrl4">
    <w:name w:val="tenbang(ctrl+4)"/>
    <w:basedOn w:val="Normal"/>
    <w:rsid w:val="00B43948"/>
    <w:pPr>
      <w:spacing w:before="200" w:after="200"/>
      <w:jc w:val="center"/>
    </w:pPr>
    <w:rPr>
      <w:sz w:val="20"/>
      <w:szCs w:val="20"/>
    </w:rPr>
  </w:style>
  <w:style w:type="character" w:customStyle="1" w:styleId="TENHINH">
    <w:name w:val="TENHINH"/>
    <w:aliases w:val="BANG(Ctrl+1)"/>
    <w:basedOn w:val="DefaultParagraphFont"/>
    <w:rsid w:val="00B43948"/>
    <w:rPr>
      <w:rFonts w:ascii="Times New Roman" w:hAnsi="Times New Roman"/>
      <w:sz w:val="20"/>
      <w:szCs w:val="20"/>
    </w:rPr>
  </w:style>
  <w:style w:type="paragraph" w:customStyle="1" w:styleId="tentacgiaf110">
    <w:name w:val="tentacgia(f11)"/>
    <w:basedOn w:val="Normal"/>
    <w:link w:val="tentacgiaf11Char0"/>
    <w:rsid w:val="00B43948"/>
    <w:pPr>
      <w:spacing w:before="510" w:after="170"/>
      <w:jc w:val="center"/>
    </w:pPr>
    <w:rPr>
      <w:bCs/>
      <w:iCs/>
      <w:sz w:val="27"/>
      <w:szCs w:val="27"/>
    </w:rPr>
  </w:style>
  <w:style w:type="paragraph" w:customStyle="1" w:styleId="TENTACGIAF11new">
    <w:name w:val="TENTACGIA(F11)new"/>
    <w:basedOn w:val="Normal"/>
    <w:rsid w:val="00B43948"/>
    <w:pPr>
      <w:keepNext/>
      <w:spacing w:before="510" w:after="170"/>
      <w:jc w:val="center"/>
      <w:outlineLvl w:val="1"/>
    </w:pPr>
    <w:rPr>
      <w:bCs/>
      <w:sz w:val="27"/>
      <w:szCs w:val="27"/>
    </w:rPr>
  </w:style>
  <w:style w:type="character" w:customStyle="1" w:styleId="tentacgiaf11Char0">
    <w:name w:val="tentacgia(f11) Char"/>
    <w:basedOn w:val="DefaultParagraphFont"/>
    <w:link w:val="tentacgiaf110"/>
    <w:rsid w:val="00B43948"/>
    <w:rPr>
      <w:bCs/>
      <w:iCs/>
      <w:sz w:val="27"/>
      <w:szCs w:val="27"/>
    </w:rPr>
  </w:style>
  <w:style w:type="paragraph" w:customStyle="1" w:styleId="TKHAF6">
    <w:name w:val="TỪ KHÓA (F6)"/>
    <w:basedOn w:val="Normal"/>
    <w:rsid w:val="00B43948"/>
    <w:pPr>
      <w:keepNext/>
      <w:spacing w:before="60" w:after="567"/>
      <w:ind w:left="567" w:right="567"/>
      <w:jc w:val="both"/>
      <w:outlineLvl w:val="1"/>
    </w:pPr>
    <w:rPr>
      <w:bCs/>
      <w:sz w:val="20"/>
      <w:szCs w:val="20"/>
    </w:rPr>
  </w:style>
  <w:style w:type="paragraph" w:customStyle="1" w:styleId="StylenoidungTLTKCtrl4">
    <w:name w:val="Style noidungTLTK(Ctrl+4) +"/>
    <w:aliases w:val="VnTime"/>
    <w:basedOn w:val="noidungTLTKCtrl4"/>
    <w:link w:val="StylenoidungTLTKCtrl4Char"/>
    <w:rsid w:val="00276724"/>
  </w:style>
  <w:style w:type="character" w:customStyle="1" w:styleId="noidungTLTKCtrl4Char">
    <w:name w:val="noidungTLTK(Ctrl+4) Char"/>
    <w:basedOn w:val="toanbaif2Char"/>
    <w:link w:val="noidungTLTKCtrl4"/>
    <w:rsid w:val="007B1C87"/>
    <w:rPr>
      <w:sz w:val="19"/>
      <w:szCs w:val="19"/>
      <w:lang w:val="sv-SE"/>
    </w:rPr>
  </w:style>
  <w:style w:type="character" w:customStyle="1" w:styleId="StylenoidungTLTKCtrl4Char">
    <w:name w:val="Style noidungTLTK(Ctrl+4) + Char"/>
    <w:aliases w:val="VnTime Char"/>
    <w:basedOn w:val="noidungTLTKCtrl4Char"/>
    <w:link w:val="StylenoidungTLTKCtrl4"/>
    <w:rsid w:val="00276724"/>
    <w:rPr>
      <w:sz w:val="19"/>
      <w:szCs w:val="19"/>
      <w:lang w:val="sv-SE"/>
    </w:rPr>
  </w:style>
  <w:style w:type="character" w:customStyle="1" w:styleId="noidungbangctrl3Char">
    <w:name w:val="noidungbang(ctrl+3) Char"/>
    <w:basedOn w:val="DefaultParagraphFont"/>
    <w:link w:val="noidungbangctrl3"/>
    <w:rsid w:val="005252EC"/>
  </w:style>
  <w:style w:type="paragraph" w:customStyle="1" w:styleId="1F8">
    <w:name w:val="1. (F8)"/>
    <w:basedOn w:val="Heading7"/>
    <w:link w:val="1F8Char"/>
    <w:rsid w:val="008B50E4"/>
    <w:pPr>
      <w:spacing w:before="567" w:afterLines="60"/>
      <w:ind w:left="0"/>
      <w:jc w:val="both"/>
    </w:pPr>
    <w:rPr>
      <w:rFonts w:ascii="Times New Roman" w:hAnsi="Times New Roman"/>
      <w:bCs/>
      <w:sz w:val="22"/>
      <w:szCs w:val="22"/>
    </w:rPr>
  </w:style>
  <w:style w:type="paragraph" w:customStyle="1" w:styleId="11F5">
    <w:name w:val="1.1. (F5)"/>
    <w:basedOn w:val="BodyTextIndent"/>
    <w:rsid w:val="008B50E4"/>
    <w:pPr>
      <w:spacing w:before="454" w:afterLines="60"/>
      <w:ind w:left="0"/>
      <w:jc w:val="both"/>
    </w:pPr>
    <w:rPr>
      <w:rFonts w:ascii="Times New Roman" w:hAnsi="Times New Roman"/>
      <w:b w:val="0"/>
      <w:bCs/>
      <w:i/>
      <w:iCs/>
      <w:sz w:val="22"/>
      <w:szCs w:val="22"/>
      <w:u w:val="none"/>
    </w:rPr>
  </w:style>
  <w:style w:type="paragraph" w:customStyle="1" w:styleId="ngaynhanF9">
    <w:name w:val="ngay nhan (F9)"/>
    <w:basedOn w:val="Normal"/>
    <w:rsid w:val="008B50E4"/>
    <w:pPr>
      <w:numPr>
        <w:numId w:val="2"/>
      </w:numPr>
      <w:spacing w:before="170" w:afterLines="60"/>
      <w:jc w:val="center"/>
    </w:pPr>
    <w:rPr>
      <w:sz w:val="20"/>
      <w:szCs w:val="20"/>
    </w:rPr>
  </w:style>
  <w:style w:type="paragraph" w:customStyle="1" w:styleId="toanbaiF20">
    <w:name w:val="toanbai(F2)"/>
    <w:basedOn w:val="Normal"/>
    <w:link w:val="toanbaiF2Char0"/>
    <w:rsid w:val="008B50E4"/>
    <w:pPr>
      <w:spacing w:before="60" w:afterLines="60" w:line="280" w:lineRule="atLeast"/>
      <w:ind w:firstLine="340"/>
      <w:jc w:val="both"/>
    </w:pPr>
    <w:rPr>
      <w:sz w:val="22"/>
      <w:szCs w:val="22"/>
    </w:rPr>
  </w:style>
  <w:style w:type="character" w:customStyle="1" w:styleId="toanbaiF2Char0">
    <w:name w:val="toanbai(F2) Char"/>
    <w:basedOn w:val="DefaultParagraphFont"/>
    <w:link w:val="toanbaiF20"/>
    <w:rsid w:val="008B50E4"/>
    <w:rPr>
      <w:sz w:val="22"/>
      <w:szCs w:val="22"/>
    </w:rPr>
  </w:style>
  <w:style w:type="character" w:customStyle="1" w:styleId="TOMTATF8CharChar">
    <w:name w:val="TOMTAT(F8) Char Char"/>
    <w:basedOn w:val="DefaultParagraphFont"/>
    <w:rsid w:val="008B50E4"/>
    <w:rPr>
      <w:rFonts w:ascii=".VnCentury Schoolbook" w:hAnsi=".VnCentury Schoolbook"/>
      <w:b/>
      <w:bCs/>
      <w:szCs w:val="24"/>
    </w:rPr>
  </w:style>
  <w:style w:type="character" w:customStyle="1" w:styleId="1F8Char">
    <w:name w:val="1. (F8) Char"/>
    <w:basedOn w:val="HeaderChar"/>
    <w:link w:val="1F8"/>
    <w:rsid w:val="008B50E4"/>
    <w:rPr>
      <w:b/>
      <w:bCs/>
      <w:sz w:val="22"/>
      <w:szCs w:val="22"/>
    </w:rPr>
  </w:style>
  <w:style w:type="character" w:customStyle="1" w:styleId="1F6Char">
    <w:name w:val="1.(F6) Char"/>
    <w:basedOn w:val="1F8Char"/>
    <w:link w:val="1F6"/>
    <w:rsid w:val="008B50E4"/>
    <w:rPr>
      <w:b/>
      <w:bCs/>
      <w:sz w:val="22"/>
      <w:szCs w:val="22"/>
    </w:rPr>
  </w:style>
  <w:style w:type="character" w:customStyle="1" w:styleId="hps">
    <w:name w:val="hps"/>
    <w:basedOn w:val="DefaultParagraphFont"/>
    <w:rsid w:val="008B50E4"/>
  </w:style>
  <w:style w:type="character" w:styleId="Strong">
    <w:name w:val="Strong"/>
    <w:basedOn w:val="DefaultParagraphFont"/>
    <w:qFormat/>
    <w:rsid w:val="008B50E4"/>
    <w:rPr>
      <w:b/>
      <w:bCs/>
    </w:rPr>
  </w:style>
  <w:style w:type="character" w:customStyle="1" w:styleId="Heading3Char">
    <w:name w:val="Heading 3 Char"/>
    <w:basedOn w:val="DefaultParagraphFont"/>
    <w:link w:val="Heading3"/>
    <w:uiPriority w:val="9"/>
    <w:rsid w:val="00A20B58"/>
    <w:rPr>
      <w:rFonts w:ascii="VNI-Times" w:hAnsi="VNI-Times"/>
      <w:b/>
      <w:bCs/>
      <w:sz w:val="26"/>
      <w:szCs w:val="24"/>
      <w:u w:val="single"/>
    </w:rPr>
  </w:style>
  <w:style w:type="paragraph" w:customStyle="1" w:styleId="1damf5moi">
    <w:name w:val="1.dam(f5)moi"/>
    <w:basedOn w:val="Heading7"/>
    <w:rsid w:val="00A51FB7"/>
    <w:pPr>
      <w:spacing w:before="567" w:after="284"/>
      <w:ind w:left="0"/>
      <w:jc w:val="both"/>
    </w:pPr>
    <w:rPr>
      <w:rFonts w:ascii="Times New Roman" w:hAnsi="Times New Roman"/>
      <w:sz w:val="22"/>
      <w:szCs w:val="22"/>
    </w:rPr>
  </w:style>
  <w:style w:type="paragraph" w:customStyle="1" w:styleId="tomtatf8moi">
    <w:name w:val="tomtat(f8)moi"/>
    <w:basedOn w:val="Normal"/>
    <w:link w:val="tomtatf8moiCharChar"/>
    <w:rsid w:val="00A51FB7"/>
    <w:pPr>
      <w:keepNext/>
      <w:ind w:left="567" w:right="567"/>
      <w:jc w:val="both"/>
      <w:outlineLvl w:val="1"/>
    </w:pPr>
    <w:rPr>
      <w:sz w:val="20"/>
      <w:szCs w:val="20"/>
    </w:rPr>
  </w:style>
  <w:style w:type="character" w:customStyle="1" w:styleId="tomtatf8moiCharChar">
    <w:name w:val="tomtat(f8)moi Char Char"/>
    <w:basedOn w:val="DefaultParagraphFont"/>
    <w:link w:val="tomtatf8moi"/>
    <w:rsid w:val="00A51FB7"/>
  </w:style>
  <w:style w:type="paragraph" w:customStyle="1" w:styleId="tenbaif12moi">
    <w:name w:val="tenbai(f12)moi"/>
    <w:basedOn w:val="BodyText"/>
    <w:rsid w:val="00A51FB7"/>
    <w:rPr>
      <w:rFonts w:ascii="Times New Roman" w:hAnsi="Times New Roman"/>
      <w:b w:val="0"/>
      <w:sz w:val="36"/>
      <w:szCs w:val="36"/>
    </w:rPr>
  </w:style>
  <w:style w:type="paragraph" w:customStyle="1" w:styleId="tentacgiaf11moi">
    <w:name w:val="tentacgia(f11)moi"/>
    <w:basedOn w:val="Heading2"/>
    <w:rsid w:val="00A51FB7"/>
    <w:pPr>
      <w:spacing w:before="510" w:after="170"/>
      <w:jc w:val="center"/>
    </w:pPr>
    <w:rPr>
      <w:rFonts w:ascii="Times New Roman" w:hAnsi="Times New Roman"/>
      <w:b w:val="0"/>
      <w:sz w:val="27"/>
      <w:szCs w:val="27"/>
    </w:rPr>
  </w:style>
  <w:style w:type="paragraph" w:customStyle="1" w:styleId="trinhbayTLTKctrl4">
    <w:name w:val="trinh bay TLTK (ctrl+4)"/>
    <w:basedOn w:val="NIDUNGTLTKMICtrl4"/>
    <w:rsid w:val="00A51FB7"/>
    <w:pPr>
      <w:numPr>
        <w:numId w:val="3"/>
      </w:numPr>
    </w:pPr>
    <w:rPr>
      <w:lang w:val="vi-VN"/>
    </w:rPr>
  </w:style>
  <w:style w:type="character" w:customStyle="1" w:styleId="BodyTextChar">
    <w:name w:val="Body Text Char"/>
    <w:basedOn w:val="DefaultParagraphFont"/>
    <w:link w:val="BodyText"/>
    <w:rsid w:val="009F19DE"/>
    <w:rPr>
      <w:rFonts w:ascii="VNI-Times" w:hAnsi="VNI-Times"/>
      <w:b/>
      <w:sz w:val="28"/>
      <w:szCs w:val="24"/>
    </w:rPr>
  </w:style>
  <w:style w:type="character" w:customStyle="1" w:styleId="TNBIF12Char">
    <w:name w:val="TÊN BÀI (F12) Char"/>
    <w:basedOn w:val="BodyTextChar"/>
    <w:link w:val="TNBIF12"/>
    <w:rsid w:val="009F19DE"/>
    <w:rPr>
      <w:rFonts w:ascii="VNI-Times" w:hAnsi="VNI-Times"/>
      <w:b/>
      <w:bCs/>
      <w:sz w:val="36"/>
      <w:szCs w:val="36"/>
    </w:rPr>
  </w:style>
  <w:style w:type="character" w:customStyle="1" w:styleId="TMTTF8Char">
    <w:name w:val="TÓM TẮT (F8) Char"/>
    <w:basedOn w:val="DefaultParagraphFont"/>
    <w:link w:val="TMTTF8"/>
    <w:rsid w:val="000E223B"/>
    <w:rPr>
      <w:b/>
      <w:bCs/>
    </w:rPr>
  </w:style>
  <w:style w:type="character" w:customStyle="1" w:styleId="BodyTextIndentChar">
    <w:name w:val="Body Text Indent Char"/>
    <w:basedOn w:val="DefaultParagraphFont"/>
    <w:link w:val="BodyTextIndent"/>
    <w:rsid w:val="00FB1605"/>
    <w:rPr>
      <w:rFonts w:ascii="VNI-Times" w:hAnsi="VNI-Times"/>
      <w:b/>
      <w:sz w:val="24"/>
      <w:szCs w:val="24"/>
      <w:u w:val="single"/>
    </w:rPr>
  </w:style>
  <w:style w:type="character" w:customStyle="1" w:styleId="CommentTextChar">
    <w:name w:val="Comment Text Char"/>
    <w:basedOn w:val="DefaultParagraphFont"/>
    <w:link w:val="CommentText"/>
    <w:semiHidden/>
    <w:rsid w:val="00FB1605"/>
  </w:style>
  <w:style w:type="paragraph" w:styleId="PlainText">
    <w:name w:val="Plain Text"/>
    <w:basedOn w:val="Normal"/>
    <w:link w:val="PlainTextChar"/>
    <w:rsid w:val="00A20B58"/>
    <w:rPr>
      <w:rFonts w:ascii="Courier New" w:hAnsi="Courier New" w:cs="Courier New"/>
      <w:sz w:val="20"/>
      <w:szCs w:val="20"/>
    </w:rPr>
  </w:style>
  <w:style w:type="character" w:customStyle="1" w:styleId="PlainTextChar">
    <w:name w:val="Plain Text Char"/>
    <w:basedOn w:val="DefaultParagraphFont"/>
    <w:link w:val="PlainText"/>
    <w:rsid w:val="00A20B58"/>
    <w:rPr>
      <w:rFonts w:ascii="Courier New" w:hAnsi="Courier New" w:cs="Courier New"/>
    </w:rPr>
  </w:style>
  <w:style w:type="character" w:styleId="FollowedHyperlink">
    <w:name w:val="FollowedHyperlink"/>
    <w:basedOn w:val="DefaultParagraphFont"/>
    <w:rsid w:val="00A20B58"/>
    <w:rPr>
      <w:color w:val="800080"/>
      <w:u w:val="single"/>
    </w:rPr>
  </w:style>
  <w:style w:type="paragraph" w:customStyle="1" w:styleId="CharCharCharChar">
    <w:name w:val="Char Char Char Char"/>
    <w:basedOn w:val="Normal"/>
    <w:autoRedefine/>
    <w:rsid w:val="00A20B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TMLPreformattedChar">
    <w:name w:val="HTML Preformatted Char"/>
    <w:basedOn w:val="DefaultParagraphFont"/>
    <w:link w:val="HTMLPreformatted"/>
    <w:uiPriority w:val="99"/>
    <w:rsid w:val="00C51C77"/>
    <w:rPr>
      <w:rFonts w:ascii="Courier New" w:hAnsi="Courier New" w:cs="Courier New"/>
      <w:sz w:val="24"/>
      <w:szCs w:val="24"/>
    </w:rPr>
  </w:style>
  <w:style w:type="paragraph" w:customStyle="1" w:styleId="tenbai1">
    <w:name w:val="ten bai 1"/>
    <w:basedOn w:val="TNBIF12new"/>
    <w:rsid w:val="007B1C87"/>
  </w:style>
  <w:style w:type="paragraph" w:customStyle="1" w:styleId="Style2">
    <w:name w:val="Style2"/>
    <w:basedOn w:val="TENTACGIAF11new"/>
    <w:rsid w:val="007B1C87"/>
  </w:style>
  <w:style w:type="paragraph" w:customStyle="1" w:styleId="Style3">
    <w:name w:val="Style3"/>
    <w:basedOn w:val="ACHTCGIF10new"/>
    <w:rsid w:val="007B1C87"/>
    <w:rPr>
      <w:vertAlign w:val="superscript"/>
    </w:rPr>
  </w:style>
  <w:style w:type="paragraph" w:customStyle="1" w:styleId="Style4">
    <w:name w:val="Style4"/>
    <w:basedOn w:val="NHNNGYF9new"/>
    <w:rsid w:val="007B1C87"/>
    <w:rPr>
      <w:lang w:val="de-DE"/>
    </w:rPr>
  </w:style>
  <w:style w:type="paragraph" w:customStyle="1" w:styleId="tomtat">
    <w:name w:val="tom tat"/>
    <w:basedOn w:val="TOMTATF8new"/>
    <w:rsid w:val="007B1C87"/>
    <w:rPr>
      <w:b/>
    </w:rPr>
  </w:style>
  <w:style w:type="paragraph" w:customStyle="1" w:styleId="11">
    <w:name w:val="1.1"/>
    <w:basedOn w:val="1"/>
    <w:rsid w:val="007B1C87"/>
  </w:style>
  <w:style w:type="paragraph" w:customStyle="1" w:styleId="noidung1">
    <w:name w:val="noi dung1"/>
    <w:basedOn w:val="TONBIF2new"/>
    <w:rsid w:val="007B1C87"/>
  </w:style>
  <w:style w:type="paragraph" w:customStyle="1" w:styleId="12">
    <w:name w:val="1.2"/>
    <w:basedOn w:val="11f6new"/>
    <w:rsid w:val="007B1C87"/>
  </w:style>
  <w:style w:type="paragraph" w:customStyle="1" w:styleId="noidungbang1">
    <w:name w:val="noi dung bang 1"/>
    <w:basedOn w:val="NIDUNGBNGCtrl3"/>
    <w:rsid w:val="007B1C87"/>
  </w:style>
  <w:style w:type="paragraph" w:customStyle="1" w:styleId="tenbang">
    <w:name w:val="ten bang"/>
    <w:basedOn w:val="TNBNG0"/>
    <w:rsid w:val="00A33B2A"/>
  </w:style>
  <w:style w:type="paragraph" w:customStyle="1" w:styleId="thamkhao">
    <w:name w:val="tham khao"/>
    <w:basedOn w:val="1"/>
    <w:rsid w:val="00A33B2A"/>
  </w:style>
  <w:style w:type="paragraph" w:customStyle="1" w:styleId="Noidungbang10">
    <w:name w:val="Noi dung bang1"/>
    <w:basedOn w:val="trinhbayTLTKctrl4"/>
    <w:rsid w:val="00A33B2A"/>
  </w:style>
  <w:style w:type="paragraph" w:customStyle="1" w:styleId="111">
    <w:name w:val="1.1.1"/>
    <w:basedOn w:val="111ctrl1new"/>
    <w:rsid w:val="00A33B2A"/>
  </w:style>
  <w:style w:type="paragraph" w:customStyle="1" w:styleId="Tnbai">
    <w:name w:val="Tên bài"/>
    <w:basedOn w:val="TNBIF12new"/>
    <w:rsid w:val="00D026BA"/>
  </w:style>
  <w:style w:type="paragraph" w:customStyle="1" w:styleId="Tntacgia">
    <w:name w:val="Tên tác giả"/>
    <w:basedOn w:val="TENTACGIAF11new"/>
    <w:rsid w:val="00D026BA"/>
  </w:style>
  <w:style w:type="paragraph" w:customStyle="1" w:styleId="iachitacgia">
    <w:name w:val="Địa chỉ tác giả"/>
    <w:basedOn w:val="ACHTCGIF10new"/>
    <w:rsid w:val="00D026BA"/>
    <w:rPr>
      <w:vertAlign w:val="superscript"/>
    </w:rPr>
  </w:style>
  <w:style w:type="paragraph" w:customStyle="1" w:styleId="nhnngay">
    <w:name w:val="nhận ngày"/>
    <w:basedOn w:val="NHNNGYF9new"/>
    <w:rsid w:val="00D026BA"/>
    <w:rPr>
      <w:lang w:val="de-DE"/>
    </w:rPr>
  </w:style>
  <w:style w:type="paragraph" w:customStyle="1" w:styleId="tomtt">
    <w:name w:val="tóm tắt"/>
    <w:basedOn w:val="TOMTATF8new"/>
    <w:rsid w:val="00D026BA"/>
    <w:rPr>
      <w:b/>
    </w:rPr>
  </w:style>
  <w:style w:type="paragraph" w:customStyle="1" w:styleId="mucnho1">
    <w:name w:val="mục nhỏ 1"/>
    <w:basedOn w:val="1"/>
    <w:rsid w:val="00D026BA"/>
  </w:style>
  <w:style w:type="paragraph" w:customStyle="1" w:styleId="toanbai">
    <w:name w:val="toàn bài"/>
    <w:basedOn w:val="TONBIF2new"/>
    <w:rsid w:val="00D026BA"/>
  </w:style>
  <w:style w:type="paragraph" w:customStyle="1" w:styleId="mucnho21">
    <w:name w:val="mục nhỏ 2.1"/>
    <w:basedOn w:val="11f6new"/>
    <w:rsid w:val="00D026BA"/>
  </w:style>
  <w:style w:type="paragraph" w:customStyle="1" w:styleId="mucnho211">
    <w:name w:val="mục nhỏ 2.1.1"/>
    <w:basedOn w:val="111ctrl1new"/>
    <w:rsid w:val="00D026BA"/>
  </w:style>
  <w:style w:type="paragraph" w:customStyle="1" w:styleId="tnbang">
    <w:name w:val="tên bảng"/>
    <w:basedOn w:val="TNBNG0"/>
    <w:rsid w:val="00D026BA"/>
  </w:style>
  <w:style w:type="paragraph" w:customStyle="1" w:styleId="nidungbang">
    <w:name w:val="nội dung bảng"/>
    <w:basedOn w:val="NIDUNGBNGCtrl3"/>
    <w:rsid w:val="00DA6B05"/>
  </w:style>
  <w:style w:type="paragraph" w:customStyle="1" w:styleId="Tailiuthamkhao">
    <w:name w:val="Tài liệu tham khảo"/>
    <w:basedOn w:val="1"/>
    <w:rsid w:val="00DA6B05"/>
  </w:style>
  <w:style w:type="paragraph" w:customStyle="1" w:styleId="nidungtailiuthamkhao">
    <w:name w:val="nội dung tài liệu tham khảo"/>
    <w:basedOn w:val="trinhbayTLTKctrl4"/>
    <w:rsid w:val="00DA6B05"/>
  </w:style>
  <w:style w:type="paragraph" w:customStyle="1" w:styleId="tenbai">
    <w:name w:val="ten bai"/>
    <w:basedOn w:val="TNBIF12new"/>
    <w:rsid w:val="00D41E5C"/>
  </w:style>
  <w:style w:type="paragraph" w:customStyle="1" w:styleId="tentacgia">
    <w:name w:val="ten tac gia"/>
    <w:basedOn w:val="TENTACGIAF11new"/>
    <w:rsid w:val="00D41E5C"/>
  </w:style>
  <w:style w:type="paragraph" w:customStyle="1" w:styleId="diachitacgia">
    <w:name w:val="dia chi tac gia"/>
    <w:basedOn w:val="ACHTCGIF10new"/>
    <w:rsid w:val="00D41E5C"/>
    <w:rPr>
      <w:vertAlign w:val="superscript"/>
    </w:rPr>
  </w:style>
  <w:style w:type="paragraph" w:customStyle="1" w:styleId="ngaynhan">
    <w:name w:val="ngay nhan"/>
    <w:basedOn w:val="NHNNGYF9new"/>
    <w:rsid w:val="00D41E5C"/>
    <w:rPr>
      <w:lang w:val="de-DE"/>
    </w:rPr>
  </w:style>
  <w:style w:type="paragraph" w:customStyle="1" w:styleId="tomtatmoi">
    <w:name w:val="tom tat moi"/>
    <w:basedOn w:val="TOMTATF8new"/>
    <w:rsid w:val="00D41E5C"/>
    <w:rPr>
      <w:b/>
    </w:rPr>
  </w:style>
  <w:style w:type="paragraph" w:customStyle="1" w:styleId="1lon">
    <w:name w:val="1 lon"/>
    <w:basedOn w:val="1"/>
    <w:rsid w:val="00D41E5C"/>
  </w:style>
  <w:style w:type="paragraph" w:customStyle="1" w:styleId="toanbai0">
    <w:name w:val="toan bai"/>
    <w:basedOn w:val="TONBIF2new"/>
    <w:rsid w:val="00D41E5C"/>
  </w:style>
  <w:style w:type="paragraph" w:customStyle="1" w:styleId="11moi">
    <w:name w:val="1.1 moi"/>
    <w:basedOn w:val="11f6new"/>
    <w:rsid w:val="00D41E5C"/>
  </w:style>
  <w:style w:type="paragraph" w:customStyle="1" w:styleId="tenhinh0">
    <w:name w:val="ten hinh"/>
    <w:basedOn w:val="TNBNG0"/>
    <w:link w:val="tenhinhChar"/>
    <w:rsid w:val="00D41E5C"/>
  </w:style>
  <w:style w:type="paragraph" w:customStyle="1" w:styleId="noidungbang">
    <w:name w:val="noi dung bang"/>
    <w:basedOn w:val="NIDUNGBNGCtrl3"/>
    <w:rsid w:val="00D41E5C"/>
  </w:style>
  <w:style w:type="paragraph" w:customStyle="1" w:styleId="NoidungTLTK">
    <w:name w:val="Noi dung TLTK"/>
    <w:basedOn w:val="trinhbayTLTKctrl4"/>
    <w:rsid w:val="00D41E5C"/>
  </w:style>
  <w:style w:type="paragraph" w:customStyle="1" w:styleId="diachitg">
    <w:name w:val="dia chi tg"/>
    <w:basedOn w:val="diachitacgia"/>
    <w:rsid w:val="00DA6AB9"/>
    <w:rPr>
      <w:vertAlign w:val="baseline"/>
    </w:rPr>
  </w:style>
  <w:style w:type="paragraph" w:customStyle="1" w:styleId="noidung">
    <w:name w:val="noi dung"/>
    <w:basedOn w:val="TONBIF2new"/>
    <w:link w:val="noidungChar"/>
    <w:rsid w:val="009422B4"/>
  </w:style>
  <w:style w:type="paragraph" w:customStyle="1" w:styleId="toanbai3">
    <w:name w:val="toan bai3"/>
    <w:basedOn w:val="noidung"/>
    <w:rsid w:val="0070070C"/>
  </w:style>
  <w:style w:type="paragraph" w:customStyle="1" w:styleId="toanbai1">
    <w:name w:val="toanbai"/>
    <w:basedOn w:val="noidung"/>
    <w:rsid w:val="004C3E7A"/>
  </w:style>
  <w:style w:type="paragraph" w:customStyle="1" w:styleId="Char">
    <w:name w:val="Char"/>
    <w:basedOn w:val="Normal"/>
    <w:rsid w:val="0046281F"/>
    <w:pPr>
      <w:spacing w:after="160" w:line="240" w:lineRule="exact"/>
    </w:pPr>
    <w:rPr>
      <w:sz w:val="20"/>
      <w:szCs w:val="20"/>
    </w:rPr>
  </w:style>
  <w:style w:type="paragraph" w:customStyle="1" w:styleId="tnbi">
    <w:name w:val="tên bài"/>
    <w:basedOn w:val="Normal"/>
    <w:rsid w:val="0046281F"/>
    <w:pPr>
      <w:jc w:val="center"/>
    </w:pPr>
    <w:rPr>
      <w:bCs/>
      <w:sz w:val="36"/>
      <w:szCs w:val="36"/>
    </w:rPr>
  </w:style>
  <w:style w:type="paragraph" w:customStyle="1" w:styleId="noidung10">
    <w:name w:val="noidung1"/>
    <w:basedOn w:val="noidung"/>
    <w:rsid w:val="007D08F0"/>
  </w:style>
  <w:style w:type="paragraph" w:customStyle="1" w:styleId="noidung0">
    <w:name w:val="noidung"/>
    <w:basedOn w:val="noidung"/>
    <w:link w:val="noidungChar0"/>
    <w:rsid w:val="00E635F2"/>
  </w:style>
  <w:style w:type="paragraph" w:styleId="BalloonText">
    <w:name w:val="Balloon Text"/>
    <w:basedOn w:val="Normal"/>
    <w:link w:val="BalloonTextChar"/>
    <w:uiPriority w:val="99"/>
    <w:semiHidden/>
    <w:rsid w:val="00ED5153"/>
    <w:rPr>
      <w:rFonts w:ascii="Tahoma" w:hAnsi="Tahoma" w:cs="Tahoma"/>
      <w:sz w:val="16"/>
      <w:szCs w:val="16"/>
    </w:rPr>
  </w:style>
  <w:style w:type="character" w:customStyle="1" w:styleId="shorttext">
    <w:name w:val="short_text"/>
    <w:rsid w:val="00C7056F"/>
  </w:style>
  <w:style w:type="character" w:customStyle="1" w:styleId="noidungChar">
    <w:name w:val="noi dung Char"/>
    <w:basedOn w:val="TONBIF2newCharChar"/>
    <w:link w:val="noidung"/>
    <w:rsid w:val="002D71F7"/>
    <w:rPr>
      <w:sz w:val="22"/>
      <w:szCs w:val="22"/>
    </w:rPr>
  </w:style>
  <w:style w:type="character" w:customStyle="1" w:styleId="noidungChar0">
    <w:name w:val="noidung Char"/>
    <w:basedOn w:val="noidungChar"/>
    <w:link w:val="noidung0"/>
    <w:rsid w:val="002D71F7"/>
    <w:rPr>
      <w:sz w:val="22"/>
      <w:szCs w:val="22"/>
    </w:rPr>
  </w:style>
  <w:style w:type="character" w:customStyle="1" w:styleId="tenhinhChar">
    <w:name w:val="ten hinh Char"/>
    <w:basedOn w:val="TNBNGChar"/>
    <w:link w:val="tenhinh0"/>
    <w:rsid w:val="00825DF4"/>
    <w:rPr>
      <w:bCs/>
    </w:rPr>
  </w:style>
  <w:style w:type="paragraph" w:customStyle="1" w:styleId="nhanngay-f9">
    <w:name w:val="nhanngay-f9"/>
    <w:basedOn w:val="Normal"/>
    <w:rsid w:val="009659F6"/>
    <w:pPr>
      <w:spacing w:before="240" w:after="480"/>
      <w:jc w:val="center"/>
    </w:pPr>
    <w:rPr>
      <w:sz w:val="19"/>
      <w:szCs w:val="19"/>
      <w:lang w:val="de-DE"/>
    </w:rPr>
  </w:style>
  <w:style w:type="character" w:customStyle="1" w:styleId="Heading1Char">
    <w:name w:val="Heading 1 Char"/>
    <w:aliases w:val="Ten bai Char"/>
    <w:basedOn w:val="DefaultParagraphFont"/>
    <w:link w:val="Heading1"/>
    <w:uiPriority w:val="9"/>
    <w:rsid w:val="00817790"/>
    <w:rPr>
      <w:rFonts w:ascii="VNI-Times" w:hAnsi="VNI-Times"/>
      <w:i/>
      <w:sz w:val="28"/>
      <w:szCs w:val="24"/>
    </w:rPr>
  </w:style>
  <w:style w:type="character" w:customStyle="1" w:styleId="BalloonTextChar">
    <w:name w:val="Balloon Text Char"/>
    <w:basedOn w:val="DefaultParagraphFont"/>
    <w:link w:val="BalloonText"/>
    <w:uiPriority w:val="99"/>
    <w:semiHidden/>
    <w:rsid w:val="00817790"/>
    <w:rPr>
      <w:rFonts w:ascii="Tahoma" w:hAnsi="Tahoma" w:cs="Tahoma"/>
      <w:sz w:val="16"/>
      <w:szCs w:val="16"/>
    </w:rPr>
  </w:style>
  <w:style w:type="character" w:customStyle="1" w:styleId="FooterChar">
    <w:name w:val="Footer Char"/>
    <w:basedOn w:val="DefaultParagraphFont"/>
    <w:link w:val="Footer"/>
    <w:uiPriority w:val="99"/>
    <w:rsid w:val="00817790"/>
    <w:rPr>
      <w:sz w:val="24"/>
      <w:szCs w:val="24"/>
    </w:rPr>
  </w:style>
  <w:style w:type="paragraph" w:customStyle="1" w:styleId="TegnTegn2">
    <w:name w:val="Tegn Tegn2"/>
    <w:basedOn w:val="Normal"/>
    <w:rsid w:val="00817790"/>
    <w:pPr>
      <w:widowControl w:val="0"/>
      <w:jc w:val="both"/>
    </w:pPr>
    <w:rPr>
      <w:rFonts w:eastAsia="SimSun"/>
      <w:kern w:val="2"/>
      <w:lang w:eastAsia="zh-CN"/>
    </w:rPr>
  </w:style>
  <w:style w:type="paragraph" w:styleId="Subtitle">
    <w:name w:val="Subtitle"/>
    <w:basedOn w:val="Normal"/>
    <w:next w:val="Normal"/>
    <w:link w:val="SubtitleChar"/>
    <w:uiPriority w:val="11"/>
    <w:qFormat/>
    <w:rsid w:val="00817790"/>
    <w:pPr>
      <w:numPr>
        <w:ilvl w:val="1"/>
      </w:numPr>
      <w:jc w:val="both"/>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7790"/>
    <w:rPr>
      <w:rFonts w:asciiTheme="majorHAnsi" w:eastAsiaTheme="majorEastAsia" w:hAnsiTheme="majorHAnsi" w:cstheme="majorBidi"/>
      <w:i/>
      <w:iCs/>
      <w:color w:val="4F81BD" w:themeColor="accent1"/>
      <w:spacing w:val="15"/>
      <w:sz w:val="24"/>
      <w:szCs w:val="24"/>
    </w:rPr>
  </w:style>
  <w:style w:type="character" w:customStyle="1" w:styleId="sheader6">
    <w:name w:val="sheader6"/>
    <w:basedOn w:val="DefaultParagraphFont"/>
    <w:rsid w:val="00817790"/>
  </w:style>
  <w:style w:type="character" w:customStyle="1" w:styleId="sciname">
    <w:name w:val="sciname"/>
    <w:basedOn w:val="DefaultParagraphFont"/>
    <w:rsid w:val="00817790"/>
  </w:style>
  <w:style w:type="character" w:customStyle="1" w:styleId="slabel1">
    <w:name w:val="slabel1"/>
    <w:basedOn w:val="DefaultParagraphFont"/>
    <w:rsid w:val="00817790"/>
  </w:style>
  <w:style w:type="paragraph" w:customStyle="1" w:styleId="than">
    <w:name w:val="than"/>
    <w:basedOn w:val="Normal"/>
    <w:link w:val="thanChar"/>
    <w:rsid w:val="00817790"/>
    <w:pPr>
      <w:spacing w:after="120" w:line="312" w:lineRule="auto"/>
      <w:ind w:firstLine="720"/>
      <w:jc w:val="both"/>
    </w:pPr>
    <w:rPr>
      <w:iCs/>
      <w:sz w:val="26"/>
      <w:szCs w:val="28"/>
    </w:rPr>
  </w:style>
  <w:style w:type="character" w:customStyle="1" w:styleId="thanChar">
    <w:name w:val="than Char"/>
    <w:basedOn w:val="DefaultParagraphFont"/>
    <w:link w:val="than"/>
    <w:rsid w:val="00817790"/>
    <w:rPr>
      <w:iCs/>
      <w:sz w:val="26"/>
      <w:szCs w:val="28"/>
    </w:rPr>
  </w:style>
  <w:style w:type="character" w:customStyle="1" w:styleId="BodyText2Char">
    <w:name w:val="Body Text 2 Char"/>
    <w:basedOn w:val="DefaultParagraphFont"/>
    <w:link w:val="BodyText2"/>
    <w:uiPriority w:val="99"/>
    <w:rsid w:val="00817790"/>
    <w:rPr>
      <w:rFonts w:ascii=".VnCentury SchoolbookH" w:hAnsi=".VnCentury SchoolbookH"/>
      <w:b/>
    </w:rPr>
  </w:style>
  <w:style w:type="paragraph" w:customStyle="1" w:styleId="tomtat-f8">
    <w:name w:val="tomtat-f8"/>
    <w:basedOn w:val="Normal"/>
    <w:link w:val="tomtat-f8Char"/>
    <w:rsid w:val="00817790"/>
    <w:pPr>
      <w:ind w:left="567" w:right="567"/>
      <w:jc w:val="both"/>
    </w:pPr>
    <w:rPr>
      <w:sz w:val="20"/>
      <w:szCs w:val="20"/>
    </w:rPr>
  </w:style>
  <w:style w:type="character" w:customStyle="1" w:styleId="tomtat-f8Char">
    <w:name w:val="tomtat-f8 Char"/>
    <w:basedOn w:val="DefaultParagraphFont"/>
    <w:link w:val="tomtat-f8"/>
    <w:rsid w:val="00817790"/>
  </w:style>
  <w:style w:type="paragraph" w:customStyle="1" w:styleId="keywords">
    <w:name w:val="keywords"/>
    <w:basedOn w:val="Normal"/>
    <w:qFormat/>
    <w:rsid w:val="00817790"/>
    <w:pPr>
      <w:spacing w:before="240" w:after="240"/>
      <w:ind w:firstLine="454"/>
    </w:pPr>
    <w:rPr>
      <w:i/>
      <w:sz w:val="22"/>
      <w:szCs w:val="20"/>
    </w:rPr>
  </w:style>
  <w:style w:type="paragraph" w:customStyle="1" w:styleId="cap1-f5">
    <w:name w:val="cap1-f5"/>
    <w:basedOn w:val="Normal"/>
    <w:rsid w:val="00817790"/>
    <w:pPr>
      <w:spacing w:before="560" w:after="280"/>
      <w:jc w:val="both"/>
    </w:pPr>
    <w:rPr>
      <w:b/>
      <w:sz w:val="22"/>
      <w:szCs w:val="22"/>
    </w:rPr>
  </w:style>
  <w:style w:type="paragraph" w:customStyle="1" w:styleId="2">
    <w:name w:val="2"/>
    <w:basedOn w:val="ListParagraph"/>
    <w:qFormat/>
    <w:rsid w:val="00C7495C"/>
    <w:pPr>
      <w:numPr>
        <w:ilvl w:val="1"/>
        <w:numId w:val="4"/>
      </w:numPr>
      <w:shd w:val="clear" w:color="auto" w:fill="FFFFFF" w:themeFill="background1"/>
      <w:spacing w:before="120" w:after="120" w:line="360" w:lineRule="auto"/>
      <w:jc w:val="both"/>
      <w:outlineLvl w:val="1"/>
    </w:pPr>
    <w:rPr>
      <w:rFonts w:ascii="Times New Roman" w:eastAsiaTheme="minorHAnsi" w:hAnsi="Times New Roman"/>
      <w:b/>
      <w:sz w:val="26"/>
      <w:szCs w:val="26"/>
    </w:rPr>
  </w:style>
  <w:style w:type="paragraph" w:customStyle="1" w:styleId="3">
    <w:name w:val="3"/>
    <w:basedOn w:val="ListParagraph"/>
    <w:rsid w:val="00C7495C"/>
    <w:pPr>
      <w:numPr>
        <w:ilvl w:val="2"/>
        <w:numId w:val="4"/>
      </w:numPr>
      <w:shd w:val="clear" w:color="auto" w:fill="FFFFFF" w:themeFill="background1"/>
      <w:spacing w:after="120" w:line="360" w:lineRule="auto"/>
      <w:jc w:val="both"/>
      <w:outlineLvl w:val="2"/>
    </w:pPr>
    <w:rPr>
      <w:rFonts w:ascii="Times New Roman" w:eastAsiaTheme="minorHAnsi" w:hAnsi="Times New Roman"/>
      <w:b/>
      <w:i/>
      <w:sz w:val="26"/>
      <w:szCs w:val="26"/>
    </w:rPr>
  </w:style>
  <w:style w:type="paragraph" w:customStyle="1" w:styleId="4">
    <w:name w:val="4"/>
    <w:basedOn w:val="ListParagraph"/>
    <w:qFormat/>
    <w:rsid w:val="00C7495C"/>
    <w:pPr>
      <w:numPr>
        <w:ilvl w:val="3"/>
        <w:numId w:val="4"/>
      </w:numPr>
      <w:shd w:val="clear" w:color="auto" w:fill="FFFFFF" w:themeFill="background1"/>
      <w:tabs>
        <w:tab w:val="left" w:pos="851"/>
      </w:tabs>
      <w:spacing w:after="0" w:line="360" w:lineRule="auto"/>
      <w:jc w:val="both"/>
    </w:pPr>
    <w:rPr>
      <w:rFonts w:ascii="Times New Roman" w:eastAsiaTheme="minorHAnsi" w:hAnsi="Times New Roman"/>
      <w:i/>
      <w:sz w:val="26"/>
      <w:szCs w:val="26"/>
    </w:rPr>
  </w:style>
  <w:style w:type="character" w:customStyle="1" w:styleId="UnresolvedMention1">
    <w:name w:val="Unresolved Mention1"/>
    <w:basedOn w:val="DefaultParagraphFont"/>
    <w:uiPriority w:val="99"/>
    <w:semiHidden/>
    <w:unhideWhenUsed/>
    <w:rsid w:val="00EA317B"/>
    <w:rPr>
      <w:color w:val="808080"/>
      <w:shd w:val="clear" w:color="auto" w:fill="E6E6E6"/>
    </w:rPr>
  </w:style>
  <w:style w:type="character" w:styleId="CommentReference">
    <w:name w:val="annotation reference"/>
    <w:basedOn w:val="DefaultParagraphFont"/>
    <w:semiHidden/>
    <w:unhideWhenUsed/>
    <w:rsid w:val="0095592A"/>
    <w:rPr>
      <w:sz w:val="16"/>
      <w:szCs w:val="16"/>
    </w:rPr>
  </w:style>
  <w:style w:type="paragraph" w:styleId="CommentSubject">
    <w:name w:val="annotation subject"/>
    <w:basedOn w:val="CommentText"/>
    <w:next w:val="CommentText"/>
    <w:link w:val="CommentSubjectChar"/>
    <w:semiHidden/>
    <w:unhideWhenUsed/>
    <w:rsid w:val="0095592A"/>
    <w:rPr>
      <w:b/>
      <w:bCs/>
    </w:rPr>
  </w:style>
  <w:style w:type="character" w:customStyle="1" w:styleId="CommentSubjectChar">
    <w:name w:val="Comment Subject Char"/>
    <w:basedOn w:val="CommentTextChar"/>
    <w:link w:val="CommentSubject"/>
    <w:semiHidden/>
    <w:rsid w:val="0095592A"/>
    <w:rPr>
      <w:b/>
      <w:bCs/>
    </w:rPr>
  </w:style>
  <w:style w:type="character" w:styleId="Emphasis">
    <w:name w:val="Emphasis"/>
    <w:basedOn w:val="DefaultParagraphFont"/>
    <w:uiPriority w:val="20"/>
    <w:qFormat/>
    <w:rsid w:val="0052677F"/>
    <w:rPr>
      <w:i/>
      <w:iCs/>
    </w:rPr>
  </w:style>
  <w:style w:type="paragraph" w:styleId="EndnoteText">
    <w:name w:val="endnote text"/>
    <w:basedOn w:val="Normal"/>
    <w:link w:val="EndnoteTextChar"/>
    <w:semiHidden/>
    <w:unhideWhenUsed/>
    <w:rsid w:val="00883662"/>
    <w:rPr>
      <w:sz w:val="20"/>
      <w:szCs w:val="20"/>
    </w:rPr>
  </w:style>
  <w:style w:type="character" w:customStyle="1" w:styleId="EndnoteTextChar">
    <w:name w:val="Endnote Text Char"/>
    <w:basedOn w:val="DefaultParagraphFont"/>
    <w:link w:val="EndnoteText"/>
    <w:semiHidden/>
    <w:rsid w:val="00883662"/>
  </w:style>
  <w:style w:type="character" w:styleId="EndnoteReference">
    <w:name w:val="endnote reference"/>
    <w:basedOn w:val="DefaultParagraphFont"/>
    <w:semiHidden/>
    <w:unhideWhenUsed/>
    <w:rsid w:val="00883662"/>
    <w:rPr>
      <w:vertAlign w:val="superscript"/>
    </w:rPr>
  </w:style>
  <w:style w:type="character" w:styleId="UnresolvedMention">
    <w:name w:val="Unresolved Mention"/>
    <w:basedOn w:val="DefaultParagraphFont"/>
    <w:uiPriority w:val="99"/>
    <w:semiHidden/>
    <w:unhideWhenUsed/>
    <w:rsid w:val="00CE16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844">
      <w:bodyDiv w:val="1"/>
      <w:marLeft w:val="0"/>
      <w:marRight w:val="0"/>
      <w:marTop w:val="0"/>
      <w:marBottom w:val="0"/>
      <w:divBdr>
        <w:top w:val="none" w:sz="0" w:space="0" w:color="auto"/>
        <w:left w:val="none" w:sz="0" w:space="0" w:color="auto"/>
        <w:bottom w:val="none" w:sz="0" w:space="0" w:color="auto"/>
        <w:right w:val="none" w:sz="0" w:space="0" w:color="auto"/>
      </w:divBdr>
    </w:div>
    <w:div w:id="574097331">
      <w:bodyDiv w:val="1"/>
      <w:marLeft w:val="0"/>
      <w:marRight w:val="0"/>
      <w:marTop w:val="0"/>
      <w:marBottom w:val="0"/>
      <w:divBdr>
        <w:top w:val="none" w:sz="0" w:space="0" w:color="auto"/>
        <w:left w:val="none" w:sz="0" w:space="0" w:color="auto"/>
        <w:bottom w:val="none" w:sz="0" w:space="0" w:color="auto"/>
        <w:right w:val="none" w:sz="0" w:space="0" w:color="auto"/>
      </w:divBdr>
    </w:div>
    <w:div w:id="654183634">
      <w:bodyDiv w:val="1"/>
      <w:marLeft w:val="0"/>
      <w:marRight w:val="0"/>
      <w:marTop w:val="0"/>
      <w:marBottom w:val="0"/>
      <w:divBdr>
        <w:top w:val="none" w:sz="0" w:space="0" w:color="auto"/>
        <w:left w:val="none" w:sz="0" w:space="0" w:color="auto"/>
        <w:bottom w:val="none" w:sz="0" w:space="0" w:color="auto"/>
        <w:right w:val="none" w:sz="0" w:space="0" w:color="auto"/>
      </w:divBdr>
    </w:div>
    <w:div w:id="816654102">
      <w:bodyDiv w:val="1"/>
      <w:marLeft w:val="0"/>
      <w:marRight w:val="0"/>
      <w:marTop w:val="0"/>
      <w:marBottom w:val="0"/>
      <w:divBdr>
        <w:top w:val="none" w:sz="0" w:space="0" w:color="auto"/>
        <w:left w:val="none" w:sz="0" w:space="0" w:color="auto"/>
        <w:bottom w:val="none" w:sz="0" w:space="0" w:color="auto"/>
        <w:right w:val="none" w:sz="0" w:space="0" w:color="auto"/>
      </w:divBdr>
    </w:div>
    <w:div w:id="900091967">
      <w:bodyDiv w:val="1"/>
      <w:marLeft w:val="0"/>
      <w:marRight w:val="0"/>
      <w:marTop w:val="0"/>
      <w:marBottom w:val="0"/>
      <w:divBdr>
        <w:top w:val="none" w:sz="0" w:space="0" w:color="auto"/>
        <w:left w:val="none" w:sz="0" w:space="0" w:color="auto"/>
        <w:bottom w:val="none" w:sz="0" w:space="0" w:color="auto"/>
        <w:right w:val="none" w:sz="0" w:space="0" w:color="auto"/>
      </w:divBdr>
    </w:div>
    <w:div w:id="1445421117">
      <w:bodyDiv w:val="1"/>
      <w:marLeft w:val="0"/>
      <w:marRight w:val="0"/>
      <w:marTop w:val="0"/>
      <w:marBottom w:val="0"/>
      <w:divBdr>
        <w:top w:val="none" w:sz="0" w:space="0" w:color="auto"/>
        <w:left w:val="none" w:sz="0" w:space="0" w:color="auto"/>
        <w:bottom w:val="none" w:sz="0" w:space="0" w:color="auto"/>
        <w:right w:val="none" w:sz="0" w:space="0" w:color="auto"/>
      </w:divBdr>
    </w:div>
    <w:div w:id="165491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s://www.antweb.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google.com.vn/search?biw=1242&amp;bih=603&amp;q=Massachusetts&amp;stick=H4sIAAAAAAAAAOPgE-LUz9U3MMm1yDNTAjNNs82Lk7S0spOt9POL0hPzMqsSSzLz81A4VhmpiSmFpYlFJalFxQDBfo8gRAAAAA&amp;sa=X&amp;ved=0ahUKEwiKnrKrtJjVAhWJi7wKHSo5CsEQmxMImgEoATAX"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www.google.com.vn/search?biw=1242&amp;bih=603&amp;q=Massachusetts&amp;stick=H4sIAAAAAAAAAOPgE-LUz9U3MMm1yDNTAjNNs82Lk7S0spOt9POL0hPzMqsSSzLz81A4VhmpiSmFpYlFJalFxQDBfo8gRAAAAA&amp;sa=X&amp;ved=0ahUKEwiKnrKrtJjVAhWJi7wKHSo5CsEQmxMImgEoATAX" TargetMode="Externa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dows_10\Downloads\X&#7917;-l&#253;-s&#7889;-li&#7879;u.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1.%20Lu&#7853;n%20&#225;n%20V&#226;n%20(s&#7917;a%20sau%20khi%20seminar)\B&#224;i%20b&#225;o%20h&#7897;i%20ngh&#7883;%20sau%20&#273;&#7841;i%20h&#7885;c%202017\X&#7917;%20l&#253;%20s&#7889;%20li&#7879;u.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windows_10\Downloads\Theo-m&#7913;c-&#273;&#7897;-&#273;&#244;-th&#7883;-h&#243;a-&#7903;-H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indows_10\Downloads\Theo-m&#7913;c-&#273;&#7897;-&#273;&#244;-th&#7883;-h&#243;a-&#7903;-H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indows_10\Downloads\Theo-m&#7913;c-&#273;&#7897;-&#273;&#244;-th&#7883;-h&#243;a-&#7903;-H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indows_10\Downloads\Theo-m&#7913;c-&#273;&#7897;-&#273;&#244;-th&#7883;-h&#243;a-&#7903;-H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indows_10\Downloads\X&#7917;-l&#253;-s&#7889;-li&#7879;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14298717710791"/>
          <c:y val="6.7526089625537133E-2"/>
          <c:w val="0.81151603524306937"/>
          <c:h val="0.75538927799770883"/>
        </c:manualLayout>
      </c:layout>
      <c:barChart>
        <c:barDir val="col"/>
        <c:grouping val="clustered"/>
        <c:varyColors val="0"/>
        <c:ser>
          <c:idx val="0"/>
          <c:order val="0"/>
          <c:tx>
            <c:strRef>
              <c:f>'[Xử-lý-số-liệu.xlsx]Tỉ lệ các nhóm CN'!$N$83</c:f>
              <c:strCache>
                <c:ptCount val="1"/>
                <c:pt idx="0">
                  <c:v>Trung bình</c:v>
                </c:pt>
              </c:strCache>
            </c:strRef>
          </c:tx>
          <c:spPr>
            <a:solidFill>
              <a:schemeClr val="tx1"/>
            </a:solidFill>
            <a:ln>
              <a:noFill/>
            </a:ln>
            <a:effectLst/>
          </c:spPr>
          <c:invertIfNegative val="0"/>
          <c:dLbls>
            <c:dLbl>
              <c:idx val="0"/>
              <c:tx>
                <c:rich>
                  <a:bodyPr/>
                  <a:lstStyle/>
                  <a:p>
                    <a:r>
                      <a:rPr lang="en-US"/>
                      <a:t> f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5F-4D59-A851-8ED3077CC68B}"/>
                </c:ext>
              </c:extLst>
            </c:dLbl>
            <c:dLbl>
              <c:idx val="1"/>
              <c:tx>
                <c:rich>
                  <a:bodyPr/>
                  <a:lstStyle/>
                  <a:p>
                    <a:r>
                      <a:rPr lang="en-US"/>
                      <a:t>       cd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5F-4D59-A851-8ED3077CC68B}"/>
                </c:ext>
              </c:extLst>
            </c:dLbl>
            <c:dLbl>
              <c:idx val="2"/>
              <c:tx>
                <c:rich>
                  <a:bodyPr/>
                  <a:lstStyle/>
                  <a:p>
                    <a:r>
                      <a:rPr lang="en-US"/>
                      <a:t> ef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5F-4D59-A851-8ED3077CC68B}"/>
                </c:ext>
              </c:extLst>
            </c:dLbl>
            <c:dLbl>
              <c:idx val="3"/>
              <c:tx>
                <c:rich>
                  <a:bodyPr/>
                  <a:lstStyle/>
                  <a:p>
                    <a:r>
                      <a:rPr lang="en-US"/>
                      <a:t>     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5F-4D59-A851-8ED3077CC68B}"/>
                </c:ext>
              </c:extLst>
            </c:dLbl>
            <c:dLbl>
              <c:idx val="4"/>
              <c:tx>
                <c:rich>
                  <a:bodyPr/>
                  <a:lstStyle/>
                  <a:p>
                    <a:r>
                      <a:rPr lang="en-US"/>
                      <a:t> f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5F-4D59-A851-8ED3077CC68B}"/>
                </c:ext>
              </c:extLst>
            </c:dLbl>
            <c:dLbl>
              <c:idx val="5"/>
              <c:tx>
                <c:rich>
                  <a:bodyPr/>
                  <a:lstStyle/>
                  <a:p>
                    <a:r>
                      <a:rPr lang="en-US"/>
                      <a:t>     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5F-4D59-A851-8ED3077CC68B}"/>
                </c:ext>
              </c:extLst>
            </c:dLbl>
            <c:dLbl>
              <c:idx val="6"/>
              <c:tx>
                <c:rich>
                  <a:bodyPr/>
                  <a:lstStyle/>
                  <a:p>
                    <a:r>
                      <a:rPr lang="en-US"/>
                      <a:t>    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5F-4D59-A851-8ED3077CC68B}"/>
                </c:ext>
              </c:extLst>
            </c:dLbl>
            <c:dLbl>
              <c:idx val="7"/>
              <c:tx>
                <c:rich>
                  <a:bodyPr/>
                  <a:lstStyle/>
                  <a:p>
                    <a:r>
                      <a:rPr lang="en-US"/>
                      <a:t>        ce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5F-4D59-A851-8ED3077CC68B}"/>
                </c:ext>
              </c:extLst>
            </c:dLbl>
            <c:dLbl>
              <c:idx val="8"/>
              <c:tx>
                <c:rich>
                  <a:bodyPr/>
                  <a:lstStyle/>
                  <a:p>
                    <a:r>
                      <a:rPr lang="en-US"/>
                      <a:t>        de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35F-4D59-A851-8ED3077CC6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'[Xử-lý-số-liệu.xlsx]Tỉ lệ các nhóm CN'!$O$84:$W$84</c:f>
                <c:numCache>
                  <c:formatCode>General</c:formatCode>
                  <c:ptCount val="9"/>
                  <c:pt idx="0">
                    <c:v>6.4897822585215328E-2</c:v>
                  </c:pt>
                  <c:pt idx="1">
                    <c:v>11.267708485503556</c:v>
                  </c:pt>
                  <c:pt idx="2">
                    <c:v>1.0293595066045913</c:v>
                  </c:pt>
                  <c:pt idx="3">
                    <c:v>21.116879029698755</c:v>
                  </c:pt>
                  <c:pt idx="4">
                    <c:v>3.3419523888456877E-2</c:v>
                  </c:pt>
                  <c:pt idx="5">
                    <c:v>23.111644438227927</c:v>
                  </c:pt>
                  <c:pt idx="6">
                    <c:v>11.395493825962518</c:v>
                  </c:pt>
                  <c:pt idx="7">
                    <c:v>5.8977728373394873</c:v>
                  </c:pt>
                  <c:pt idx="8">
                    <c:v>6.3046088384909469</c:v>
                  </c:pt>
                </c:numCache>
              </c:numRef>
            </c:plus>
            <c:minus>
              <c:numRef>
                <c:f>'[Xử-lý-số-liệu.xlsx]Tỉ lệ các nhóm CN'!$O$84:$W$84</c:f>
                <c:numCache>
                  <c:formatCode>General</c:formatCode>
                  <c:ptCount val="9"/>
                  <c:pt idx="0">
                    <c:v>6.4897822585215328E-2</c:v>
                  </c:pt>
                  <c:pt idx="1">
                    <c:v>11.267708485503556</c:v>
                  </c:pt>
                  <c:pt idx="2">
                    <c:v>1.0293595066045913</c:v>
                  </c:pt>
                  <c:pt idx="3">
                    <c:v>21.116879029698755</c:v>
                  </c:pt>
                  <c:pt idx="4">
                    <c:v>3.3419523888456877E-2</c:v>
                  </c:pt>
                  <c:pt idx="5">
                    <c:v>23.111644438227927</c:v>
                  </c:pt>
                  <c:pt idx="6">
                    <c:v>11.395493825962518</c:v>
                  </c:pt>
                  <c:pt idx="7">
                    <c:v>5.8977728373394873</c:v>
                  </c:pt>
                  <c:pt idx="8">
                    <c:v>6.3046088384909469</c:v>
                  </c:pt>
                </c:numCache>
              </c:numRef>
            </c:minus>
            <c:spPr>
              <a:noFill/>
              <a:ln w="9525" cap="flat" cmpd="sng" algn="ctr">
                <a:solidFill>
                  <a:schemeClr val="tx1">
                    <a:lumMod val="65000"/>
                    <a:lumOff val="35000"/>
                  </a:schemeClr>
                </a:solidFill>
                <a:round/>
              </a:ln>
              <a:effectLst/>
            </c:spPr>
          </c:errBars>
          <c:cat>
            <c:strRef>
              <c:f>'[Xử-lý-số-liệu.xlsx]Tỉ lệ các nhóm CN'!$O$82:$W$82</c:f>
              <c:strCache>
                <c:ptCount val="9"/>
                <c:pt idx="0">
                  <c:v>CCS</c:v>
                </c:pt>
                <c:pt idx="1">
                  <c:v>CS</c:v>
                </c:pt>
                <c:pt idx="2">
                  <c:v>DD</c:v>
                </c:pt>
                <c:pt idx="3">
                  <c:v>GM</c:v>
                </c:pt>
                <c:pt idx="4">
                  <c:v>HCS</c:v>
                </c:pt>
                <c:pt idx="5">
                  <c:v>OP</c:v>
                </c:pt>
                <c:pt idx="6">
                  <c:v>SC</c:v>
                </c:pt>
                <c:pt idx="7">
                  <c:v>SP</c:v>
                </c:pt>
                <c:pt idx="8">
                  <c:v>TCS</c:v>
                </c:pt>
              </c:strCache>
            </c:strRef>
          </c:cat>
          <c:val>
            <c:numRef>
              <c:f>'[Xử-lý-số-liệu.xlsx]Tỉ lệ các nhóm CN'!$O$83:$W$83</c:f>
              <c:numCache>
                <c:formatCode>_(* ##.#00_);_(* \(##.#00\);_(* "-"??_);_(@_)</c:formatCode>
                <c:ptCount val="9"/>
                <c:pt idx="0">
                  <c:v>7.3957932727864413E-3</c:v>
                </c:pt>
                <c:pt idx="1">
                  <c:v>5.8121017427327351</c:v>
                </c:pt>
                <c:pt idx="2">
                  <c:v>0.19387473093787225</c:v>
                </c:pt>
                <c:pt idx="3">
                  <c:v>30.046655831417826</c:v>
                </c:pt>
                <c:pt idx="4">
                  <c:v>3.8085082073351898E-3</c:v>
                </c:pt>
                <c:pt idx="5">
                  <c:v>51.718315856456975</c:v>
                </c:pt>
                <c:pt idx="6">
                  <c:v>7.4141179158308059</c:v>
                </c:pt>
                <c:pt idx="7">
                  <c:v>2.6892426354068086</c:v>
                </c:pt>
                <c:pt idx="8">
                  <c:v>2.0134583517823241</c:v>
                </c:pt>
              </c:numCache>
            </c:numRef>
          </c:val>
          <c:extLst>
            <c:ext xmlns:c16="http://schemas.microsoft.com/office/drawing/2014/chart" uri="{C3380CC4-5D6E-409C-BE32-E72D297353CC}">
              <c16:uniqueId val="{00000009-435F-4D59-A851-8ED3077CC68B}"/>
            </c:ext>
          </c:extLst>
        </c:ser>
        <c:dLbls>
          <c:showLegendKey val="0"/>
          <c:showVal val="1"/>
          <c:showCatName val="0"/>
          <c:showSerName val="0"/>
          <c:showPercent val="0"/>
          <c:showBubbleSize val="0"/>
        </c:dLbls>
        <c:gapWidth val="219"/>
        <c:overlap val="-27"/>
        <c:axId val="97783808"/>
        <c:axId val="97785728"/>
      </c:barChart>
      <c:catAx>
        <c:axId val="97783808"/>
        <c:scaling>
          <c:orientation val="minMax"/>
        </c:scaling>
        <c:delete val="0"/>
        <c:axPos val="b"/>
        <c:title>
          <c:tx>
            <c:rich>
              <a:bodyPr rot="0" spcFirstLastPara="1" vertOverflow="ellipsis" vert="horz" wrap="square" anchor="ctr" anchorCtr="1"/>
              <a:lstStyle/>
              <a:p>
                <a:pPr>
                  <a:spcBef>
                    <a:spcPts val="0"/>
                  </a:spcBef>
                  <a:defRPr sz="900" b="0" i="0" u="none" strike="noStrike" kern="1200" baseline="0">
                    <a:solidFill>
                      <a:sysClr val="windowText" lastClr="000000"/>
                    </a:solidFill>
                    <a:latin typeface="+mn-lt"/>
                    <a:ea typeface="+mn-ea"/>
                    <a:cs typeface="+mn-cs"/>
                  </a:defRPr>
                </a:pPr>
                <a:r>
                  <a:rPr lang="en-US" sz="900" baseline="0">
                    <a:solidFill>
                      <a:sysClr val="windowText" lastClr="000000"/>
                    </a:solidFill>
                  </a:rPr>
                  <a:t>Nhóm chức năng</a:t>
                </a:r>
              </a:p>
            </c:rich>
          </c:tx>
          <c:layout>
            <c:manualLayout>
              <c:xMode val="edge"/>
              <c:yMode val="edge"/>
              <c:x val="0.35573512906846239"/>
              <c:y val="0.9105093216939043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7785728"/>
        <c:crosses val="autoZero"/>
        <c:auto val="1"/>
        <c:lblAlgn val="ctr"/>
        <c:lblOffset val="100"/>
        <c:noMultiLvlLbl val="0"/>
      </c:catAx>
      <c:valAx>
        <c:axId val="97785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baseline="0">
                    <a:solidFill>
                      <a:sysClr val="windowText" lastClr="000000"/>
                    </a:solidFill>
                  </a:rPr>
                  <a:t>Tỉ lệ %</a:t>
                </a:r>
              </a:p>
            </c:rich>
          </c:tx>
          <c:layout>
            <c:manualLayout>
              <c:xMode val="edge"/>
              <c:yMode val="edge"/>
              <c:x val="8.7892770819600081E-3"/>
              <c:y val="0.3168099843873115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7783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57778864116486"/>
          <c:y val="6.7526089625537133E-2"/>
          <c:w val="0.73841786406410947"/>
          <c:h val="0.75332530947443721"/>
        </c:manualLayout>
      </c:layout>
      <c:scatterChart>
        <c:scatterStyle val="lineMarker"/>
        <c:varyColors val="0"/>
        <c:ser>
          <c:idx val="0"/>
          <c:order val="0"/>
          <c:tx>
            <c:strRef>
              <c:f>'Hình 1_bài báo (thiếu r, p)'!$R$1</c:f>
              <c:strCache>
                <c:ptCount val="1"/>
                <c:pt idx="0">
                  <c:v>OP</c:v>
                </c:pt>
              </c:strCache>
            </c:strRef>
          </c:tx>
          <c:spPr>
            <a:ln w="19050" cap="rnd">
              <a:noFill/>
              <a:round/>
            </a:ln>
            <a:effectLst/>
          </c:spPr>
          <c:marker>
            <c:symbol val="circle"/>
            <c:size val="5"/>
            <c:spPr>
              <a:solidFill>
                <a:schemeClr val="tx1"/>
              </a:solidFill>
              <a:ln w="9525">
                <a:solidFill>
                  <a:schemeClr val="tx1"/>
                </a:solidFill>
              </a:ln>
              <a:effectLst/>
            </c:spPr>
          </c:marker>
          <c:trendline>
            <c:spPr>
              <a:ln w="19050" cap="rnd">
                <a:solidFill>
                  <a:schemeClr val="tx1"/>
                </a:solidFill>
                <a:prstDash val="sysDot"/>
              </a:ln>
              <a:effectLst/>
            </c:spPr>
            <c:trendlineType val="linear"/>
            <c:dispRSqr val="1"/>
            <c:dispEq val="1"/>
            <c:trendlineLbl>
              <c:layout>
                <c:manualLayout>
                  <c:x val="0.13548474955043036"/>
                  <c:y val="-0.47745053967701551"/>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y = -0,7389x + 0,7392</a:t>
                    </a:r>
                    <a:br>
                      <a:rPr lang="en-US"/>
                    </a:br>
                    <a:r>
                      <a:rPr lang="en-US"/>
                      <a:t>r = - 0,675</a:t>
                    </a:r>
                  </a:p>
                  <a:p>
                    <a:pPr>
                      <a:defRPr/>
                    </a:pPr>
                    <a:r>
                      <a:rPr lang="en-US"/>
                      <a:t>p &lt; 0,01</a:t>
                    </a:r>
                  </a:p>
                  <a:p>
                    <a:pPr>
                      <a:defRPr/>
                    </a:pP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rendlineLbl>
          </c:trendline>
          <c:xVal>
            <c:numRef>
              <c:f>'Hình 1_bài báo (thiếu r, p)'!$Q$2:$Q$78</c:f>
              <c:numCache>
                <c:formatCode>General</c:formatCode>
                <c:ptCount val="77"/>
                <c:pt idx="0">
                  <c:v>0.17333333333333334</c:v>
                </c:pt>
                <c:pt idx="1">
                  <c:v>0.71715976331360942</c:v>
                </c:pt>
                <c:pt idx="2">
                  <c:v>0.18953211736716891</c:v>
                </c:pt>
                <c:pt idx="3">
                  <c:v>0.46013667425968108</c:v>
                </c:pt>
                <c:pt idx="4">
                  <c:v>3.5620052770448551E-2</c:v>
                </c:pt>
                <c:pt idx="5">
                  <c:v>0.60057471264367812</c:v>
                </c:pt>
                <c:pt idx="6">
                  <c:v>0.35051546391752575</c:v>
                </c:pt>
                <c:pt idx="7">
                  <c:v>0.36942675159235666</c:v>
                </c:pt>
                <c:pt idx="8">
                  <c:v>6.3829787234042548E-2</c:v>
                </c:pt>
                <c:pt idx="9">
                  <c:v>0.5880908532842235</c:v>
                </c:pt>
                <c:pt idx="10">
                  <c:v>2.8688524590163935E-2</c:v>
                </c:pt>
                <c:pt idx="11">
                  <c:v>7.3170731707317069E-2</c:v>
                </c:pt>
                <c:pt idx="12">
                  <c:v>0.49853372434017595</c:v>
                </c:pt>
                <c:pt idx="13">
                  <c:v>2.5000000000000001E-2</c:v>
                </c:pt>
                <c:pt idx="14">
                  <c:v>8.0000000000000002E-3</c:v>
                </c:pt>
                <c:pt idx="15">
                  <c:v>7.6167076167076173E-2</c:v>
                </c:pt>
                <c:pt idx="16">
                  <c:v>0.42579750346740636</c:v>
                </c:pt>
                <c:pt idx="17">
                  <c:v>0.32046332046332049</c:v>
                </c:pt>
                <c:pt idx="18">
                  <c:v>0.15151515151515152</c:v>
                </c:pt>
                <c:pt idx="19">
                  <c:v>0.54139194139194136</c:v>
                </c:pt>
                <c:pt idx="20">
                  <c:v>0.44846292947558769</c:v>
                </c:pt>
                <c:pt idx="21">
                  <c:v>0.61870503597122306</c:v>
                </c:pt>
                <c:pt idx="22">
                  <c:v>0.13385826771653545</c:v>
                </c:pt>
                <c:pt idx="23">
                  <c:v>2.6881720430107527E-2</c:v>
                </c:pt>
                <c:pt idx="24">
                  <c:v>0.3659730722154223</c:v>
                </c:pt>
                <c:pt idx="25">
                  <c:v>6.354515050167224E-2</c:v>
                </c:pt>
                <c:pt idx="26">
                  <c:v>0.72333600641539697</c:v>
                </c:pt>
                <c:pt idx="27">
                  <c:v>0.39860139860139859</c:v>
                </c:pt>
                <c:pt idx="28">
                  <c:v>0.75</c:v>
                </c:pt>
                <c:pt idx="29">
                  <c:v>0.43430656934306572</c:v>
                </c:pt>
                <c:pt idx="30">
                  <c:v>0.26424870466321243</c:v>
                </c:pt>
                <c:pt idx="31">
                  <c:v>0.36416184971098264</c:v>
                </c:pt>
                <c:pt idx="32">
                  <c:v>0.45054945054945056</c:v>
                </c:pt>
                <c:pt idx="33">
                  <c:v>0.13496932515337423</c:v>
                </c:pt>
                <c:pt idx="34">
                  <c:v>0.32156862745098042</c:v>
                </c:pt>
                <c:pt idx="35">
                  <c:v>2.4539877300613498E-2</c:v>
                </c:pt>
                <c:pt idx="36">
                  <c:v>0.76804123711340211</c:v>
                </c:pt>
                <c:pt idx="37">
                  <c:v>0.33684210526315789</c:v>
                </c:pt>
                <c:pt idx="38">
                  <c:v>0.18110236220472442</c:v>
                </c:pt>
                <c:pt idx="39">
                  <c:v>0.17333333333333334</c:v>
                </c:pt>
                <c:pt idx="40">
                  <c:v>0.29375951293759511</c:v>
                </c:pt>
                <c:pt idx="41">
                  <c:v>0.15343915343915343</c:v>
                </c:pt>
                <c:pt idx="42">
                  <c:v>7.0796460176991149E-2</c:v>
                </c:pt>
                <c:pt idx="43">
                  <c:v>0.51207729468599039</c:v>
                </c:pt>
                <c:pt idx="44">
                  <c:v>0.16095890410958905</c:v>
                </c:pt>
                <c:pt idx="45">
                  <c:v>0.7068965517241379</c:v>
                </c:pt>
                <c:pt idx="46">
                  <c:v>0.7021276595744681</c:v>
                </c:pt>
                <c:pt idx="47">
                  <c:v>0.1111111111111111</c:v>
                </c:pt>
                <c:pt idx="48">
                  <c:v>0.14838709677419354</c:v>
                </c:pt>
                <c:pt idx="49">
                  <c:v>0.34054054054054056</c:v>
                </c:pt>
                <c:pt idx="50">
                  <c:v>0.50231839258114375</c:v>
                </c:pt>
                <c:pt idx="51">
                  <c:v>0.10526315789473684</c:v>
                </c:pt>
                <c:pt idx="52">
                  <c:v>0.5625</c:v>
                </c:pt>
                <c:pt idx="53">
                  <c:v>0.23148148148148148</c:v>
                </c:pt>
                <c:pt idx="54">
                  <c:v>0.47286821705426357</c:v>
                </c:pt>
                <c:pt idx="55">
                  <c:v>9.4240837696335081E-2</c:v>
                </c:pt>
                <c:pt idx="56">
                  <c:v>6.494554255748286E-2</c:v>
                </c:pt>
                <c:pt idx="57">
                  <c:v>0.38743455497382201</c:v>
                </c:pt>
                <c:pt idx="58">
                  <c:v>0.15447154471544716</c:v>
                </c:pt>
                <c:pt idx="59">
                  <c:v>0.67518248175182483</c:v>
                </c:pt>
                <c:pt idx="60">
                  <c:v>0.28205128205128205</c:v>
                </c:pt>
                <c:pt idx="61">
                  <c:v>0.18253968253968253</c:v>
                </c:pt>
                <c:pt idx="62">
                  <c:v>0.2648221343873518</c:v>
                </c:pt>
                <c:pt idx="63">
                  <c:v>0.35849056603773582</c:v>
                </c:pt>
                <c:pt idx="64">
                  <c:v>0.20658135283363802</c:v>
                </c:pt>
                <c:pt idx="65">
                  <c:v>0.50794551645856978</c:v>
                </c:pt>
                <c:pt idx="66">
                  <c:v>0.24338624338624337</c:v>
                </c:pt>
                <c:pt idx="67">
                  <c:v>0.23793103448275862</c:v>
                </c:pt>
                <c:pt idx="68">
                  <c:v>0.28897338403041822</c:v>
                </c:pt>
                <c:pt idx="69">
                  <c:v>0.40414727041895893</c:v>
                </c:pt>
                <c:pt idx="70">
                  <c:v>9.7087378640776691E-3</c:v>
                </c:pt>
                <c:pt idx="71">
                  <c:v>0.21705426356589147</c:v>
                </c:pt>
                <c:pt idx="72">
                  <c:v>7.5471698113207544E-2</c:v>
                </c:pt>
                <c:pt idx="73">
                  <c:v>0.14189189189189189</c:v>
                </c:pt>
                <c:pt idx="74">
                  <c:v>0.1</c:v>
                </c:pt>
                <c:pt idx="75">
                  <c:v>0.125</c:v>
                </c:pt>
                <c:pt idx="76">
                  <c:v>0.35915492957746481</c:v>
                </c:pt>
              </c:numCache>
            </c:numRef>
          </c:xVal>
          <c:yVal>
            <c:numRef>
              <c:f>'Hình 1_bài báo (thiếu r, p)'!$R$2:$R$78</c:f>
              <c:numCache>
                <c:formatCode>General</c:formatCode>
                <c:ptCount val="77"/>
                <c:pt idx="0">
                  <c:v>0.77333333333333332</c:v>
                </c:pt>
                <c:pt idx="1">
                  <c:v>7.5739644970414202E-2</c:v>
                </c:pt>
                <c:pt idx="2">
                  <c:v>0.17565424266455193</c:v>
                </c:pt>
                <c:pt idx="3">
                  <c:v>9.4533029612756267E-2</c:v>
                </c:pt>
                <c:pt idx="4">
                  <c:v>0.29023746701846964</c:v>
                </c:pt>
                <c:pt idx="5">
                  <c:v>0.22988505747126436</c:v>
                </c:pt>
                <c:pt idx="6">
                  <c:v>0.64948453608247425</c:v>
                </c:pt>
                <c:pt idx="7">
                  <c:v>0.28662420382165604</c:v>
                </c:pt>
                <c:pt idx="8">
                  <c:v>0.7021276595744681</c:v>
                </c:pt>
                <c:pt idx="9">
                  <c:v>0.25107427869858812</c:v>
                </c:pt>
                <c:pt idx="10">
                  <c:v>0.40573770491803279</c:v>
                </c:pt>
                <c:pt idx="11">
                  <c:v>0.83536585365853655</c:v>
                </c:pt>
                <c:pt idx="12">
                  <c:v>0.34017595307917886</c:v>
                </c:pt>
                <c:pt idx="13">
                  <c:v>0.64500000000000002</c:v>
                </c:pt>
                <c:pt idx="14">
                  <c:v>0.96399999999999997</c:v>
                </c:pt>
                <c:pt idx="15">
                  <c:v>0.60442260442260443</c:v>
                </c:pt>
                <c:pt idx="16">
                  <c:v>0.51941747572815533</c:v>
                </c:pt>
                <c:pt idx="17">
                  <c:v>0.36293436293436293</c:v>
                </c:pt>
                <c:pt idx="18">
                  <c:v>0.74891774891774887</c:v>
                </c:pt>
                <c:pt idx="19">
                  <c:v>0.36410256410256409</c:v>
                </c:pt>
                <c:pt idx="20">
                  <c:v>0.33634719710669075</c:v>
                </c:pt>
                <c:pt idx="21">
                  <c:v>0.28776978417266186</c:v>
                </c:pt>
                <c:pt idx="22">
                  <c:v>0.80314960629921262</c:v>
                </c:pt>
                <c:pt idx="23">
                  <c:v>0.28494623655913981</c:v>
                </c:pt>
                <c:pt idx="24">
                  <c:v>0.43084455324357407</c:v>
                </c:pt>
                <c:pt idx="25">
                  <c:v>0.64214046822742477</c:v>
                </c:pt>
                <c:pt idx="26">
                  <c:v>0.2682437850842021</c:v>
                </c:pt>
                <c:pt idx="27">
                  <c:v>0.52680652680652684</c:v>
                </c:pt>
                <c:pt idx="28">
                  <c:v>0.20833333333333334</c:v>
                </c:pt>
                <c:pt idx="29">
                  <c:v>0.56569343065693434</c:v>
                </c:pt>
                <c:pt idx="30">
                  <c:v>0.44559585492227977</c:v>
                </c:pt>
                <c:pt idx="31">
                  <c:v>0.58381502890173409</c:v>
                </c:pt>
                <c:pt idx="32">
                  <c:v>0.42307692307692307</c:v>
                </c:pt>
                <c:pt idx="33">
                  <c:v>0.82822085889570551</c:v>
                </c:pt>
                <c:pt idx="34">
                  <c:v>0.63529411764705879</c:v>
                </c:pt>
                <c:pt idx="35">
                  <c:v>0.95092024539877296</c:v>
                </c:pt>
                <c:pt idx="36">
                  <c:v>0.21134020618556701</c:v>
                </c:pt>
                <c:pt idx="37">
                  <c:v>0.42105263157894735</c:v>
                </c:pt>
                <c:pt idx="38">
                  <c:v>0.64960629921259838</c:v>
                </c:pt>
                <c:pt idx="39">
                  <c:v>0.81333333333333335</c:v>
                </c:pt>
                <c:pt idx="40">
                  <c:v>0.55251141552511418</c:v>
                </c:pt>
                <c:pt idx="41">
                  <c:v>0.5714285714285714</c:v>
                </c:pt>
                <c:pt idx="42">
                  <c:v>0.80530973451327437</c:v>
                </c:pt>
                <c:pt idx="43">
                  <c:v>0.46618357487922707</c:v>
                </c:pt>
                <c:pt idx="44">
                  <c:v>0.83904109589041098</c:v>
                </c:pt>
                <c:pt idx="45">
                  <c:v>0.28448275862068967</c:v>
                </c:pt>
                <c:pt idx="46">
                  <c:v>0.29483282674772038</c:v>
                </c:pt>
                <c:pt idx="47">
                  <c:v>0.88888888888888884</c:v>
                </c:pt>
                <c:pt idx="48">
                  <c:v>0.8193548387096774</c:v>
                </c:pt>
                <c:pt idx="49">
                  <c:v>0.63783783783783787</c:v>
                </c:pt>
                <c:pt idx="50">
                  <c:v>9.2735703245749618E-2</c:v>
                </c:pt>
                <c:pt idx="51">
                  <c:v>0.26315789473684209</c:v>
                </c:pt>
                <c:pt idx="52">
                  <c:v>0.4375</c:v>
                </c:pt>
                <c:pt idx="53">
                  <c:v>0.5</c:v>
                </c:pt>
                <c:pt idx="54">
                  <c:v>0.50775193798449614</c:v>
                </c:pt>
                <c:pt idx="55">
                  <c:v>0.2356020942408377</c:v>
                </c:pt>
                <c:pt idx="56">
                  <c:v>0.6970552642194433</c:v>
                </c:pt>
                <c:pt idx="57">
                  <c:v>0.28272251308900526</c:v>
                </c:pt>
                <c:pt idx="58">
                  <c:v>0.57181571815718157</c:v>
                </c:pt>
                <c:pt idx="59">
                  <c:v>5.4744525547445258E-2</c:v>
                </c:pt>
                <c:pt idx="60">
                  <c:v>0.36752136752136755</c:v>
                </c:pt>
                <c:pt idx="61">
                  <c:v>0.46031746031746029</c:v>
                </c:pt>
                <c:pt idx="62">
                  <c:v>0.69960474308300391</c:v>
                </c:pt>
                <c:pt idx="63">
                  <c:v>0.42452830188679247</c:v>
                </c:pt>
                <c:pt idx="64">
                  <c:v>0.65996343692870196</c:v>
                </c:pt>
                <c:pt idx="65">
                  <c:v>0.39670828603859248</c:v>
                </c:pt>
                <c:pt idx="66">
                  <c:v>0.6164021164021164</c:v>
                </c:pt>
                <c:pt idx="67">
                  <c:v>0.69827586206896552</c:v>
                </c:pt>
                <c:pt idx="68">
                  <c:v>0.50570342205323193</c:v>
                </c:pt>
                <c:pt idx="69">
                  <c:v>0.51967837494710112</c:v>
                </c:pt>
                <c:pt idx="70">
                  <c:v>0.96601941747572817</c:v>
                </c:pt>
                <c:pt idx="71">
                  <c:v>0.78294573643410847</c:v>
                </c:pt>
                <c:pt idx="72">
                  <c:v>0.71698113207547165</c:v>
                </c:pt>
                <c:pt idx="73">
                  <c:v>0.59459459459459463</c:v>
                </c:pt>
                <c:pt idx="74">
                  <c:v>0.8928571428571429</c:v>
                </c:pt>
                <c:pt idx="75">
                  <c:v>0.625</c:v>
                </c:pt>
                <c:pt idx="76">
                  <c:v>0.45774647887323944</c:v>
                </c:pt>
              </c:numCache>
            </c:numRef>
          </c:yVal>
          <c:smooth val="0"/>
          <c:extLst>
            <c:ext xmlns:c16="http://schemas.microsoft.com/office/drawing/2014/chart" uri="{C3380CC4-5D6E-409C-BE32-E72D297353CC}">
              <c16:uniqueId val="{00000001-1CA9-4B17-A97A-32822E1AFD95}"/>
            </c:ext>
          </c:extLst>
        </c:ser>
        <c:dLbls>
          <c:showLegendKey val="0"/>
          <c:showVal val="0"/>
          <c:showCatName val="0"/>
          <c:showSerName val="0"/>
          <c:showPercent val="0"/>
          <c:showBubbleSize val="0"/>
        </c:dLbls>
        <c:axId val="509028480"/>
        <c:axId val="377429600"/>
      </c:scatterChart>
      <c:valAx>
        <c:axId val="50902848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a:t>Nhóm cạnh tranh (GM)</a:t>
                </a:r>
              </a:p>
            </c:rich>
          </c:tx>
          <c:layout>
            <c:manualLayout>
              <c:xMode val="edge"/>
              <c:yMode val="edge"/>
              <c:x val="0.36837404193655393"/>
              <c:y val="0.9141495434617633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_(* #.##0,0_);_(* \(#.##0,0\);_(* &quot;-&quot;?_);_(@_)"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7429600"/>
        <c:crosses val="autoZero"/>
        <c:crossBetween val="midCat"/>
        <c:majorUnit val="0.1"/>
      </c:valAx>
      <c:valAx>
        <c:axId val="377429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a:t>Nhóm cơ hội (OP)</a:t>
                </a:r>
              </a:p>
            </c:rich>
          </c:tx>
          <c:layout>
            <c:manualLayout>
              <c:xMode val="edge"/>
              <c:yMode val="edge"/>
              <c:x val="4.434589800443459E-3"/>
              <c:y val="0.188817350869815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_(* #.##0,0_);_(* \(#.##0,0\);_(* &quot;-&quot;?_);_(@_)"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90284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71364449009125"/>
          <c:y val="5.0925925925925923E-2"/>
          <c:w val="0.81773088640599834"/>
          <c:h val="0.64891934898395731"/>
        </c:manualLayout>
      </c:layout>
      <c:barChart>
        <c:barDir val="col"/>
        <c:grouping val="clustered"/>
        <c:varyColors val="0"/>
        <c:ser>
          <c:idx val="0"/>
          <c:order val="0"/>
          <c:tx>
            <c:strRef>
              <c:f>'[Theo-mức-độ-đô-thị-hóa-ở-HN.xlsx]Sheet2'!$K$15</c:f>
              <c:strCache>
                <c:ptCount val="1"/>
                <c:pt idx="0">
                  <c:v>Nông nghiệp Hà Nội</c:v>
                </c:pt>
              </c:strCache>
            </c:strRef>
          </c:tx>
          <c:spPr>
            <a:solidFill>
              <a:schemeClr val="tx1"/>
            </a:solidFill>
            <a:ln>
              <a:noFill/>
            </a:ln>
            <a:effectLst/>
          </c:spPr>
          <c:invertIfNegative val="0"/>
          <c:dLbls>
            <c:dLbl>
              <c:idx val="0"/>
              <c:tx>
                <c:rich>
                  <a:bodyPr/>
                  <a:lstStyle/>
                  <a:p>
                    <a:r>
                      <a:rPr lang="en-US"/>
                      <a:t>        bd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B7-4D23-B63A-CDC55E043110}"/>
                </c:ext>
              </c:extLst>
            </c:dLbl>
            <c:dLbl>
              <c:idx val="1"/>
              <c:tx>
                <c:rich>
                  <a:bodyPr/>
                  <a:lstStyle/>
                  <a:p>
                    <a:r>
                      <a:rPr lang="en-US"/>
                      <a:t>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B7-4D23-B63A-CDC55E043110}"/>
                </c:ext>
              </c:extLst>
            </c:dLbl>
            <c:dLbl>
              <c:idx val="2"/>
              <c:tx>
                <c:rich>
                  <a:bodyPr/>
                  <a:lstStyle/>
                  <a:p>
                    <a:r>
                      <a:rPr lang="en-US"/>
                      <a:t>     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B7-4D23-B63A-CDC55E043110}"/>
                </c:ext>
              </c:extLst>
            </c:dLbl>
            <c:dLbl>
              <c:idx val="3"/>
              <c:tx>
                <c:rich>
                  <a:bodyPr/>
                  <a:lstStyle/>
                  <a:p>
                    <a:r>
                      <a:rPr lang="en-US"/>
                      <a:t>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B7-4D23-B63A-CDC55E043110}"/>
                </c:ext>
              </c:extLst>
            </c:dLbl>
            <c:dLbl>
              <c:idx val="4"/>
              <c:tx>
                <c:rich>
                  <a:bodyPr/>
                  <a:lstStyle/>
                  <a:p>
                    <a:r>
                      <a:rPr lang="en-US"/>
                      <a:t>     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1B7-4D23-B63A-CDC55E043110}"/>
                </c:ext>
              </c:extLst>
            </c:dLbl>
            <c:dLbl>
              <c:idx val="5"/>
              <c:tx>
                <c:rich>
                  <a:bodyPr/>
                  <a:lstStyle/>
                  <a:p>
                    <a:r>
                      <a:rPr lang="en-US"/>
                      <a:t>     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B7-4D23-B63A-CDC55E043110}"/>
                </c:ext>
              </c:extLst>
            </c:dLbl>
            <c:dLbl>
              <c:idx val="6"/>
              <c:tx>
                <c:rich>
                  <a:bodyPr/>
                  <a:lstStyle/>
                  <a:p>
                    <a:r>
                      <a:rPr lang="en-US"/>
                      <a:t>       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B7-4D23-B63A-CDC55E043110}"/>
                </c:ext>
              </c:extLst>
            </c:dLbl>
            <c:dLbl>
              <c:idx val="7"/>
              <c:tx>
                <c:rich>
                  <a:bodyPr/>
                  <a:lstStyle/>
                  <a:p>
                    <a:r>
                      <a:rPr lang="en-US"/>
                      <a:t>cd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1B7-4D23-B63A-CDC55E0431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'[Theo-mức-độ-đô-thị-hóa-ở-HN.xlsx]Sheet2'!$L$16:$S$16</c:f>
                <c:numCache>
                  <c:formatCode>General</c:formatCode>
                  <c:ptCount val="8"/>
                  <c:pt idx="0">
                    <c:v>6.1083519233565209</c:v>
                  </c:pt>
                  <c:pt idx="1">
                    <c:v>0</c:v>
                  </c:pt>
                  <c:pt idx="2">
                    <c:v>20.195640092895587</c:v>
                  </c:pt>
                  <c:pt idx="3">
                    <c:v>0</c:v>
                  </c:pt>
                  <c:pt idx="4">
                    <c:v>18.733110709033106</c:v>
                  </c:pt>
                  <c:pt idx="5">
                    <c:v>11.032060446561703</c:v>
                  </c:pt>
                  <c:pt idx="6">
                    <c:v>11.304299074670482</c:v>
                  </c:pt>
                  <c:pt idx="7">
                    <c:v>0.39374223366299932</c:v>
                  </c:pt>
                </c:numCache>
              </c:numRef>
            </c:plus>
            <c:minus>
              <c:numRef>
                <c:f>'[Theo-mức-độ-đô-thị-hóa-ở-HN.xlsx]Sheet2'!$L$16:$S$16</c:f>
                <c:numCache>
                  <c:formatCode>General</c:formatCode>
                  <c:ptCount val="8"/>
                  <c:pt idx="0">
                    <c:v>6.1083519233565209</c:v>
                  </c:pt>
                  <c:pt idx="1">
                    <c:v>0</c:v>
                  </c:pt>
                  <c:pt idx="2">
                    <c:v>20.195640092895587</c:v>
                  </c:pt>
                  <c:pt idx="3">
                    <c:v>0</c:v>
                  </c:pt>
                  <c:pt idx="4">
                    <c:v>18.733110709033106</c:v>
                  </c:pt>
                  <c:pt idx="5">
                    <c:v>11.032060446561703</c:v>
                  </c:pt>
                  <c:pt idx="6">
                    <c:v>11.304299074670482</c:v>
                  </c:pt>
                  <c:pt idx="7">
                    <c:v>0.39374223366299932</c:v>
                  </c:pt>
                </c:numCache>
              </c:numRef>
            </c:minus>
            <c:spPr>
              <a:noFill/>
              <a:ln w="9525" cap="flat" cmpd="sng" algn="ctr">
                <a:solidFill>
                  <a:schemeClr val="tx1">
                    <a:lumMod val="65000"/>
                    <a:lumOff val="35000"/>
                  </a:schemeClr>
                </a:solidFill>
                <a:round/>
              </a:ln>
              <a:effectLst/>
            </c:spPr>
          </c:errBars>
          <c:cat>
            <c:strRef>
              <c:f>'[Theo-mức-độ-đô-thị-hóa-ở-HN.xlsx]Sheet2'!$L$14:$S$14</c:f>
              <c:strCache>
                <c:ptCount val="8"/>
                <c:pt idx="0">
                  <c:v>CS</c:v>
                </c:pt>
                <c:pt idx="1">
                  <c:v>DD</c:v>
                </c:pt>
                <c:pt idx="2">
                  <c:v>GM</c:v>
                </c:pt>
                <c:pt idx="3">
                  <c:v>HCS</c:v>
                </c:pt>
                <c:pt idx="4">
                  <c:v>OP</c:v>
                </c:pt>
                <c:pt idx="5">
                  <c:v>SC</c:v>
                </c:pt>
                <c:pt idx="6">
                  <c:v>SP</c:v>
                </c:pt>
                <c:pt idx="7">
                  <c:v>TCS</c:v>
                </c:pt>
              </c:strCache>
            </c:strRef>
          </c:cat>
          <c:val>
            <c:numRef>
              <c:f>'[Theo-mức-độ-đô-thị-hóa-ở-HN.xlsx]Sheet2'!$L$15:$S$15</c:f>
              <c:numCache>
                <c:formatCode>_(* ##.#00.000_);_(* \(##.#00.000\);_(* "-"????_);_(@_)</c:formatCode>
                <c:ptCount val="8"/>
                <c:pt idx="0">
                  <c:v>3.3367881609590366</c:v>
                </c:pt>
                <c:pt idx="1">
                  <c:v>0</c:v>
                </c:pt>
                <c:pt idx="2">
                  <c:v>43.081540346560011</c:v>
                </c:pt>
                <c:pt idx="3">
                  <c:v>0</c:v>
                </c:pt>
                <c:pt idx="4">
                  <c:v>35.984129622392345</c:v>
                </c:pt>
                <c:pt idx="5">
                  <c:v>10.373253287299246</c:v>
                </c:pt>
                <c:pt idx="6">
                  <c:v>6.9016836363496994</c:v>
                </c:pt>
                <c:pt idx="7">
                  <c:v>0.26107595090051494</c:v>
                </c:pt>
              </c:numCache>
            </c:numRef>
          </c:val>
          <c:extLst>
            <c:ext xmlns:c16="http://schemas.microsoft.com/office/drawing/2014/chart" uri="{C3380CC4-5D6E-409C-BE32-E72D297353CC}">
              <c16:uniqueId val="{00000008-51B7-4D23-B63A-CDC55E043110}"/>
            </c:ext>
          </c:extLst>
        </c:ser>
        <c:dLbls>
          <c:showLegendKey val="0"/>
          <c:showVal val="0"/>
          <c:showCatName val="0"/>
          <c:showSerName val="0"/>
          <c:showPercent val="0"/>
          <c:showBubbleSize val="0"/>
        </c:dLbls>
        <c:gapWidth val="219"/>
        <c:overlap val="-27"/>
        <c:axId val="93214208"/>
        <c:axId val="93216128"/>
      </c:barChart>
      <c:catAx>
        <c:axId val="9321420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a:solidFill>
                      <a:sysClr val="windowText" lastClr="000000"/>
                    </a:solidFill>
                  </a:rPr>
                  <a:t>Nhóm</a:t>
                </a:r>
                <a:r>
                  <a:rPr lang="en-US" sz="900" baseline="0">
                    <a:solidFill>
                      <a:sysClr val="windowText" lastClr="000000"/>
                    </a:solidFill>
                  </a:rPr>
                  <a:t> chức năng</a:t>
                </a:r>
              </a:p>
              <a:p>
                <a:pPr>
                  <a:defRPr sz="900" b="0" i="0" u="none" strike="noStrike" kern="1200" baseline="0">
                    <a:solidFill>
                      <a:sysClr val="windowText" lastClr="000000"/>
                    </a:solidFill>
                    <a:latin typeface="+mn-lt"/>
                    <a:ea typeface="+mn-ea"/>
                    <a:cs typeface="+mn-cs"/>
                  </a:defRPr>
                </a:pPr>
                <a:endParaRPr lang="en-US" sz="600" baseline="0">
                  <a:solidFill>
                    <a:sysClr val="windowText" lastClr="000000"/>
                  </a:solidFill>
                </a:endParaRPr>
              </a:p>
              <a:p>
                <a:pPr>
                  <a:defRPr sz="900" b="0" i="0" u="none" strike="noStrike" kern="1200" baseline="0">
                    <a:solidFill>
                      <a:sysClr val="windowText" lastClr="000000"/>
                    </a:solidFill>
                    <a:latin typeface="+mn-lt"/>
                    <a:ea typeface="+mn-ea"/>
                    <a:cs typeface="+mn-cs"/>
                  </a:defRPr>
                </a:pPr>
                <a:r>
                  <a:rPr lang="en-US" sz="900" b="1" baseline="0">
                    <a:solidFill>
                      <a:sysClr val="windowText" lastClr="000000"/>
                    </a:solidFill>
                  </a:rPr>
                  <a:t>a. Khu nông nghiệp</a:t>
                </a:r>
                <a:endParaRPr lang="en-US" sz="900" b="1">
                  <a:solidFill>
                    <a:sysClr val="windowText" lastClr="000000"/>
                  </a:solidFill>
                </a:endParaRPr>
              </a:p>
            </c:rich>
          </c:tx>
          <c:layout>
            <c:manualLayout>
              <c:xMode val="edge"/>
              <c:yMode val="edge"/>
              <c:x val="0.32798163075465459"/>
              <c:y val="0.8103898653723656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3216128"/>
        <c:crosses val="autoZero"/>
        <c:auto val="1"/>
        <c:lblAlgn val="ctr"/>
        <c:lblOffset val="100"/>
        <c:noMultiLvlLbl val="0"/>
      </c:catAx>
      <c:valAx>
        <c:axId val="93216128"/>
        <c:scaling>
          <c:orientation val="minMax"/>
          <c:max val="9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a:solidFill>
                      <a:sysClr val="windowText" lastClr="000000"/>
                    </a:solidFill>
                  </a:rPr>
                  <a:t>Tỉ</a:t>
                </a:r>
                <a:r>
                  <a:rPr lang="en-US" sz="900" baseline="0">
                    <a:solidFill>
                      <a:sysClr val="windowText" lastClr="000000"/>
                    </a:solidFill>
                  </a:rPr>
                  <a:t> lệ %</a:t>
                </a:r>
                <a:endParaRPr lang="en-US" sz="900">
                  <a:solidFill>
                    <a:sysClr val="windowText" lastClr="000000"/>
                  </a:solidFill>
                </a:endParaRPr>
              </a:p>
            </c:rich>
          </c:tx>
          <c:layout>
            <c:manualLayout>
              <c:xMode val="edge"/>
              <c:yMode val="edge"/>
              <c:x val="7.1374477399811364E-4"/>
              <c:y val="0.31483004317124946"/>
            </c:manualLayout>
          </c:layout>
          <c:overlay val="0"/>
          <c:spPr>
            <a:noFill/>
            <a:ln>
              <a:noFill/>
            </a:ln>
            <a:effectLst/>
          </c:spPr>
        </c:title>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321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6401156377192"/>
          <c:y val="5.0925925925925923E-2"/>
          <c:w val="0.82080441525837022"/>
          <c:h val="0.64845909917972411"/>
        </c:manualLayout>
      </c:layout>
      <c:barChart>
        <c:barDir val="col"/>
        <c:grouping val="clustered"/>
        <c:varyColors val="0"/>
        <c:ser>
          <c:idx val="0"/>
          <c:order val="0"/>
          <c:tx>
            <c:strRef>
              <c:f>'[Theo-mức-độ-đô-thị-hóa-ở-HN.xlsx]Sheet2'!$K$10</c:f>
              <c:strCache>
                <c:ptCount val="1"/>
                <c:pt idx="0">
                  <c:v>Đang xây dựng</c:v>
                </c:pt>
              </c:strCache>
            </c:strRef>
          </c:tx>
          <c:spPr>
            <a:solidFill>
              <a:schemeClr val="tx1"/>
            </a:solidFill>
            <a:ln>
              <a:noFill/>
            </a:ln>
            <a:effectLst/>
          </c:spPr>
          <c:invertIfNegative val="0"/>
          <c:dLbls>
            <c:dLbl>
              <c:idx val="0"/>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4F-4B83-915B-F7D80F87440E}"/>
                </c:ext>
              </c:extLst>
            </c:dLbl>
            <c:dLbl>
              <c:idx val="1"/>
              <c:tx>
                <c:rich>
                  <a:bodyPr/>
                  <a:lstStyle/>
                  <a:p>
                    <a:r>
                      <a:rPr lang="en-US"/>
                      <a:t>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4F-4B83-915B-F7D80F87440E}"/>
                </c:ext>
              </c:extLst>
            </c:dLbl>
            <c:dLbl>
              <c:idx val="2"/>
              <c:tx>
                <c:rich>
                  <a:bodyPr/>
                  <a:lstStyle/>
                  <a:p>
                    <a:r>
                      <a:rPr lang="en-US"/>
                      <a:t>     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4F-4B83-915B-F7D80F87440E}"/>
                </c:ext>
              </c:extLst>
            </c:dLbl>
            <c:dLbl>
              <c:idx val="3"/>
              <c:tx>
                <c:rich>
                  <a:bodyPr/>
                  <a:lstStyle/>
                  <a:p>
                    <a:r>
                      <a:rPr lang="en-US"/>
                      <a:t>de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4F-4B83-915B-F7D80F87440E}"/>
                </c:ext>
              </c:extLst>
            </c:dLbl>
            <c:dLbl>
              <c:idx val="4"/>
              <c:tx>
                <c:rich>
                  <a:bodyPr/>
                  <a:lstStyle/>
                  <a:p>
                    <a:r>
                      <a:rPr lang="en-US"/>
                      <a:t>      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4F-4B83-915B-F7D80F87440E}"/>
                </c:ext>
              </c:extLst>
            </c:dLbl>
            <c:dLbl>
              <c:idx val="5"/>
              <c:tx>
                <c:rich>
                  <a:bodyPr/>
                  <a:lstStyle/>
                  <a:p>
                    <a:r>
                      <a:rPr lang="en-US"/>
                      <a:t>     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4F-4B83-915B-F7D80F87440E}"/>
                </c:ext>
              </c:extLst>
            </c:dLbl>
            <c:dLbl>
              <c:idx val="6"/>
              <c:tx>
                <c:rich>
                  <a:bodyPr/>
                  <a:lstStyle/>
                  <a:p>
                    <a:r>
                      <a:rPr lang="en-US"/>
                      <a:t>cd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A4F-4B83-915B-F7D80F87440E}"/>
                </c:ext>
              </c:extLst>
            </c:dLbl>
            <c:dLbl>
              <c:idx val="7"/>
              <c:tx>
                <c:rich>
                  <a:bodyPr/>
                  <a:lstStyle/>
                  <a:p>
                    <a:r>
                      <a:rPr lang="en-US"/>
                      <a:t>de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A4F-4B83-915B-F7D80F8744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'[Theo-mức-độ-đô-thị-hóa-ở-HN.xlsx]Sheet2'!$L$11:$S$11</c:f>
                <c:numCache>
                  <c:formatCode>General</c:formatCode>
                  <c:ptCount val="8"/>
                  <c:pt idx="0">
                    <c:v>1.1439723334096958</c:v>
                  </c:pt>
                  <c:pt idx="1">
                    <c:v>1.6521169565904861</c:v>
                  </c:pt>
                  <c:pt idx="2">
                    <c:v>23.125513055605783</c:v>
                  </c:pt>
                  <c:pt idx="3">
                    <c:v>0</c:v>
                  </c:pt>
                  <c:pt idx="4">
                    <c:v>24.220167512110827</c:v>
                  </c:pt>
                  <c:pt idx="5">
                    <c:v>8.3274243742838898</c:v>
                  </c:pt>
                  <c:pt idx="6">
                    <c:v>0.4397545716467674</c:v>
                  </c:pt>
                  <c:pt idx="7">
                    <c:v>0</c:v>
                  </c:pt>
                </c:numCache>
              </c:numRef>
            </c:plus>
            <c:minus>
              <c:numRef>
                <c:f>'[Theo-mức-độ-đô-thị-hóa-ở-HN.xlsx]Sheet2'!$L$11:$S$11</c:f>
                <c:numCache>
                  <c:formatCode>General</c:formatCode>
                  <c:ptCount val="8"/>
                  <c:pt idx="0">
                    <c:v>1.1439723334096958</c:v>
                  </c:pt>
                  <c:pt idx="1">
                    <c:v>1.6521169565904861</c:v>
                  </c:pt>
                  <c:pt idx="2">
                    <c:v>23.125513055605783</c:v>
                  </c:pt>
                  <c:pt idx="3">
                    <c:v>0</c:v>
                  </c:pt>
                  <c:pt idx="4">
                    <c:v>24.220167512110827</c:v>
                  </c:pt>
                  <c:pt idx="5">
                    <c:v>8.3274243742838898</c:v>
                  </c:pt>
                  <c:pt idx="6">
                    <c:v>0.4397545716467674</c:v>
                  </c:pt>
                  <c:pt idx="7">
                    <c:v>0</c:v>
                  </c:pt>
                </c:numCache>
              </c:numRef>
            </c:minus>
            <c:spPr>
              <a:noFill/>
              <a:ln w="9525" cap="flat" cmpd="sng" algn="ctr">
                <a:solidFill>
                  <a:schemeClr val="tx1">
                    <a:lumMod val="65000"/>
                    <a:lumOff val="35000"/>
                  </a:schemeClr>
                </a:solidFill>
                <a:round/>
              </a:ln>
              <a:effectLst/>
            </c:spPr>
          </c:errBars>
          <c:cat>
            <c:strRef>
              <c:f>'[Theo-mức-độ-đô-thị-hóa-ở-HN.xlsx]Sheet2'!$L$9:$S$9</c:f>
              <c:strCache>
                <c:ptCount val="8"/>
                <c:pt idx="0">
                  <c:v>CS</c:v>
                </c:pt>
                <c:pt idx="1">
                  <c:v>DD</c:v>
                </c:pt>
                <c:pt idx="2">
                  <c:v>GM</c:v>
                </c:pt>
                <c:pt idx="3">
                  <c:v>HCS</c:v>
                </c:pt>
                <c:pt idx="4">
                  <c:v>OP</c:v>
                </c:pt>
                <c:pt idx="5">
                  <c:v>SC</c:v>
                </c:pt>
                <c:pt idx="6">
                  <c:v>SP</c:v>
                </c:pt>
                <c:pt idx="7">
                  <c:v>TCS</c:v>
                </c:pt>
              </c:strCache>
            </c:strRef>
          </c:cat>
          <c:val>
            <c:numRef>
              <c:f>'[Theo-mức-độ-đô-thị-hóa-ở-HN.xlsx]Sheet2'!$L$10:$S$10</c:f>
              <c:numCache>
                <c:formatCode>_(* ##.#00.000_);_(* \(##.#00.000\);_(* "-"????_);_(@_)</c:formatCode>
                <c:ptCount val="8"/>
                <c:pt idx="0">
                  <c:v>0.63063214848939864</c:v>
                </c:pt>
                <c:pt idx="1">
                  <c:v>0.49813200498132004</c:v>
                </c:pt>
                <c:pt idx="2">
                  <c:v>37.455153905996255</c:v>
                </c:pt>
                <c:pt idx="3">
                  <c:v>0</c:v>
                </c:pt>
                <c:pt idx="4">
                  <c:v>52.885291399642163</c:v>
                </c:pt>
                <c:pt idx="5">
                  <c:v>8.3209065793699679</c:v>
                </c:pt>
                <c:pt idx="6">
                  <c:v>0.19344470457521548</c:v>
                </c:pt>
                <c:pt idx="7">
                  <c:v>0</c:v>
                </c:pt>
              </c:numCache>
            </c:numRef>
          </c:val>
          <c:extLst>
            <c:ext xmlns:c16="http://schemas.microsoft.com/office/drawing/2014/chart" uri="{C3380CC4-5D6E-409C-BE32-E72D297353CC}">
              <c16:uniqueId val="{00000008-EA4F-4B83-915B-F7D80F87440E}"/>
            </c:ext>
          </c:extLst>
        </c:ser>
        <c:dLbls>
          <c:showLegendKey val="0"/>
          <c:showVal val="0"/>
          <c:showCatName val="0"/>
          <c:showSerName val="0"/>
          <c:showPercent val="0"/>
          <c:showBubbleSize val="0"/>
        </c:dLbls>
        <c:gapWidth val="219"/>
        <c:overlap val="-27"/>
        <c:axId val="96463872"/>
        <c:axId val="95630464"/>
      </c:barChart>
      <c:catAx>
        <c:axId val="96463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solidFill>
                      <a:sysClr val="windowText" lastClr="000000"/>
                    </a:solidFill>
                  </a:rPr>
                  <a:t>Nhóm</a:t>
                </a:r>
                <a:r>
                  <a:rPr lang="en-US" sz="900" baseline="0">
                    <a:solidFill>
                      <a:sysClr val="windowText" lastClr="000000"/>
                    </a:solidFill>
                  </a:rPr>
                  <a:t> chức năng</a:t>
                </a:r>
              </a:p>
              <a:p>
                <a:pPr>
                  <a:defRPr sz="1000" b="0" i="0" u="none" strike="noStrike" kern="1200" baseline="0">
                    <a:solidFill>
                      <a:schemeClr val="tx1">
                        <a:lumMod val="65000"/>
                        <a:lumOff val="35000"/>
                      </a:schemeClr>
                    </a:solidFill>
                    <a:latin typeface="+mn-lt"/>
                    <a:ea typeface="+mn-ea"/>
                    <a:cs typeface="+mn-cs"/>
                  </a:defRPr>
                </a:pPr>
                <a:endParaRPr lang="en-US" sz="600" baseline="0">
                  <a:solidFill>
                    <a:sysClr val="windowText" lastClr="000000"/>
                  </a:solidFill>
                </a:endParaRPr>
              </a:p>
              <a:p>
                <a:pPr>
                  <a:defRPr sz="1000" b="0" i="0" u="none" strike="noStrike" kern="1200" baseline="0">
                    <a:solidFill>
                      <a:schemeClr val="tx1">
                        <a:lumMod val="65000"/>
                        <a:lumOff val="35000"/>
                      </a:schemeClr>
                    </a:solidFill>
                    <a:latin typeface="+mn-lt"/>
                    <a:ea typeface="+mn-ea"/>
                    <a:cs typeface="+mn-cs"/>
                  </a:defRPr>
                </a:pPr>
                <a:r>
                  <a:rPr lang="en-US" sz="900" b="1" baseline="0">
                    <a:solidFill>
                      <a:sysClr val="windowText" lastClr="000000"/>
                    </a:solidFill>
                  </a:rPr>
                  <a:t>b. Khu vực đang xây dựng</a:t>
                </a:r>
                <a:endParaRPr lang="en-US" sz="900" b="1">
                  <a:solidFill>
                    <a:sysClr val="windowText" lastClr="000000"/>
                  </a:solidFill>
                </a:endParaRPr>
              </a:p>
            </c:rich>
          </c:tx>
          <c:layout>
            <c:manualLayout>
              <c:xMode val="edge"/>
              <c:yMode val="edge"/>
              <c:x val="0.29961511728030038"/>
              <c:y val="0.8127280987528056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5630464"/>
        <c:crosses val="autoZero"/>
        <c:auto val="1"/>
        <c:lblAlgn val="ctr"/>
        <c:lblOffset val="100"/>
        <c:noMultiLvlLbl val="0"/>
      </c:catAx>
      <c:valAx>
        <c:axId val="95630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a:solidFill>
                      <a:sysClr val="windowText" lastClr="000000"/>
                    </a:solidFill>
                  </a:rPr>
                  <a:t>Tỉ</a:t>
                </a:r>
                <a:r>
                  <a:rPr lang="en-US" sz="900" baseline="0">
                    <a:solidFill>
                      <a:sysClr val="windowText" lastClr="000000"/>
                    </a:solidFill>
                  </a:rPr>
                  <a:t> lệ %</a:t>
                </a:r>
                <a:endParaRPr lang="en-US" sz="900">
                  <a:solidFill>
                    <a:sysClr val="windowText" lastClr="000000"/>
                  </a:solidFill>
                </a:endParaRPr>
              </a:p>
            </c:rich>
          </c:tx>
          <c:layout>
            <c:manualLayout>
              <c:xMode val="edge"/>
              <c:yMode val="edge"/>
              <c:x val="3.491609003420027E-3"/>
              <c:y val="0.3090312609155228"/>
            </c:manualLayout>
          </c:layout>
          <c:overlay val="0"/>
          <c:spPr>
            <a:noFill/>
            <a:ln>
              <a:noFill/>
            </a:ln>
            <a:effectLst/>
          </c:spPr>
        </c:title>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6463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32413400533257"/>
          <c:y val="5.0925925925925923E-2"/>
          <c:w val="0.81512032485721653"/>
          <c:h val="0.65810425479940626"/>
        </c:manualLayout>
      </c:layout>
      <c:barChart>
        <c:barDir val="col"/>
        <c:grouping val="clustered"/>
        <c:varyColors val="0"/>
        <c:ser>
          <c:idx val="0"/>
          <c:order val="0"/>
          <c:tx>
            <c:strRef>
              <c:f>'[Theo-mức-độ-đô-thị-hóa-ở-HN.xlsx]Sheet2'!$K$6</c:f>
              <c:strCache>
                <c:ptCount val="1"/>
                <c:pt idx="0">
                  <c:v>Nhà ở</c:v>
                </c:pt>
              </c:strCache>
            </c:strRef>
          </c:tx>
          <c:spPr>
            <a:solidFill>
              <a:schemeClr val="tx1"/>
            </a:solidFill>
            <a:ln>
              <a:noFill/>
            </a:ln>
            <a:effectLst/>
          </c:spPr>
          <c:invertIfNegative val="0"/>
          <c:dLbls>
            <c:dLbl>
              <c:idx val="0"/>
              <c:tx>
                <c:rich>
                  <a:bodyPr/>
                  <a:lstStyle/>
                  <a:p>
                    <a:r>
                      <a:rPr lang="en-US"/>
                      <a:t>      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F9-4F76-A82E-DE9F4A013E7E}"/>
                </c:ext>
              </c:extLst>
            </c:dLbl>
            <c:dLbl>
              <c:idx val="1"/>
              <c:tx>
                <c:rich>
                  <a:bodyPr/>
                  <a:lstStyle/>
                  <a:p>
                    <a:r>
                      <a:rPr lang="en-US"/>
                      <a:t>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F9-4F76-A82E-DE9F4A013E7E}"/>
                </c:ext>
              </c:extLst>
            </c:dLbl>
            <c:dLbl>
              <c:idx val="2"/>
              <c:tx>
                <c:rich>
                  <a:bodyPr/>
                  <a:lstStyle/>
                  <a:p>
                    <a:r>
                      <a:rPr lang="en-US"/>
                      <a:t>     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F9-4F76-A82E-DE9F4A013E7E}"/>
                </c:ext>
              </c:extLst>
            </c:dLbl>
            <c:dLbl>
              <c:idx val="3"/>
              <c:tx>
                <c:rich>
                  <a:bodyPr/>
                  <a:lstStyle/>
                  <a:p>
                    <a:r>
                      <a:rPr lang="en-US"/>
                      <a:t>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F9-4F76-A82E-DE9F4A013E7E}"/>
                </c:ext>
              </c:extLst>
            </c:dLbl>
            <c:dLbl>
              <c:idx val="4"/>
              <c:tx>
                <c:rich>
                  <a:bodyPr/>
                  <a:lstStyle/>
                  <a:p>
                    <a:r>
                      <a:rPr lang="en-US"/>
                      <a:t>     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EF9-4F76-A82E-DE9F4A013E7E}"/>
                </c:ext>
              </c:extLst>
            </c:dLbl>
            <c:dLbl>
              <c:idx val="5"/>
              <c:tx>
                <c:rich>
                  <a:bodyPr/>
                  <a:lstStyle/>
                  <a:p>
                    <a:r>
                      <a:rPr lang="en-US"/>
                      <a:t>      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EF9-4F76-A82E-DE9F4A013E7E}"/>
                </c:ext>
              </c:extLst>
            </c:dLbl>
            <c:dLbl>
              <c:idx val="6"/>
              <c:tx>
                <c:rich>
                  <a:bodyPr/>
                  <a:lstStyle/>
                  <a:p>
                    <a:r>
                      <a:rPr lang="en-US"/>
                      <a:t>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EF9-4F76-A82E-DE9F4A013E7E}"/>
                </c:ext>
              </c:extLst>
            </c:dLbl>
            <c:dLbl>
              <c:idx val="7"/>
              <c:tx>
                <c:rich>
                  <a:bodyPr/>
                  <a:lstStyle/>
                  <a:p>
                    <a:r>
                      <a:rPr lang="en-US"/>
                      <a:t>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EF9-4F76-A82E-DE9F4A013E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'[Theo-mức-độ-đô-thị-hóa-ở-HN.xlsx]Sheet2'!$L$7:$S$7</c:f>
                <c:numCache>
                  <c:formatCode>General</c:formatCode>
                  <c:ptCount val="8"/>
                  <c:pt idx="0">
                    <c:v>5.154359738786745</c:v>
                  </c:pt>
                  <c:pt idx="1">
                    <c:v>0</c:v>
                  </c:pt>
                  <c:pt idx="2">
                    <c:v>20.555505882233291</c:v>
                  </c:pt>
                  <c:pt idx="3">
                    <c:v>0</c:v>
                  </c:pt>
                  <c:pt idx="4">
                    <c:v>20.835303845424189</c:v>
                  </c:pt>
                  <c:pt idx="5">
                    <c:v>4.8158820636197355</c:v>
                  </c:pt>
                  <c:pt idx="6">
                    <c:v>0</c:v>
                  </c:pt>
                  <c:pt idx="7">
                    <c:v>0</c:v>
                  </c:pt>
                </c:numCache>
              </c:numRef>
            </c:plus>
            <c:minus>
              <c:numRef>
                <c:f>'[Theo-mức-độ-đô-thị-hóa-ở-HN.xlsx]Sheet2'!$L$7:$S$7</c:f>
                <c:numCache>
                  <c:formatCode>General</c:formatCode>
                  <c:ptCount val="8"/>
                  <c:pt idx="0">
                    <c:v>5.154359738786745</c:v>
                  </c:pt>
                  <c:pt idx="1">
                    <c:v>0</c:v>
                  </c:pt>
                  <c:pt idx="2">
                    <c:v>20.555505882233291</c:v>
                  </c:pt>
                  <c:pt idx="3">
                    <c:v>0</c:v>
                  </c:pt>
                  <c:pt idx="4">
                    <c:v>20.835303845424189</c:v>
                  </c:pt>
                  <c:pt idx="5">
                    <c:v>4.8158820636197355</c:v>
                  </c:pt>
                  <c:pt idx="6">
                    <c:v>0</c:v>
                  </c:pt>
                  <c:pt idx="7">
                    <c:v>0</c:v>
                  </c:pt>
                </c:numCache>
              </c:numRef>
            </c:minus>
            <c:spPr>
              <a:noFill/>
              <a:ln w="9525" cap="flat" cmpd="sng" algn="ctr">
                <a:solidFill>
                  <a:schemeClr val="tx1">
                    <a:lumMod val="65000"/>
                    <a:lumOff val="35000"/>
                  </a:schemeClr>
                </a:solidFill>
                <a:round/>
              </a:ln>
              <a:effectLst/>
            </c:spPr>
          </c:errBars>
          <c:cat>
            <c:strRef>
              <c:f>'[Theo-mức-độ-đô-thị-hóa-ở-HN.xlsx]Sheet2'!$L$5:$S$5</c:f>
              <c:strCache>
                <c:ptCount val="8"/>
                <c:pt idx="0">
                  <c:v>CS</c:v>
                </c:pt>
                <c:pt idx="1">
                  <c:v>DD</c:v>
                </c:pt>
                <c:pt idx="2">
                  <c:v>GM</c:v>
                </c:pt>
                <c:pt idx="3">
                  <c:v>HCS</c:v>
                </c:pt>
                <c:pt idx="4">
                  <c:v>OP</c:v>
                </c:pt>
                <c:pt idx="5">
                  <c:v>SC</c:v>
                </c:pt>
                <c:pt idx="6">
                  <c:v>SP</c:v>
                </c:pt>
                <c:pt idx="7">
                  <c:v>TCS</c:v>
                </c:pt>
              </c:strCache>
            </c:strRef>
          </c:cat>
          <c:val>
            <c:numRef>
              <c:f>'[Theo-mức-độ-đô-thị-hóa-ở-HN.xlsx]Sheet2'!$L$6:$S$6</c:f>
              <c:numCache>
                <c:formatCode>_(* ##.#00.000_);_(* \(##.#00.000\);_(* "-"????_);_(@_)</c:formatCode>
                <c:ptCount val="8"/>
                <c:pt idx="0">
                  <c:v>2.4121655412309297</c:v>
                </c:pt>
                <c:pt idx="1">
                  <c:v>0</c:v>
                </c:pt>
                <c:pt idx="2">
                  <c:v>28.62723000000743</c:v>
                </c:pt>
                <c:pt idx="3">
                  <c:v>0</c:v>
                </c:pt>
                <c:pt idx="4">
                  <c:v>64.772601190657696</c:v>
                </c:pt>
                <c:pt idx="5">
                  <c:v>4.1880032681037944</c:v>
                </c:pt>
                <c:pt idx="6">
                  <c:v>0</c:v>
                </c:pt>
                <c:pt idx="7">
                  <c:v>0</c:v>
                </c:pt>
              </c:numCache>
            </c:numRef>
          </c:val>
          <c:extLst>
            <c:ext xmlns:c16="http://schemas.microsoft.com/office/drawing/2014/chart" uri="{C3380CC4-5D6E-409C-BE32-E72D297353CC}">
              <c16:uniqueId val="{00000008-4EF9-4F76-A82E-DE9F4A013E7E}"/>
            </c:ext>
          </c:extLst>
        </c:ser>
        <c:dLbls>
          <c:showLegendKey val="0"/>
          <c:showVal val="0"/>
          <c:showCatName val="0"/>
          <c:showSerName val="0"/>
          <c:showPercent val="0"/>
          <c:showBubbleSize val="0"/>
        </c:dLbls>
        <c:gapWidth val="219"/>
        <c:overlap val="-27"/>
        <c:axId val="95671040"/>
        <c:axId val="95672960"/>
      </c:barChart>
      <c:catAx>
        <c:axId val="9567104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900" baseline="0">
                    <a:solidFill>
                      <a:sysClr val="windowText" lastClr="000000"/>
                    </a:solidFill>
                  </a:rPr>
                  <a:t>Nhóm chức năng</a:t>
                </a:r>
              </a:p>
              <a:p>
                <a:pPr>
                  <a:defRPr sz="1000" b="0" i="0" u="none" strike="noStrike" kern="1200" baseline="0">
                    <a:solidFill>
                      <a:sysClr val="windowText" lastClr="000000"/>
                    </a:solidFill>
                    <a:latin typeface="+mn-lt"/>
                    <a:ea typeface="+mn-ea"/>
                    <a:cs typeface="+mn-cs"/>
                  </a:defRPr>
                </a:pPr>
                <a:endParaRPr lang="en-US" sz="600" baseline="0">
                  <a:solidFill>
                    <a:sysClr val="windowText" lastClr="000000"/>
                  </a:solidFill>
                </a:endParaRPr>
              </a:p>
              <a:p>
                <a:pPr>
                  <a:defRPr sz="1000" b="0" i="0" u="none" strike="noStrike" kern="1200" baseline="0">
                    <a:solidFill>
                      <a:sysClr val="windowText" lastClr="000000"/>
                    </a:solidFill>
                    <a:latin typeface="+mn-lt"/>
                    <a:ea typeface="+mn-ea"/>
                    <a:cs typeface="+mn-cs"/>
                  </a:defRPr>
                </a:pPr>
                <a:r>
                  <a:rPr lang="en-US" sz="900" b="1" baseline="0">
                    <a:solidFill>
                      <a:sysClr val="windowText" lastClr="000000"/>
                    </a:solidFill>
                  </a:rPr>
                  <a:t>c. Khu nhà ở đô thị</a:t>
                </a:r>
              </a:p>
            </c:rich>
          </c:tx>
          <c:layout>
            <c:manualLayout>
              <c:xMode val="edge"/>
              <c:yMode val="edge"/>
              <c:x val="0.34066303676443871"/>
              <c:y val="0.8127280987528056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5672960"/>
        <c:crosses val="autoZero"/>
        <c:auto val="1"/>
        <c:lblAlgn val="ctr"/>
        <c:lblOffset val="100"/>
        <c:noMultiLvlLbl val="0"/>
      </c:catAx>
      <c:valAx>
        <c:axId val="95672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baseline="0">
                    <a:solidFill>
                      <a:sysClr val="windowText" lastClr="000000"/>
                    </a:solidFill>
                  </a:rPr>
                  <a:t>Tỉ lệ %</a:t>
                </a:r>
              </a:p>
            </c:rich>
          </c:tx>
          <c:layout>
            <c:manualLayout>
              <c:xMode val="edge"/>
              <c:yMode val="edge"/>
              <c:x val="7.0487233921073074E-4"/>
              <c:y val="0.31483004317124946"/>
            </c:manualLayout>
          </c:layout>
          <c:overlay val="0"/>
          <c:spPr>
            <a:noFill/>
            <a:ln>
              <a:noFill/>
            </a:ln>
            <a:effectLst/>
          </c:spPr>
        </c:title>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5671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76240321738463"/>
          <c:y val="5.0925925925925923E-2"/>
          <c:w val="0.81768178187212759"/>
          <c:h val="0.65331058208845405"/>
        </c:manualLayout>
      </c:layout>
      <c:barChart>
        <c:barDir val="col"/>
        <c:grouping val="clustered"/>
        <c:varyColors val="0"/>
        <c:ser>
          <c:idx val="0"/>
          <c:order val="0"/>
          <c:tx>
            <c:strRef>
              <c:f>'[Theo-mức-độ-đô-thị-hóa-ở-HN.xlsx]Sheet2'!$K$2</c:f>
              <c:strCache>
                <c:ptCount val="1"/>
                <c:pt idx="0">
                  <c:v>KGX Hà Nội</c:v>
                </c:pt>
              </c:strCache>
            </c:strRef>
          </c:tx>
          <c:spPr>
            <a:solidFill>
              <a:schemeClr val="tx1"/>
            </a:solidFill>
            <a:ln>
              <a:noFill/>
            </a:ln>
            <a:effectLst/>
          </c:spPr>
          <c:invertIfNegative val="0"/>
          <c:dLbls>
            <c:dLbl>
              <c:idx val="0"/>
              <c:tx>
                <c:rich>
                  <a:bodyPr/>
                  <a:lstStyle/>
                  <a:p>
                    <a:r>
                      <a:rPr lang="en-US"/>
                      <a:t>       cd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C6-4DE1-882D-5868B67BD4C8}"/>
                </c:ext>
              </c:extLst>
            </c:dLbl>
            <c:dLbl>
              <c:idx val="1"/>
              <c:tx>
                <c:rich>
                  <a:bodyPr/>
                  <a:lstStyle/>
                  <a:p>
                    <a:r>
                      <a:rPr lang="en-US"/>
                      <a:t>f</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C6-4DE1-882D-5868B67BD4C8}"/>
                </c:ext>
              </c:extLst>
            </c:dLbl>
            <c:dLbl>
              <c:idx val="2"/>
              <c:tx>
                <c:rich>
                  <a:bodyPr/>
                  <a:lstStyle/>
                  <a:p>
                    <a:r>
                      <a:rPr lang="en-US"/>
                      <a:t>     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C6-4DE1-882D-5868B67BD4C8}"/>
                </c:ext>
              </c:extLst>
            </c:dLbl>
            <c:dLbl>
              <c:idx val="3"/>
              <c:tx>
                <c:rich>
                  <a:bodyPr/>
                  <a:lstStyle/>
                  <a:p>
                    <a:r>
                      <a:rPr lang="en-US"/>
                      <a:t>ef</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C6-4DE1-882D-5868B67BD4C8}"/>
                </c:ext>
              </c:extLst>
            </c:dLbl>
            <c:dLbl>
              <c:idx val="4"/>
              <c:tx>
                <c:rich>
                  <a:bodyPr/>
                  <a:lstStyle/>
                  <a:p>
                    <a:r>
                      <a:rPr lang="en-US"/>
                      <a:t>     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4C6-4DE1-882D-5868B67BD4C8}"/>
                </c:ext>
              </c:extLst>
            </c:dLbl>
            <c:dLbl>
              <c:idx val="5"/>
              <c:tx>
                <c:rich>
                  <a:bodyPr/>
                  <a:lstStyle/>
                  <a:p>
                    <a:r>
                      <a:rPr lang="en-US"/>
                      <a:t>     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4C6-4DE1-882D-5868B67BD4C8}"/>
                </c:ext>
              </c:extLst>
            </c:dLbl>
            <c:dLbl>
              <c:idx val="6"/>
              <c:tx>
                <c:rich>
                  <a:bodyPr/>
                  <a:lstStyle/>
                  <a:p>
                    <a:r>
                      <a:rPr lang="en-US"/>
                      <a:t>       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4C6-4DE1-882D-5868B67BD4C8}"/>
                </c:ext>
              </c:extLst>
            </c:dLbl>
            <c:dLbl>
              <c:idx val="7"/>
              <c:tx>
                <c:rich>
                  <a:bodyPr/>
                  <a:lstStyle/>
                  <a:p>
                    <a:r>
                      <a:rPr lang="en-US"/>
                      <a:t>      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4C6-4DE1-882D-5868B67BD4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'[Theo-mức-độ-đô-thị-hóa-ở-HN.xlsx]Sheet2'!$L$3:$S$3</c:f>
                <c:numCache>
                  <c:formatCode>General</c:formatCode>
                  <c:ptCount val="8"/>
                  <c:pt idx="0">
                    <c:v>11.203234843821782</c:v>
                  </c:pt>
                  <c:pt idx="1">
                    <c:v>0</c:v>
                  </c:pt>
                  <c:pt idx="2">
                    <c:v>24.41977926970273</c:v>
                  </c:pt>
                  <c:pt idx="3">
                    <c:v>9.101417987432675E-2</c:v>
                  </c:pt>
                  <c:pt idx="4">
                    <c:v>24.495562002984158</c:v>
                  </c:pt>
                  <c:pt idx="5">
                    <c:v>4.920878962811102</c:v>
                  </c:pt>
                  <c:pt idx="6">
                    <c:v>6.5977375617483665</c:v>
                  </c:pt>
                  <c:pt idx="7">
                    <c:v>5.4236826339170712</c:v>
                  </c:pt>
                </c:numCache>
              </c:numRef>
            </c:plus>
            <c:minus>
              <c:numRef>
                <c:f>'[Theo-mức-độ-đô-thị-hóa-ở-HN.xlsx]Sheet2'!$L$3:$S$3</c:f>
                <c:numCache>
                  <c:formatCode>General</c:formatCode>
                  <c:ptCount val="8"/>
                  <c:pt idx="0">
                    <c:v>11.203234843821782</c:v>
                  </c:pt>
                  <c:pt idx="1">
                    <c:v>0</c:v>
                  </c:pt>
                  <c:pt idx="2">
                    <c:v>24.41977926970273</c:v>
                  </c:pt>
                  <c:pt idx="3">
                    <c:v>9.101417987432675E-2</c:v>
                  </c:pt>
                  <c:pt idx="4">
                    <c:v>24.495562002984158</c:v>
                  </c:pt>
                  <c:pt idx="5">
                    <c:v>4.920878962811102</c:v>
                  </c:pt>
                  <c:pt idx="6">
                    <c:v>6.5977375617483665</c:v>
                  </c:pt>
                  <c:pt idx="7">
                    <c:v>5.4236826339170712</c:v>
                  </c:pt>
                </c:numCache>
              </c:numRef>
            </c:minus>
            <c:spPr>
              <a:noFill/>
              <a:ln w="9525" cap="flat" cmpd="sng" algn="ctr">
                <a:solidFill>
                  <a:schemeClr val="tx1">
                    <a:lumMod val="65000"/>
                    <a:lumOff val="35000"/>
                  </a:schemeClr>
                </a:solidFill>
                <a:round/>
              </a:ln>
              <a:effectLst/>
            </c:spPr>
          </c:errBars>
          <c:cat>
            <c:strRef>
              <c:f>'[Theo-mức-độ-đô-thị-hóa-ở-HN.xlsx]Sheet2'!$L$1:$S$1</c:f>
              <c:strCache>
                <c:ptCount val="8"/>
                <c:pt idx="0">
                  <c:v>CS</c:v>
                </c:pt>
                <c:pt idx="1">
                  <c:v>DD</c:v>
                </c:pt>
                <c:pt idx="2">
                  <c:v>GM</c:v>
                </c:pt>
                <c:pt idx="3">
                  <c:v>HCS</c:v>
                </c:pt>
                <c:pt idx="4">
                  <c:v>OP</c:v>
                </c:pt>
                <c:pt idx="5">
                  <c:v>SC</c:v>
                </c:pt>
                <c:pt idx="6">
                  <c:v>SP</c:v>
                </c:pt>
                <c:pt idx="7">
                  <c:v>TCS</c:v>
                </c:pt>
              </c:strCache>
            </c:strRef>
          </c:cat>
          <c:val>
            <c:numRef>
              <c:f>'[Theo-mức-độ-đô-thị-hóa-ở-HN.xlsx]Sheet2'!$L$2:$S$2</c:f>
              <c:numCache>
                <c:formatCode>_(* ##.#00.000_);_(* \(##.#00.000\);_(* "-"????_);_(@_)</c:formatCode>
                <c:ptCount val="8"/>
                <c:pt idx="0">
                  <c:v>8.1928445018760527</c:v>
                </c:pt>
                <c:pt idx="1">
                  <c:v>0</c:v>
                </c:pt>
                <c:pt idx="2">
                  <c:v>28.002474436996668</c:v>
                </c:pt>
                <c:pt idx="3">
                  <c:v>1.9404288347724861E-2</c:v>
                </c:pt>
                <c:pt idx="4">
                  <c:v>54.923247492034569</c:v>
                </c:pt>
                <c:pt idx="5">
                  <c:v>5.0840751461362297</c:v>
                </c:pt>
                <c:pt idx="6">
                  <c:v>2.386466562055003</c:v>
                </c:pt>
                <c:pt idx="7">
                  <c:v>1.3433464571767366</c:v>
                </c:pt>
              </c:numCache>
            </c:numRef>
          </c:val>
          <c:extLst>
            <c:ext xmlns:c16="http://schemas.microsoft.com/office/drawing/2014/chart" uri="{C3380CC4-5D6E-409C-BE32-E72D297353CC}">
              <c16:uniqueId val="{00000008-24C6-4DE1-882D-5868B67BD4C8}"/>
            </c:ext>
          </c:extLst>
        </c:ser>
        <c:dLbls>
          <c:showLegendKey val="0"/>
          <c:showVal val="0"/>
          <c:showCatName val="0"/>
          <c:showSerName val="0"/>
          <c:showPercent val="0"/>
          <c:showBubbleSize val="0"/>
        </c:dLbls>
        <c:gapWidth val="219"/>
        <c:overlap val="-27"/>
        <c:axId val="93554944"/>
        <c:axId val="95363456"/>
      </c:barChart>
      <c:catAx>
        <c:axId val="9355494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baseline="0">
                    <a:solidFill>
                      <a:sysClr val="windowText" lastClr="000000"/>
                    </a:solidFill>
                  </a:rPr>
                  <a:t>Nhóm chức năng </a:t>
                </a:r>
              </a:p>
              <a:p>
                <a:pPr>
                  <a:defRPr sz="900" b="0" i="0" u="none" strike="noStrike" kern="1200" baseline="0">
                    <a:solidFill>
                      <a:sysClr val="windowText" lastClr="000000"/>
                    </a:solidFill>
                    <a:latin typeface="+mn-lt"/>
                    <a:ea typeface="+mn-ea"/>
                    <a:cs typeface="+mn-cs"/>
                  </a:defRPr>
                </a:pPr>
                <a:endParaRPr lang="en-US" sz="600" baseline="0">
                  <a:solidFill>
                    <a:sysClr val="windowText" lastClr="000000"/>
                  </a:solidFill>
                </a:endParaRPr>
              </a:p>
              <a:p>
                <a:pPr>
                  <a:defRPr sz="900" b="0" i="0" u="none" strike="noStrike" kern="1200" baseline="0">
                    <a:solidFill>
                      <a:sysClr val="windowText" lastClr="000000"/>
                    </a:solidFill>
                    <a:latin typeface="+mn-lt"/>
                    <a:ea typeface="+mn-ea"/>
                    <a:cs typeface="+mn-cs"/>
                  </a:defRPr>
                </a:pPr>
                <a:r>
                  <a:rPr lang="en-US" sz="900" b="1" baseline="0">
                    <a:solidFill>
                      <a:sysClr val="windowText" lastClr="000000"/>
                    </a:solidFill>
                  </a:rPr>
                  <a:t>d. Không gian xanh đô thị </a:t>
                </a:r>
              </a:p>
            </c:rich>
          </c:tx>
          <c:layout>
            <c:manualLayout>
              <c:xMode val="edge"/>
              <c:yMode val="edge"/>
              <c:x val="0.27035573122529677"/>
              <c:y val="0.8113607513429975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5363456"/>
        <c:crosses val="autoZero"/>
        <c:auto val="1"/>
        <c:lblAlgn val="ctr"/>
        <c:lblOffset val="100"/>
        <c:noMultiLvlLbl val="0"/>
      </c:catAx>
      <c:valAx>
        <c:axId val="95363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baseline="0">
                    <a:solidFill>
                      <a:sysClr val="windowText" lastClr="000000"/>
                    </a:solidFill>
                  </a:rPr>
                  <a:t>Tỉ lệ %</a:t>
                </a:r>
              </a:p>
            </c:rich>
          </c:tx>
          <c:layout>
            <c:manualLayout>
              <c:xMode val="edge"/>
              <c:yMode val="edge"/>
              <c:x val="7.1374477399811364E-4"/>
              <c:y val="0.31483000956656132"/>
            </c:manualLayout>
          </c:layout>
          <c:overlay val="0"/>
          <c:spPr>
            <a:noFill/>
            <a:ln>
              <a:noFill/>
            </a:ln>
            <a:effectLst/>
          </c:spPr>
        </c:title>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3554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98381452318461"/>
          <c:y val="5.0925925925925923E-2"/>
          <c:w val="0.84682235107599768"/>
          <c:h val="0.6801971486518732"/>
        </c:manualLayout>
      </c:layout>
      <c:barChart>
        <c:barDir val="col"/>
        <c:grouping val="clustered"/>
        <c:varyColors val="0"/>
        <c:ser>
          <c:idx val="0"/>
          <c:order val="0"/>
          <c:tx>
            <c:strRef>
              <c:f>Sheet2!$B$36</c:f>
              <c:strCache>
                <c:ptCount val="1"/>
                <c:pt idx="0">
                  <c:v>GM</c:v>
                </c:pt>
              </c:strCache>
            </c:strRef>
          </c:tx>
          <c:spPr>
            <a:solidFill>
              <a:schemeClr val="tx1">
                <a:lumMod val="75000"/>
                <a:lumOff val="25000"/>
              </a:schemeClr>
            </a:solidFill>
            <a:ln>
              <a:noFill/>
            </a:ln>
            <a:effectLst/>
          </c:spPr>
          <c:invertIfNegative val="0"/>
          <c:dLbls>
            <c:dLbl>
              <c:idx val="0"/>
              <c:layout>
                <c:manualLayout>
                  <c:x val="-1.11111111111111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27-488E-BF6A-03E0467B6758}"/>
                </c:ext>
              </c:extLst>
            </c:dLbl>
            <c:dLbl>
              <c:idx val="1"/>
              <c:layout>
                <c:manualLayout>
                  <c:x val="-8.3333333333333367E-3"/>
                  <c:y val="-8.4875562720133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27-488E-BF6A-03E0467B6758}"/>
                </c:ext>
              </c:extLst>
            </c:dLbl>
            <c:dLbl>
              <c:idx val="2"/>
              <c:layout>
                <c:manualLayout>
                  <c:x val="-1.1111111111111125E-2"/>
                  <c:y val="-2.3148148148148997E-3"/>
                </c:manualLayout>
              </c:layout>
              <c:numFmt formatCode="#.##0,0" sourceLinked="0"/>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6555555555555548E-2"/>
                      <c:h val="6.0115923009623796E-2"/>
                    </c:manualLayout>
                  </c15:layout>
                </c:ext>
                <c:ext xmlns:c16="http://schemas.microsoft.com/office/drawing/2014/chart" uri="{C3380CC4-5D6E-409C-BE32-E72D297353CC}">
                  <c16:uniqueId val="{00000002-5C27-488E-BF6A-03E0467B6758}"/>
                </c:ext>
              </c:extLst>
            </c:dLbl>
            <c:dLbl>
              <c:idx val="4"/>
              <c:layout>
                <c:manualLayout>
                  <c:x val="-1.11111111111111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27-488E-BF6A-03E0467B6758}"/>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Sheet2!$A$37:$A$42</c:f>
              <c:strCache>
                <c:ptCount val="6"/>
                <c:pt idx="0">
                  <c:v>Khu nông nghiệp Dương Nội</c:v>
                </c:pt>
                <c:pt idx="1">
                  <c:v>KĐT Dương Nội (đã san lấp)</c:v>
                </c:pt>
                <c:pt idx="2">
                  <c:v>KĐT Dương Nội (đang xây dựng)</c:v>
                </c:pt>
                <c:pt idx="3">
                  <c:v>KĐT Văn Khê (nhà bỏ hoang)</c:v>
                </c:pt>
                <c:pt idx="4">
                  <c:v>KĐT Văn Khê (đã ở 5 năm)</c:v>
                </c:pt>
                <c:pt idx="5">
                  <c:v>KĐT Trung Hòa - Nhân Chính (đã ở 10 năm)</c:v>
                </c:pt>
              </c:strCache>
            </c:strRef>
          </c:cat>
          <c:val>
            <c:numRef>
              <c:f>Sheet2!$B$37:$B$42</c:f>
              <c:numCache>
                <c:formatCode>_(* ##.#00_);_(* \(##.#00\);_(* "-"??_);_(@_)</c:formatCode>
                <c:ptCount val="6"/>
                <c:pt idx="0">
                  <c:v>40.229885057471265</c:v>
                </c:pt>
                <c:pt idx="1">
                  <c:v>17.333333333333297</c:v>
                </c:pt>
                <c:pt idx="2">
                  <c:v>29.375951293759531</c:v>
                </c:pt>
                <c:pt idx="3">
                  <c:v>70.689655172413637</c:v>
                </c:pt>
                <c:pt idx="4">
                  <c:v>16.095890410958905</c:v>
                </c:pt>
                <c:pt idx="5">
                  <c:v>51.207729468599041</c:v>
                </c:pt>
              </c:numCache>
            </c:numRef>
          </c:val>
          <c:extLst>
            <c:ext xmlns:c16="http://schemas.microsoft.com/office/drawing/2014/chart" uri="{C3380CC4-5D6E-409C-BE32-E72D297353CC}">
              <c16:uniqueId val="{00000004-5C27-488E-BF6A-03E0467B6758}"/>
            </c:ext>
          </c:extLst>
        </c:ser>
        <c:ser>
          <c:idx val="1"/>
          <c:order val="1"/>
          <c:tx>
            <c:strRef>
              <c:f>Sheet2!$C$36</c:f>
              <c:strCache>
                <c:ptCount val="1"/>
                <c:pt idx="0">
                  <c:v>OP</c:v>
                </c:pt>
              </c:strCache>
            </c:strRef>
          </c:tx>
          <c:spPr>
            <a:pattFill prst="wdUpDiag">
              <a:fgClr>
                <a:schemeClr val="tx1"/>
              </a:fgClr>
              <a:bgClr>
                <a:schemeClr val="bg1"/>
              </a:bgClr>
            </a:pattFill>
            <a:ln>
              <a:solidFill>
                <a:schemeClr val="tx1"/>
              </a:solidFill>
            </a:ln>
            <a:effectLst/>
          </c:spPr>
          <c:invertIfNegative val="0"/>
          <c:dLbls>
            <c:dLbl>
              <c:idx val="5"/>
              <c:layout>
                <c:manualLayout>
                  <c:x val="1.11111111111110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27-488E-BF6A-03E0467B6758}"/>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Sheet2!$A$37:$A$42</c:f>
              <c:strCache>
                <c:ptCount val="6"/>
                <c:pt idx="0">
                  <c:v>Khu nông nghiệp Dương Nội</c:v>
                </c:pt>
                <c:pt idx="1">
                  <c:v>KĐT Dương Nội (đã san lấp)</c:v>
                </c:pt>
                <c:pt idx="2">
                  <c:v>KĐT Dương Nội (đang xây dựng)</c:v>
                </c:pt>
                <c:pt idx="3">
                  <c:v>KĐT Văn Khê (nhà bỏ hoang)</c:v>
                </c:pt>
                <c:pt idx="4">
                  <c:v>KĐT Văn Khê (đã ở 5 năm)</c:v>
                </c:pt>
                <c:pt idx="5">
                  <c:v>KĐT Trung Hòa - Nhân Chính (đã ở 10 năm)</c:v>
                </c:pt>
              </c:strCache>
            </c:strRef>
          </c:cat>
          <c:val>
            <c:numRef>
              <c:f>Sheet2!$C$37:$C$42</c:f>
              <c:numCache>
                <c:formatCode>_(* ##.#00_);_(* \(##.#00\);_(* "-"??_);_(@_)</c:formatCode>
                <c:ptCount val="6"/>
                <c:pt idx="0">
                  <c:v>43.103448275862021</c:v>
                </c:pt>
                <c:pt idx="1">
                  <c:v>81.333333333333258</c:v>
                </c:pt>
                <c:pt idx="2">
                  <c:v>55.25114155251137</c:v>
                </c:pt>
                <c:pt idx="3">
                  <c:v>28.448275862068947</c:v>
                </c:pt>
                <c:pt idx="4">
                  <c:v>83.904109589041241</c:v>
                </c:pt>
                <c:pt idx="5">
                  <c:v>46.618357487922708</c:v>
                </c:pt>
              </c:numCache>
            </c:numRef>
          </c:val>
          <c:extLst>
            <c:ext xmlns:c16="http://schemas.microsoft.com/office/drawing/2014/chart" uri="{C3380CC4-5D6E-409C-BE32-E72D297353CC}">
              <c16:uniqueId val="{00000006-5C27-488E-BF6A-03E0467B6758}"/>
            </c:ext>
          </c:extLst>
        </c:ser>
        <c:dLbls>
          <c:showLegendKey val="0"/>
          <c:showVal val="0"/>
          <c:showCatName val="0"/>
          <c:showSerName val="0"/>
          <c:showPercent val="0"/>
          <c:showBubbleSize val="0"/>
        </c:dLbls>
        <c:gapWidth val="219"/>
        <c:overlap val="-27"/>
        <c:axId val="95392128"/>
        <c:axId val="95394048"/>
      </c:barChart>
      <c:catAx>
        <c:axId val="95392128"/>
        <c:scaling>
          <c:orientation val="minMax"/>
        </c:scaling>
        <c:delete val="0"/>
        <c:axPos val="b"/>
        <c:title>
          <c:tx>
            <c:rich>
              <a:bodyPr/>
              <a:lstStyle/>
              <a:p>
                <a:pPr>
                  <a:defRPr/>
                </a:pPr>
                <a:r>
                  <a:rPr lang="en-US"/>
                  <a:t>Sinh cảnh</a:t>
                </a:r>
                <a:r>
                  <a:rPr lang="en-US" baseline="0"/>
                  <a:t> nghiên cứu</a:t>
                </a:r>
                <a:endParaRPr lang="en-US"/>
              </a:p>
            </c:rich>
          </c:tx>
          <c:layout>
            <c:manualLayout>
              <c:xMode val="edge"/>
              <c:yMode val="edge"/>
              <c:x val="0.3929709098862651"/>
              <c:y val="0.93120297462817225"/>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baseline="0">
                <a:latin typeface="Times New Roman" panose="02020603050405020304" pitchFamily="18" charset="0"/>
                <a:cs typeface="Times New Roman" panose="02020603050405020304" pitchFamily="18" charset="0"/>
              </a:defRPr>
            </a:pPr>
            <a:endParaRPr lang="en-US"/>
          </a:p>
        </c:txPr>
        <c:crossAx val="95394048"/>
        <c:crosses val="autoZero"/>
        <c:auto val="1"/>
        <c:lblAlgn val="ctr"/>
        <c:lblOffset val="100"/>
        <c:noMultiLvlLbl val="0"/>
      </c:catAx>
      <c:valAx>
        <c:axId val="9539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Tỉ</a:t>
                </a:r>
                <a:r>
                  <a:rPr lang="en-US" baseline="0">
                    <a:latin typeface="Times New Roman" panose="02020603050405020304" pitchFamily="18" charset="0"/>
                    <a:cs typeface="Times New Roman" panose="02020603050405020304" pitchFamily="18" charset="0"/>
                  </a:rPr>
                  <a:t> lệ %</a:t>
                </a:r>
                <a:endParaRPr lang="en-US">
                  <a:latin typeface="Times New Roman" panose="02020603050405020304" pitchFamily="18" charset="0"/>
                  <a:cs typeface="Times New Roman" panose="02020603050405020304" pitchFamily="18" charset="0"/>
                </a:endParaRPr>
              </a:p>
            </c:rich>
          </c:tx>
          <c:layout>
            <c:manualLayout>
              <c:xMode val="edge"/>
              <c:yMode val="edge"/>
              <c:x val="2.7777777777777861E-3"/>
              <c:y val="0.30606846019247669"/>
            </c:manualLayout>
          </c:layout>
          <c:overlay val="0"/>
        </c:title>
        <c:numFmt formatCode="_(* ##.#00_);_(* \(##.#00\);_(* &quot;-&quot;??_);_(@_)" sourceLinked="1"/>
        <c:majorTickMark val="none"/>
        <c:minorTickMark val="none"/>
        <c:tickLblPos val="nextTo"/>
        <c:spPr>
          <a:noFill/>
          <a:ln>
            <a:noFill/>
          </a:ln>
          <a:effectLst/>
        </c:spPr>
        <c:txPr>
          <a:bodyPr rot="-60000000" vert="horz"/>
          <a:lstStyle/>
          <a:p>
            <a:pPr>
              <a:defRPr/>
            </a:pPr>
            <a:endParaRPr lang="en-US"/>
          </a:p>
        </c:txPr>
        <c:crossAx val="95392128"/>
        <c:crosses val="autoZero"/>
        <c:crossBetween val="between"/>
      </c:valAx>
      <c:spPr>
        <a:noFill/>
        <a:ln>
          <a:noFill/>
        </a:ln>
        <a:effectLst/>
      </c:spPr>
    </c:plotArea>
    <c:legend>
      <c:legendPos val="b"/>
      <c:legendEntry>
        <c:idx val="0"/>
        <c:txPr>
          <a:bodyPr rot="0" vert="horz"/>
          <a:lstStyle/>
          <a:p>
            <a:pPr>
              <a:defRPr>
                <a:solidFill>
                  <a:schemeClr val="tx1">
                    <a:lumMod val="65000"/>
                    <a:lumOff val="35000"/>
                  </a:schemeClr>
                </a:solidFill>
              </a:defRPr>
            </a:pPr>
            <a:endParaRPr lang="en-US"/>
          </a:p>
        </c:txPr>
      </c:legendEntry>
      <c:layout>
        <c:manualLayout>
          <c:xMode val="edge"/>
          <c:yMode val="edge"/>
          <c:x val="0.83540310586176636"/>
          <c:y val="4.6874453193350776E-2"/>
          <c:w val="0.14586023622047262"/>
          <c:h val="7.8125546806649168E-2"/>
        </c:manualLayout>
      </c:layout>
      <c:overlay val="0"/>
      <c:spPr>
        <a:noFill/>
        <a:ln>
          <a:noFill/>
        </a:ln>
        <a:effectLst/>
      </c:spPr>
      <c:txPr>
        <a:bodyPr rot="0" vert="horz"/>
        <a:lstStyle/>
        <a:p>
          <a:pPr>
            <a:defRPr>
              <a:solidFill>
                <a:sysClr val="windowText" lastClr="000000"/>
              </a:solidFill>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ED10F54-C6FE-40BA-87B7-78F42A70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4542</Words>
  <Characters>25892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Preliminary data of the biodiversity in the area</vt:lpstr>
    </vt:vector>
  </TitlesOfParts>
  <Company>Ham Thuan Nam - Binh Thuan</Company>
  <LinksUpToDate>false</LinksUpToDate>
  <CharactersWithSpaces>30374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data of the biodiversity in the area</dc:title>
  <dc:creator>Nguyen Thanh Nam</dc:creator>
  <cp:lastModifiedBy>windows_10</cp:lastModifiedBy>
  <cp:revision>11</cp:revision>
  <cp:lastPrinted>2017-09-13T15:36:00Z</cp:lastPrinted>
  <dcterms:created xsi:type="dcterms:W3CDTF">2017-09-13T19:09:00Z</dcterms:created>
  <dcterms:modified xsi:type="dcterms:W3CDTF">2017-09-14T09:58:00Z</dcterms:modified>
</cp:coreProperties>
</file>