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5FFB9" w14:textId="77777777" w:rsidR="00442F86" w:rsidRPr="00337B3F" w:rsidRDefault="00C97E85" w:rsidP="002A048C">
      <w:pPr>
        <w:tabs>
          <w:tab w:val="left" w:pos="340"/>
        </w:tabs>
        <w:spacing w:after="0" w:line="240" w:lineRule="auto"/>
        <w:ind w:left="357"/>
        <w:jc w:val="center"/>
        <w:rPr>
          <w:rFonts w:ascii="Times New Roman" w:hAnsi="Times New Roman" w:cs="Times New Roman"/>
          <w:b/>
          <w:sz w:val="36"/>
          <w:szCs w:val="36"/>
        </w:rPr>
      </w:pPr>
      <w:r w:rsidRPr="00337B3F">
        <w:rPr>
          <w:rFonts w:ascii="Times New Roman" w:hAnsi="Times New Roman" w:cs="Times New Roman"/>
          <w:b/>
          <w:sz w:val="36"/>
          <w:szCs w:val="36"/>
        </w:rPr>
        <w:t>Đánh giá thực trạng tiếp xúc vớ</w:t>
      </w:r>
      <w:r w:rsidR="00AB5A3B" w:rsidRPr="00337B3F">
        <w:rPr>
          <w:rFonts w:ascii="Times New Roman" w:hAnsi="Times New Roman" w:cs="Times New Roman"/>
          <w:b/>
          <w:sz w:val="36"/>
          <w:szCs w:val="36"/>
        </w:rPr>
        <w:t>i benzen, toluen ở</w:t>
      </w:r>
      <w:r w:rsidRPr="00337B3F">
        <w:rPr>
          <w:rFonts w:ascii="Times New Roman" w:hAnsi="Times New Roman" w:cs="Times New Roman"/>
          <w:b/>
          <w:sz w:val="36"/>
          <w:szCs w:val="36"/>
        </w:rPr>
        <w:t xml:space="preserve"> </w:t>
      </w:r>
    </w:p>
    <w:p w14:paraId="0C4B2C68" w14:textId="580028C8" w:rsidR="00442F86" w:rsidRPr="00337B3F" w:rsidRDefault="00C97E85" w:rsidP="002A048C">
      <w:pPr>
        <w:tabs>
          <w:tab w:val="left" w:pos="340"/>
        </w:tabs>
        <w:spacing w:after="0" w:line="240" w:lineRule="auto"/>
        <w:ind w:left="357"/>
        <w:jc w:val="center"/>
        <w:rPr>
          <w:rFonts w:ascii="Times New Roman" w:hAnsi="Times New Roman" w:cs="Times New Roman"/>
          <w:b/>
          <w:sz w:val="36"/>
          <w:szCs w:val="36"/>
        </w:rPr>
      </w:pPr>
      <w:r w:rsidRPr="00337B3F">
        <w:rPr>
          <w:rFonts w:ascii="Times New Roman" w:hAnsi="Times New Roman" w:cs="Times New Roman"/>
          <w:b/>
          <w:sz w:val="36"/>
          <w:szCs w:val="36"/>
        </w:rPr>
        <w:t xml:space="preserve">người lao động </w:t>
      </w:r>
      <w:r w:rsidR="0019182C" w:rsidRPr="00337B3F">
        <w:rPr>
          <w:rFonts w:ascii="Times New Roman" w:hAnsi="Times New Roman" w:cs="Times New Roman"/>
          <w:b/>
          <w:sz w:val="36"/>
          <w:szCs w:val="36"/>
        </w:rPr>
        <w:t xml:space="preserve">trong một số nhà máy </w:t>
      </w:r>
    </w:p>
    <w:p w14:paraId="3CEDE903" w14:textId="3AF35BD0" w:rsidR="00C97E85" w:rsidRPr="00337B3F" w:rsidRDefault="0019182C" w:rsidP="002A048C">
      <w:pPr>
        <w:tabs>
          <w:tab w:val="left" w:pos="340"/>
        </w:tabs>
        <w:spacing w:after="0" w:line="240" w:lineRule="auto"/>
        <w:ind w:left="357"/>
        <w:jc w:val="center"/>
        <w:rPr>
          <w:rFonts w:ascii="Times New Roman" w:hAnsi="Times New Roman" w:cs="Times New Roman"/>
          <w:b/>
          <w:sz w:val="36"/>
          <w:szCs w:val="36"/>
        </w:rPr>
      </w:pPr>
      <w:r w:rsidRPr="00337B3F">
        <w:rPr>
          <w:rFonts w:ascii="Times New Roman" w:hAnsi="Times New Roman" w:cs="Times New Roman"/>
          <w:b/>
          <w:sz w:val="36"/>
          <w:szCs w:val="36"/>
        </w:rPr>
        <w:t>sản xuất sơn và giầy da</w:t>
      </w:r>
    </w:p>
    <w:p w14:paraId="0E10E74B" w14:textId="7C9C7193" w:rsidR="00A00817" w:rsidRPr="00337B3F" w:rsidRDefault="00A00817" w:rsidP="002A048C">
      <w:pPr>
        <w:tabs>
          <w:tab w:val="left" w:pos="340"/>
        </w:tabs>
        <w:spacing w:before="570" w:after="170" w:line="290" w:lineRule="atLeast"/>
        <w:ind w:left="357"/>
        <w:jc w:val="center"/>
        <w:rPr>
          <w:rFonts w:ascii="Times New Roman" w:hAnsi="Times New Roman" w:cs="Times New Roman"/>
          <w:sz w:val="27"/>
          <w:vertAlign w:val="superscript"/>
        </w:rPr>
      </w:pPr>
      <w:r w:rsidRPr="00337B3F">
        <w:rPr>
          <w:rFonts w:ascii="Times New Roman" w:hAnsi="Times New Roman" w:cs="Times New Roman"/>
          <w:sz w:val="27"/>
        </w:rPr>
        <w:t>Nguyễn Thị Hiền</w:t>
      </w:r>
      <w:r w:rsidR="001439A8" w:rsidRPr="00337B3F">
        <w:rPr>
          <w:rFonts w:ascii="Times New Roman" w:hAnsi="Times New Roman" w:cs="Times New Roman"/>
          <w:sz w:val="27"/>
          <w:vertAlign w:val="superscript"/>
        </w:rPr>
        <w:t>1,2</w:t>
      </w:r>
      <w:r w:rsidR="00B84843" w:rsidRPr="00337B3F">
        <w:rPr>
          <w:rFonts w:ascii="Times New Roman" w:hAnsi="Times New Roman" w:cs="Times New Roman"/>
          <w:sz w:val="27"/>
          <w:vertAlign w:val="superscript"/>
        </w:rPr>
        <w:t>*</w:t>
      </w:r>
      <w:r w:rsidRPr="00337B3F">
        <w:rPr>
          <w:rFonts w:ascii="Times New Roman" w:hAnsi="Times New Roman" w:cs="Times New Roman"/>
          <w:sz w:val="27"/>
        </w:rPr>
        <w:t>, Nguyễn Quang Huy</w:t>
      </w:r>
      <w:r w:rsidR="00C7195C" w:rsidRPr="00337B3F">
        <w:rPr>
          <w:rFonts w:ascii="Times New Roman" w:hAnsi="Times New Roman" w:cs="Times New Roman"/>
          <w:sz w:val="27"/>
          <w:vertAlign w:val="superscript"/>
        </w:rPr>
        <w:t>1</w:t>
      </w:r>
      <w:r w:rsidR="00AE228D" w:rsidRPr="00337B3F">
        <w:rPr>
          <w:rFonts w:ascii="Times New Roman" w:hAnsi="Times New Roman" w:cs="Times New Roman"/>
          <w:sz w:val="27"/>
        </w:rPr>
        <w:t>, Nguyễn Thị Thanh Huyền</w:t>
      </w:r>
      <w:r w:rsidR="00AE228D" w:rsidRPr="00337B3F">
        <w:rPr>
          <w:rFonts w:ascii="Times New Roman" w:hAnsi="Times New Roman" w:cs="Times New Roman"/>
          <w:sz w:val="27"/>
          <w:vertAlign w:val="superscript"/>
        </w:rPr>
        <w:t>2</w:t>
      </w:r>
    </w:p>
    <w:p w14:paraId="3985DB7F" w14:textId="7423C603" w:rsidR="00A00817" w:rsidRPr="00337B3F" w:rsidRDefault="001439A8" w:rsidP="00366B70">
      <w:pPr>
        <w:tabs>
          <w:tab w:val="left" w:pos="340"/>
        </w:tabs>
        <w:spacing w:after="60" w:line="240" w:lineRule="auto"/>
        <w:ind w:left="357"/>
        <w:jc w:val="center"/>
        <w:rPr>
          <w:rFonts w:ascii="Times New Roman" w:hAnsi="Times New Roman" w:cs="Times New Roman"/>
          <w:i/>
          <w:sz w:val="21"/>
        </w:rPr>
      </w:pPr>
      <w:r w:rsidRPr="00337B3F">
        <w:rPr>
          <w:rFonts w:ascii="Times New Roman" w:hAnsi="Times New Roman" w:cs="Times New Roman"/>
          <w:i/>
          <w:sz w:val="21"/>
          <w:vertAlign w:val="superscript"/>
        </w:rPr>
        <w:t>1</w:t>
      </w:r>
      <w:r w:rsidRPr="00337B3F">
        <w:rPr>
          <w:rFonts w:ascii="Times New Roman" w:hAnsi="Times New Roman" w:cs="Times New Roman"/>
          <w:i/>
          <w:sz w:val="21"/>
        </w:rPr>
        <w:t>Khoa S</w:t>
      </w:r>
      <w:r w:rsidR="00A00817" w:rsidRPr="00337B3F">
        <w:rPr>
          <w:rFonts w:ascii="Times New Roman" w:hAnsi="Times New Roman" w:cs="Times New Roman"/>
          <w:i/>
          <w:sz w:val="21"/>
        </w:rPr>
        <w:t>inh họ</w:t>
      </w:r>
      <w:r w:rsidR="00AB5A3B" w:rsidRPr="00337B3F">
        <w:rPr>
          <w:rFonts w:ascii="Times New Roman" w:hAnsi="Times New Roman" w:cs="Times New Roman"/>
          <w:i/>
          <w:sz w:val="21"/>
        </w:rPr>
        <w:t>c, T</w:t>
      </w:r>
      <w:r w:rsidR="00A00817" w:rsidRPr="00337B3F">
        <w:rPr>
          <w:rFonts w:ascii="Times New Roman" w:hAnsi="Times New Roman" w:cs="Times New Roman"/>
          <w:i/>
          <w:sz w:val="21"/>
        </w:rPr>
        <w:t>rường Đại học Khoa họ</w:t>
      </w:r>
      <w:r w:rsidR="00B84843" w:rsidRPr="00337B3F">
        <w:rPr>
          <w:rFonts w:ascii="Times New Roman" w:hAnsi="Times New Roman" w:cs="Times New Roman"/>
          <w:i/>
          <w:sz w:val="21"/>
        </w:rPr>
        <w:t>c T</w:t>
      </w:r>
      <w:r w:rsidR="00A00817" w:rsidRPr="00337B3F">
        <w:rPr>
          <w:rFonts w:ascii="Times New Roman" w:hAnsi="Times New Roman" w:cs="Times New Roman"/>
          <w:i/>
          <w:sz w:val="21"/>
        </w:rPr>
        <w:t>ự nhiên</w:t>
      </w:r>
      <w:r w:rsidR="009A7186" w:rsidRPr="00337B3F">
        <w:rPr>
          <w:rFonts w:ascii="Times New Roman" w:hAnsi="Times New Roman" w:cs="Times New Roman"/>
          <w:i/>
          <w:sz w:val="21"/>
        </w:rPr>
        <w:t xml:space="preserve">, 334 Nguyễn Trãi, Thanh Xuân, </w:t>
      </w:r>
      <w:r w:rsidR="00337B3F" w:rsidRPr="00337B3F">
        <w:rPr>
          <w:rFonts w:ascii="Times New Roman" w:hAnsi="Times New Roman" w:cs="Times New Roman"/>
          <w:i/>
          <w:sz w:val="21"/>
        </w:rPr>
        <w:t xml:space="preserve">Hà Nội, </w:t>
      </w:r>
      <w:r w:rsidR="009A7186" w:rsidRPr="00337B3F">
        <w:rPr>
          <w:rFonts w:ascii="Times New Roman" w:hAnsi="Times New Roman" w:cs="Times New Roman"/>
          <w:i/>
          <w:sz w:val="21"/>
        </w:rPr>
        <w:t>Việt Nam</w:t>
      </w:r>
    </w:p>
    <w:p w14:paraId="5E1ABE12" w14:textId="18CB12C5" w:rsidR="009A7186" w:rsidRPr="00337B3F" w:rsidRDefault="001439A8" w:rsidP="00366B70">
      <w:pPr>
        <w:tabs>
          <w:tab w:val="left" w:pos="340"/>
        </w:tabs>
        <w:spacing w:after="60" w:line="240" w:lineRule="auto"/>
        <w:ind w:left="357"/>
        <w:jc w:val="center"/>
        <w:rPr>
          <w:rFonts w:ascii="Times New Roman" w:hAnsi="Times New Roman" w:cs="Times New Roman"/>
          <w:i/>
          <w:sz w:val="21"/>
        </w:rPr>
      </w:pPr>
      <w:r w:rsidRPr="00337B3F">
        <w:rPr>
          <w:rFonts w:ascii="Times New Roman" w:hAnsi="Times New Roman" w:cs="Times New Roman"/>
          <w:i/>
          <w:sz w:val="21"/>
          <w:vertAlign w:val="superscript"/>
        </w:rPr>
        <w:t>2</w:t>
      </w:r>
      <w:r w:rsidRPr="00337B3F">
        <w:rPr>
          <w:rFonts w:ascii="Times New Roman" w:hAnsi="Times New Roman" w:cs="Times New Roman"/>
          <w:i/>
          <w:sz w:val="21"/>
        </w:rPr>
        <w:t xml:space="preserve">Viện </w:t>
      </w:r>
      <w:r w:rsidR="00C70C91" w:rsidRPr="00337B3F">
        <w:rPr>
          <w:rFonts w:ascii="Times New Roman" w:hAnsi="Times New Roman" w:cs="Times New Roman"/>
          <w:i/>
          <w:sz w:val="21"/>
        </w:rPr>
        <w:t>Khoa họ</w:t>
      </w:r>
      <w:r w:rsidR="00AB5A3B" w:rsidRPr="00337B3F">
        <w:rPr>
          <w:rFonts w:ascii="Times New Roman" w:hAnsi="Times New Roman" w:cs="Times New Roman"/>
          <w:i/>
          <w:sz w:val="21"/>
        </w:rPr>
        <w:t>c An toàn và V</w:t>
      </w:r>
      <w:r w:rsidR="00C70C91" w:rsidRPr="00337B3F">
        <w:rPr>
          <w:rFonts w:ascii="Times New Roman" w:hAnsi="Times New Roman" w:cs="Times New Roman"/>
          <w:i/>
          <w:sz w:val="21"/>
        </w:rPr>
        <w:t>ệ</w:t>
      </w:r>
      <w:r w:rsidR="00AB5A3B" w:rsidRPr="00337B3F">
        <w:rPr>
          <w:rFonts w:ascii="Times New Roman" w:hAnsi="Times New Roman" w:cs="Times New Roman"/>
          <w:i/>
          <w:sz w:val="21"/>
        </w:rPr>
        <w:t xml:space="preserve"> sinh l</w:t>
      </w:r>
      <w:r w:rsidRPr="00337B3F">
        <w:rPr>
          <w:rFonts w:ascii="Times New Roman" w:hAnsi="Times New Roman" w:cs="Times New Roman"/>
          <w:i/>
          <w:sz w:val="21"/>
        </w:rPr>
        <w:t>ao độ</w:t>
      </w:r>
      <w:r w:rsidR="00AB5A3B" w:rsidRPr="00337B3F">
        <w:rPr>
          <w:rFonts w:ascii="Times New Roman" w:hAnsi="Times New Roman" w:cs="Times New Roman"/>
          <w:i/>
          <w:sz w:val="21"/>
        </w:rPr>
        <w:t>ng</w:t>
      </w:r>
      <w:r w:rsidR="00337B3F" w:rsidRPr="00337B3F">
        <w:rPr>
          <w:rFonts w:ascii="Times New Roman" w:hAnsi="Times New Roman" w:cs="Times New Roman"/>
          <w:i/>
          <w:sz w:val="21"/>
        </w:rPr>
        <w:t xml:space="preserve">, 99 Trần Quốc Toản, Hoàn Kiếm, Hà Nội, Việt Nam </w:t>
      </w:r>
      <w:r w:rsidR="009A7186" w:rsidRPr="00337B3F">
        <w:rPr>
          <w:rFonts w:ascii="Times New Roman" w:hAnsi="Times New Roman" w:cs="Times New Roman"/>
          <w:i/>
          <w:sz w:val="21"/>
        </w:rPr>
        <w:t xml:space="preserve"> </w:t>
      </w:r>
    </w:p>
    <w:p w14:paraId="14596875" w14:textId="41DF28FD" w:rsidR="009F3C8E" w:rsidRPr="00337B3F" w:rsidRDefault="00140415" w:rsidP="002A048C">
      <w:pPr>
        <w:tabs>
          <w:tab w:val="left" w:pos="340"/>
        </w:tabs>
        <w:spacing w:before="60" w:after="60" w:line="290" w:lineRule="atLeast"/>
        <w:rPr>
          <w:rFonts w:ascii="Times New Roman" w:eastAsia="Arial Unicode MS" w:hAnsi="Times New Roman" w:cs="Times New Roman"/>
          <w:bCs/>
          <w:sz w:val="21"/>
        </w:rPr>
      </w:pPr>
      <w:r w:rsidRPr="00337B3F">
        <w:rPr>
          <w:rFonts w:ascii="Times New Roman" w:hAnsi="Times New Roman" w:cs="Times New Roman"/>
          <w:b/>
          <w:sz w:val="21"/>
          <w:lang w:val="it-IT"/>
        </w:rPr>
        <w:t xml:space="preserve">Tóm tắt: </w:t>
      </w:r>
      <w:r w:rsidR="009F3C8E" w:rsidRPr="00337B3F">
        <w:rPr>
          <w:rFonts w:ascii="Times New Roman" w:hAnsi="Times New Roman" w:cs="Times New Roman"/>
          <w:sz w:val="21"/>
          <w:lang w:val="it-IT"/>
        </w:rPr>
        <w:t>Người lao động làm trong ngành công nghiệp sơn và giày thường xuyên phải tiếp xúc với benzen, toluen. Với mục tiêu là đánh giá mức độ tiếp xúc của người lao động vớ</w:t>
      </w:r>
      <w:r w:rsidR="00AB5A3B" w:rsidRPr="00337B3F">
        <w:rPr>
          <w:rFonts w:ascii="Times New Roman" w:hAnsi="Times New Roman" w:cs="Times New Roman"/>
          <w:sz w:val="21"/>
          <w:lang w:val="it-IT"/>
        </w:rPr>
        <w:t>i benzen, toluen c</w:t>
      </w:r>
      <w:r w:rsidR="009F3C8E" w:rsidRPr="00337B3F">
        <w:rPr>
          <w:rFonts w:ascii="Times New Roman" w:hAnsi="Times New Roman" w:cs="Times New Roman"/>
          <w:sz w:val="21"/>
          <w:lang w:val="it-IT"/>
        </w:rPr>
        <w:t>húng tôi đã</w:t>
      </w:r>
      <w:r w:rsidR="00AB5A3B" w:rsidRPr="00337B3F">
        <w:rPr>
          <w:rFonts w:ascii="Times New Roman" w:hAnsi="Times New Roman" w:cs="Times New Roman"/>
          <w:sz w:val="21"/>
          <w:lang w:val="it-IT"/>
        </w:rPr>
        <w:t xml:space="preserve"> tiến hành</w:t>
      </w:r>
      <w:r w:rsidR="009F3C8E" w:rsidRPr="00337B3F">
        <w:rPr>
          <w:rFonts w:ascii="Times New Roman" w:hAnsi="Times New Roman" w:cs="Times New Roman"/>
          <w:sz w:val="21"/>
          <w:lang w:val="it-IT"/>
        </w:rPr>
        <w:t xml:space="preserve"> xét nghiệm sản phẩm chuyển hóa của chúng trong nước tiểu bằng phương pháp sắc ký lỏng hiệu năng cao và phương pháp sắc ký khí. Axit hipuric và c-crezon trong nước tiểu được sử dụng như một chỉ số giám sát sinh học khi tiếp xúc với toluen, trans trans-muconic aicd (TT-MA) và phenol trong nước tiểu được sử dụng như một chỉ số giám sát sinh học khi tiếp xúc với benzen. Kết quả cho thấ</w:t>
      </w:r>
      <w:r w:rsidR="00AB5A3B" w:rsidRPr="00337B3F">
        <w:rPr>
          <w:rFonts w:ascii="Times New Roman" w:hAnsi="Times New Roman" w:cs="Times New Roman"/>
          <w:sz w:val="21"/>
          <w:lang w:val="it-IT"/>
        </w:rPr>
        <w:t>y có 1,</w:t>
      </w:r>
      <w:r w:rsidR="009F3C8E" w:rsidRPr="00337B3F">
        <w:rPr>
          <w:rFonts w:ascii="Times New Roman" w:hAnsi="Times New Roman" w:cs="Times New Roman"/>
          <w:sz w:val="21"/>
          <w:lang w:val="it-IT"/>
        </w:rPr>
        <w:t>05</w:t>
      </w:r>
      <w:r w:rsidR="00AB5A3B" w:rsidRPr="00337B3F">
        <w:rPr>
          <w:rFonts w:ascii="Times New Roman" w:hAnsi="Times New Roman" w:cs="Times New Roman"/>
          <w:sz w:val="21"/>
          <w:lang w:val="it-IT"/>
        </w:rPr>
        <w:t xml:space="preserve"> </w:t>
      </w:r>
      <w:r w:rsidR="009F3C8E" w:rsidRPr="00337B3F">
        <w:rPr>
          <w:rFonts w:ascii="Times New Roman" w:hAnsi="Times New Roman" w:cs="Times New Roman"/>
          <w:sz w:val="21"/>
          <w:lang w:val="it-IT"/>
        </w:rPr>
        <w:t xml:space="preserve">% đối tượng nghiên cứu </w:t>
      </w:r>
      <w:r w:rsidR="00AB5A3B" w:rsidRPr="00337B3F">
        <w:rPr>
          <w:rFonts w:ascii="Times New Roman" w:hAnsi="Times New Roman" w:cs="Times New Roman"/>
          <w:sz w:val="21"/>
          <w:lang w:val="it-IT"/>
        </w:rPr>
        <w:t xml:space="preserve">có </w:t>
      </w:r>
      <w:r w:rsidR="009F3C8E" w:rsidRPr="00337B3F">
        <w:rPr>
          <w:rFonts w:ascii="Times New Roman" w:hAnsi="Times New Roman" w:cs="Times New Roman"/>
          <w:sz w:val="21"/>
          <w:lang w:val="it-IT"/>
        </w:rPr>
        <w:t>nồng độ phenol niệu vượt tiêu chuẩ</w:t>
      </w:r>
      <w:r w:rsidR="00AB5A3B" w:rsidRPr="00337B3F">
        <w:rPr>
          <w:rFonts w:ascii="Times New Roman" w:hAnsi="Times New Roman" w:cs="Times New Roman"/>
          <w:sz w:val="21"/>
          <w:lang w:val="it-IT"/>
        </w:rPr>
        <w:t>n cho phép;</w:t>
      </w:r>
      <w:r w:rsidR="009F3C8E" w:rsidRPr="00337B3F">
        <w:rPr>
          <w:rFonts w:ascii="Times New Roman" w:hAnsi="Times New Roman" w:cs="Times New Roman"/>
          <w:sz w:val="21"/>
          <w:lang w:val="it-IT"/>
        </w:rPr>
        <w:t xml:space="preserve"> </w:t>
      </w:r>
      <w:r w:rsidR="00AB5A3B" w:rsidRPr="00337B3F">
        <w:rPr>
          <w:rFonts w:ascii="Times New Roman" w:hAnsi="Times New Roman" w:cs="Times New Roman"/>
          <w:bCs/>
          <w:sz w:val="21"/>
          <w:lang w:val="it-IT"/>
        </w:rPr>
        <w:t>13,</w:t>
      </w:r>
      <w:r w:rsidR="009F3C8E" w:rsidRPr="00337B3F">
        <w:rPr>
          <w:rFonts w:ascii="Times New Roman" w:hAnsi="Times New Roman" w:cs="Times New Roman"/>
          <w:bCs/>
          <w:sz w:val="21"/>
          <w:lang w:val="it-IT"/>
        </w:rPr>
        <w:t>68</w:t>
      </w:r>
      <w:r w:rsidR="00AB5A3B" w:rsidRPr="00337B3F">
        <w:rPr>
          <w:rFonts w:ascii="Times New Roman" w:hAnsi="Times New Roman" w:cs="Times New Roman"/>
          <w:bCs/>
          <w:sz w:val="21"/>
          <w:lang w:val="it-IT"/>
        </w:rPr>
        <w:t xml:space="preserve"> </w:t>
      </w:r>
      <w:r w:rsidR="009F3C8E" w:rsidRPr="00337B3F">
        <w:rPr>
          <w:rFonts w:ascii="Times New Roman" w:hAnsi="Times New Roman" w:cs="Times New Roman"/>
          <w:bCs/>
          <w:sz w:val="21"/>
          <w:lang w:val="it-IT"/>
        </w:rPr>
        <w:t xml:space="preserve">% đối tượng có </w:t>
      </w:r>
      <w:r w:rsidR="009F3C8E" w:rsidRPr="00337B3F">
        <w:rPr>
          <w:rFonts w:ascii="Times New Roman" w:hAnsi="Times New Roman" w:cs="Times New Roman"/>
          <w:sz w:val="21"/>
          <w:lang w:val="it-IT"/>
        </w:rPr>
        <w:t xml:space="preserve">nồng độ </w:t>
      </w:r>
      <w:r w:rsidR="009F3C8E" w:rsidRPr="00337B3F">
        <w:rPr>
          <w:rFonts w:ascii="Times New Roman" w:hAnsi="Times New Roman" w:cs="Times New Roman"/>
          <w:bCs/>
          <w:sz w:val="21"/>
          <w:lang w:val="it-IT"/>
        </w:rPr>
        <w:t>TT-MA vượt tiêu chuẩn cho phép của Hội các chuyên gia công nghiệp của chính phủ Mỹ (ACGIH) (≥</w:t>
      </w:r>
      <w:r w:rsidR="00AB5A3B" w:rsidRPr="00337B3F">
        <w:rPr>
          <w:rFonts w:ascii="Times New Roman" w:hAnsi="Times New Roman" w:cs="Times New Roman"/>
          <w:bCs/>
          <w:sz w:val="21"/>
          <w:lang w:val="it-IT"/>
        </w:rPr>
        <w:t xml:space="preserve"> 0,</w:t>
      </w:r>
      <w:r w:rsidR="009F3C8E" w:rsidRPr="00337B3F">
        <w:rPr>
          <w:rFonts w:ascii="Times New Roman" w:hAnsi="Times New Roman" w:cs="Times New Roman"/>
          <w:bCs/>
          <w:sz w:val="21"/>
          <w:lang w:val="it-IT"/>
        </w:rPr>
        <w:t>5</w:t>
      </w:r>
      <w:r w:rsidR="00AB5A3B" w:rsidRPr="00337B3F">
        <w:rPr>
          <w:rFonts w:ascii="Times New Roman" w:hAnsi="Times New Roman" w:cs="Times New Roman"/>
          <w:bCs/>
          <w:sz w:val="21"/>
          <w:lang w:val="it-IT"/>
        </w:rPr>
        <w:t xml:space="preserve"> </w:t>
      </w:r>
      <w:r w:rsidR="009F3C8E" w:rsidRPr="00337B3F">
        <w:rPr>
          <w:rFonts w:ascii="Times New Roman" w:hAnsi="Times New Roman" w:cs="Times New Roman"/>
          <w:bCs/>
          <w:sz w:val="21"/>
          <w:lang w:val="it-IT"/>
        </w:rPr>
        <w:t>mg/g</w:t>
      </w:r>
      <w:r w:rsidR="009F3C8E" w:rsidRPr="00337B3F">
        <w:rPr>
          <w:rFonts w:ascii="Times New Roman" w:hAnsi="Times New Roman" w:cs="Times New Roman"/>
          <w:bCs/>
          <w:spacing w:val="2"/>
          <w:sz w:val="21"/>
        </w:rPr>
        <w:t xml:space="preserve"> creatinine</w:t>
      </w:r>
      <w:r w:rsidR="009F3C8E" w:rsidRPr="00337B3F">
        <w:rPr>
          <w:rFonts w:ascii="Times New Roman" w:hAnsi="Times New Roman" w:cs="Times New Roman"/>
          <w:bCs/>
          <w:sz w:val="21"/>
          <w:lang w:val="it-IT"/>
        </w:rPr>
        <w:t>) nhưng không có đối tượng nghiên cứu nào vượt tiêu chuẩn cho phép của Việt Nam</w:t>
      </w:r>
      <w:r w:rsidR="00AB5A3B" w:rsidRPr="00337B3F">
        <w:rPr>
          <w:rFonts w:ascii="Times New Roman" w:hAnsi="Times New Roman" w:cs="Times New Roman"/>
          <w:bCs/>
          <w:sz w:val="21"/>
          <w:lang w:val="it-IT"/>
        </w:rPr>
        <w:t xml:space="preserve"> </w:t>
      </w:r>
      <w:r w:rsidR="009F3C8E" w:rsidRPr="00337B3F">
        <w:rPr>
          <w:rFonts w:ascii="Times New Roman" w:hAnsi="Times New Roman" w:cs="Times New Roman"/>
          <w:bCs/>
          <w:sz w:val="21"/>
          <w:lang w:val="it-IT"/>
        </w:rPr>
        <w:t>(≥</w:t>
      </w:r>
      <w:r w:rsidR="00AB5A3B" w:rsidRPr="00337B3F">
        <w:rPr>
          <w:rFonts w:ascii="Times New Roman" w:hAnsi="Times New Roman" w:cs="Times New Roman"/>
          <w:bCs/>
          <w:sz w:val="21"/>
          <w:lang w:val="it-IT"/>
        </w:rPr>
        <w:t xml:space="preserve"> 0,</w:t>
      </w:r>
      <w:r w:rsidR="009F3C8E" w:rsidRPr="00337B3F">
        <w:rPr>
          <w:rFonts w:ascii="Times New Roman" w:hAnsi="Times New Roman" w:cs="Times New Roman"/>
          <w:bCs/>
          <w:sz w:val="21"/>
          <w:lang w:val="it-IT"/>
        </w:rPr>
        <w:t>5</w:t>
      </w:r>
      <w:r w:rsidR="00AB5A3B" w:rsidRPr="00337B3F">
        <w:rPr>
          <w:rFonts w:ascii="Times New Roman" w:hAnsi="Times New Roman" w:cs="Times New Roman"/>
          <w:bCs/>
          <w:sz w:val="21"/>
          <w:lang w:val="it-IT"/>
        </w:rPr>
        <w:t xml:space="preserve"> </w:t>
      </w:r>
      <w:r w:rsidR="009F3C8E" w:rsidRPr="00337B3F">
        <w:rPr>
          <w:rFonts w:ascii="Times New Roman" w:hAnsi="Times New Roman" w:cs="Times New Roman"/>
          <w:bCs/>
          <w:sz w:val="21"/>
          <w:lang w:val="it-IT"/>
        </w:rPr>
        <w:t>g/g</w:t>
      </w:r>
      <w:r w:rsidR="009F3C8E" w:rsidRPr="00337B3F">
        <w:rPr>
          <w:rFonts w:ascii="Times New Roman" w:hAnsi="Times New Roman" w:cs="Times New Roman"/>
          <w:bCs/>
          <w:spacing w:val="2"/>
          <w:sz w:val="21"/>
        </w:rPr>
        <w:t xml:space="preserve"> creatinine</w:t>
      </w:r>
      <w:r w:rsidR="009F3C8E" w:rsidRPr="00337B3F">
        <w:rPr>
          <w:rFonts w:ascii="Times New Roman" w:hAnsi="Times New Roman" w:cs="Times New Roman"/>
          <w:bCs/>
          <w:sz w:val="21"/>
          <w:lang w:val="it-IT"/>
        </w:rPr>
        <w:t>). Đ</w:t>
      </w:r>
      <w:r w:rsidR="009F3C8E" w:rsidRPr="00337B3F">
        <w:rPr>
          <w:rFonts w:ascii="Times New Roman" w:hAnsi="Times New Roman" w:cs="Times New Roman"/>
          <w:sz w:val="21"/>
          <w:lang w:val="it-IT"/>
        </w:rPr>
        <w:t xml:space="preserve">ánh giá mức độ tiếp xúc với toluen cho thấy </w:t>
      </w:r>
      <w:r w:rsidR="009F3C8E" w:rsidRPr="00337B3F">
        <w:rPr>
          <w:rFonts w:ascii="Times New Roman" w:hAnsi="Times New Roman" w:cs="Times New Roman"/>
          <w:bCs/>
          <w:sz w:val="21"/>
          <w:lang w:val="it-IT"/>
        </w:rPr>
        <w:t>không có đối tượ</w:t>
      </w:r>
      <w:r w:rsidR="00AB5A3B" w:rsidRPr="00337B3F">
        <w:rPr>
          <w:rFonts w:ascii="Times New Roman" w:hAnsi="Times New Roman" w:cs="Times New Roman"/>
          <w:bCs/>
          <w:sz w:val="21"/>
          <w:lang w:val="it-IT"/>
        </w:rPr>
        <w:t xml:space="preserve">ng </w:t>
      </w:r>
      <w:r w:rsidR="009F3C8E" w:rsidRPr="00337B3F">
        <w:rPr>
          <w:rFonts w:ascii="Times New Roman" w:hAnsi="Times New Roman" w:cs="Times New Roman"/>
          <w:bCs/>
          <w:sz w:val="21"/>
          <w:lang w:val="it-IT"/>
        </w:rPr>
        <w:t>nghiên cứu nào có nồng độ axit hipuric (HA) niệu vượt tiêu chuẩ</w:t>
      </w:r>
      <w:r w:rsidR="00AB5A3B" w:rsidRPr="00337B3F">
        <w:rPr>
          <w:rFonts w:ascii="Times New Roman" w:hAnsi="Times New Roman" w:cs="Times New Roman"/>
          <w:bCs/>
          <w:sz w:val="21"/>
          <w:lang w:val="it-IT"/>
        </w:rPr>
        <w:t xml:space="preserve">n cho phép và </w:t>
      </w:r>
      <w:r w:rsidR="009F3C8E" w:rsidRPr="00337B3F">
        <w:rPr>
          <w:rFonts w:ascii="Times New Roman" w:hAnsi="Times New Roman" w:cs="Times New Roman"/>
          <w:sz w:val="21"/>
          <w:lang w:val="it-IT"/>
        </w:rPr>
        <w:t xml:space="preserve">có </w:t>
      </w:r>
      <w:r w:rsidR="009F3C8E" w:rsidRPr="00337B3F">
        <w:rPr>
          <w:rFonts w:ascii="Times New Roman" w:eastAsia="Arial Unicode MS" w:hAnsi="Times New Roman" w:cs="Times New Roman"/>
          <w:bCs/>
          <w:sz w:val="21"/>
        </w:rPr>
        <w:t>37,89</w:t>
      </w:r>
      <w:r w:rsidR="00AB5A3B" w:rsidRPr="00337B3F">
        <w:rPr>
          <w:rFonts w:ascii="Times New Roman" w:eastAsia="Arial Unicode MS" w:hAnsi="Times New Roman" w:cs="Times New Roman"/>
          <w:bCs/>
          <w:sz w:val="21"/>
        </w:rPr>
        <w:t xml:space="preserve"> </w:t>
      </w:r>
      <w:r w:rsidR="00B84843" w:rsidRPr="00337B3F">
        <w:rPr>
          <w:rFonts w:ascii="Times New Roman" w:eastAsia="Arial Unicode MS" w:hAnsi="Times New Roman" w:cs="Times New Roman"/>
          <w:bCs/>
          <w:sz w:val="21"/>
        </w:rPr>
        <w:t xml:space="preserve">% </w:t>
      </w:r>
      <w:r w:rsidR="009F3C8E" w:rsidRPr="00337B3F">
        <w:rPr>
          <w:rFonts w:ascii="Times New Roman" w:hAnsi="Times New Roman" w:cs="Times New Roman"/>
          <w:bCs/>
          <w:sz w:val="21"/>
          <w:lang w:val="it-IT"/>
        </w:rPr>
        <w:t xml:space="preserve">đối tượng có </w:t>
      </w:r>
      <w:r w:rsidR="009F3C8E" w:rsidRPr="00337B3F">
        <w:rPr>
          <w:rFonts w:ascii="Times New Roman" w:hAnsi="Times New Roman" w:cs="Times New Roman"/>
          <w:sz w:val="21"/>
          <w:lang w:val="it-IT"/>
        </w:rPr>
        <w:t xml:space="preserve">nồng độ </w:t>
      </w:r>
      <w:r w:rsidR="009F3C8E" w:rsidRPr="00337B3F">
        <w:rPr>
          <w:rFonts w:ascii="Times New Roman" w:eastAsia="Arial Unicode MS" w:hAnsi="Times New Roman" w:cs="Times New Roman"/>
          <w:bCs/>
          <w:sz w:val="21"/>
        </w:rPr>
        <w:t xml:space="preserve">có nồng độ </w:t>
      </w:r>
      <w:r w:rsidR="009F3C8E" w:rsidRPr="00337B3F">
        <w:rPr>
          <w:rFonts w:ascii="Times New Roman" w:hAnsi="Times New Roman" w:cs="Times New Roman"/>
          <w:sz w:val="21"/>
        </w:rPr>
        <w:t xml:space="preserve">o-crezon niệu </w:t>
      </w:r>
      <w:r w:rsidR="009F3C8E" w:rsidRPr="00337B3F">
        <w:rPr>
          <w:rFonts w:ascii="Times New Roman" w:eastAsia="Arial Unicode MS" w:hAnsi="Times New Roman" w:cs="Times New Roman"/>
          <w:bCs/>
          <w:sz w:val="21"/>
        </w:rPr>
        <w:t>vượt tiêu chuẩn cho phép. Kết quả này cho thấy cầ</w:t>
      </w:r>
      <w:r w:rsidR="00AB5A3B" w:rsidRPr="00337B3F">
        <w:rPr>
          <w:rFonts w:ascii="Times New Roman" w:eastAsia="Arial Unicode MS" w:hAnsi="Times New Roman" w:cs="Times New Roman"/>
          <w:bCs/>
          <w:sz w:val="21"/>
        </w:rPr>
        <w:t xml:space="preserve">n xem xét </w:t>
      </w:r>
      <w:r w:rsidR="009F3C8E" w:rsidRPr="00337B3F">
        <w:rPr>
          <w:rFonts w:ascii="Times New Roman" w:eastAsia="Arial Unicode MS" w:hAnsi="Times New Roman" w:cs="Times New Roman"/>
          <w:bCs/>
          <w:sz w:val="21"/>
        </w:rPr>
        <w:t>giá trị giới hạn nồng độ TT-MA trong nước tiể</w:t>
      </w:r>
      <w:r w:rsidR="00AB5A3B" w:rsidRPr="00337B3F">
        <w:rPr>
          <w:rFonts w:ascii="Times New Roman" w:eastAsia="Arial Unicode MS" w:hAnsi="Times New Roman" w:cs="Times New Roman"/>
          <w:bCs/>
          <w:sz w:val="21"/>
        </w:rPr>
        <w:t>u và đ</w:t>
      </w:r>
      <w:r w:rsidR="009F3C8E" w:rsidRPr="00337B3F">
        <w:rPr>
          <w:rFonts w:ascii="Times New Roman" w:eastAsia="Arial Unicode MS" w:hAnsi="Times New Roman" w:cs="Times New Roman"/>
          <w:bCs/>
          <w:sz w:val="21"/>
        </w:rPr>
        <w:t>ánh giá mức độ tiếp xúc với toluen nên sử dụng chỉ số o-crezon.</w:t>
      </w:r>
    </w:p>
    <w:p w14:paraId="45091D9B" w14:textId="77777777" w:rsidR="00B0653D" w:rsidRPr="00337B3F" w:rsidRDefault="00B0653D" w:rsidP="002A048C">
      <w:pPr>
        <w:tabs>
          <w:tab w:val="left" w:pos="340"/>
        </w:tabs>
        <w:spacing w:before="60" w:afterLines="60" w:after="144" w:line="290" w:lineRule="atLeast"/>
        <w:rPr>
          <w:rFonts w:ascii="Times New Roman" w:hAnsi="Times New Roman" w:cs="Times New Roman"/>
          <w:i/>
        </w:rPr>
      </w:pPr>
      <w:r w:rsidRPr="00337B3F">
        <w:rPr>
          <w:rFonts w:ascii="Times New Roman" w:eastAsia="Calibri" w:hAnsi="Times New Roman" w:cs="Times New Roman"/>
          <w:i/>
          <w:lang w:val="pt-BR"/>
        </w:rPr>
        <w:t>Từ khoá</w:t>
      </w:r>
      <w:r w:rsidRPr="00337B3F">
        <w:rPr>
          <w:rFonts w:ascii="Times New Roman" w:eastAsia="Calibri" w:hAnsi="Times New Roman" w:cs="Times New Roman"/>
          <w:lang w:val="pt-BR"/>
        </w:rPr>
        <w:t>: Tiếp xúc với toluen, tiếp xúc với benzen, o-crezon, axit tt-muconic</w:t>
      </w:r>
    </w:p>
    <w:p w14:paraId="09C199A1" w14:textId="77777777" w:rsidR="004E3C0C" w:rsidRPr="00337B3F" w:rsidRDefault="004E3C0C" w:rsidP="002A048C">
      <w:pPr>
        <w:pStyle w:val="Heading1"/>
        <w:numPr>
          <w:ilvl w:val="0"/>
          <w:numId w:val="20"/>
        </w:numPr>
        <w:tabs>
          <w:tab w:val="left" w:pos="340"/>
        </w:tabs>
        <w:spacing w:before="60" w:afterLines="60" w:after="144" w:line="290" w:lineRule="atLeast"/>
        <w:rPr>
          <w:rFonts w:ascii="Times New Roman" w:hAnsi="Times New Roman"/>
          <w:sz w:val="22"/>
          <w:szCs w:val="22"/>
        </w:rPr>
        <w:sectPr w:rsidR="004E3C0C" w:rsidRPr="00337B3F" w:rsidSect="00442F86">
          <w:type w:val="continuous"/>
          <w:pgSz w:w="11906" w:h="16838" w:code="9"/>
          <w:pgMar w:top="2041" w:right="1418" w:bottom="2438" w:left="1418" w:header="1531" w:footer="2098" w:gutter="0"/>
          <w:cols w:space="720"/>
          <w:docGrid w:linePitch="360"/>
        </w:sectPr>
      </w:pPr>
    </w:p>
    <w:p w14:paraId="4E58CF70" w14:textId="003D2A22" w:rsidR="003D1D5F" w:rsidRPr="00337B3F" w:rsidRDefault="003D1D5F" w:rsidP="00BB74D6">
      <w:pPr>
        <w:tabs>
          <w:tab w:val="left" w:pos="340"/>
        </w:tabs>
        <w:spacing w:after="284" w:line="360" w:lineRule="auto"/>
        <w:rPr>
          <w:rFonts w:ascii="Times New Roman Bold" w:hAnsi="Times New Roman Bold" w:cs="Times New Roman" w:hint="eastAsia"/>
          <w:b/>
          <w:sz w:val="21"/>
          <w:lang w:val="pt-BR"/>
        </w:rPr>
      </w:pPr>
      <w:r w:rsidRPr="00337B3F">
        <w:rPr>
          <w:rFonts w:ascii="Times New Roman Bold" w:hAnsi="Times New Roman Bold" w:cs="Times New Roman"/>
          <w:b/>
          <w:sz w:val="21"/>
          <w:lang w:val="pt-BR"/>
        </w:rPr>
        <w:lastRenderedPageBreak/>
        <w:t>1. Đặt vấn đề</w:t>
      </w:r>
    </w:p>
    <w:p w14:paraId="401ACD5C" w14:textId="77777777" w:rsidR="003D1D5F" w:rsidRPr="00337B3F" w:rsidRDefault="003D1D5F" w:rsidP="00BB74D6">
      <w:pPr>
        <w:tabs>
          <w:tab w:val="left" w:pos="340"/>
        </w:tabs>
        <w:spacing w:after="284" w:line="360" w:lineRule="auto"/>
        <w:ind w:firstLine="720"/>
        <w:rPr>
          <w:rFonts w:ascii="Times New Roman Bold" w:hAnsi="Times New Roman Bold" w:cs="Times New Roman" w:hint="eastAsia"/>
          <w:sz w:val="21"/>
          <w:lang w:val="pt-BR"/>
        </w:rPr>
        <w:sectPr w:rsidR="003D1D5F" w:rsidRPr="00337B3F" w:rsidSect="003B3226">
          <w:type w:val="continuous"/>
          <w:pgSz w:w="11906" w:h="16838" w:code="9"/>
          <w:pgMar w:top="2041" w:right="1418" w:bottom="2438" w:left="1418" w:header="0" w:footer="0" w:gutter="0"/>
          <w:cols w:num="2" w:space="720"/>
          <w:docGrid w:linePitch="360"/>
        </w:sectPr>
      </w:pPr>
    </w:p>
    <w:p w14:paraId="7D0A43CF" w14:textId="6982B646" w:rsidR="00F75014" w:rsidRPr="00337B3F" w:rsidRDefault="002A048C" w:rsidP="002A048C">
      <w:pPr>
        <w:pStyle w:val="BodyTextIndent"/>
        <w:tabs>
          <w:tab w:val="left" w:pos="340"/>
        </w:tabs>
        <w:spacing w:before="60" w:after="60" w:line="290" w:lineRule="atLeast"/>
        <w:ind w:left="-18"/>
        <w:rPr>
          <w:sz w:val="22"/>
          <w:szCs w:val="22"/>
          <w:lang w:val="pt-BR"/>
        </w:rPr>
      </w:pPr>
      <w:r w:rsidRPr="00337B3F">
        <w:rPr>
          <w:sz w:val="22"/>
          <w:szCs w:val="22"/>
          <w:lang w:val="pt-BR"/>
        </w:rPr>
        <w:lastRenderedPageBreak/>
        <w:tab/>
      </w:r>
      <w:r w:rsidR="00F75014" w:rsidRPr="00337B3F">
        <w:rPr>
          <w:sz w:val="22"/>
          <w:szCs w:val="22"/>
          <w:lang w:val="pt-BR"/>
        </w:rPr>
        <w:t>Dung môi hữu cơ là một nhóm các chất hóa học</w:t>
      </w:r>
      <w:r w:rsidR="0056418C" w:rsidRPr="00337B3F">
        <w:rPr>
          <w:sz w:val="22"/>
          <w:szCs w:val="22"/>
          <w:lang w:val="pt-BR"/>
        </w:rPr>
        <w:t>,</w:t>
      </w:r>
      <w:r w:rsidR="00F75014" w:rsidRPr="00337B3F">
        <w:rPr>
          <w:sz w:val="22"/>
          <w:szCs w:val="22"/>
          <w:lang w:val="pt-BR"/>
        </w:rPr>
        <w:t xml:space="preserve"> khác nhau về cấu trúc nhưng có chung các đặc tính quan trọng như</w:t>
      </w:r>
      <w:r w:rsidR="006A626B" w:rsidRPr="00337B3F">
        <w:rPr>
          <w:sz w:val="22"/>
          <w:szCs w:val="22"/>
          <w:lang w:val="pt-BR"/>
        </w:rPr>
        <w:t>:</w:t>
      </w:r>
      <w:r w:rsidR="00097C04" w:rsidRPr="00337B3F">
        <w:rPr>
          <w:sz w:val="22"/>
          <w:szCs w:val="22"/>
          <w:lang w:val="pt-BR"/>
        </w:rPr>
        <w:t xml:space="preserve"> ở dạng lỏng, dễ bay hơi ở nhiệt độ thường và</w:t>
      </w:r>
      <w:r w:rsidR="00F75014" w:rsidRPr="00337B3F">
        <w:rPr>
          <w:sz w:val="22"/>
          <w:szCs w:val="22"/>
          <w:lang w:val="pt-BR"/>
        </w:rPr>
        <w:t xml:space="preserve"> có thể gây độc đối với hệ thần kinh trung </w:t>
      </w:r>
      <w:r w:rsidR="006A626B" w:rsidRPr="00337B3F">
        <w:rPr>
          <w:sz w:val="22"/>
          <w:szCs w:val="22"/>
          <w:lang w:val="pt-BR"/>
        </w:rPr>
        <w:t>ương nếu tiếp xúc thời gian dài</w:t>
      </w:r>
      <w:r w:rsidR="00670162" w:rsidRPr="00337B3F">
        <w:rPr>
          <w:sz w:val="22"/>
          <w:szCs w:val="22"/>
          <w:lang w:val="pt-BR"/>
        </w:rPr>
        <w:t xml:space="preserve"> [</w:t>
      </w:r>
      <w:r w:rsidR="00427281" w:rsidRPr="00337B3F">
        <w:rPr>
          <w:sz w:val="22"/>
          <w:szCs w:val="22"/>
          <w:lang w:val="pt-BR"/>
        </w:rPr>
        <w:t>1</w:t>
      </w:r>
      <w:r w:rsidR="00670162" w:rsidRPr="00337B3F">
        <w:rPr>
          <w:sz w:val="22"/>
          <w:szCs w:val="22"/>
          <w:lang w:val="pt-BR"/>
        </w:rPr>
        <w:t>]</w:t>
      </w:r>
      <w:r w:rsidR="00F75014" w:rsidRPr="00337B3F">
        <w:rPr>
          <w:sz w:val="22"/>
          <w:szCs w:val="22"/>
          <w:lang w:val="pt-BR"/>
        </w:rPr>
        <w:t>.</w:t>
      </w:r>
    </w:p>
    <w:p w14:paraId="0DD85A62" w14:textId="569783CE" w:rsidR="001439A8" w:rsidRPr="00337B3F" w:rsidRDefault="002A048C" w:rsidP="002A048C">
      <w:pPr>
        <w:pStyle w:val="BodyTextIndent"/>
        <w:tabs>
          <w:tab w:val="left" w:pos="340"/>
        </w:tabs>
        <w:spacing w:before="60" w:after="60" w:line="290" w:lineRule="atLeast"/>
        <w:ind w:left="-18"/>
        <w:rPr>
          <w:sz w:val="22"/>
          <w:szCs w:val="22"/>
          <w:lang w:val="pt-BR"/>
        </w:rPr>
      </w:pPr>
      <w:r w:rsidRPr="00337B3F">
        <w:rPr>
          <w:bCs/>
          <w:sz w:val="22"/>
          <w:szCs w:val="22"/>
          <w:lang w:val="it-IT"/>
        </w:rPr>
        <w:tab/>
      </w:r>
      <w:r w:rsidR="001439A8" w:rsidRPr="00337B3F">
        <w:rPr>
          <w:bCs/>
          <w:sz w:val="22"/>
          <w:szCs w:val="22"/>
          <w:lang w:val="it-IT"/>
        </w:rPr>
        <w:t>Benzen, toluen có độc tính đối với con người đã được thế giới cũng như Việt Nam quan tâm từ rất lâu. Ở nước ta, bệnh do tiếp xúc với benzen và đồng đẳng của benzen đã sớm được đưa vào danh mục các bệnh nghề nghiệp được bảo hiểm (1976)</w:t>
      </w:r>
      <w:r w:rsidR="00670162" w:rsidRPr="00337B3F">
        <w:rPr>
          <w:bCs/>
          <w:sz w:val="22"/>
          <w:szCs w:val="22"/>
          <w:lang w:val="it-IT"/>
        </w:rPr>
        <w:t xml:space="preserve"> [</w:t>
      </w:r>
      <w:r w:rsidR="00465811" w:rsidRPr="00337B3F">
        <w:rPr>
          <w:bCs/>
          <w:sz w:val="22"/>
          <w:szCs w:val="22"/>
          <w:lang w:val="it-IT"/>
        </w:rPr>
        <w:t>2</w:t>
      </w:r>
      <w:r w:rsidR="00670162" w:rsidRPr="00337B3F">
        <w:rPr>
          <w:bCs/>
          <w:sz w:val="22"/>
          <w:szCs w:val="22"/>
          <w:lang w:val="it-IT"/>
        </w:rPr>
        <w:t>]</w:t>
      </w:r>
      <w:r w:rsidR="001439A8" w:rsidRPr="00337B3F">
        <w:rPr>
          <w:bCs/>
          <w:sz w:val="22"/>
          <w:szCs w:val="22"/>
          <w:lang w:val="it-IT"/>
        </w:rPr>
        <w:t>.</w:t>
      </w:r>
      <w:r w:rsidR="001439A8" w:rsidRPr="00337B3F">
        <w:rPr>
          <w:sz w:val="22"/>
          <w:szCs w:val="22"/>
          <w:lang w:val="pt-BR"/>
        </w:rPr>
        <w:t xml:space="preserve"> Năm </w:t>
      </w:r>
      <w:r w:rsidR="001439A8" w:rsidRPr="00337B3F">
        <w:rPr>
          <w:bCs/>
          <w:sz w:val="22"/>
          <w:szCs w:val="22"/>
          <w:lang w:val="it-IT"/>
        </w:rPr>
        <w:t>2006 Bộ Y tế đã ban hành Thông tư 12/2006/TT- BYT hư</w:t>
      </w:r>
      <w:r w:rsidR="00AB5A3B" w:rsidRPr="00337B3F">
        <w:rPr>
          <w:bCs/>
          <w:sz w:val="22"/>
          <w:szCs w:val="22"/>
          <w:lang w:val="it-IT"/>
        </w:rPr>
        <w:t>ớng dẫn khám bệnh nghề nghiệp</w:t>
      </w:r>
      <w:r w:rsidR="001439A8" w:rsidRPr="00337B3F">
        <w:rPr>
          <w:bCs/>
          <w:sz w:val="22"/>
          <w:szCs w:val="22"/>
          <w:lang w:val="it-IT"/>
        </w:rPr>
        <w:t xml:space="preserve"> trong đó có quy định sử dụng xét nghiệm phenol </w:t>
      </w:r>
      <w:r w:rsidR="001439A8" w:rsidRPr="00337B3F">
        <w:rPr>
          <w:bCs/>
          <w:sz w:val="22"/>
          <w:szCs w:val="22"/>
          <w:lang w:val="it-IT"/>
        </w:rPr>
        <w:lastRenderedPageBreak/>
        <w:t>niệu là chỉ số giám sát sinh học ở người lao động tiếp xúc với benzen, axit hipuric niệu là chỉ số giám sát sinh học ở người lao động tiếp xúc với toluen</w:t>
      </w:r>
      <w:r w:rsidR="00AB5A3B" w:rsidRPr="00337B3F">
        <w:rPr>
          <w:bCs/>
          <w:sz w:val="22"/>
          <w:szCs w:val="22"/>
          <w:lang w:val="it-IT"/>
        </w:rPr>
        <w:t xml:space="preserve"> [</w:t>
      </w:r>
      <w:r w:rsidR="00465811" w:rsidRPr="00337B3F">
        <w:rPr>
          <w:bCs/>
          <w:sz w:val="22"/>
          <w:szCs w:val="22"/>
          <w:lang w:val="it-IT"/>
        </w:rPr>
        <w:t>3</w:t>
      </w:r>
      <w:r w:rsidR="00AB5A3B" w:rsidRPr="00337B3F">
        <w:rPr>
          <w:bCs/>
          <w:sz w:val="22"/>
          <w:szCs w:val="22"/>
          <w:lang w:val="it-IT"/>
        </w:rPr>
        <w:t>]</w:t>
      </w:r>
      <w:r w:rsidR="001439A8" w:rsidRPr="00337B3F">
        <w:rPr>
          <w:bCs/>
          <w:sz w:val="22"/>
          <w:szCs w:val="22"/>
          <w:lang w:val="it-IT"/>
        </w:rPr>
        <w:t>.</w:t>
      </w:r>
    </w:p>
    <w:p w14:paraId="40101095" w14:textId="0DA850A7" w:rsidR="00F75014" w:rsidRPr="00337B3F" w:rsidRDefault="002A048C" w:rsidP="002A048C">
      <w:pPr>
        <w:pStyle w:val="BodyTextIndent"/>
        <w:tabs>
          <w:tab w:val="left" w:pos="340"/>
        </w:tabs>
        <w:spacing w:before="60" w:after="60" w:line="290" w:lineRule="atLeast"/>
        <w:ind w:left="-18"/>
        <w:rPr>
          <w:sz w:val="22"/>
          <w:szCs w:val="22"/>
          <w:lang w:val="pt-BR"/>
        </w:rPr>
      </w:pPr>
      <w:r w:rsidRPr="00337B3F">
        <w:rPr>
          <w:sz w:val="22"/>
          <w:szCs w:val="22"/>
          <w:lang w:val="pt-BR"/>
        </w:rPr>
        <w:tab/>
      </w:r>
      <w:r w:rsidR="00F75014" w:rsidRPr="00337B3F">
        <w:rPr>
          <w:sz w:val="22"/>
          <w:szCs w:val="22"/>
          <w:lang w:val="pt-BR"/>
        </w:rPr>
        <w:t>Hiện nay, trong công nghiệp đặc biệt là công nghiệp sơn, da giày</w:t>
      </w:r>
      <w:r w:rsidR="0056418C" w:rsidRPr="00337B3F">
        <w:rPr>
          <w:sz w:val="22"/>
          <w:szCs w:val="22"/>
          <w:lang w:val="pt-BR"/>
        </w:rPr>
        <w:t>, điện tử.</w:t>
      </w:r>
      <w:r w:rsidR="00F75014" w:rsidRPr="00337B3F">
        <w:rPr>
          <w:sz w:val="22"/>
          <w:szCs w:val="22"/>
          <w:lang w:val="pt-BR"/>
        </w:rPr>
        <w:t>.. toluen, xylen là những chất</w:t>
      </w:r>
      <w:r w:rsidR="00C91777" w:rsidRPr="00337B3F">
        <w:rPr>
          <w:sz w:val="22"/>
          <w:szCs w:val="22"/>
          <w:lang w:val="pt-BR"/>
        </w:rPr>
        <w:t xml:space="preserve"> sử dụng</w:t>
      </w:r>
      <w:r w:rsidR="00F75014" w:rsidRPr="00337B3F">
        <w:rPr>
          <w:sz w:val="22"/>
          <w:szCs w:val="22"/>
          <w:lang w:val="pt-BR"/>
        </w:rPr>
        <w:t xml:space="preserve"> phổ biến, trong đó</w:t>
      </w:r>
      <w:r w:rsidR="00C91777" w:rsidRPr="00337B3F">
        <w:rPr>
          <w:sz w:val="22"/>
          <w:szCs w:val="22"/>
          <w:lang w:val="pt-BR"/>
        </w:rPr>
        <w:t xml:space="preserve"> chủ yếu là toluen</w:t>
      </w:r>
      <w:r w:rsidR="00F75014" w:rsidRPr="00337B3F">
        <w:rPr>
          <w:sz w:val="22"/>
          <w:szCs w:val="22"/>
          <w:lang w:val="pt-BR"/>
        </w:rPr>
        <w:t>.</w:t>
      </w:r>
      <w:r w:rsidR="007719C8" w:rsidRPr="00337B3F">
        <w:rPr>
          <w:sz w:val="22"/>
          <w:szCs w:val="22"/>
          <w:lang w:val="pt-BR"/>
        </w:rPr>
        <w:t xml:space="preserve"> Mặc dù</w:t>
      </w:r>
      <w:r w:rsidR="00F75014" w:rsidRPr="00337B3F">
        <w:rPr>
          <w:sz w:val="22"/>
          <w:szCs w:val="22"/>
          <w:lang w:val="pt-BR"/>
        </w:rPr>
        <w:t xml:space="preserve"> benzen đã bị cấm sử dụng trong công nghiệp và được thay thế bằn</w:t>
      </w:r>
      <w:r w:rsidR="007719C8" w:rsidRPr="00337B3F">
        <w:rPr>
          <w:sz w:val="22"/>
          <w:szCs w:val="22"/>
          <w:lang w:val="pt-BR"/>
        </w:rPr>
        <w:t>g toluen nhưng</w:t>
      </w:r>
      <w:r w:rsidR="004460B1" w:rsidRPr="00337B3F">
        <w:rPr>
          <w:sz w:val="22"/>
          <w:szCs w:val="22"/>
          <w:lang w:val="pt-BR"/>
        </w:rPr>
        <w:t xml:space="preserve"> rất khó để có thể loại </w:t>
      </w:r>
      <w:r w:rsidR="00F75014" w:rsidRPr="00337B3F">
        <w:rPr>
          <w:sz w:val="22"/>
          <w:szCs w:val="22"/>
          <w:lang w:val="pt-BR"/>
        </w:rPr>
        <w:t>hoàn toàn benzen vì trong thành phần của toluen thường c</w:t>
      </w:r>
      <w:r w:rsidR="007719C8" w:rsidRPr="00337B3F">
        <w:rPr>
          <w:sz w:val="22"/>
          <w:szCs w:val="22"/>
          <w:lang w:val="pt-BR"/>
        </w:rPr>
        <w:t xml:space="preserve">hứa một lượng benzen nhất định và </w:t>
      </w:r>
      <w:r w:rsidR="00F75014" w:rsidRPr="00337B3F">
        <w:rPr>
          <w:sz w:val="22"/>
          <w:szCs w:val="22"/>
          <w:lang w:val="pt-BR"/>
        </w:rPr>
        <w:t xml:space="preserve">gây ảnh hưởng đến </w:t>
      </w:r>
      <w:r w:rsidR="004460B1" w:rsidRPr="00337B3F">
        <w:rPr>
          <w:sz w:val="22"/>
          <w:szCs w:val="22"/>
          <w:lang w:val="pt-BR"/>
        </w:rPr>
        <w:t xml:space="preserve">sức khỏe </w:t>
      </w:r>
      <w:r w:rsidR="00F75014" w:rsidRPr="00337B3F">
        <w:rPr>
          <w:sz w:val="22"/>
          <w:szCs w:val="22"/>
          <w:lang w:val="pt-BR"/>
        </w:rPr>
        <w:t>người lao động</w:t>
      </w:r>
      <w:r w:rsidR="004460B1" w:rsidRPr="00337B3F">
        <w:rPr>
          <w:sz w:val="22"/>
          <w:szCs w:val="22"/>
          <w:lang w:val="pt-BR"/>
        </w:rPr>
        <w:t xml:space="preserve"> </w:t>
      </w:r>
      <w:r w:rsidR="00475D4E" w:rsidRPr="00337B3F">
        <w:rPr>
          <w:sz w:val="22"/>
          <w:szCs w:val="22"/>
          <w:lang w:val="pt-BR"/>
        </w:rPr>
        <w:t>[</w:t>
      </w:r>
      <w:r w:rsidR="00465811" w:rsidRPr="00337B3F">
        <w:rPr>
          <w:sz w:val="22"/>
          <w:szCs w:val="22"/>
          <w:lang w:val="pt-BR"/>
        </w:rPr>
        <w:t>1</w:t>
      </w:r>
      <w:r w:rsidR="00475D4E" w:rsidRPr="00337B3F">
        <w:rPr>
          <w:sz w:val="22"/>
          <w:szCs w:val="22"/>
          <w:lang w:val="pt-BR"/>
        </w:rPr>
        <w:t>]</w:t>
      </w:r>
      <w:r w:rsidR="00F75014" w:rsidRPr="00337B3F">
        <w:rPr>
          <w:sz w:val="22"/>
          <w:szCs w:val="22"/>
          <w:lang w:val="pt-BR"/>
        </w:rPr>
        <w:t xml:space="preserve">. </w:t>
      </w:r>
      <w:r w:rsidR="004460B1" w:rsidRPr="00337B3F">
        <w:rPr>
          <w:sz w:val="22"/>
          <w:szCs w:val="22"/>
          <w:lang w:val="pt-BR"/>
        </w:rPr>
        <w:t>Do</w:t>
      </w:r>
      <w:r w:rsidR="00F75014" w:rsidRPr="00337B3F">
        <w:rPr>
          <w:sz w:val="22"/>
          <w:szCs w:val="22"/>
          <w:lang w:val="pt-BR"/>
        </w:rPr>
        <w:t xml:space="preserve"> vậy trên thế giới cũng như ở Việt Nam </w:t>
      </w:r>
      <w:r w:rsidR="004460B1" w:rsidRPr="00337B3F">
        <w:rPr>
          <w:sz w:val="22"/>
          <w:szCs w:val="22"/>
          <w:lang w:val="pt-BR"/>
        </w:rPr>
        <w:t>luôn</w:t>
      </w:r>
      <w:r w:rsidR="00F75014" w:rsidRPr="00337B3F">
        <w:rPr>
          <w:sz w:val="22"/>
          <w:szCs w:val="22"/>
          <w:lang w:val="pt-BR"/>
        </w:rPr>
        <w:t xml:space="preserve"> có những </w:t>
      </w:r>
      <w:r w:rsidR="002A438E" w:rsidRPr="00337B3F">
        <w:rPr>
          <w:sz w:val="22"/>
          <w:szCs w:val="22"/>
          <w:lang w:val="pt-BR"/>
        </w:rPr>
        <w:t xml:space="preserve">nghiên cứu để có chỉ số giám sát sinh </w:t>
      </w:r>
      <w:r w:rsidR="002A438E" w:rsidRPr="00337B3F">
        <w:rPr>
          <w:sz w:val="22"/>
          <w:szCs w:val="22"/>
          <w:lang w:val="pt-BR"/>
        </w:rPr>
        <w:lastRenderedPageBreak/>
        <w:t>học phù hợp nhất</w:t>
      </w:r>
      <w:r w:rsidR="0056418C" w:rsidRPr="00337B3F">
        <w:rPr>
          <w:sz w:val="22"/>
          <w:szCs w:val="22"/>
          <w:lang w:val="pt-BR"/>
        </w:rPr>
        <w:t>,</w:t>
      </w:r>
      <w:r w:rsidR="002A438E" w:rsidRPr="00337B3F">
        <w:rPr>
          <w:sz w:val="22"/>
          <w:szCs w:val="22"/>
          <w:lang w:val="pt-BR"/>
        </w:rPr>
        <w:t xml:space="preserve"> nhằm bảo vệ</w:t>
      </w:r>
      <w:r w:rsidR="004460B1" w:rsidRPr="00337B3F">
        <w:rPr>
          <w:sz w:val="22"/>
          <w:szCs w:val="22"/>
          <w:lang w:val="pt-BR"/>
        </w:rPr>
        <w:t xml:space="preserve"> sức khỏe</w:t>
      </w:r>
      <w:r w:rsidR="002A438E" w:rsidRPr="00337B3F">
        <w:rPr>
          <w:sz w:val="22"/>
          <w:szCs w:val="22"/>
          <w:lang w:val="pt-BR"/>
        </w:rPr>
        <w:t xml:space="preserve"> người lao động có tiếp xúc với benzen</w:t>
      </w:r>
      <w:r w:rsidR="00670162" w:rsidRPr="00337B3F">
        <w:rPr>
          <w:sz w:val="22"/>
          <w:szCs w:val="22"/>
          <w:lang w:val="pt-BR"/>
        </w:rPr>
        <w:t>.</w:t>
      </w:r>
    </w:p>
    <w:p w14:paraId="4358F9B2" w14:textId="0D2ACFD7" w:rsidR="0046435E" w:rsidRPr="00337B3F" w:rsidRDefault="002A048C" w:rsidP="002A048C">
      <w:pPr>
        <w:pStyle w:val="BodyTextIndent"/>
        <w:tabs>
          <w:tab w:val="left" w:pos="340"/>
        </w:tabs>
        <w:spacing w:before="60" w:after="60" w:line="290" w:lineRule="atLeast"/>
        <w:ind w:left="-18"/>
        <w:rPr>
          <w:bCs/>
          <w:spacing w:val="-2"/>
          <w:sz w:val="22"/>
          <w:szCs w:val="22"/>
          <w:lang w:val="it-IT"/>
        </w:rPr>
      </w:pPr>
      <w:r w:rsidRPr="00337B3F">
        <w:rPr>
          <w:spacing w:val="-2"/>
          <w:sz w:val="22"/>
          <w:szCs w:val="22"/>
          <w:lang w:val="pt-BR"/>
        </w:rPr>
        <w:tab/>
      </w:r>
      <w:r w:rsidR="00442935" w:rsidRPr="00337B3F">
        <w:rPr>
          <w:spacing w:val="-2"/>
          <w:sz w:val="22"/>
          <w:szCs w:val="22"/>
          <w:lang w:val="pt-BR"/>
        </w:rPr>
        <w:t xml:space="preserve">Tuy nhiên, theo quy định mới nhất </w:t>
      </w:r>
      <w:r w:rsidR="00475D4E" w:rsidRPr="00337B3F">
        <w:rPr>
          <w:rStyle w:val="sw-name"/>
          <w:spacing w:val="-2"/>
          <w:sz w:val="22"/>
          <w:szCs w:val="22"/>
          <w:bdr w:val="none" w:sz="0" w:space="0" w:color="auto" w:frame="1"/>
          <w:lang w:val="pt-BR"/>
        </w:rPr>
        <w:t xml:space="preserve">về </w:t>
      </w:r>
      <w:r w:rsidR="0095722D" w:rsidRPr="00337B3F">
        <w:rPr>
          <w:rStyle w:val="sw-name"/>
          <w:spacing w:val="-2"/>
          <w:sz w:val="22"/>
          <w:szCs w:val="22"/>
          <w:bdr w:val="none" w:sz="0" w:space="0" w:color="auto" w:frame="1"/>
          <w:lang w:val="pt-BR"/>
        </w:rPr>
        <w:t>hướng dẫn quản lý bệnh nghề nghiệp</w:t>
      </w:r>
      <w:r w:rsidR="004460B1" w:rsidRPr="00337B3F">
        <w:rPr>
          <w:rStyle w:val="sw-name"/>
          <w:spacing w:val="-2"/>
          <w:sz w:val="22"/>
          <w:szCs w:val="22"/>
          <w:bdr w:val="none" w:sz="0" w:space="0" w:color="auto" w:frame="1"/>
          <w:lang w:val="pt-BR"/>
        </w:rPr>
        <w:t xml:space="preserve"> (</w:t>
      </w:r>
      <w:r w:rsidR="00442935" w:rsidRPr="00337B3F">
        <w:rPr>
          <w:bCs/>
          <w:spacing w:val="-2"/>
          <w:sz w:val="22"/>
          <w:szCs w:val="22"/>
          <w:lang w:val="it-IT"/>
        </w:rPr>
        <w:t xml:space="preserve">Thông tư </w:t>
      </w:r>
      <w:r w:rsidR="0095722D" w:rsidRPr="00337B3F">
        <w:rPr>
          <w:spacing w:val="-2"/>
          <w:sz w:val="22"/>
          <w:szCs w:val="22"/>
          <w:lang w:val="pt-BR"/>
        </w:rPr>
        <w:t>28</w:t>
      </w:r>
      <w:r w:rsidR="00442935" w:rsidRPr="00337B3F">
        <w:rPr>
          <w:spacing w:val="-2"/>
          <w:sz w:val="22"/>
          <w:szCs w:val="22"/>
          <w:lang w:val="pt-BR"/>
        </w:rPr>
        <w:t>/2016/TT-BYT</w:t>
      </w:r>
      <w:r w:rsidR="001439A8" w:rsidRPr="00337B3F">
        <w:rPr>
          <w:spacing w:val="-2"/>
          <w:sz w:val="22"/>
          <w:szCs w:val="22"/>
          <w:lang w:val="pt-BR"/>
        </w:rPr>
        <w:t xml:space="preserve"> </w:t>
      </w:r>
      <w:r w:rsidR="00413172" w:rsidRPr="00337B3F">
        <w:rPr>
          <w:spacing w:val="-2"/>
          <w:sz w:val="22"/>
          <w:szCs w:val="22"/>
          <w:lang w:val="pt-BR"/>
        </w:rPr>
        <w:t>[</w:t>
      </w:r>
      <w:r w:rsidR="0025790E" w:rsidRPr="00337B3F">
        <w:rPr>
          <w:spacing w:val="-2"/>
          <w:sz w:val="22"/>
          <w:szCs w:val="22"/>
          <w:lang w:val="pt-BR"/>
        </w:rPr>
        <w:t>4</w:t>
      </w:r>
      <w:r w:rsidR="00413172" w:rsidRPr="00337B3F">
        <w:rPr>
          <w:spacing w:val="-2"/>
          <w:sz w:val="22"/>
          <w:szCs w:val="22"/>
          <w:lang w:val="pt-BR"/>
        </w:rPr>
        <w:t>]</w:t>
      </w:r>
      <w:r w:rsidR="004460B1" w:rsidRPr="00337B3F">
        <w:rPr>
          <w:spacing w:val="-2"/>
          <w:sz w:val="22"/>
          <w:szCs w:val="22"/>
          <w:lang w:val="pt-BR"/>
        </w:rPr>
        <w:t>)</w:t>
      </w:r>
      <w:r w:rsidR="00442935" w:rsidRPr="00337B3F">
        <w:rPr>
          <w:spacing w:val="-2"/>
          <w:sz w:val="22"/>
          <w:szCs w:val="22"/>
          <w:lang w:val="pt-BR"/>
        </w:rPr>
        <w:t>,</w:t>
      </w:r>
      <w:r w:rsidR="00442935" w:rsidRPr="00337B3F">
        <w:rPr>
          <w:bCs/>
          <w:spacing w:val="-2"/>
          <w:sz w:val="22"/>
          <w:szCs w:val="22"/>
          <w:lang w:val="it-IT"/>
        </w:rPr>
        <w:t xml:space="preserve"> quy định sử dụng chỉ số giám sát sinh học ở người lao động</w:t>
      </w:r>
      <w:r w:rsidR="00B15FF4" w:rsidRPr="00337B3F">
        <w:rPr>
          <w:bCs/>
          <w:spacing w:val="-2"/>
          <w:sz w:val="22"/>
          <w:szCs w:val="22"/>
          <w:lang w:val="it-IT"/>
        </w:rPr>
        <w:t xml:space="preserve"> có</w:t>
      </w:r>
      <w:r w:rsidR="00442935" w:rsidRPr="00337B3F">
        <w:rPr>
          <w:bCs/>
          <w:spacing w:val="-2"/>
          <w:sz w:val="22"/>
          <w:szCs w:val="22"/>
          <w:lang w:val="it-IT"/>
        </w:rPr>
        <w:t xml:space="preserve"> tiếp xúc với benzen</w:t>
      </w:r>
      <w:r w:rsidR="003C39AB" w:rsidRPr="00337B3F">
        <w:rPr>
          <w:bCs/>
          <w:spacing w:val="-2"/>
          <w:sz w:val="22"/>
          <w:szCs w:val="22"/>
          <w:lang w:val="it-IT"/>
        </w:rPr>
        <w:t xml:space="preserve"> đã thay đổi so với trước đây. Theo quy đị</w:t>
      </w:r>
      <w:r w:rsidR="00442935" w:rsidRPr="00337B3F">
        <w:rPr>
          <w:bCs/>
          <w:spacing w:val="-2"/>
          <w:sz w:val="22"/>
          <w:szCs w:val="22"/>
          <w:lang w:val="it-IT"/>
        </w:rPr>
        <w:t>nh</w:t>
      </w:r>
      <w:r w:rsidR="004460B1" w:rsidRPr="00337B3F">
        <w:rPr>
          <w:bCs/>
          <w:spacing w:val="-2"/>
          <w:sz w:val="22"/>
          <w:szCs w:val="22"/>
          <w:lang w:val="it-IT"/>
        </w:rPr>
        <w:t xml:space="preserve"> mới</w:t>
      </w:r>
      <w:r w:rsidR="00442935" w:rsidRPr="00337B3F">
        <w:rPr>
          <w:bCs/>
          <w:spacing w:val="-2"/>
          <w:sz w:val="22"/>
          <w:szCs w:val="22"/>
          <w:lang w:val="it-IT"/>
        </w:rPr>
        <w:t xml:space="preserve"> này</w:t>
      </w:r>
      <w:r w:rsidR="00B15FF4" w:rsidRPr="00337B3F">
        <w:rPr>
          <w:bCs/>
          <w:spacing w:val="-2"/>
          <w:sz w:val="22"/>
          <w:szCs w:val="22"/>
          <w:lang w:val="it-IT"/>
        </w:rPr>
        <w:t>,</w:t>
      </w:r>
      <w:r w:rsidR="0095722D" w:rsidRPr="00337B3F">
        <w:rPr>
          <w:bCs/>
          <w:spacing w:val="-2"/>
          <w:sz w:val="22"/>
          <w:szCs w:val="22"/>
          <w:lang w:val="it-IT"/>
        </w:rPr>
        <w:t xml:space="preserve"> </w:t>
      </w:r>
      <w:r w:rsidR="00C512A0" w:rsidRPr="00337B3F">
        <w:rPr>
          <w:bCs/>
          <w:spacing w:val="-2"/>
          <w:sz w:val="22"/>
          <w:szCs w:val="22"/>
          <w:lang w:val="it-IT"/>
        </w:rPr>
        <w:t xml:space="preserve">xét nghiệm cận lâm sàng cho người lao động có tiếp xúc với bezen có thể dùng phenol niệu hoặc một </w:t>
      </w:r>
      <w:r w:rsidR="003C39AB" w:rsidRPr="00337B3F">
        <w:rPr>
          <w:bCs/>
          <w:spacing w:val="-2"/>
          <w:sz w:val="22"/>
          <w:szCs w:val="22"/>
          <w:lang w:val="it-IT"/>
        </w:rPr>
        <w:t xml:space="preserve">sản phẩm chuyển hóa </w:t>
      </w:r>
      <w:r w:rsidR="007F3600" w:rsidRPr="00337B3F">
        <w:rPr>
          <w:bCs/>
          <w:spacing w:val="-2"/>
          <w:sz w:val="22"/>
          <w:szCs w:val="22"/>
          <w:lang w:val="it-IT"/>
        </w:rPr>
        <w:t xml:space="preserve">khác </w:t>
      </w:r>
      <w:r w:rsidR="003C39AB" w:rsidRPr="00337B3F">
        <w:rPr>
          <w:bCs/>
          <w:spacing w:val="-2"/>
          <w:sz w:val="22"/>
          <w:szCs w:val="22"/>
          <w:lang w:val="it-IT"/>
        </w:rPr>
        <w:t xml:space="preserve">của benzen là </w:t>
      </w:r>
      <w:r w:rsidR="007F3600" w:rsidRPr="00337B3F">
        <w:rPr>
          <w:spacing w:val="-2"/>
          <w:sz w:val="22"/>
          <w:szCs w:val="22"/>
          <w:lang w:val="it-IT"/>
        </w:rPr>
        <w:t>trans, trans-muconic aicd (</w:t>
      </w:r>
      <w:r w:rsidR="003C39AB" w:rsidRPr="00337B3F">
        <w:rPr>
          <w:bCs/>
          <w:spacing w:val="-2"/>
          <w:sz w:val="22"/>
          <w:szCs w:val="22"/>
          <w:lang w:val="it-IT"/>
        </w:rPr>
        <w:t>TT-MA</w:t>
      </w:r>
      <w:r w:rsidR="007F3600" w:rsidRPr="00337B3F">
        <w:rPr>
          <w:bCs/>
          <w:spacing w:val="-2"/>
          <w:sz w:val="22"/>
          <w:szCs w:val="22"/>
          <w:lang w:val="it-IT"/>
        </w:rPr>
        <w:t>)</w:t>
      </w:r>
      <w:r w:rsidR="003C39AB" w:rsidRPr="00337B3F">
        <w:rPr>
          <w:bCs/>
          <w:spacing w:val="-2"/>
          <w:sz w:val="22"/>
          <w:szCs w:val="22"/>
          <w:lang w:val="it-IT"/>
        </w:rPr>
        <w:t xml:space="preserve"> niệu.</w:t>
      </w:r>
      <w:r w:rsidR="00C512A0" w:rsidRPr="00337B3F">
        <w:rPr>
          <w:bCs/>
          <w:spacing w:val="-2"/>
          <w:sz w:val="22"/>
          <w:szCs w:val="22"/>
          <w:lang w:val="it-IT"/>
        </w:rPr>
        <w:t xml:space="preserve"> Đối với toluen có thể sử dụng axit hipuric</w:t>
      </w:r>
      <w:r w:rsidR="004926B7" w:rsidRPr="00337B3F">
        <w:rPr>
          <w:bCs/>
          <w:spacing w:val="-2"/>
          <w:sz w:val="22"/>
          <w:szCs w:val="22"/>
          <w:lang w:val="it-IT"/>
        </w:rPr>
        <w:t xml:space="preserve"> (HA)</w:t>
      </w:r>
      <w:r w:rsidR="00C512A0" w:rsidRPr="00337B3F">
        <w:rPr>
          <w:bCs/>
          <w:spacing w:val="-2"/>
          <w:sz w:val="22"/>
          <w:szCs w:val="22"/>
          <w:lang w:val="it-IT"/>
        </w:rPr>
        <w:t xml:space="preserve"> niệu hoặc một sản phẩm chuyển hóa khác của toluen là </w:t>
      </w:r>
      <w:r w:rsidR="00B0653D" w:rsidRPr="00337B3F">
        <w:rPr>
          <w:bCs/>
          <w:spacing w:val="-2"/>
          <w:sz w:val="22"/>
          <w:szCs w:val="22"/>
          <w:lang w:val="it-IT"/>
        </w:rPr>
        <w:t>o-crezon</w:t>
      </w:r>
      <w:r w:rsidR="00C512A0" w:rsidRPr="00337B3F">
        <w:rPr>
          <w:bCs/>
          <w:spacing w:val="-2"/>
          <w:sz w:val="22"/>
          <w:szCs w:val="22"/>
          <w:lang w:val="it-IT"/>
        </w:rPr>
        <w:t xml:space="preserve">. </w:t>
      </w:r>
      <w:r w:rsidR="003C39AB" w:rsidRPr="00337B3F">
        <w:rPr>
          <w:bCs/>
          <w:spacing w:val="-2"/>
          <w:sz w:val="22"/>
          <w:szCs w:val="22"/>
          <w:lang w:val="it-IT"/>
        </w:rPr>
        <w:t>Đây là sự thay đổi có ý nghĩa lớn đối với người lao động có tiếp xúc</w:t>
      </w:r>
      <w:r w:rsidR="00B15FF4" w:rsidRPr="00337B3F">
        <w:rPr>
          <w:bCs/>
          <w:spacing w:val="-2"/>
          <w:sz w:val="22"/>
          <w:szCs w:val="22"/>
          <w:lang w:val="it-IT"/>
        </w:rPr>
        <w:t xml:space="preserve"> nghề nghiệp</w:t>
      </w:r>
      <w:r w:rsidR="003C39AB" w:rsidRPr="00337B3F">
        <w:rPr>
          <w:bCs/>
          <w:spacing w:val="-2"/>
          <w:sz w:val="22"/>
          <w:szCs w:val="22"/>
          <w:lang w:val="it-IT"/>
        </w:rPr>
        <w:t xml:space="preserve"> với bezen</w:t>
      </w:r>
      <w:r w:rsidR="00C512A0" w:rsidRPr="00337B3F">
        <w:rPr>
          <w:bCs/>
          <w:spacing w:val="-2"/>
          <w:sz w:val="22"/>
          <w:szCs w:val="22"/>
          <w:lang w:val="it-IT"/>
        </w:rPr>
        <w:t xml:space="preserve"> và toluen</w:t>
      </w:r>
      <w:r w:rsidR="003C39AB" w:rsidRPr="00337B3F">
        <w:rPr>
          <w:bCs/>
          <w:spacing w:val="-2"/>
          <w:sz w:val="22"/>
          <w:szCs w:val="22"/>
          <w:lang w:val="it-IT"/>
        </w:rPr>
        <w:t xml:space="preserve"> tại Việt Nam</w:t>
      </w:r>
      <w:r w:rsidR="00B15FF4" w:rsidRPr="00337B3F">
        <w:rPr>
          <w:bCs/>
          <w:spacing w:val="-2"/>
          <w:sz w:val="22"/>
          <w:szCs w:val="22"/>
          <w:lang w:val="it-IT"/>
        </w:rPr>
        <w:t>,</w:t>
      </w:r>
      <w:r w:rsidR="003C39AB" w:rsidRPr="00337B3F">
        <w:rPr>
          <w:bCs/>
          <w:spacing w:val="-2"/>
          <w:sz w:val="22"/>
          <w:szCs w:val="22"/>
          <w:lang w:val="it-IT"/>
        </w:rPr>
        <w:t xml:space="preserve"> cũng là sự cập nhật </w:t>
      </w:r>
      <w:r w:rsidR="00B15FF4" w:rsidRPr="00337B3F">
        <w:rPr>
          <w:bCs/>
          <w:spacing w:val="-2"/>
          <w:sz w:val="22"/>
          <w:szCs w:val="22"/>
          <w:lang w:val="it-IT"/>
        </w:rPr>
        <w:t xml:space="preserve">kịp thời </w:t>
      </w:r>
      <w:r w:rsidR="003C39AB" w:rsidRPr="00337B3F">
        <w:rPr>
          <w:bCs/>
          <w:spacing w:val="-2"/>
          <w:sz w:val="22"/>
          <w:szCs w:val="22"/>
          <w:lang w:val="it-IT"/>
        </w:rPr>
        <w:t>với xu hướng bảo vệ người lao động trên thế giới. Hiện nay,</w:t>
      </w:r>
      <w:r w:rsidR="0008096D" w:rsidRPr="00337B3F">
        <w:rPr>
          <w:bCs/>
          <w:spacing w:val="-2"/>
          <w:sz w:val="22"/>
          <w:szCs w:val="22"/>
          <w:lang w:val="it-IT"/>
        </w:rPr>
        <w:t xml:space="preserve"> </w:t>
      </w:r>
      <w:r w:rsidR="00E91EDB" w:rsidRPr="00337B3F">
        <w:rPr>
          <w:bCs/>
          <w:spacing w:val="-2"/>
          <w:sz w:val="22"/>
          <w:szCs w:val="22"/>
          <w:lang w:val="it-IT"/>
        </w:rPr>
        <w:t xml:space="preserve">nhiều nước trên </w:t>
      </w:r>
      <w:r w:rsidR="0008096D" w:rsidRPr="00337B3F">
        <w:rPr>
          <w:bCs/>
          <w:spacing w:val="-2"/>
          <w:sz w:val="22"/>
          <w:szCs w:val="22"/>
          <w:lang w:val="it-IT"/>
        </w:rPr>
        <w:t>thế giới đang sử dụng</w:t>
      </w:r>
      <w:r w:rsidR="003C39AB" w:rsidRPr="00337B3F">
        <w:rPr>
          <w:bCs/>
          <w:spacing w:val="-2"/>
          <w:sz w:val="22"/>
          <w:szCs w:val="22"/>
          <w:lang w:val="it-IT"/>
        </w:rPr>
        <w:t xml:space="preserve"> </w:t>
      </w:r>
      <w:r w:rsidR="00E33DB6" w:rsidRPr="00337B3F">
        <w:rPr>
          <w:bCs/>
          <w:spacing w:val="-2"/>
          <w:sz w:val="22"/>
          <w:szCs w:val="22"/>
          <w:lang w:val="it-IT"/>
        </w:rPr>
        <w:t xml:space="preserve">chỉ số </w:t>
      </w:r>
      <w:r w:rsidR="007F3600" w:rsidRPr="00337B3F">
        <w:rPr>
          <w:bCs/>
          <w:spacing w:val="-2"/>
          <w:sz w:val="22"/>
          <w:szCs w:val="22"/>
          <w:lang w:val="it-IT"/>
        </w:rPr>
        <w:t>TT-MA</w:t>
      </w:r>
      <w:r w:rsidR="00EB65AE" w:rsidRPr="00337B3F">
        <w:rPr>
          <w:bCs/>
          <w:spacing w:val="-2"/>
          <w:sz w:val="22"/>
          <w:szCs w:val="22"/>
          <w:lang w:val="it-IT"/>
        </w:rPr>
        <w:t xml:space="preserve"> và </w:t>
      </w:r>
      <w:r w:rsidR="00B0653D" w:rsidRPr="00337B3F">
        <w:rPr>
          <w:bCs/>
          <w:spacing w:val="-2"/>
          <w:sz w:val="22"/>
          <w:szCs w:val="22"/>
          <w:lang w:val="it-IT"/>
        </w:rPr>
        <w:t>o-crezon</w:t>
      </w:r>
      <w:r w:rsidR="007F3600" w:rsidRPr="00337B3F">
        <w:rPr>
          <w:bCs/>
          <w:spacing w:val="-2"/>
          <w:sz w:val="22"/>
          <w:szCs w:val="22"/>
          <w:lang w:val="it-IT"/>
        </w:rPr>
        <w:t xml:space="preserve"> </w:t>
      </w:r>
      <w:r w:rsidR="003C39AB" w:rsidRPr="00337B3F">
        <w:rPr>
          <w:bCs/>
          <w:spacing w:val="-2"/>
          <w:sz w:val="22"/>
          <w:szCs w:val="22"/>
          <w:lang w:val="it-IT"/>
        </w:rPr>
        <w:t xml:space="preserve">để làm chỉ tiêu giám sát sinh học cho người lao động có tiếp </w:t>
      </w:r>
      <w:r w:rsidR="003C39AB" w:rsidRPr="00337B3F">
        <w:rPr>
          <w:bCs/>
          <w:spacing w:val="-2"/>
          <w:sz w:val="22"/>
          <w:szCs w:val="22"/>
          <w:lang w:val="it-IT"/>
        </w:rPr>
        <w:lastRenderedPageBreak/>
        <w:t>xúc với bezen</w:t>
      </w:r>
      <w:r w:rsidR="00E33DB6" w:rsidRPr="00337B3F">
        <w:rPr>
          <w:bCs/>
          <w:spacing w:val="-2"/>
          <w:sz w:val="22"/>
          <w:szCs w:val="22"/>
          <w:lang w:val="it-IT"/>
        </w:rPr>
        <w:t xml:space="preserve"> và toluen</w:t>
      </w:r>
      <w:r w:rsidR="001E14CA" w:rsidRPr="00337B3F">
        <w:rPr>
          <w:bCs/>
          <w:spacing w:val="-2"/>
          <w:sz w:val="22"/>
          <w:szCs w:val="22"/>
          <w:lang w:val="it-IT"/>
        </w:rPr>
        <w:t xml:space="preserve"> </w:t>
      </w:r>
      <w:r w:rsidR="003C39AB" w:rsidRPr="00337B3F">
        <w:rPr>
          <w:bCs/>
          <w:spacing w:val="-2"/>
          <w:sz w:val="22"/>
          <w:szCs w:val="22"/>
          <w:lang w:val="it-IT"/>
        </w:rPr>
        <w:t>[</w:t>
      </w:r>
      <w:r w:rsidR="0025790E" w:rsidRPr="00337B3F">
        <w:rPr>
          <w:bCs/>
          <w:spacing w:val="-2"/>
          <w:sz w:val="22"/>
          <w:szCs w:val="22"/>
          <w:lang w:val="it-IT"/>
        </w:rPr>
        <w:t>5</w:t>
      </w:r>
      <w:r w:rsidR="003C39AB" w:rsidRPr="00337B3F">
        <w:rPr>
          <w:bCs/>
          <w:spacing w:val="-2"/>
          <w:sz w:val="22"/>
          <w:szCs w:val="22"/>
          <w:lang w:val="it-IT"/>
        </w:rPr>
        <w:t>].</w:t>
      </w:r>
      <w:r w:rsidR="00E33DB6" w:rsidRPr="00337B3F">
        <w:rPr>
          <w:bCs/>
          <w:spacing w:val="-2"/>
          <w:sz w:val="22"/>
          <w:szCs w:val="22"/>
          <w:lang w:val="it-IT"/>
        </w:rPr>
        <w:t xml:space="preserve"> Tuy nhiên, phenol niệu và </w:t>
      </w:r>
      <w:r w:rsidR="007349B7" w:rsidRPr="00337B3F">
        <w:rPr>
          <w:bCs/>
          <w:spacing w:val="-2"/>
          <w:sz w:val="22"/>
          <w:szCs w:val="22"/>
          <w:lang w:val="it-IT"/>
        </w:rPr>
        <w:t>HA</w:t>
      </w:r>
      <w:r w:rsidR="00E33DB6" w:rsidRPr="00337B3F">
        <w:rPr>
          <w:bCs/>
          <w:spacing w:val="-2"/>
          <w:sz w:val="22"/>
          <w:szCs w:val="22"/>
          <w:lang w:val="it-IT"/>
        </w:rPr>
        <w:t xml:space="preserve"> niệu từ lâu đã được loại bỏ ra khỏi danh sách các chỉ số giám sát sinh học vì tính không đặc hiệu của chúng</w:t>
      </w:r>
      <w:r w:rsidR="00670162" w:rsidRPr="00337B3F">
        <w:rPr>
          <w:bCs/>
          <w:spacing w:val="-2"/>
          <w:sz w:val="22"/>
          <w:szCs w:val="22"/>
          <w:lang w:val="it-IT"/>
        </w:rPr>
        <w:t xml:space="preserve"> [</w:t>
      </w:r>
      <w:r w:rsidR="0025790E" w:rsidRPr="00337B3F">
        <w:rPr>
          <w:bCs/>
          <w:spacing w:val="-2"/>
          <w:sz w:val="22"/>
          <w:szCs w:val="22"/>
          <w:lang w:val="it-IT"/>
        </w:rPr>
        <w:t>1,</w:t>
      </w:r>
      <w:r w:rsidR="001E7A40" w:rsidRPr="00337B3F">
        <w:rPr>
          <w:bCs/>
          <w:spacing w:val="-2"/>
          <w:sz w:val="22"/>
          <w:szCs w:val="22"/>
          <w:lang w:val="it-IT"/>
        </w:rPr>
        <w:t>6</w:t>
      </w:r>
      <w:r w:rsidR="00670162" w:rsidRPr="00337B3F">
        <w:rPr>
          <w:bCs/>
          <w:spacing w:val="-2"/>
          <w:sz w:val="22"/>
          <w:szCs w:val="22"/>
          <w:lang w:val="it-IT"/>
        </w:rPr>
        <w:t>].</w:t>
      </w:r>
      <w:r w:rsidR="003D3AB4" w:rsidRPr="00337B3F">
        <w:rPr>
          <w:bCs/>
          <w:spacing w:val="-2"/>
          <w:sz w:val="22"/>
          <w:szCs w:val="22"/>
          <w:lang w:val="it-IT"/>
        </w:rPr>
        <w:t xml:space="preserve"> </w:t>
      </w:r>
    </w:p>
    <w:p w14:paraId="47700C23" w14:textId="3E743549" w:rsidR="00BA36BC" w:rsidRPr="00337B3F" w:rsidRDefault="002A048C" w:rsidP="002A048C">
      <w:pPr>
        <w:pStyle w:val="BodyTextIndent"/>
        <w:tabs>
          <w:tab w:val="left" w:pos="340"/>
        </w:tabs>
        <w:spacing w:before="60" w:after="60" w:line="290" w:lineRule="atLeast"/>
        <w:ind w:left="-18"/>
        <w:rPr>
          <w:sz w:val="22"/>
          <w:szCs w:val="22"/>
          <w:lang w:val="pt-BR"/>
        </w:rPr>
      </w:pPr>
      <w:r w:rsidRPr="00337B3F">
        <w:rPr>
          <w:bCs/>
          <w:sz w:val="22"/>
          <w:szCs w:val="22"/>
          <w:lang w:val="it-IT"/>
        </w:rPr>
        <w:tab/>
      </w:r>
      <w:r w:rsidR="00524442" w:rsidRPr="00337B3F">
        <w:rPr>
          <w:bCs/>
          <w:sz w:val="22"/>
          <w:szCs w:val="22"/>
          <w:lang w:val="it-IT"/>
        </w:rPr>
        <w:t>Để đánh giá mức độ tiếp xúc của người lao động với benzen và toluen có thể sử dụng giám sát môi trường lao động, cũng có thể sử dụng chỉ số giám sát sinh học. Nhưng việc sử dụng chỉ số giám sinh học ở Việt Nam còn một số hạn chế, nên sử dụng chỉ số nào có tính bảo vệ người lao động tốt hơn, giá trị giới hạn của các chỉ số đã thực sự phù hợp với người lao động tại Việt Nam hay chưa thì</w:t>
      </w:r>
      <w:r w:rsidR="00BA36BC" w:rsidRPr="00337B3F">
        <w:rPr>
          <w:bCs/>
          <w:spacing w:val="4"/>
          <w:sz w:val="22"/>
          <w:szCs w:val="22"/>
          <w:lang w:val="it-IT"/>
        </w:rPr>
        <w:t xml:space="preserve"> việc </w:t>
      </w:r>
      <w:r w:rsidR="001439A8" w:rsidRPr="00337B3F">
        <w:rPr>
          <w:bCs/>
          <w:spacing w:val="4"/>
          <w:sz w:val="22"/>
          <w:szCs w:val="22"/>
          <w:lang w:val="it-IT"/>
        </w:rPr>
        <w:t>nghiên cứu đ</w:t>
      </w:r>
      <w:r w:rsidR="00524442" w:rsidRPr="00337B3F">
        <w:rPr>
          <w:sz w:val="22"/>
          <w:szCs w:val="22"/>
          <w:lang w:val="it-IT"/>
        </w:rPr>
        <w:t>ánh giá</w:t>
      </w:r>
      <w:r w:rsidR="00E91EDB" w:rsidRPr="00337B3F">
        <w:rPr>
          <w:sz w:val="22"/>
          <w:szCs w:val="22"/>
          <w:lang w:val="it-IT"/>
        </w:rPr>
        <w:t xml:space="preserve"> thực trạng tiếp xúc với benzen</w:t>
      </w:r>
      <w:r w:rsidR="00524442" w:rsidRPr="00337B3F">
        <w:rPr>
          <w:sz w:val="22"/>
          <w:szCs w:val="22"/>
          <w:lang w:val="it-IT"/>
        </w:rPr>
        <w:t>, toluen của người lao động qua xét nghiệm sản phẩm chuyển hóa trong nước tiểu</w:t>
      </w:r>
      <w:r w:rsidR="00B36F5D" w:rsidRPr="00337B3F">
        <w:rPr>
          <w:sz w:val="22"/>
          <w:szCs w:val="22"/>
          <w:lang w:val="pt-BR"/>
        </w:rPr>
        <w:t xml:space="preserve"> </w:t>
      </w:r>
      <w:r w:rsidR="00524442" w:rsidRPr="00337B3F">
        <w:rPr>
          <w:sz w:val="22"/>
          <w:szCs w:val="22"/>
          <w:lang w:val="pt-BR"/>
        </w:rPr>
        <w:t xml:space="preserve">là rất cần thiết. </w:t>
      </w:r>
      <w:r w:rsidR="00C40F1E" w:rsidRPr="00337B3F">
        <w:rPr>
          <w:sz w:val="22"/>
          <w:szCs w:val="22"/>
          <w:lang w:val="pt-BR"/>
        </w:rPr>
        <w:t>Kết quả nghiên cứu sẽ đưa ra</w:t>
      </w:r>
      <w:r w:rsidR="006E3EBC" w:rsidRPr="00337B3F">
        <w:rPr>
          <w:sz w:val="22"/>
          <w:szCs w:val="22"/>
          <w:lang w:val="pt-BR"/>
        </w:rPr>
        <w:t xml:space="preserve"> được chỉ số giám sát sinh học phù hợp</w:t>
      </w:r>
      <w:r w:rsidR="00670162" w:rsidRPr="00337B3F">
        <w:rPr>
          <w:sz w:val="22"/>
          <w:szCs w:val="22"/>
          <w:lang w:val="pt-BR"/>
        </w:rPr>
        <w:t>,</w:t>
      </w:r>
      <w:r w:rsidR="006E3EBC" w:rsidRPr="00337B3F">
        <w:rPr>
          <w:sz w:val="22"/>
          <w:szCs w:val="22"/>
          <w:lang w:val="pt-BR"/>
        </w:rPr>
        <w:t xml:space="preserve"> có cơ sở đề xuất sự không hợp lý trong giá trị giới hạn của chỉ số giám sát sinh học đang được áp dụng tại Việt Nam. </w:t>
      </w:r>
    </w:p>
    <w:p w14:paraId="2B46AE0E" w14:textId="77777777" w:rsidR="003B3226" w:rsidRPr="00337B3F" w:rsidRDefault="003B3226" w:rsidP="00BB74D6">
      <w:pPr>
        <w:tabs>
          <w:tab w:val="left" w:pos="340"/>
        </w:tabs>
        <w:spacing w:after="284" w:line="360" w:lineRule="auto"/>
        <w:rPr>
          <w:rFonts w:ascii="Times New Roman" w:hAnsi="Times New Roman" w:cs="Times New Roman"/>
          <w:b/>
          <w:lang w:val="pt-BR"/>
        </w:rPr>
        <w:sectPr w:rsidR="003B3226" w:rsidRPr="00337B3F" w:rsidSect="003B3226">
          <w:type w:val="continuous"/>
          <w:pgSz w:w="11906" w:h="16838" w:code="9"/>
          <w:pgMar w:top="2041" w:right="1418" w:bottom="2438" w:left="1418" w:header="0" w:footer="0" w:gutter="0"/>
          <w:cols w:num="2" w:space="720"/>
          <w:docGrid w:linePitch="360"/>
        </w:sectPr>
      </w:pPr>
    </w:p>
    <w:p w14:paraId="57A6B138" w14:textId="0DE1D21F" w:rsidR="003D1D5F" w:rsidRPr="00337B3F" w:rsidRDefault="003D1D5F" w:rsidP="00BB74D6">
      <w:pPr>
        <w:tabs>
          <w:tab w:val="left" w:pos="340"/>
        </w:tabs>
        <w:spacing w:after="284" w:line="360" w:lineRule="auto"/>
        <w:rPr>
          <w:rFonts w:ascii="Times New Roman" w:hAnsi="Times New Roman" w:cs="Times New Roman"/>
          <w:b/>
          <w:lang w:val="pt-BR"/>
        </w:rPr>
      </w:pPr>
      <w:r w:rsidRPr="00337B3F">
        <w:rPr>
          <w:rFonts w:ascii="Times New Roman" w:hAnsi="Times New Roman" w:cs="Times New Roman"/>
          <w:b/>
          <w:lang w:val="pt-BR"/>
        </w:rPr>
        <w:lastRenderedPageBreak/>
        <w:t>2. Phương pháp nghiên cứu</w:t>
      </w:r>
    </w:p>
    <w:p w14:paraId="7D1AFDDE" w14:textId="77777777" w:rsidR="00BB74D6" w:rsidRPr="00337B3F" w:rsidRDefault="00BC3376" w:rsidP="00BB74D6">
      <w:pPr>
        <w:tabs>
          <w:tab w:val="left" w:pos="340"/>
        </w:tabs>
        <w:spacing w:before="120" w:after="120" w:line="360" w:lineRule="auto"/>
        <w:rPr>
          <w:rFonts w:ascii="Times New Roman" w:hAnsi="Times New Roman" w:cs="Times New Roman"/>
          <w:sz w:val="21"/>
          <w:lang w:val="pt-BR"/>
        </w:rPr>
      </w:pPr>
      <w:r w:rsidRPr="00337B3F">
        <w:rPr>
          <w:rFonts w:ascii="Times New Roman" w:hAnsi="Times New Roman" w:cs="Times New Roman"/>
          <w:b/>
          <w:i/>
          <w:sz w:val="21"/>
          <w:lang w:val="pt-BR"/>
        </w:rPr>
        <w:t xml:space="preserve">2.1. </w:t>
      </w:r>
      <w:r w:rsidR="008A0C23" w:rsidRPr="00337B3F">
        <w:rPr>
          <w:rFonts w:ascii="Times New Roman" w:hAnsi="Times New Roman" w:cs="Times New Roman"/>
          <w:b/>
          <w:i/>
          <w:sz w:val="21"/>
          <w:lang w:val="pt-BR"/>
        </w:rPr>
        <w:t>Đối tượng nghiên cứu</w:t>
      </w:r>
    </w:p>
    <w:p w14:paraId="01E0B58E" w14:textId="346C9227" w:rsidR="00B36F5D" w:rsidRPr="00337B3F" w:rsidRDefault="00BB74D6" w:rsidP="002A048C">
      <w:pPr>
        <w:tabs>
          <w:tab w:val="left" w:pos="340"/>
        </w:tabs>
        <w:spacing w:before="60" w:after="60" w:line="290" w:lineRule="atLeast"/>
        <w:rPr>
          <w:rFonts w:ascii="Times New Roman" w:hAnsi="Times New Roman" w:cs="Times New Roman"/>
          <w:spacing w:val="-2"/>
          <w:lang w:val="pt-BR"/>
        </w:rPr>
      </w:pPr>
      <w:r w:rsidRPr="00337B3F">
        <w:rPr>
          <w:rFonts w:ascii="Times New Roman" w:hAnsi="Times New Roman" w:cs="Times New Roman"/>
          <w:lang w:val="pt-BR"/>
        </w:rPr>
        <w:tab/>
      </w:r>
      <w:r w:rsidR="00A91725" w:rsidRPr="00337B3F">
        <w:rPr>
          <w:rFonts w:ascii="Times New Roman" w:hAnsi="Times New Roman" w:cs="Times New Roman"/>
          <w:lang w:val="pt-BR"/>
        </w:rPr>
        <w:t xml:space="preserve">190 </w:t>
      </w:r>
      <w:r w:rsidR="00324688" w:rsidRPr="00337B3F">
        <w:rPr>
          <w:rFonts w:ascii="Times New Roman" w:hAnsi="Times New Roman" w:cs="Times New Roman"/>
          <w:lang w:val="pt-BR"/>
        </w:rPr>
        <w:t>n</w:t>
      </w:r>
      <w:r w:rsidR="001D2D25" w:rsidRPr="00337B3F">
        <w:rPr>
          <w:rFonts w:ascii="Times New Roman" w:hAnsi="Times New Roman" w:cs="Times New Roman"/>
          <w:lang w:val="pt-BR"/>
        </w:rPr>
        <w:t xml:space="preserve">gười lao động </w:t>
      </w:r>
      <w:r w:rsidR="00AC0D69" w:rsidRPr="00337B3F">
        <w:rPr>
          <w:rFonts w:ascii="Times New Roman" w:hAnsi="Times New Roman" w:cs="Times New Roman"/>
          <w:lang w:val="pt-BR"/>
        </w:rPr>
        <w:t>làm việc</w:t>
      </w:r>
      <w:r w:rsidR="006E3EBC" w:rsidRPr="00337B3F">
        <w:rPr>
          <w:rFonts w:ascii="Times New Roman" w:hAnsi="Times New Roman" w:cs="Times New Roman"/>
          <w:lang w:val="pt-BR"/>
        </w:rPr>
        <w:t xml:space="preserve"> tại cơ sở sản xuất sơn và da giày.</w:t>
      </w:r>
      <w:r w:rsidR="000D6309" w:rsidRPr="00337B3F">
        <w:rPr>
          <w:rFonts w:ascii="Times New Roman" w:hAnsi="Times New Roman" w:cs="Times New Roman"/>
          <w:lang w:val="pt-BR"/>
        </w:rPr>
        <w:t xml:space="preserve"> Có đặc điể</w:t>
      </w:r>
      <w:r w:rsidR="00AC0D69" w:rsidRPr="00337B3F">
        <w:rPr>
          <w:rFonts w:ascii="Times New Roman" w:hAnsi="Times New Roman" w:cs="Times New Roman"/>
          <w:lang w:val="pt-BR"/>
        </w:rPr>
        <w:t xml:space="preserve">m như: </w:t>
      </w:r>
      <w:r w:rsidR="000D6309" w:rsidRPr="00337B3F">
        <w:rPr>
          <w:rFonts w:ascii="Times New Roman" w:hAnsi="Times New Roman" w:cs="Times New Roman"/>
        </w:rPr>
        <w:t>Công nhân tham gia sản xuất có tiếp xúc</w:t>
      </w:r>
      <w:r w:rsidR="007349B7" w:rsidRPr="00337B3F">
        <w:rPr>
          <w:rFonts w:ascii="Times New Roman" w:hAnsi="Times New Roman" w:cs="Times New Roman"/>
        </w:rPr>
        <w:t xml:space="preserve"> trực tiếp</w:t>
      </w:r>
      <w:r w:rsidR="000D6309" w:rsidRPr="00337B3F">
        <w:rPr>
          <w:rFonts w:ascii="Times New Roman" w:hAnsi="Times New Roman" w:cs="Times New Roman"/>
        </w:rPr>
        <w:t xml:space="preserve"> với </w:t>
      </w:r>
      <w:r w:rsidR="00B36F5D" w:rsidRPr="00337B3F">
        <w:rPr>
          <w:rFonts w:ascii="Times New Roman" w:hAnsi="Times New Roman" w:cs="Times New Roman"/>
          <w:lang w:val="pt-BR"/>
        </w:rPr>
        <w:t xml:space="preserve">benzen, toluen; </w:t>
      </w:r>
      <w:r w:rsidR="000D6309" w:rsidRPr="00337B3F">
        <w:rPr>
          <w:rFonts w:ascii="Times New Roman" w:hAnsi="Times New Roman" w:cs="Times New Roman"/>
        </w:rPr>
        <w:t>Đồng ý tham gia nghiên cứu</w:t>
      </w:r>
      <w:r w:rsidR="00AC0D69" w:rsidRPr="00337B3F">
        <w:rPr>
          <w:rFonts w:ascii="Times New Roman" w:hAnsi="Times New Roman" w:cs="Times New Roman"/>
        </w:rPr>
        <w:t xml:space="preserve">, </w:t>
      </w:r>
      <w:r w:rsidR="000D6309" w:rsidRPr="00337B3F">
        <w:rPr>
          <w:rStyle w:val="notranslate"/>
          <w:rFonts w:ascii="Times New Roman" w:hAnsi="Times New Roman" w:cs="Times New Roman"/>
        </w:rPr>
        <w:t>không mắc bệnh trước khi vào làm việc tại cơ sở</w:t>
      </w:r>
      <w:r w:rsidR="00B36F5D" w:rsidRPr="00337B3F">
        <w:rPr>
          <w:rStyle w:val="notranslate"/>
          <w:rFonts w:ascii="Times New Roman" w:hAnsi="Times New Roman" w:cs="Times New Roman"/>
        </w:rPr>
        <w:t>;</w:t>
      </w:r>
      <w:r w:rsidR="00AC0D69" w:rsidRPr="00337B3F">
        <w:rPr>
          <w:rStyle w:val="notranslate"/>
          <w:rFonts w:ascii="Times New Roman" w:hAnsi="Times New Roman" w:cs="Times New Roman"/>
        </w:rPr>
        <w:t xml:space="preserve"> có tuổi nghề từ 3 năm trở lên.</w:t>
      </w:r>
      <w:r w:rsidR="001D2D25" w:rsidRPr="00337B3F">
        <w:rPr>
          <w:rFonts w:ascii="Times New Roman" w:hAnsi="Times New Roman" w:cs="Times New Roman"/>
          <w:spacing w:val="-2"/>
          <w:lang w:val="pt-BR"/>
        </w:rPr>
        <w:t xml:space="preserve"> </w:t>
      </w:r>
    </w:p>
    <w:p w14:paraId="64BE15E2" w14:textId="5916E5BB" w:rsidR="00010D7E" w:rsidRPr="00337B3F" w:rsidRDefault="002A048C" w:rsidP="002A048C">
      <w:pPr>
        <w:tabs>
          <w:tab w:val="left" w:pos="340"/>
        </w:tabs>
        <w:spacing w:before="60" w:after="60" w:line="290" w:lineRule="atLeast"/>
        <w:rPr>
          <w:rFonts w:ascii="Times New Roman" w:hAnsi="Times New Roman" w:cs="Times New Roman"/>
          <w:bCs/>
          <w:spacing w:val="-2"/>
        </w:rPr>
      </w:pPr>
      <w:r w:rsidRPr="00337B3F">
        <w:rPr>
          <w:rFonts w:ascii="Times New Roman" w:hAnsi="Times New Roman" w:cs="Times New Roman"/>
          <w:spacing w:val="-2"/>
          <w:lang w:val="pt-BR"/>
        </w:rPr>
        <w:tab/>
      </w:r>
      <w:r w:rsidR="001D2D25" w:rsidRPr="00337B3F">
        <w:rPr>
          <w:rFonts w:ascii="Times New Roman" w:hAnsi="Times New Roman" w:cs="Times New Roman"/>
          <w:spacing w:val="-2"/>
          <w:lang w:val="pt-BR"/>
        </w:rPr>
        <w:t xml:space="preserve">Lấy mẫu ngoài hiện trường: </w:t>
      </w:r>
      <w:r w:rsidR="00B36F5D" w:rsidRPr="00337B3F">
        <w:rPr>
          <w:rFonts w:ascii="Times New Roman" w:hAnsi="Times New Roman" w:cs="Times New Roman"/>
          <w:spacing w:val="-2"/>
          <w:lang w:val="pt-BR"/>
        </w:rPr>
        <w:t>M</w:t>
      </w:r>
      <w:r w:rsidR="001D2D25" w:rsidRPr="00337B3F">
        <w:rPr>
          <w:rFonts w:ascii="Times New Roman" w:hAnsi="Times New Roman" w:cs="Times New Roman"/>
          <w:spacing w:val="-2"/>
          <w:lang w:val="pt-BR"/>
        </w:rPr>
        <w:t xml:space="preserve">ẫu nước tiểu của người lao động </w:t>
      </w:r>
      <w:r w:rsidR="00B36F5D" w:rsidRPr="00337B3F">
        <w:rPr>
          <w:rFonts w:ascii="Times New Roman" w:hAnsi="Times New Roman" w:cs="Times New Roman"/>
          <w:spacing w:val="-2"/>
          <w:lang w:val="pt-BR"/>
        </w:rPr>
        <w:t xml:space="preserve">được lấy trực tiếp </w:t>
      </w:r>
      <w:r w:rsidR="001D2D25" w:rsidRPr="00337B3F">
        <w:rPr>
          <w:rFonts w:ascii="Times New Roman" w:hAnsi="Times New Roman" w:cs="Times New Roman"/>
          <w:spacing w:val="-2"/>
          <w:lang w:val="pt-BR"/>
        </w:rPr>
        <w:t>tại nơi làm việc</w:t>
      </w:r>
      <w:r w:rsidR="005F2AA8" w:rsidRPr="00337B3F">
        <w:rPr>
          <w:rFonts w:ascii="Times New Roman" w:hAnsi="Times New Roman" w:cs="Times New Roman"/>
          <w:spacing w:val="-2"/>
          <w:lang w:val="pt-BR"/>
        </w:rPr>
        <w:t xml:space="preserve"> vào</w:t>
      </w:r>
      <w:r w:rsidR="00010D7E" w:rsidRPr="00337B3F">
        <w:rPr>
          <w:rFonts w:ascii="Times New Roman" w:eastAsia="Calibri" w:hAnsi="Times New Roman" w:cs="Times New Roman"/>
          <w:bCs/>
          <w:kern w:val="24"/>
        </w:rPr>
        <w:t xml:space="preserve"> cuối ca của ngày cuối cùng của tuần làm việc. Nước</w:t>
      </w:r>
      <w:r w:rsidR="00010D7E" w:rsidRPr="00337B3F">
        <w:rPr>
          <w:rFonts w:ascii="Times New Roman" w:hAnsi="Times New Roman" w:cs="Times New Roman"/>
          <w:bCs/>
          <w:spacing w:val="-2"/>
          <w:lang w:val="vi-VN"/>
        </w:rPr>
        <w:t xml:space="preserve"> tiểu</w:t>
      </w:r>
      <w:r w:rsidR="00010D7E" w:rsidRPr="00337B3F">
        <w:rPr>
          <w:rFonts w:ascii="Times New Roman" w:hAnsi="Times New Roman" w:cs="Times New Roman"/>
          <w:bCs/>
          <w:spacing w:val="-2"/>
        </w:rPr>
        <w:t xml:space="preserve"> được lấy</w:t>
      </w:r>
      <w:r w:rsidR="00010D7E" w:rsidRPr="00337B3F">
        <w:rPr>
          <w:rFonts w:ascii="Times New Roman" w:hAnsi="Times New Roman" w:cs="Times New Roman"/>
          <w:bCs/>
          <w:spacing w:val="-2"/>
          <w:lang w:val="vi-VN"/>
        </w:rPr>
        <w:t xml:space="preserve"> vào cốc giấy, sau đó đổ sang ống thủy tinh có nắp, bảo quản lạnh và chuyển về </w:t>
      </w:r>
      <w:r w:rsidR="00B36F5D" w:rsidRPr="00337B3F">
        <w:rPr>
          <w:rFonts w:ascii="Times New Roman" w:hAnsi="Times New Roman" w:cs="Times New Roman"/>
          <w:bCs/>
          <w:spacing w:val="-2"/>
        </w:rPr>
        <w:t>phòng thí nghiệm</w:t>
      </w:r>
      <w:r w:rsidR="00010D7E" w:rsidRPr="00337B3F">
        <w:rPr>
          <w:rFonts w:ascii="Times New Roman" w:hAnsi="Times New Roman" w:cs="Times New Roman"/>
          <w:bCs/>
          <w:spacing w:val="-2"/>
        </w:rPr>
        <w:t xml:space="preserve"> </w:t>
      </w:r>
      <w:r w:rsidR="00010D7E" w:rsidRPr="00337B3F">
        <w:rPr>
          <w:rFonts w:ascii="Times New Roman" w:hAnsi="Times New Roman" w:cs="Times New Roman"/>
          <w:bCs/>
          <w:spacing w:val="-2"/>
          <w:lang w:val="vi-VN"/>
        </w:rPr>
        <w:t xml:space="preserve">trong thời gian không quá </w:t>
      </w:r>
      <w:r w:rsidR="00010D7E" w:rsidRPr="00337B3F">
        <w:rPr>
          <w:rFonts w:ascii="Times New Roman" w:hAnsi="Times New Roman" w:cs="Times New Roman"/>
          <w:bCs/>
          <w:spacing w:val="-2"/>
        </w:rPr>
        <w:t>24</w:t>
      </w:r>
      <w:r w:rsidR="00010D7E" w:rsidRPr="00337B3F">
        <w:rPr>
          <w:rFonts w:ascii="Times New Roman" w:hAnsi="Times New Roman" w:cs="Times New Roman"/>
          <w:bCs/>
          <w:spacing w:val="-2"/>
          <w:lang w:val="vi-VN"/>
        </w:rPr>
        <w:t xml:space="preserve"> tiếng.</w:t>
      </w:r>
      <w:r w:rsidR="00010D7E" w:rsidRPr="00337B3F">
        <w:rPr>
          <w:rFonts w:ascii="Times New Roman" w:hAnsi="Times New Roman" w:cs="Times New Roman"/>
          <w:bCs/>
          <w:spacing w:val="-2"/>
        </w:rPr>
        <w:t xml:space="preserve"> </w:t>
      </w:r>
      <w:r w:rsidR="00CC0F79" w:rsidRPr="00337B3F">
        <w:rPr>
          <w:rFonts w:ascii="Times New Roman" w:hAnsi="Times New Roman" w:cs="Times New Roman"/>
          <w:bCs/>
          <w:spacing w:val="-2"/>
        </w:rPr>
        <w:t>M</w:t>
      </w:r>
      <w:r w:rsidR="00010D7E" w:rsidRPr="00337B3F">
        <w:rPr>
          <w:rFonts w:ascii="Times New Roman" w:hAnsi="Times New Roman" w:cs="Times New Roman"/>
          <w:bCs/>
          <w:spacing w:val="-2"/>
          <w:lang w:val="vi-VN"/>
        </w:rPr>
        <w:t>ẫu</w:t>
      </w:r>
      <w:r w:rsidR="00CC0F79" w:rsidRPr="00337B3F">
        <w:rPr>
          <w:rFonts w:ascii="Times New Roman" w:hAnsi="Times New Roman" w:cs="Times New Roman"/>
          <w:bCs/>
          <w:spacing w:val="-2"/>
          <w:lang w:val="vi-VN"/>
        </w:rPr>
        <w:t xml:space="preserve"> được bảo quản</w:t>
      </w:r>
      <w:r w:rsidR="00010D7E" w:rsidRPr="00337B3F">
        <w:rPr>
          <w:rFonts w:ascii="Times New Roman" w:hAnsi="Times New Roman" w:cs="Times New Roman"/>
          <w:bCs/>
          <w:spacing w:val="-2"/>
          <w:lang w:val="vi-VN"/>
        </w:rPr>
        <w:t xml:space="preserve"> trong tủ</w:t>
      </w:r>
      <w:r w:rsidR="00B36F5D" w:rsidRPr="00337B3F">
        <w:rPr>
          <w:rFonts w:ascii="Times New Roman" w:hAnsi="Times New Roman" w:cs="Times New Roman"/>
          <w:bCs/>
          <w:spacing w:val="-2"/>
          <w:lang w:val="vi-VN"/>
        </w:rPr>
        <w:t xml:space="preserve"> âm</w:t>
      </w:r>
      <w:r w:rsidR="00CC0F79" w:rsidRPr="00337B3F">
        <w:rPr>
          <w:rFonts w:ascii="Times New Roman" w:hAnsi="Times New Roman" w:cs="Times New Roman"/>
          <w:bCs/>
          <w:spacing w:val="-2"/>
        </w:rPr>
        <w:t xml:space="preserve"> -80 </w:t>
      </w:r>
      <w:r w:rsidR="00CC0F79" w:rsidRPr="00337B3F">
        <w:rPr>
          <w:rFonts w:ascii="Times New Roman" w:hAnsi="Times New Roman" w:cs="Times New Roman"/>
          <w:bCs/>
          <w:spacing w:val="-2"/>
          <w:vertAlign w:val="superscript"/>
        </w:rPr>
        <w:t>o</w:t>
      </w:r>
      <w:r w:rsidR="00CC0F79" w:rsidRPr="00337B3F">
        <w:rPr>
          <w:rFonts w:ascii="Times New Roman" w:hAnsi="Times New Roman" w:cs="Times New Roman"/>
          <w:bCs/>
          <w:spacing w:val="-2"/>
        </w:rPr>
        <w:t>C</w:t>
      </w:r>
      <w:r w:rsidR="00010D7E" w:rsidRPr="00337B3F">
        <w:rPr>
          <w:rFonts w:ascii="Times New Roman" w:hAnsi="Times New Roman" w:cs="Times New Roman"/>
          <w:bCs/>
          <w:spacing w:val="-2"/>
        </w:rPr>
        <w:t xml:space="preserve"> </w:t>
      </w:r>
      <w:r w:rsidR="00CC0F79" w:rsidRPr="00337B3F">
        <w:rPr>
          <w:rFonts w:ascii="Times New Roman" w:hAnsi="Times New Roman" w:cs="Times New Roman"/>
          <w:bCs/>
          <w:spacing w:val="-2"/>
        </w:rPr>
        <w:t>trong thời gian dưới</w:t>
      </w:r>
      <w:r w:rsidR="00010D7E" w:rsidRPr="00337B3F">
        <w:rPr>
          <w:rFonts w:ascii="Times New Roman" w:hAnsi="Times New Roman" w:cs="Times New Roman"/>
          <w:bCs/>
          <w:spacing w:val="-2"/>
        </w:rPr>
        <w:t xml:space="preserve"> 3 tháng. </w:t>
      </w:r>
      <w:r w:rsidR="007349B7" w:rsidRPr="00337B3F">
        <w:rPr>
          <w:rFonts w:ascii="Times New Roman" w:hAnsi="Times New Roman" w:cs="Times New Roman"/>
          <w:bCs/>
          <w:spacing w:val="-2"/>
        </w:rPr>
        <w:t xml:space="preserve"> </w:t>
      </w:r>
    </w:p>
    <w:p w14:paraId="758EB2EE" w14:textId="77777777" w:rsidR="00BB74D6" w:rsidRPr="00337B3F" w:rsidRDefault="003D1D5F" w:rsidP="00BB74D6">
      <w:pPr>
        <w:tabs>
          <w:tab w:val="left" w:pos="340"/>
        </w:tabs>
        <w:spacing w:before="120" w:after="120" w:line="360" w:lineRule="auto"/>
        <w:rPr>
          <w:rFonts w:ascii="Times New Roman Bold" w:hAnsi="Times New Roman Bold" w:cs="Times New Roman" w:hint="eastAsia"/>
          <w:b/>
          <w:i/>
          <w:sz w:val="21"/>
          <w:lang w:val="pt-BR"/>
        </w:rPr>
      </w:pPr>
      <w:r w:rsidRPr="00337B3F">
        <w:rPr>
          <w:rFonts w:ascii="Times New Roman Bold" w:hAnsi="Times New Roman Bold" w:cs="Times New Roman"/>
          <w:b/>
          <w:i/>
          <w:sz w:val="21"/>
          <w:lang w:val="pt-BR"/>
        </w:rPr>
        <w:lastRenderedPageBreak/>
        <w:t xml:space="preserve">2.2. </w:t>
      </w:r>
      <w:r w:rsidR="00705431" w:rsidRPr="00337B3F">
        <w:rPr>
          <w:rFonts w:ascii="Times New Roman Bold" w:hAnsi="Times New Roman Bold" w:cs="Times New Roman"/>
          <w:b/>
          <w:i/>
          <w:sz w:val="21"/>
          <w:lang w:val="pt-BR"/>
        </w:rPr>
        <w:t>Phương pháp nghiên cứ</w:t>
      </w:r>
      <w:r w:rsidR="00010D7E" w:rsidRPr="00337B3F">
        <w:rPr>
          <w:rFonts w:ascii="Times New Roman Bold" w:hAnsi="Times New Roman Bold" w:cs="Times New Roman"/>
          <w:b/>
          <w:i/>
          <w:sz w:val="21"/>
          <w:lang w:val="pt-BR"/>
        </w:rPr>
        <w:t>u</w:t>
      </w:r>
    </w:p>
    <w:p w14:paraId="6B5A7A22" w14:textId="1881347E" w:rsidR="00116B39" w:rsidRPr="00337B3F" w:rsidRDefault="00BB74D6" w:rsidP="002A048C">
      <w:pPr>
        <w:tabs>
          <w:tab w:val="left" w:pos="340"/>
        </w:tabs>
        <w:spacing w:before="60" w:after="60" w:line="290" w:lineRule="atLeast"/>
        <w:rPr>
          <w:rFonts w:ascii="Times New Roman" w:hAnsi="Times New Roman" w:cs="Times New Roman"/>
          <w:iCs/>
          <w:lang w:val="pt-BR"/>
        </w:rPr>
      </w:pPr>
      <w:r w:rsidRPr="00337B3F">
        <w:rPr>
          <w:rFonts w:ascii="Times New Roman" w:hAnsi="Times New Roman" w:cs="Times New Roman"/>
          <w:lang w:val="pt-BR"/>
        </w:rPr>
        <w:tab/>
        <w:t>N</w:t>
      </w:r>
      <w:r w:rsidR="005F2AA8" w:rsidRPr="00337B3F">
        <w:rPr>
          <w:rFonts w:ascii="Times New Roman" w:hAnsi="Times New Roman" w:cs="Times New Roman"/>
          <w:lang w:val="pt-BR"/>
        </w:rPr>
        <w:t>ồng độ benzen, toluen trong môi trường không khí được p</w:t>
      </w:r>
      <w:r w:rsidR="004620BB" w:rsidRPr="00337B3F">
        <w:rPr>
          <w:rFonts w:ascii="Times New Roman" w:hAnsi="Times New Roman" w:cs="Times New Roman"/>
          <w:lang w:val="pt-BR"/>
        </w:rPr>
        <w:t>hân tích</w:t>
      </w:r>
      <w:r w:rsidR="00CC37EA" w:rsidRPr="00337B3F">
        <w:rPr>
          <w:rFonts w:ascii="Times New Roman" w:hAnsi="Times New Roman" w:cs="Times New Roman"/>
          <w:lang w:val="pt-BR"/>
        </w:rPr>
        <w:t xml:space="preserve"> theo phương pháp </w:t>
      </w:r>
      <w:r w:rsidR="00CC37EA" w:rsidRPr="00337B3F">
        <w:rPr>
          <w:rFonts w:ascii="Times New Roman" w:hAnsi="Times New Roman" w:cs="Times New Roman"/>
          <w:bCs/>
          <w:lang w:val="vi-VN"/>
        </w:rPr>
        <w:t>1501</w:t>
      </w:r>
      <w:r w:rsidR="00CC37EA" w:rsidRPr="00337B3F">
        <w:rPr>
          <w:rFonts w:ascii="Times New Roman" w:hAnsi="Times New Roman" w:cs="Times New Roman"/>
          <w:bCs/>
        </w:rPr>
        <w:t xml:space="preserve"> của </w:t>
      </w:r>
      <w:r w:rsidR="00CC37EA" w:rsidRPr="00337B3F">
        <w:rPr>
          <w:rFonts w:ascii="Times New Roman" w:hAnsi="Times New Roman" w:cs="Times New Roman"/>
          <w:bCs/>
          <w:lang w:val="vi-VN"/>
        </w:rPr>
        <w:t>NIOSH</w:t>
      </w:r>
      <w:r w:rsidR="00B36F5D" w:rsidRPr="00337B3F">
        <w:rPr>
          <w:rFonts w:ascii="Times New Roman" w:hAnsi="Times New Roman" w:cs="Times New Roman"/>
          <w:bCs/>
          <w:lang w:val="vi-VN"/>
        </w:rPr>
        <w:t xml:space="preserve"> </w:t>
      </w:r>
      <w:r w:rsidR="00CC37EA" w:rsidRPr="00337B3F">
        <w:rPr>
          <w:rFonts w:ascii="Times New Roman" w:hAnsi="Times New Roman" w:cs="Times New Roman"/>
          <w:bCs/>
        </w:rPr>
        <w:t>[</w:t>
      </w:r>
      <w:r w:rsidR="00910790" w:rsidRPr="00337B3F">
        <w:rPr>
          <w:rFonts w:ascii="Times New Roman" w:hAnsi="Times New Roman" w:cs="Times New Roman"/>
          <w:bCs/>
        </w:rPr>
        <w:t>7</w:t>
      </w:r>
      <w:r w:rsidR="00CC37EA" w:rsidRPr="00337B3F">
        <w:rPr>
          <w:rFonts w:ascii="Times New Roman" w:hAnsi="Times New Roman" w:cs="Times New Roman"/>
          <w:bCs/>
        </w:rPr>
        <w:t xml:space="preserve">] bằng </w:t>
      </w:r>
      <w:r w:rsidR="00B36F5D" w:rsidRPr="00337B3F">
        <w:rPr>
          <w:rFonts w:ascii="Times New Roman" w:hAnsi="Times New Roman" w:cs="Times New Roman"/>
          <w:bCs/>
        </w:rPr>
        <w:t xml:space="preserve">máy </w:t>
      </w:r>
      <w:r w:rsidR="00CC37EA" w:rsidRPr="00337B3F">
        <w:rPr>
          <w:rFonts w:ascii="Times New Roman" w:hAnsi="Times New Roman" w:cs="Times New Roman"/>
          <w:bCs/>
        </w:rPr>
        <w:t xml:space="preserve">GC/MS của </w:t>
      </w:r>
      <w:r w:rsidR="00CC37EA" w:rsidRPr="00337B3F">
        <w:rPr>
          <w:rFonts w:ascii="Times New Roman" w:hAnsi="Times New Roman" w:cs="Times New Roman"/>
          <w:lang w:val="pt-BR"/>
        </w:rPr>
        <w:t>Agilent</w:t>
      </w:r>
      <w:r w:rsidR="00CC37EA" w:rsidRPr="00337B3F">
        <w:rPr>
          <w:rFonts w:ascii="Times New Roman" w:hAnsi="Times New Roman" w:cs="Times New Roman"/>
          <w:bCs/>
        </w:rPr>
        <w:t>.</w:t>
      </w:r>
      <w:r w:rsidR="00065863" w:rsidRPr="00337B3F">
        <w:rPr>
          <w:rFonts w:ascii="Times New Roman" w:hAnsi="Times New Roman" w:cs="Times New Roman"/>
          <w:bCs/>
        </w:rPr>
        <w:t xml:space="preserve"> </w:t>
      </w:r>
      <w:r w:rsidR="005F2AA8" w:rsidRPr="00337B3F">
        <w:rPr>
          <w:rFonts w:ascii="Times New Roman" w:hAnsi="Times New Roman" w:cs="Times New Roman"/>
          <w:bCs/>
        </w:rPr>
        <w:t>HA niệu được</w:t>
      </w:r>
      <w:r w:rsidR="005F2AA8" w:rsidRPr="00337B3F">
        <w:rPr>
          <w:rFonts w:ascii="Times New Roman" w:hAnsi="Times New Roman" w:cs="Times New Roman"/>
          <w:lang w:val="pt-BR"/>
        </w:rPr>
        <w:t xml:space="preserve"> </w:t>
      </w:r>
      <w:r w:rsidR="005F2AA8" w:rsidRPr="00337B3F">
        <w:rPr>
          <w:rFonts w:ascii="Times New Roman" w:hAnsi="Times New Roman" w:cs="Times New Roman"/>
          <w:bCs/>
        </w:rPr>
        <w:t>p</w:t>
      </w:r>
      <w:r w:rsidR="00065863" w:rsidRPr="00337B3F">
        <w:rPr>
          <w:rFonts w:ascii="Times New Roman" w:hAnsi="Times New Roman" w:cs="Times New Roman"/>
          <w:bCs/>
        </w:rPr>
        <w:t xml:space="preserve">hân tích </w:t>
      </w:r>
      <w:r w:rsidR="00640223" w:rsidRPr="00337B3F">
        <w:rPr>
          <w:rFonts w:ascii="Times New Roman" w:hAnsi="Times New Roman" w:cs="Times New Roman"/>
          <w:lang w:val="pt-BR"/>
        </w:rPr>
        <w:t xml:space="preserve">theo phương pháp 8301 của NIOSH </w:t>
      </w:r>
      <w:r w:rsidR="00A91725" w:rsidRPr="00337B3F">
        <w:rPr>
          <w:rFonts w:ascii="Times New Roman" w:hAnsi="Times New Roman" w:cs="Times New Roman"/>
          <w:lang w:val="pt-BR"/>
        </w:rPr>
        <w:t>bằng máy HPLC Agilent 1290</w:t>
      </w:r>
      <w:r w:rsidR="00B36F5D" w:rsidRPr="00337B3F">
        <w:rPr>
          <w:rFonts w:ascii="Times New Roman" w:hAnsi="Times New Roman" w:cs="Times New Roman"/>
          <w:lang w:val="pt-BR"/>
        </w:rPr>
        <w:t xml:space="preserve"> </w:t>
      </w:r>
      <w:r w:rsidR="00065863" w:rsidRPr="00337B3F">
        <w:rPr>
          <w:rFonts w:ascii="Times New Roman" w:hAnsi="Times New Roman" w:cs="Times New Roman"/>
          <w:lang w:val="pt-BR"/>
        </w:rPr>
        <w:t>[</w:t>
      </w:r>
      <w:r w:rsidR="00910790" w:rsidRPr="00337B3F">
        <w:rPr>
          <w:rFonts w:ascii="Times New Roman" w:hAnsi="Times New Roman" w:cs="Times New Roman"/>
          <w:lang w:val="pt-BR"/>
        </w:rPr>
        <w:t>8</w:t>
      </w:r>
      <w:r w:rsidR="00065863" w:rsidRPr="00337B3F">
        <w:rPr>
          <w:rFonts w:ascii="Times New Roman" w:hAnsi="Times New Roman" w:cs="Times New Roman"/>
          <w:lang w:val="pt-BR"/>
        </w:rPr>
        <w:t>]</w:t>
      </w:r>
      <w:r w:rsidR="00A91725" w:rsidRPr="00337B3F">
        <w:rPr>
          <w:rFonts w:ascii="Times New Roman" w:hAnsi="Times New Roman" w:cs="Times New Roman"/>
          <w:lang w:val="pt-BR"/>
        </w:rPr>
        <w:t xml:space="preserve">. </w:t>
      </w:r>
      <w:r w:rsidR="005F2AA8" w:rsidRPr="00337B3F">
        <w:rPr>
          <w:rFonts w:ascii="Times New Roman" w:hAnsi="Times New Roman" w:cs="Times New Roman"/>
          <w:lang w:val="pt-BR"/>
        </w:rPr>
        <w:t>Phương pháp sắc ký hiệu năng cao bằng máy HPLC Agilent 1290 được dùng để p</w:t>
      </w:r>
      <w:r w:rsidR="00A91725" w:rsidRPr="00337B3F">
        <w:rPr>
          <w:rFonts w:ascii="Times New Roman" w:hAnsi="Times New Roman" w:cs="Times New Roman"/>
          <w:lang w:val="pt-BR"/>
        </w:rPr>
        <w:t xml:space="preserve">hân tích TT-MA </w:t>
      </w:r>
      <w:r w:rsidR="00065863" w:rsidRPr="00337B3F">
        <w:rPr>
          <w:rFonts w:ascii="Times New Roman" w:hAnsi="Times New Roman" w:cs="Times New Roman"/>
          <w:lang w:val="pt-BR"/>
        </w:rPr>
        <w:t>[</w:t>
      </w:r>
      <w:r w:rsidR="00910790" w:rsidRPr="00337B3F">
        <w:rPr>
          <w:rFonts w:ascii="Times New Roman" w:hAnsi="Times New Roman" w:cs="Times New Roman"/>
          <w:lang w:val="pt-BR"/>
        </w:rPr>
        <w:t>9</w:t>
      </w:r>
      <w:r w:rsidR="00065863" w:rsidRPr="00337B3F">
        <w:rPr>
          <w:rFonts w:ascii="Times New Roman" w:hAnsi="Times New Roman" w:cs="Times New Roman"/>
          <w:lang w:val="pt-BR"/>
        </w:rPr>
        <w:t>]</w:t>
      </w:r>
      <w:r w:rsidR="00A91725" w:rsidRPr="00337B3F">
        <w:rPr>
          <w:rFonts w:ascii="Times New Roman" w:hAnsi="Times New Roman" w:cs="Times New Roman"/>
          <w:lang w:val="pt-BR"/>
        </w:rPr>
        <w:t xml:space="preserve">. </w:t>
      </w:r>
      <w:r w:rsidR="005F2AA8" w:rsidRPr="00337B3F">
        <w:rPr>
          <w:rFonts w:ascii="Times New Roman" w:hAnsi="Times New Roman" w:cs="Times New Roman"/>
          <w:lang w:val="pt-BR"/>
        </w:rPr>
        <w:t>P</w:t>
      </w:r>
      <w:r w:rsidR="00A91725" w:rsidRPr="00337B3F">
        <w:rPr>
          <w:rFonts w:ascii="Times New Roman" w:hAnsi="Times New Roman" w:cs="Times New Roman"/>
          <w:lang w:val="pt-BR"/>
        </w:rPr>
        <w:t xml:space="preserve">henol và </w:t>
      </w:r>
      <w:r w:rsidR="00B0653D" w:rsidRPr="00337B3F">
        <w:rPr>
          <w:rFonts w:ascii="Times New Roman" w:hAnsi="Times New Roman" w:cs="Times New Roman"/>
          <w:lang w:val="pt-BR"/>
        </w:rPr>
        <w:t>O-crezon</w:t>
      </w:r>
      <w:r w:rsidR="005F2AA8" w:rsidRPr="00337B3F">
        <w:rPr>
          <w:rFonts w:ascii="Times New Roman" w:hAnsi="Times New Roman" w:cs="Times New Roman"/>
          <w:lang w:val="pt-BR"/>
        </w:rPr>
        <w:t xml:space="preserve"> được phân tích</w:t>
      </w:r>
      <w:r w:rsidR="00A91725" w:rsidRPr="00337B3F">
        <w:rPr>
          <w:rFonts w:ascii="Times New Roman" w:hAnsi="Times New Roman" w:cs="Times New Roman"/>
          <w:lang w:val="pt-BR"/>
        </w:rPr>
        <w:t xml:space="preserve"> theo</w:t>
      </w:r>
      <w:r w:rsidR="004620BB" w:rsidRPr="00337B3F">
        <w:rPr>
          <w:rFonts w:ascii="Times New Roman" w:hAnsi="Times New Roman" w:cs="Times New Roman"/>
          <w:lang w:val="pt-BR"/>
        </w:rPr>
        <w:t xml:space="preserve"> phương pháp 8305 của NIOSH [</w:t>
      </w:r>
      <w:r w:rsidR="00910790" w:rsidRPr="00337B3F">
        <w:rPr>
          <w:rFonts w:ascii="Times New Roman" w:hAnsi="Times New Roman" w:cs="Times New Roman"/>
          <w:lang w:val="pt-BR"/>
        </w:rPr>
        <w:t>10</w:t>
      </w:r>
      <w:r w:rsidR="00065863" w:rsidRPr="00337B3F">
        <w:rPr>
          <w:rFonts w:ascii="Times New Roman" w:hAnsi="Times New Roman" w:cs="Times New Roman"/>
          <w:lang w:val="pt-BR"/>
        </w:rPr>
        <w:t>]</w:t>
      </w:r>
      <w:r w:rsidR="00B36F5D" w:rsidRPr="00337B3F">
        <w:rPr>
          <w:rFonts w:ascii="Times New Roman" w:hAnsi="Times New Roman" w:cs="Times New Roman"/>
          <w:lang w:val="pt-BR"/>
        </w:rPr>
        <w:t xml:space="preserve"> </w:t>
      </w:r>
      <w:r w:rsidR="00A91725" w:rsidRPr="00337B3F">
        <w:rPr>
          <w:rFonts w:ascii="Times New Roman" w:hAnsi="Times New Roman" w:cs="Times New Roman"/>
          <w:lang w:val="pt-BR"/>
        </w:rPr>
        <w:t>trên m</w:t>
      </w:r>
      <w:r w:rsidR="00E871A7" w:rsidRPr="00337B3F">
        <w:rPr>
          <w:rFonts w:ascii="Times New Roman" w:hAnsi="Times New Roman" w:cs="Times New Roman"/>
          <w:lang w:val="pt-BR"/>
        </w:rPr>
        <w:t>áy sắc kí khí Agilent GC/FID</w:t>
      </w:r>
      <w:r w:rsidR="00C40F1E" w:rsidRPr="00337B3F">
        <w:rPr>
          <w:rFonts w:ascii="Times New Roman" w:hAnsi="Times New Roman" w:cs="Times New Roman"/>
          <w:lang w:val="pt-BR"/>
        </w:rPr>
        <w:t xml:space="preserve"> và các d</w:t>
      </w:r>
      <w:r w:rsidR="00116B39" w:rsidRPr="00337B3F">
        <w:rPr>
          <w:rFonts w:ascii="Times New Roman" w:hAnsi="Times New Roman" w:cs="Times New Roman"/>
          <w:bCs/>
          <w:spacing w:val="-4"/>
          <w:lang w:val="pt-BR"/>
        </w:rPr>
        <w:t>ụng cụ</w:t>
      </w:r>
      <w:r w:rsidR="00C40F1E" w:rsidRPr="00337B3F">
        <w:rPr>
          <w:rFonts w:ascii="Times New Roman" w:hAnsi="Times New Roman" w:cs="Times New Roman"/>
          <w:bCs/>
          <w:spacing w:val="-4"/>
          <w:lang w:val="pt-BR"/>
        </w:rPr>
        <w:t xml:space="preserve"> </w:t>
      </w:r>
      <w:r w:rsidR="00116B39" w:rsidRPr="00337B3F">
        <w:rPr>
          <w:rFonts w:ascii="Times New Roman" w:hAnsi="Times New Roman" w:cs="Times New Roman"/>
          <w:bCs/>
          <w:spacing w:val="-4"/>
          <w:lang w:val="pt-BR"/>
        </w:rPr>
        <w:t>chuyên dùng như bình định mức, pipet, cột chiết</w:t>
      </w:r>
      <w:r w:rsidR="000866F2" w:rsidRPr="00337B3F">
        <w:rPr>
          <w:rFonts w:ascii="Times New Roman" w:hAnsi="Times New Roman" w:cs="Times New Roman"/>
          <w:bCs/>
          <w:spacing w:val="-4"/>
          <w:lang w:val="pt-BR"/>
        </w:rPr>
        <w:t xml:space="preserve"> pha</w:t>
      </w:r>
      <w:r w:rsidR="00116B39" w:rsidRPr="00337B3F">
        <w:rPr>
          <w:rFonts w:ascii="Times New Roman" w:hAnsi="Times New Roman" w:cs="Times New Roman"/>
          <w:bCs/>
          <w:spacing w:val="-4"/>
          <w:lang w:val="pt-BR"/>
        </w:rPr>
        <w:t xml:space="preserve"> rắ</w:t>
      </w:r>
      <w:r w:rsidR="00002C0A" w:rsidRPr="00337B3F">
        <w:rPr>
          <w:rFonts w:ascii="Times New Roman" w:hAnsi="Times New Roman" w:cs="Times New Roman"/>
          <w:bCs/>
          <w:spacing w:val="-4"/>
          <w:lang w:val="pt-BR"/>
        </w:rPr>
        <w:t>n</w:t>
      </w:r>
      <w:r w:rsidR="00116B39" w:rsidRPr="00337B3F">
        <w:rPr>
          <w:rFonts w:ascii="Times New Roman" w:hAnsi="Times New Roman" w:cs="Times New Roman"/>
          <w:bCs/>
          <w:spacing w:val="-4"/>
          <w:lang w:val="pt-BR"/>
        </w:rPr>
        <w:t>..</w:t>
      </w:r>
      <w:r w:rsidR="00065863" w:rsidRPr="00337B3F">
        <w:rPr>
          <w:rFonts w:ascii="Times New Roman" w:hAnsi="Times New Roman" w:cs="Times New Roman"/>
          <w:bCs/>
          <w:spacing w:val="-4"/>
          <w:lang w:val="pt-BR"/>
        </w:rPr>
        <w:t>.</w:t>
      </w:r>
    </w:p>
    <w:p w14:paraId="090C4DEF" w14:textId="77777777" w:rsidR="00413172" w:rsidRPr="00337B3F" w:rsidRDefault="00116B39" w:rsidP="002A048C">
      <w:pPr>
        <w:tabs>
          <w:tab w:val="left" w:pos="340"/>
        </w:tabs>
        <w:spacing w:before="60" w:after="60" w:line="290" w:lineRule="atLeast"/>
        <w:rPr>
          <w:rFonts w:ascii="Times New Roman" w:hAnsi="Times New Roman" w:cs="Times New Roman"/>
          <w:lang w:val="pt-BR"/>
        </w:rPr>
      </w:pPr>
      <w:r w:rsidRPr="00337B3F">
        <w:rPr>
          <w:rFonts w:ascii="Times New Roman" w:hAnsi="Times New Roman" w:cs="Times New Roman"/>
          <w:lang w:val="pt-BR"/>
        </w:rPr>
        <w:t>Hóa chất</w:t>
      </w:r>
      <w:r w:rsidR="004701EA" w:rsidRPr="00337B3F">
        <w:rPr>
          <w:rFonts w:ascii="Times New Roman" w:hAnsi="Times New Roman" w:cs="Times New Roman"/>
          <w:lang w:val="pt-BR"/>
        </w:rPr>
        <w:t xml:space="preserve"> </w:t>
      </w:r>
      <w:r w:rsidRPr="00337B3F">
        <w:rPr>
          <w:rFonts w:ascii="Times New Roman" w:hAnsi="Times New Roman" w:cs="Times New Roman"/>
          <w:lang w:val="pt-BR"/>
        </w:rPr>
        <w:t>TT-MA</w:t>
      </w:r>
      <w:r w:rsidR="004701EA" w:rsidRPr="00337B3F">
        <w:rPr>
          <w:rFonts w:ascii="Times New Roman" w:hAnsi="Times New Roman" w:cs="Times New Roman"/>
          <w:lang w:val="pt-BR"/>
        </w:rPr>
        <w:t xml:space="preserve"> </w:t>
      </w:r>
      <w:r w:rsidRPr="00337B3F">
        <w:rPr>
          <w:rFonts w:ascii="Times New Roman" w:hAnsi="Times New Roman" w:cs="Times New Roman"/>
          <w:lang w:val="pt-BR"/>
        </w:rPr>
        <w:t xml:space="preserve">98%, </w:t>
      </w:r>
      <w:r w:rsidR="00B0653D" w:rsidRPr="00337B3F">
        <w:rPr>
          <w:rFonts w:ascii="Times New Roman" w:hAnsi="Times New Roman" w:cs="Times New Roman"/>
          <w:lang w:val="pt-BR"/>
        </w:rPr>
        <w:t>o-crezon</w:t>
      </w:r>
      <w:r w:rsidR="00E871A7" w:rsidRPr="00337B3F">
        <w:rPr>
          <w:rFonts w:ascii="Times New Roman" w:hAnsi="Times New Roman" w:cs="Times New Roman"/>
          <w:lang w:val="pt-BR"/>
        </w:rPr>
        <w:t>, Isoproyl ete của</w:t>
      </w:r>
      <w:r w:rsidR="00C40F1E" w:rsidRPr="00337B3F">
        <w:rPr>
          <w:rFonts w:ascii="Times New Roman" w:hAnsi="Times New Roman" w:cs="Times New Roman"/>
          <w:lang w:val="pt-BR"/>
        </w:rPr>
        <w:t xml:space="preserve"> hãng</w:t>
      </w:r>
      <w:r w:rsidR="00E871A7" w:rsidRPr="00337B3F">
        <w:rPr>
          <w:rFonts w:ascii="Times New Roman" w:hAnsi="Times New Roman" w:cs="Times New Roman"/>
          <w:lang w:val="pt-BR"/>
        </w:rPr>
        <w:t xml:space="preserve"> Sigma</w:t>
      </w:r>
      <w:r w:rsidR="00C40F1E" w:rsidRPr="00337B3F">
        <w:rPr>
          <w:rFonts w:ascii="Times New Roman" w:hAnsi="Times New Roman" w:cs="Times New Roman"/>
          <w:lang w:val="pt-BR"/>
        </w:rPr>
        <w:t xml:space="preserve"> (Mỹ)</w:t>
      </w:r>
      <w:r w:rsidR="004701EA" w:rsidRPr="00337B3F">
        <w:rPr>
          <w:rFonts w:ascii="Times New Roman" w:hAnsi="Times New Roman" w:cs="Times New Roman"/>
          <w:lang w:val="pt-BR"/>
        </w:rPr>
        <w:t xml:space="preserve"> và các hóa chất còn lại đạt tiêu chuẩn phân tích.</w:t>
      </w:r>
    </w:p>
    <w:p w14:paraId="38168CBC" w14:textId="77777777" w:rsidR="00245DC4" w:rsidRPr="00337B3F" w:rsidRDefault="00245DC4" w:rsidP="002A048C">
      <w:pPr>
        <w:pStyle w:val="Heading1"/>
        <w:tabs>
          <w:tab w:val="left" w:pos="340"/>
        </w:tabs>
        <w:spacing w:before="60" w:after="60" w:line="290" w:lineRule="atLeast"/>
        <w:jc w:val="left"/>
        <w:rPr>
          <w:rFonts w:ascii="Times New Roman" w:hAnsi="Times New Roman"/>
          <w:bCs w:val="0"/>
          <w:spacing w:val="-2"/>
          <w:sz w:val="22"/>
          <w:szCs w:val="22"/>
          <w:lang w:val="pt-BR"/>
        </w:rPr>
        <w:sectPr w:rsidR="00245DC4" w:rsidRPr="00337B3F" w:rsidSect="003B3226">
          <w:type w:val="continuous"/>
          <w:pgSz w:w="11906" w:h="16838" w:code="9"/>
          <w:pgMar w:top="2041" w:right="1418" w:bottom="2438" w:left="1418" w:header="0" w:footer="0" w:gutter="0"/>
          <w:cols w:num="2" w:space="720"/>
          <w:docGrid w:linePitch="360"/>
        </w:sectPr>
      </w:pPr>
    </w:p>
    <w:p w14:paraId="51900ACE" w14:textId="77777777" w:rsidR="003B3226" w:rsidRPr="00337B3F" w:rsidRDefault="003B3226" w:rsidP="00BB74D6">
      <w:pPr>
        <w:tabs>
          <w:tab w:val="left" w:pos="340"/>
        </w:tabs>
        <w:spacing w:after="284" w:line="360" w:lineRule="auto"/>
        <w:rPr>
          <w:rFonts w:ascii="Times New Roman" w:hAnsi="Times New Roman" w:cs="Times New Roman"/>
          <w:b/>
          <w:lang w:val="pt-BR"/>
        </w:rPr>
      </w:pPr>
    </w:p>
    <w:p w14:paraId="1DFB51C3" w14:textId="77777777" w:rsidR="003B3226" w:rsidRPr="00337B3F" w:rsidRDefault="003B3226" w:rsidP="00BB74D6">
      <w:pPr>
        <w:tabs>
          <w:tab w:val="left" w:pos="340"/>
        </w:tabs>
        <w:spacing w:after="284" w:line="360" w:lineRule="auto"/>
        <w:rPr>
          <w:rFonts w:ascii="Times New Roman" w:hAnsi="Times New Roman" w:cs="Times New Roman"/>
          <w:b/>
          <w:lang w:val="pt-BR"/>
        </w:rPr>
      </w:pPr>
    </w:p>
    <w:p w14:paraId="6D754A1E" w14:textId="04EB3C73" w:rsidR="003D1D5F" w:rsidRPr="00337B3F" w:rsidRDefault="003D1D5F" w:rsidP="00BB74D6">
      <w:pPr>
        <w:tabs>
          <w:tab w:val="left" w:pos="340"/>
        </w:tabs>
        <w:spacing w:after="284" w:line="360" w:lineRule="auto"/>
        <w:rPr>
          <w:rFonts w:ascii="Times New Roman" w:hAnsi="Times New Roman" w:cs="Times New Roman"/>
          <w:b/>
          <w:lang w:val="pt-BR"/>
        </w:rPr>
      </w:pPr>
      <w:r w:rsidRPr="00337B3F">
        <w:rPr>
          <w:rFonts w:ascii="Times New Roman" w:hAnsi="Times New Roman" w:cs="Times New Roman"/>
          <w:b/>
          <w:lang w:val="pt-BR"/>
        </w:rPr>
        <w:lastRenderedPageBreak/>
        <w:t>3. Kết quả và bàn luận</w:t>
      </w:r>
    </w:p>
    <w:p w14:paraId="47A95F61" w14:textId="77777777" w:rsidR="003D1D5F" w:rsidRPr="00337B3F" w:rsidRDefault="003D1D5F" w:rsidP="00BB74D6">
      <w:pPr>
        <w:tabs>
          <w:tab w:val="left" w:pos="340"/>
        </w:tabs>
        <w:spacing w:after="284" w:line="360" w:lineRule="auto"/>
        <w:ind w:firstLine="720"/>
        <w:rPr>
          <w:rFonts w:ascii="Times New Roman" w:hAnsi="Times New Roman" w:cs="Times New Roman"/>
          <w:lang w:val="pt-BR"/>
        </w:rPr>
        <w:sectPr w:rsidR="003D1D5F" w:rsidRPr="00337B3F" w:rsidSect="003B3226">
          <w:type w:val="continuous"/>
          <w:pgSz w:w="11906" w:h="16838" w:code="9"/>
          <w:pgMar w:top="2041" w:right="1418" w:bottom="2438" w:left="1418" w:header="0" w:footer="0" w:gutter="0"/>
          <w:cols w:num="2" w:space="720"/>
          <w:docGrid w:linePitch="360"/>
        </w:sectPr>
      </w:pPr>
    </w:p>
    <w:p w14:paraId="0A615FE1" w14:textId="75DA1B49" w:rsidR="001D2D25" w:rsidRPr="00337B3F" w:rsidRDefault="001D2D25" w:rsidP="00BB74D6">
      <w:pPr>
        <w:tabs>
          <w:tab w:val="left" w:pos="340"/>
        </w:tabs>
        <w:spacing w:before="120" w:after="120" w:line="360" w:lineRule="auto"/>
        <w:rPr>
          <w:rFonts w:ascii="Times New Roman Bold" w:hAnsi="Times New Roman Bold" w:cs="Times New Roman" w:hint="eastAsia"/>
          <w:b/>
          <w:i/>
          <w:sz w:val="21"/>
          <w:lang w:val="pt-BR"/>
        </w:rPr>
      </w:pPr>
      <w:r w:rsidRPr="00337B3F">
        <w:rPr>
          <w:rFonts w:ascii="Times New Roman Bold" w:hAnsi="Times New Roman Bold" w:cs="Times New Roman"/>
          <w:b/>
          <w:i/>
          <w:sz w:val="21"/>
          <w:lang w:val="pt-BR"/>
        </w:rPr>
        <w:lastRenderedPageBreak/>
        <w:t xml:space="preserve">3.1. Kết quả </w:t>
      </w:r>
      <w:r w:rsidR="00571F81" w:rsidRPr="00337B3F">
        <w:rPr>
          <w:rFonts w:ascii="Times New Roman Bold" w:hAnsi="Times New Roman Bold" w:cs="Times New Roman"/>
          <w:b/>
          <w:i/>
          <w:sz w:val="21"/>
          <w:lang w:val="pt-BR"/>
        </w:rPr>
        <w:t>đo nồng độ benzen</w:t>
      </w:r>
      <w:r w:rsidR="00C31C8D" w:rsidRPr="00337B3F">
        <w:rPr>
          <w:rFonts w:ascii="Times New Roman Bold" w:hAnsi="Times New Roman Bold" w:cs="Times New Roman"/>
          <w:b/>
          <w:i/>
          <w:sz w:val="21"/>
          <w:lang w:val="pt-BR"/>
        </w:rPr>
        <w:t xml:space="preserve">, toluen </w:t>
      </w:r>
      <w:r w:rsidR="00571F81" w:rsidRPr="00337B3F">
        <w:rPr>
          <w:rFonts w:ascii="Times New Roman Bold" w:hAnsi="Times New Roman Bold" w:cs="Times New Roman"/>
          <w:b/>
          <w:i/>
          <w:sz w:val="21"/>
          <w:lang w:val="pt-BR"/>
        </w:rPr>
        <w:t>trong môi trường</w:t>
      </w:r>
    </w:p>
    <w:p w14:paraId="54A7E393" w14:textId="77777777" w:rsidR="004E3C0C" w:rsidRPr="00337B3F" w:rsidRDefault="004E3C0C" w:rsidP="00BB74D6">
      <w:pPr>
        <w:tabs>
          <w:tab w:val="left" w:pos="340"/>
        </w:tabs>
        <w:spacing w:before="120" w:after="120" w:line="360" w:lineRule="auto"/>
        <w:ind w:firstLine="720"/>
        <w:rPr>
          <w:rFonts w:ascii="Times New Roman Bold" w:hAnsi="Times New Roman Bold" w:cs="Times New Roman" w:hint="eastAsia"/>
          <w:sz w:val="21"/>
          <w:lang w:val="pt-BR"/>
        </w:rPr>
        <w:sectPr w:rsidR="004E3C0C" w:rsidRPr="00337B3F" w:rsidSect="003B3226">
          <w:type w:val="continuous"/>
          <w:pgSz w:w="11906" w:h="16838" w:code="9"/>
          <w:pgMar w:top="2041" w:right="1418" w:bottom="2438" w:left="1418" w:header="0" w:footer="0" w:gutter="0"/>
          <w:cols w:num="2" w:space="720"/>
          <w:docGrid w:linePitch="360"/>
        </w:sectPr>
      </w:pPr>
    </w:p>
    <w:p w14:paraId="47D25804" w14:textId="44A0E199" w:rsidR="00FE2236" w:rsidRPr="00337B3F" w:rsidRDefault="002A048C" w:rsidP="002A048C">
      <w:pPr>
        <w:tabs>
          <w:tab w:val="left" w:pos="340"/>
        </w:tabs>
        <w:spacing w:before="60" w:after="60" w:line="290" w:lineRule="atLeast"/>
        <w:rPr>
          <w:rFonts w:ascii="Times New Roman" w:hAnsi="Times New Roman" w:cs="Times New Roman"/>
          <w:lang w:val="pt-BR"/>
        </w:rPr>
      </w:pPr>
      <w:r w:rsidRPr="00337B3F">
        <w:rPr>
          <w:rFonts w:ascii="Times New Roman" w:hAnsi="Times New Roman" w:cs="Times New Roman"/>
          <w:spacing w:val="-4"/>
          <w:lang w:val="pt-BR"/>
        </w:rPr>
        <w:lastRenderedPageBreak/>
        <w:tab/>
      </w:r>
      <w:r w:rsidR="004C01C0" w:rsidRPr="00337B3F">
        <w:rPr>
          <w:rFonts w:ascii="Times New Roman" w:hAnsi="Times New Roman" w:cs="Times New Roman"/>
          <w:spacing w:val="-4"/>
          <w:lang w:val="pt-BR"/>
        </w:rPr>
        <w:t>Để đ</w:t>
      </w:r>
      <w:r w:rsidR="00D80943" w:rsidRPr="00337B3F">
        <w:rPr>
          <w:rFonts w:ascii="Times New Roman" w:hAnsi="Times New Roman" w:cs="Times New Roman"/>
          <w:spacing w:val="-4"/>
          <w:lang w:val="pt-BR"/>
        </w:rPr>
        <w:t>á</w:t>
      </w:r>
      <w:r w:rsidR="004C01C0" w:rsidRPr="00337B3F">
        <w:rPr>
          <w:rFonts w:ascii="Times New Roman" w:hAnsi="Times New Roman" w:cs="Times New Roman"/>
          <w:spacing w:val="-4"/>
          <w:lang w:val="pt-BR"/>
        </w:rPr>
        <w:t xml:space="preserve">nh giá được mức độ tiếp xúc của người lao động với </w:t>
      </w:r>
      <w:r w:rsidR="004D019A" w:rsidRPr="00337B3F">
        <w:rPr>
          <w:rFonts w:ascii="Times New Roman" w:hAnsi="Times New Roman" w:cs="Times New Roman"/>
          <w:spacing w:val="-4"/>
          <w:lang w:val="pt-BR"/>
        </w:rPr>
        <w:t>benzen, toluen</w:t>
      </w:r>
      <w:r w:rsidR="00401FA5" w:rsidRPr="00337B3F">
        <w:rPr>
          <w:rFonts w:ascii="Times New Roman" w:hAnsi="Times New Roman" w:cs="Times New Roman"/>
          <w:spacing w:val="-4"/>
          <w:lang w:val="pt-BR"/>
        </w:rPr>
        <w:t>,</w:t>
      </w:r>
      <w:r w:rsidR="004D019A" w:rsidRPr="00337B3F">
        <w:rPr>
          <w:rFonts w:ascii="Times New Roman" w:hAnsi="Times New Roman" w:cs="Times New Roman"/>
          <w:spacing w:val="-4"/>
          <w:lang w:val="pt-BR"/>
        </w:rPr>
        <w:t xml:space="preserve"> nhóm nghiên cứu </w:t>
      </w:r>
      <w:r w:rsidR="00657881" w:rsidRPr="00337B3F">
        <w:rPr>
          <w:rFonts w:ascii="Times New Roman" w:hAnsi="Times New Roman" w:cs="Times New Roman"/>
          <w:spacing w:val="-4"/>
          <w:lang w:val="pt-BR"/>
        </w:rPr>
        <w:t>đã</w:t>
      </w:r>
      <w:r w:rsidR="004D019A" w:rsidRPr="00337B3F">
        <w:rPr>
          <w:rFonts w:ascii="Times New Roman" w:hAnsi="Times New Roman" w:cs="Times New Roman"/>
          <w:spacing w:val="-4"/>
          <w:lang w:val="pt-BR"/>
        </w:rPr>
        <w:t xml:space="preserve"> đo nồng độ</w:t>
      </w:r>
      <w:r w:rsidR="00245DC4" w:rsidRPr="00337B3F">
        <w:rPr>
          <w:rFonts w:ascii="Times New Roman" w:hAnsi="Times New Roman" w:cs="Times New Roman"/>
          <w:spacing w:val="-4"/>
          <w:lang w:val="pt-BR"/>
        </w:rPr>
        <w:t xml:space="preserve"> benzen, toluene trong</w:t>
      </w:r>
      <w:r w:rsidR="00401FA5" w:rsidRPr="00337B3F">
        <w:rPr>
          <w:rFonts w:ascii="Times New Roman" w:hAnsi="Times New Roman" w:cs="Times New Roman"/>
          <w:spacing w:val="-4"/>
          <w:lang w:val="pt-BR"/>
        </w:rPr>
        <w:t xml:space="preserve"> không khí ở </w:t>
      </w:r>
      <w:r w:rsidR="00401FA5" w:rsidRPr="00337B3F">
        <w:rPr>
          <w:rFonts w:ascii="Times New Roman" w:hAnsi="Times New Roman" w:cs="Times New Roman"/>
          <w:spacing w:val="-4"/>
          <w:lang w:val="pt-BR"/>
        </w:rPr>
        <w:lastRenderedPageBreak/>
        <w:t>hai</w:t>
      </w:r>
      <w:r w:rsidR="007D436E" w:rsidRPr="00337B3F">
        <w:rPr>
          <w:rFonts w:ascii="Times New Roman" w:hAnsi="Times New Roman" w:cs="Times New Roman"/>
          <w:spacing w:val="-4"/>
          <w:lang w:val="pt-BR"/>
        </w:rPr>
        <w:t xml:space="preserve"> </w:t>
      </w:r>
      <w:r w:rsidR="004D019A" w:rsidRPr="00337B3F">
        <w:rPr>
          <w:rFonts w:ascii="Times New Roman" w:hAnsi="Times New Roman" w:cs="Times New Roman"/>
          <w:spacing w:val="-4"/>
          <w:lang w:val="pt-BR"/>
        </w:rPr>
        <w:t>môi trường lao động</w:t>
      </w:r>
      <w:r w:rsidR="00401FA5" w:rsidRPr="00337B3F">
        <w:rPr>
          <w:rFonts w:ascii="Times New Roman" w:hAnsi="Times New Roman" w:cs="Times New Roman"/>
          <w:spacing w:val="-4"/>
          <w:lang w:val="pt-BR"/>
        </w:rPr>
        <w:t xml:space="preserve"> sản xuất sơn và sản xuất giầy da,</w:t>
      </w:r>
      <w:r w:rsidR="004D019A" w:rsidRPr="00337B3F">
        <w:rPr>
          <w:rFonts w:ascii="Times New Roman" w:hAnsi="Times New Roman" w:cs="Times New Roman"/>
          <w:spacing w:val="-4"/>
          <w:lang w:val="pt-BR"/>
        </w:rPr>
        <w:t xml:space="preserve">  </w:t>
      </w:r>
      <w:r w:rsidR="00401FA5" w:rsidRPr="00337B3F">
        <w:rPr>
          <w:rFonts w:ascii="Times New Roman" w:hAnsi="Times New Roman" w:cs="Times New Roman"/>
          <w:spacing w:val="-4"/>
          <w:lang w:val="pt-BR"/>
        </w:rPr>
        <w:t xml:space="preserve">kết quả </w:t>
      </w:r>
      <w:r w:rsidR="004D019A" w:rsidRPr="00337B3F">
        <w:rPr>
          <w:rFonts w:ascii="Times New Roman" w:hAnsi="Times New Roman" w:cs="Times New Roman"/>
          <w:spacing w:val="-4"/>
          <w:lang w:val="pt-BR"/>
        </w:rPr>
        <w:t>thu được ở</w:t>
      </w:r>
      <w:r w:rsidR="004E3C0C" w:rsidRPr="00337B3F">
        <w:rPr>
          <w:rFonts w:ascii="Times New Roman" w:hAnsi="Times New Roman" w:cs="Times New Roman"/>
          <w:spacing w:val="-4"/>
          <w:lang w:val="pt-BR"/>
        </w:rPr>
        <w:t xml:space="preserve"> </w:t>
      </w:r>
      <w:r w:rsidR="00401FA5" w:rsidRPr="00337B3F">
        <w:rPr>
          <w:rFonts w:ascii="Times New Roman" w:hAnsi="Times New Roman" w:cs="Times New Roman"/>
          <w:spacing w:val="-4"/>
          <w:lang w:val="pt-BR"/>
        </w:rPr>
        <w:t>B</w:t>
      </w:r>
      <w:r w:rsidR="004D019A" w:rsidRPr="00337B3F">
        <w:rPr>
          <w:rFonts w:ascii="Times New Roman" w:hAnsi="Times New Roman" w:cs="Times New Roman"/>
          <w:spacing w:val="-4"/>
          <w:lang w:val="pt-BR"/>
        </w:rPr>
        <w:t>ả</w:t>
      </w:r>
      <w:r w:rsidR="00705431" w:rsidRPr="00337B3F">
        <w:rPr>
          <w:rFonts w:ascii="Times New Roman" w:hAnsi="Times New Roman" w:cs="Times New Roman"/>
          <w:spacing w:val="-4"/>
          <w:lang w:val="pt-BR"/>
        </w:rPr>
        <w:t>ng</w:t>
      </w:r>
      <w:r w:rsidR="00FE2236" w:rsidRPr="00337B3F">
        <w:rPr>
          <w:rFonts w:ascii="Times New Roman" w:hAnsi="Times New Roman" w:cs="Times New Roman"/>
          <w:spacing w:val="-4"/>
          <w:lang w:val="pt-BR"/>
        </w:rPr>
        <w:t xml:space="preserve"> 1</w:t>
      </w:r>
      <w:r w:rsidR="00A56B56" w:rsidRPr="00337B3F">
        <w:rPr>
          <w:rFonts w:ascii="Times New Roman" w:hAnsi="Times New Roman" w:cs="Times New Roman"/>
          <w:lang w:val="pt-BR"/>
        </w:rPr>
        <w:t>.</w:t>
      </w:r>
    </w:p>
    <w:p w14:paraId="6B877495" w14:textId="77777777" w:rsidR="00245DC4" w:rsidRPr="00337B3F" w:rsidRDefault="00245DC4" w:rsidP="002A048C">
      <w:pPr>
        <w:tabs>
          <w:tab w:val="left" w:pos="340"/>
        </w:tabs>
        <w:spacing w:before="60" w:after="60" w:line="290" w:lineRule="atLeast"/>
        <w:jc w:val="center"/>
        <w:rPr>
          <w:rFonts w:ascii="Times New Roman" w:hAnsi="Times New Roman" w:cs="Times New Roman"/>
          <w:spacing w:val="-2"/>
          <w:sz w:val="20"/>
          <w:lang w:val="pt-BR"/>
        </w:rPr>
        <w:sectPr w:rsidR="00245DC4" w:rsidRPr="00337B3F" w:rsidSect="003B3226">
          <w:type w:val="continuous"/>
          <w:pgSz w:w="11906" w:h="16838" w:code="9"/>
          <w:pgMar w:top="2041" w:right="1418" w:bottom="2438" w:left="1418" w:header="0" w:footer="0" w:gutter="0"/>
          <w:cols w:num="2" w:space="720"/>
          <w:docGrid w:linePitch="360"/>
        </w:sectPr>
      </w:pPr>
    </w:p>
    <w:p w14:paraId="46905DE2" w14:textId="4B5C2023" w:rsidR="004D019A" w:rsidRPr="00337B3F" w:rsidRDefault="004D019A" w:rsidP="002A048C">
      <w:pPr>
        <w:tabs>
          <w:tab w:val="left" w:pos="340"/>
        </w:tabs>
        <w:spacing w:before="240" w:after="240" w:line="240" w:lineRule="auto"/>
        <w:jc w:val="center"/>
        <w:rPr>
          <w:rFonts w:ascii="Times New Roman" w:hAnsi="Times New Roman" w:cs="Times New Roman"/>
          <w:spacing w:val="-2"/>
          <w:sz w:val="20"/>
          <w:szCs w:val="20"/>
          <w:lang w:val="pt-BR"/>
        </w:rPr>
      </w:pPr>
      <w:r w:rsidRPr="00337B3F">
        <w:rPr>
          <w:rFonts w:ascii="Times New Roman" w:hAnsi="Times New Roman" w:cs="Times New Roman"/>
          <w:spacing w:val="-2"/>
          <w:sz w:val="20"/>
          <w:szCs w:val="20"/>
          <w:lang w:val="pt-BR"/>
        </w:rPr>
        <w:lastRenderedPageBreak/>
        <w:t>Bả</w:t>
      </w:r>
      <w:r w:rsidR="00705431" w:rsidRPr="00337B3F">
        <w:rPr>
          <w:rFonts w:ascii="Times New Roman" w:hAnsi="Times New Roman" w:cs="Times New Roman"/>
          <w:spacing w:val="-2"/>
          <w:sz w:val="20"/>
          <w:szCs w:val="20"/>
          <w:lang w:val="pt-BR"/>
        </w:rPr>
        <w:t>ng 1.</w:t>
      </w:r>
      <w:r w:rsidRPr="00337B3F">
        <w:rPr>
          <w:rFonts w:ascii="Times New Roman" w:hAnsi="Times New Roman" w:cs="Times New Roman"/>
          <w:spacing w:val="-2"/>
          <w:sz w:val="20"/>
          <w:szCs w:val="20"/>
          <w:lang w:val="pt-BR"/>
        </w:rPr>
        <w:t xml:space="preserve"> Nồng độ benzen, toluen trong</w:t>
      </w:r>
      <w:r w:rsidR="00401FA5" w:rsidRPr="00337B3F">
        <w:rPr>
          <w:rFonts w:ascii="Times New Roman" w:hAnsi="Times New Roman" w:cs="Times New Roman"/>
          <w:spacing w:val="-2"/>
          <w:sz w:val="20"/>
          <w:szCs w:val="20"/>
          <w:lang w:val="pt-BR"/>
        </w:rPr>
        <w:t xml:space="preserve"> không khí ở</w:t>
      </w:r>
      <w:r w:rsidRPr="00337B3F">
        <w:rPr>
          <w:rFonts w:ascii="Times New Roman" w:hAnsi="Times New Roman" w:cs="Times New Roman"/>
          <w:spacing w:val="-2"/>
          <w:sz w:val="20"/>
          <w:szCs w:val="20"/>
          <w:lang w:val="pt-BR"/>
        </w:rPr>
        <w:t xml:space="preserve"> môi trường làm việc của đối tượng nghiên cứu</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5"/>
        <w:gridCol w:w="1135"/>
        <w:gridCol w:w="1263"/>
        <w:gridCol w:w="1148"/>
        <w:gridCol w:w="1331"/>
        <w:gridCol w:w="1611"/>
      </w:tblGrid>
      <w:tr w:rsidR="003D1D5F" w:rsidRPr="00337B3F" w14:paraId="607F3475" w14:textId="77777777" w:rsidTr="007B4FC4">
        <w:trPr>
          <w:trHeight w:val="640"/>
        </w:trPr>
        <w:tc>
          <w:tcPr>
            <w:tcW w:w="849" w:type="pct"/>
            <w:vMerge w:val="restart"/>
            <w:shd w:val="clear" w:color="auto" w:fill="auto"/>
            <w:vAlign w:val="center"/>
            <w:hideMark/>
          </w:tcPr>
          <w:p w14:paraId="2B6E745B" w14:textId="4CCB22E1" w:rsidR="004C01C0" w:rsidRPr="00337B3F" w:rsidRDefault="004C01C0" w:rsidP="002A048C">
            <w:pPr>
              <w:tabs>
                <w:tab w:val="left" w:pos="340"/>
              </w:tabs>
              <w:spacing w:after="0" w:line="240" w:lineRule="auto"/>
              <w:jc w:val="center"/>
              <w:rPr>
                <w:rFonts w:ascii="Times New Roman" w:eastAsia="Times New Roman" w:hAnsi="Times New Roman" w:cs="Times New Roman"/>
                <w:bCs/>
                <w:color w:val="000000"/>
                <w:sz w:val="20"/>
                <w:szCs w:val="20"/>
              </w:rPr>
            </w:pPr>
            <w:r w:rsidRPr="00337B3F">
              <w:rPr>
                <w:rFonts w:ascii="Times New Roman" w:eastAsia="Times New Roman" w:hAnsi="Times New Roman" w:cs="Times New Roman"/>
                <w:bCs/>
                <w:color w:val="000000"/>
                <w:sz w:val="20"/>
                <w:szCs w:val="20"/>
              </w:rPr>
              <w:t>Cơ sơ</w:t>
            </w:r>
            <w:r w:rsidR="00F7438E" w:rsidRPr="00337B3F">
              <w:rPr>
                <w:rFonts w:ascii="Times New Roman" w:eastAsia="Times New Roman" w:hAnsi="Times New Roman" w:cs="Times New Roman"/>
                <w:bCs/>
                <w:color w:val="000000"/>
                <w:sz w:val="20"/>
                <w:szCs w:val="20"/>
              </w:rPr>
              <w:t xml:space="preserve"> (số mẫu</w:t>
            </w:r>
            <w:r w:rsidR="00657881" w:rsidRPr="00337B3F">
              <w:rPr>
                <w:rFonts w:ascii="Times New Roman" w:eastAsia="Times New Roman" w:hAnsi="Times New Roman" w:cs="Times New Roman"/>
                <w:bCs/>
                <w:color w:val="000000"/>
                <w:sz w:val="20"/>
                <w:szCs w:val="20"/>
              </w:rPr>
              <w:t>)</w:t>
            </w:r>
          </w:p>
        </w:tc>
        <w:tc>
          <w:tcPr>
            <w:tcW w:w="1236" w:type="pct"/>
            <w:gridSpan w:val="2"/>
            <w:vAlign w:val="center"/>
          </w:tcPr>
          <w:p w14:paraId="477284F3" w14:textId="55891DA2" w:rsidR="00657881" w:rsidRPr="00337B3F" w:rsidRDefault="00657881" w:rsidP="002A048C">
            <w:pPr>
              <w:tabs>
                <w:tab w:val="left" w:pos="340"/>
              </w:tabs>
              <w:spacing w:after="0" w:line="240" w:lineRule="auto"/>
              <w:jc w:val="center"/>
              <w:rPr>
                <w:rFonts w:ascii="Times New Roman" w:eastAsia="Times New Roman" w:hAnsi="Times New Roman" w:cs="Times New Roman"/>
                <w:bCs/>
                <w:color w:val="000000"/>
                <w:sz w:val="20"/>
                <w:szCs w:val="20"/>
              </w:rPr>
            </w:pPr>
            <w:r w:rsidRPr="00337B3F">
              <w:rPr>
                <w:rFonts w:ascii="Times New Roman" w:eastAsia="Times New Roman" w:hAnsi="Times New Roman" w:cs="Times New Roman"/>
                <w:bCs/>
                <w:color w:val="000000"/>
                <w:sz w:val="20"/>
                <w:szCs w:val="20"/>
              </w:rPr>
              <w:t xml:space="preserve">Nồng độ </w:t>
            </w:r>
            <w:r w:rsidR="00D4356E" w:rsidRPr="00337B3F">
              <w:rPr>
                <w:rFonts w:ascii="Times New Roman" w:eastAsia="Times New Roman" w:hAnsi="Times New Roman" w:cs="Times New Roman"/>
                <w:bCs/>
                <w:color w:val="000000"/>
                <w:sz w:val="20"/>
                <w:szCs w:val="20"/>
              </w:rPr>
              <w:t>chất của từng mẫu</w:t>
            </w:r>
            <w:r w:rsidR="007B4FC4" w:rsidRPr="00337B3F">
              <w:rPr>
                <w:rFonts w:ascii="Times New Roman" w:eastAsia="Times New Roman" w:hAnsi="Times New Roman" w:cs="Times New Roman"/>
                <w:bCs/>
                <w:color w:val="000000"/>
                <w:sz w:val="20"/>
                <w:szCs w:val="20"/>
              </w:rPr>
              <w:t xml:space="preserve"> </w:t>
            </w:r>
            <w:r w:rsidRPr="00337B3F">
              <w:rPr>
                <w:rFonts w:ascii="Times New Roman" w:eastAsia="Times New Roman" w:hAnsi="Times New Roman" w:cs="Times New Roman"/>
                <w:bCs/>
                <w:color w:val="000000"/>
                <w:sz w:val="20"/>
                <w:szCs w:val="20"/>
              </w:rPr>
              <w:t>(mg/m</w:t>
            </w:r>
            <w:r w:rsidRPr="00337B3F">
              <w:rPr>
                <w:rFonts w:ascii="Times New Roman" w:eastAsia="Times New Roman" w:hAnsi="Times New Roman" w:cs="Times New Roman"/>
                <w:bCs/>
                <w:color w:val="000000"/>
                <w:sz w:val="20"/>
                <w:szCs w:val="20"/>
                <w:vertAlign w:val="superscript"/>
              </w:rPr>
              <w:t>3</w:t>
            </w:r>
            <w:r w:rsidRPr="00337B3F">
              <w:rPr>
                <w:rFonts w:ascii="Times New Roman" w:eastAsia="Times New Roman" w:hAnsi="Times New Roman" w:cs="Times New Roman"/>
                <w:bCs/>
                <w:color w:val="000000"/>
                <w:sz w:val="20"/>
                <w:szCs w:val="20"/>
              </w:rPr>
              <w:t>)</w:t>
            </w:r>
          </w:p>
        </w:tc>
        <w:tc>
          <w:tcPr>
            <w:tcW w:w="1313" w:type="pct"/>
            <w:gridSpan w:val="2"/>
            <w:vAlign w:val="center"/>
          </w:tcPr>
          <w:p w14:paraId="0F633978" w14:textId="211E061B" w:rsidR="004C01C0" w:rsidRPr="00337B3F" w:rsidRDefault="007B4FC4" w:rsidP="002A048C">
            <w:pPr>
              <w:tabs>
                <w:tab w:val="left" w:pos="340"/>
              </w:tabs>
              <w:spacing w:after="0" w:line="240" w:lineRule="auto"/>
              <w:jc w:val="center"/>
              <w:rPr>
                <w:rFonts w:ascii="Times New Roman" w:eastAsia="Times New Roman" w:hAnsi="Times New Roman" w:cs="Times New Roman"/>
                <w:bCs/>
                <w:color w:val="000000"/>
                <w:sz w:val="20"/>
                <w:szCs w:val="20"/>
              </w:rPr>
            </w:pPr>
            <w:r w:rsidRPr="00337B3F">
              <w:rPr>
                <w:rFonts w:ascii="Times New Roman" w:eastAsia="Times New Roman" w:hAnsi="Times New Roman" w:cs="Times New Roman"/>
                <w:bCs/>
                <w:color w:val="000000"/>
                <w:sz w:val="20"/>
                <w:szCs w:val="20"/>
              </w:rPr>
              <w:t xml:space="preserve">Số mẫu vượt tiêu </w:t>
            </w:r>
            <w:r w:rsidR="004C01C0" w:rsidRPr="00337B3F">
              <w:rPr>
                <w:rFonts w:ascii="Times New Roman" w:eastAsia="Times New Roman" w:hAnsi="Times New Roman" w:cs="Times New Roman"/>
                <w:bCs/>
                <w:color w:val="000000"/>
                <w:sz w:val="20"/>
                <w:szCs w:val="20"/>
              </w:rPr>
              <w:t>chuẩn cho phép</w:t>
            </w:r>
            <w:r w:rsidR="007B0B06" w:rsidRPr="00337B3F">
              <w:rPr>
                <w:rFonts w:ascii="Times New Roman" w:eastAsia="Times New Roman" w:hAnsi="Times New Roman" w:cs="Times New Roman"/>
                <w:bCs/>
                <w:color w:val="000000"/>
                <w:sz w:val="20"/>
                <w:szCs w:val="20"/>
              </w:rPr>
              <w:t xml:space="preserve"> </w:t>
            </w:r>
            <w:r w:rsidR="009E45B7" w:rsidRPr="00337B3F">
              <w:rPr>
                <w:rFonts w:ascii="Times New Roman" w:eastAsia="Times New Roman" w:hAnsi="Times New Roman" w:cs="Times New Roman"/>
                <w:bCs/>
                <w:color w:val="000000"/>
                <w:sz w:val="20"/>
                <w:szCs w:val="20"/>
              </w:rPr>
              <w:t>(mg/m</w:t>
            </w:r>
            <w:r w:rsidR="009E45B7" w:rsidRPr="00337B3F">
              <w:rPr>
                <w:rFonts w:ascii="Times New Roman" w:eastAsia="Times New Roman" w:hAnsi="Times New Roman" w:cs="Times New Roman"/>
                <w:bCs/>
                <w:color w:val="000000"/>
                <w:sz w:val="20"/>
                <w:szCs w:val="20"/>
                <w:vertAlign w:val="superscript"/>
              </w:rPr>
              <w:t>3</w:t>
            </w:r>
            <w:r w:rsidR="009E45B7" w:rsidRPr="00337B3F">
              <w:rPr>
                <w:rFonts w:ascii="Times New Roman" w:eastAsia="Times New Roman" w:hAnsi="Times New Roman" w:cs="Times New Roman"/>
                <w:bCs/>
                <w:color w:val="000000"/>
                <w:sz w:val="20"/>
                <w:szCs w:val="20"/>
              </w:rPr>
              <w:t>)</w:t>
            </w:r>
          </w:p>
        </w:tc>
        <w:tc>
          <w:tcPr>
            <w:tcW w:w="1602" w:type="pct"/>
            <w:gridSpan w:val="2"/>
            <w:shd w:val="clear" w:color="auto" w:fill="auto"/>
            <w:noWrap/>
            <w:vAlign w:val="center"/>
            <w:hideMark/>
          </w:tcPr>
          <w:p w14:paraId="6CA0663D" w14:textId="20C6B88E" w:rsidR="004C01C0" w:rsidRPr="00337B3F" w:rsidRDefault="004C01C0" w:rsidP="002A048C">
            <w:pPr>
              <w:tabs>
                <w:tab w:val="left" w:pos="340"/>
              </w:tabs>
              <w:spacing w:after="0" w:line="240" w:lineRule="auto"/>
              <w:jc w:val="center"/>
              <w:rPr>
                <w:rFonts w:ascii="Times New Roman" w:eastAsia="Times New Roman" w:hAnsi="Times New Roman" w:cs="Times New Roman"/>
                <w:bCs/>
                <w:color w:val="000000"/>
                <w:sz w:val="20"/>
                <w:szCs w:val="20"/>
              </w:rPr>
            </w:pPr>
            <w:r w:rsidRPr="00337B3F">
              <w:rPr>
                <w:rFonts w:ascii="Times New Roman" w:eastAsia="Times New Roman" w:hAnsi="Times New Roman" w:cs="Times New Roman"/>
                <w:bCs/>
                <w:color w:val="000000"/>
                <w:sz w:val="20"/>
                <w:szCs w:val="20"/>
              </w:rPr>
              <w:t>Nồng độ</w:t>
            </w:r>
            <w:r w:rsidR="001138B8" w:rsidRPr="00337B3F">
              <w:rPr>
                <w:rFonts w:ascii="Times New Roman" w:eastAsia="Times New Roman" w:hAnsi="Times New Roman" w:cs="Times New Roman"/>
                <w:bCs/>
                <w:color w:val="000000"/>
                <w:sz w:val="20"/>
                <w:szCs w:val="20"/>
              </w:rPr>
              <w:t xml:space="preserve"> chất</w:t>
            </w:r>
            <w:r w:rsidRPr="00337B3F">
              <w:rPr>
                <w:rFonts w:ascii="Times New Roman" w:eastAsia="Times New Roman" w:hAnsi="Times New Roman" w:cs="Times New Roman"/>
                <w:bCs/>
                <w:color w:val="000000"/>
                <w:sz w:val="20"/>
                <w:szCs w:val="20"/>
              </w:rPr>
              <w:t xml:space="preserve"> trung bình </w:t>
            </w:r>
            <w:r w:rsidR="001138B8" w:rsidRPr="00337B3F">
              <w:rPr>
                <w:rFonts w:ascii="Times New Roman" w:eastAsia="Times New Roman" w:hAnsi="Times New Roman" w:cs="Times New Roman"/>
                <w:bCs/>
                <w:color w:val="000000"/>
                <w:sz w:val="20"/>
                <w:szCs w:val="20"/>
              </w:rPr>
              <w:t xml:space="preserve">của từng loại cơ sở  </w:t>
            </w:r>
            <w:r w:rsidR="007B0B06" w:rsidRPr="00337B3F">
              <w:rPr>
                <w:rFonts w:ascii="Times New Roman" w:eastAsia="Times New Roman" w:hAnsi="Times New Roman" w:cs="Times New Roman"/>
                <w:bCs/>
                <w:color w:val="000000"/>
                <w:sz w:val="20"/>
                <w:szCs w:val="20"/>
              </w:rPr>
              <w:t>(mg/m</w:t>
            </w:r>
            <w:r w:rsidR="007B0B06" w:rsidRPr="00337B3F">
              <w:rPr>
                <w:rFonts w:ascii="Times New Roman" w:eastAsia="Times New Roman" w:hAnsi="Times New Roman" w:cs="Times New Roman"/>
                <w:bCs/>
                <w:color w:val="000000"/>
                <w:sz w:val="20"/>
                <w:szCs w:val="20"/>
                <w:vertAlign w:val="superscript"/>
              </w:rPr>
              <w:t>3</w:t>
            </w:r>
            <w:r w:rsidR="007B0B06" w:rsidRPr="00337B3F">
              <w:rPr>
                <w:rFonts w:ascii="Times New Roman" w:eastAsia="Times New Roman" w:hAnsi="Times New Roman" w:cs="Times New Roman"/>
                <w:bCs/>
                <w:color w:val="000000"/>
                <w:sz w:val="20"/>
                <w:szCs w:val="20"/>
              </w:rPr>
              <w:t>)</w:t>
            </w:r>
          </w:p>
        </w:tc>
      </w:tr>
      <w:tr w:rsidR="007B4FC4" w:rsidRPr="00337B3F" w14:paraId="31B68F8C" w14:textId="77777777" w:rsidTr="007B4FC4">
        <w:trPr>
          <w:trHeight w:val="315"/>
        </w:trPr>
        <w:tc>
          <w:tcPr>
            <w:tcW w:w="849" w:type="pct"/>
            <w:vMerge/>
            <w:shd w:val="clear" w:color="auto" w:fill="auto"/>
            <w:vAlign w:val="center"/>
          </w:tcPr>
          <w:p w14:paraId="0B0C67EA" w14:textId="77777777" w:rsidR="004C01C0" w:rsidRPr="00337B3F" w:rsidRDefault="004C01C0" w:rsidP="002A048C">
            <w:pPr>
              <w:tabs>
                <w:tab w:val="left" w:pos="340"/>
              </w:tabs>
              <w:spacing w:after="0" w:line="240" w:lineRule="auto"/>
              <w:rPr>
                <w:rFonts w:ascii="Times New Roman" w:eastAsia="Times New Roman" w:hAnsi="Times New Roman" w:cs="Times New Roman"/>
                <w:color w:val="000000"/>
                <w:sz w:val="20"/>
                <w:szCs w:val="20"/>
              </w:rPr>
            </w:pPr>
          </w:p>
        </w:tc>
        <w:tc>
          <w:tcPr>
            <w:tcW w:w="618" w:type="pct"/>
            <w:vAlign w:val="center"/>
          </w:tcPr>
          <w:p w14:paraId="75FB35B3" w14:textId="6DDBC4D2" w:rsidR="004C01C0" w:rsidRPr="00337B3F" w:rsidRDefault="004C01C0" w:rsidP="002A048C">
            <w:pPr>
              <w:tabs>
                <w:tab w:val="left" w:pos="340"/>
              </w:tabs>
              <w:spacing w:after="0" w:line="240" w:lineRule="auto"/>
              <w:jc w:val="center"/>
              <w:rPr>
                <w:rFonts w:ascii="Times New Roman" w:eastAsia="Times New Roman" w:hAnsi="Times New Roman" w:cs="Times New Roman"/>
                <w:bCs/>
                <w:i/>
                <w:color w:val="000000"/>
                <w:sz w:val="20"/>
                <w:szCs w:val="20"/>
              </w:rPr>
            </w:pPr>
            <w:r w:rsidRPr="00337B3F">
              <w:rPr>
                <w:rFonts w:ascii="Times New Roman" w:eastAsia="Times New Roman" w:hAnsi="Times New Roman" w:cs="Times New Roman"/>
                <w:bCs/>
                <w:i/>
                <w:color w:val="000000"/>
                <w:sz w:val="20"/>
                <w:szCs w:val="20"/>
              </w:rPr>
              <w:t>Benzen</w:t>
            </w:r>
          </w:p>
        </w:tc>
        <w:tc>
          <w:tcPr>
            <w:tcW w:w="618" w:type="pct"/>
            <w:vAlign w:val="center"/>
          </w:tcPr>
          <w:p w14:paraId="41480EFC" w14:textId="231A9FD5" w:rsidR="004C01C0" w:rsidRPr="00337B3F" w:rsidRDefault="004C01C0" w:rsidP="002A048C">
            <w:pPr>
              <w:tabs>
                <w:tab w:val="left" w:pos="340"/>
              </w:tabs>
              <w:spacing w:after="0" w:line="240" w:lineRule="auto"/>
              <w:jc w:val="center"/>
              <w:rPr>
                <w:rFonts w:ascii="Times New Roman" w:eastAsia="Times New Roman" w:hAnsi="Times New Roman" w:cs="Times New Roman"/>
                <w:bCs/>
                <w:i/>
                <w:color w:val="000000"/>
                <w:sz w:val="20"/>
                <w:szCs w:val="20"/>
              </w:rPr>
            </w:pPr>
            <w:r w:rsidRPr="00337B3F">
              <w:rPr>
                <w:rFonts w:ascii="Times New Roman" w:eastAsia="Times New Roman" w:hAnsi="Times New Roman" w:cs="Times New Roman"/>
                <w:bCs/>
                <w:i/>
                <w:color w:val="000000"/>
                <w:sz w:val="20"/>
                <w:szCs w:val="20"/>
              </w:rPr>
              <w:t>Toluen</w:t>
            </w:r>
          </w:p>
        </w:tc>
        <w:tc>
          <w:tcPr>
            <w:tcW w:w="688" w:type="pct"/>
            <w:vAlign w:val="center"/>
          </w:tcPr>
          <w:p w14:paraId="0473B63D" w14:textId="4F726573" w:rsidR="004C01C0" w:rsidRPr="00337B3F" w:rsidRDefault="004C01C0" w:rsidP="002A048C">
            <w:pPr>
              <w:tabs>
                <w:tab w:val="left" w:pos="340"/>
              </w:tabs>
              <w:spacing w:after="0" w:line="240" w:lineRule="auto"/>
              <w:jc w:val="center"/>
              <w:rPr>
                <w:rFonts w:ascii="Times New Roman" w:eastAsia="Times New Roman" w:hAnsi="Times New Roman" w:cs="Times New Roman"/>
                <w:bCs/>
                <w:i/>
                <w:color w:val="000000"/>
                <w:sz w:val="20"/>
                <w:szCs w:val="20"/>
              </w:rPr>
            </w:pPr>
            <w:r w:rsidRPr="00337B3F">
              <w:rPr>
                <w:rFonts w:ascii="Times New Roman" w:eastAsia="Times New Roman" w:hAnsi="Times New Roman" w:cs="Times New Roman"/>
                <w:bCs/>
                <w:i/>
                <w:color w:val="000000"/>
                <w:sz w:val="20"/>
                <w:szCs w:val="20"/>
              </w:rPr>
              <w:t>Benzen</w:t>
            </w:r>
          </w:p>
        </w:tc>
        <w:tc>
          <w:tcPr>
            <w:tcW w:w="625" w:type="pct"/>
            <w:vAlign w:val="center"/>
          </w:tcPr>
          <w:p w14:paraId="6622E9B8" w14:textId="72AADA05" w:rsidR="004C01C0" w:rsidRPr="00337B3F" w:rsidRDefault="004C01C0" w:rsidP="002A048C">
            <w:pPr>
              <w:tabs>
                <w:tab w:val="left" w:pos="340"/>
              </w:tabs>
              <w:spacing w:after="0" w:line="240" w:lineRule="auto"/>
              <w:jc w:val="center"/>
              <w:rPr>
                <w:rFonts w:ascii="Times New Roman" w:eastAsia="Times New Roman" w:hAnsi="Times New Roman" w:cs="Times New Roman"/>
                <w:bCs/>
                <w:i/>
                <w:color w:val="000000"/>
                <w:sz w:val="20"/>
                <w:szCs w:val="20"/>
              </w:rPr>
            </w:pPr>
            <w:r w:rsidRPr="00337B3F">
              <w:rPr>
                <w:rFonts w:ascii="Times New Roman" w:eastAsia="Times New Roman" w:hAnsi="Times New Roman" w:cs="Times New Roman"/>
                <w:bCs/>
                <w:i/>
                <w:color w:val="000000"/>
                <w:sz w:val="20"/>
                <w:szCs w:val="20"/>
              </w:rPr>
              <w:t>Toluen</w:t>
            </w:r>
          </w:p>
        </w:tc>
        <w:tc>
          <w:tcPr>
            <w:tcW w:w="725" w:type="pct"/>
            <w:shd w:val="clear" w:color="auto" w:fill="auto"/>
            <w:noWrap/>
            <w:vAlign w:val="center"/>
          </w:tcPr>
          <w:p w14:paraId="646D3473" w14:textId="1F7AEB94" w:rsidR="004C01C0" w:rsidRPr="00337B3F" w:rsidRDefault="004C01C0" w:rsidP="002A048C">
            <w:pPr>
              <w:tabs>
                <w:tab w:val="left" w:pos="340"/>
              </w:tabs>
              <w:spacing w:after="0" w:line="240" w:lineRule="auto"/>
              <w:jc w:val="center"/>
              <w:rPr>
                <w:rFonts w:ascii="Times New Roman" w:eastAsia="Times New Roman" w:hAnsi="Times New Roman" w:cs="Times New Roman"/>
                <w:bCs/>
                <w:i/>
                <w:color w:val="000000"/>
                <w:sz w:val="20"/>
                <w:szCs w:val="20"/>
              </w:rPr>
            </w:pPr>
            <w:r w:rsidRPr="00337B3F">
              <w:rPr>
                <w:rFonts w:ascii="Times New Roman" w:eastAsia="Times New Roman" w:hAnsi="Times New Roman" w:cs="Times New Roman"/>
                <w:bCs/>
                <w:i/>
                <w:color w:val="000000"/>
                <w:sz w:val="20"/>
                <w:szCs w:val="20"/>
              </w:rPr>
              <w:t>Benzen</w:t>
            </w:r>
          </w:p>
        </w:tc>
        <w:tc>
          <w:tcPr>
            <w:tcW w:w="877" w:type="pct"/>
            <w:shd w:val="clear" w:color="auto" w:fill="auto"/>
            <w:vAlign w:val="center"/>
          </w:tcPr>
          <w:p w14:paraId="4C81FC3D" w14:textId="49AC46AF" w:rsidR="004C01C0" w:rsidRPr="00337B3F" w:rsidRDefault="004C01C0" w:rsidP="002A048C">
            <w:pPr>
              <w:tabs>
                <w:tab w:val="left" w:pos="340"/>
              </w:tabs>
              <w:spacing w:after="0" w:line="240" w:lineRule="auto"/>
              <w:jc w:val="center"/>
              <w:rPr>
                <w:rFonts w:ascii="Times New Roman" w:eastAsia="Times New Roman" w:hAnsi="Times New Roman" w:cs="Times New Roman"/>
                <w:bCs/>
                <w:i/>
                <w:color w:val="000000"/>
                <w:sz w:val="20"/>
                <w:szCs w:val="20"/>
              </w:rPr>
            </w:pPr>
            <w:r w:rsidRPr="00337B3F">
              <w:rPr>
                <w:rFonts w:ascii="Times New Roman" w:eastAsia="Times New Roman" w:hAnsi="Times New Roman" w:cs="Times New Roman"/>
                <w:bCs/>
                <w:i/>
                <w:color w:val="000000"/>
                <w:sz w:val="20"/>
                <w:szCs w:val="20"/>
              </w:rPr>
              <w:t>Toluen</w:t>
            </w:r>
          </w:p>
        </w:tc>
      </w:tr>
      <w:tr w:rsidR="007B4FC4" w:rsidRPr="00337B3F" w14:paraId="4863AA34" w14:textId="77777777" w:rsidTr="007B4FC4">
        <w:trPr>
          <w:trHeight w:val="40"/>
        </w:trPr>
        <w:tc>
          <w:tcPr>
            <w:tcW w:w="849" w:type="pct"/>
            <w:vMerge w:val="restart"/>
            <w:shd w:val="clear" w:color="auto" w:fill="auto"/>
            <w:vAlign w:val="center"/>
            <w:hideMark/>
          </w:tcPr>
          <w:p w14:paraId="43ADAA1A" w14:textId="47CE155F"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eastAsia="Times New Roman" w:hAnsi="Times New Roman" w:cs="Times New Roman"/>
                <w:color w:val="000000"/>
                <w:sz w:val="20"/>
                <w:szCs w:val="20"/>
              </w:rPr>
              <w:t>Sản xuất sơn (8)</w:t>
            </w:r>
          </w:p>
        </w:tc>
        <w:tc>
          <w:tcPr>
            <w:tcW w:w="618" w:type="pct"/>
            <w:vAlign w:val="center"/>
          </w:tcPr>
          <w:p w14:paraId="786382C8" w14:textId="0705FB0A"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8.21</w:t>
            </w:r>
          </w:p>
        </w:tc>
        <w:tc>
          <w:tcPr>
            <w:tcW w:w="618" w:type="pct"/>
            <w:vAlign w:val="center"/>
          </w:tcPr>
          <w:p w14:paraId="1C9D1C9B" w14:textId="0B7C52D4"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15.65</w:t>
            </w:r>
          </w:p>
        </w:tc>
        <w:tc>
          <w:tcPr>
            <w:tcW w:w="688" w:type="pct"/>
            <w:vMerge w:val="restart"/>
            <w:vAlign w:val="center"/>
          </w:tcPr>
          <w:p w14:paraId="525F3A27"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eastAsia="Times New Roman" w:hAnsi="Times New Roman" w:cs="Times New Roman"/>
                <w:color w:val="000000"/>
                <w:sz w:val="20"/>
                <w:szCs w:val="20"/>
              </w:rPr>
              <w:t>0</w:t>
            </w:r>
          </w:p>
        </w:tc>
        <w:tc>
          <w:tcPr>
            <w:tcW w:w="625" w:type="pct"/>
            <w:vMerge w:val="restart"/>
            <w:vAlign w:val="center"/>
          </w:tcPr>
          <w:p w14:paraId="2A46CDD3"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eastAsia="Times New Roman" w:hAnsi="Times New Roman" w:cs="Times New Roman"/>
                <w:color w:val="000000"/>
                <w:sz w:val="20"/>
                <w:szCs w:val="20"/>
              </w:rPr>
              <w:t>0</w:t>
            </w:r>
          </w:p>
        </w:tc>
        <w:tc>
          <w:tcPr>
            <w:tcW w:w="725" w:type="pct"/>
            <w:vMerge w:val="restart"/>
            <w:shd w:val="clear" w:color="auto" w:fill="auto"/>
            <w:noWrap/>
            <w:vAlign w:val="center"/>
            <w:hideMark/>
          </w:tcPr>
          <w:p w14:paraId="7952E174"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eastAsia="Times New Roman" w:hAnsi="Times New Roman" w:cs="Times New Roman"/>
                <w:color w:val="000000"/>
                <w:sz w:val="20"/>
                <w:szCs w:val="20"/>
              </w:rPr>
              <w:t>8,60 ± 1,90</w:t>
            </w:r>
          </w:p>
        </w:tc>
        <w:tc>
          <w:tcPr>
            <w:tcW w:w="877" w:type="pct"/>
            <w:vMerge w:val="restart"/>
            <w:shd w:val="clear" w:color="auto" w:fill="auto"/>
            <w:vAlign w:val="center"/>
            <w:hideMark/>
          </w:tcPr>
          <w:p w14:paraId="7BA01C1E"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eastAsia="Times New Roman" w:hAnsi="Times New Roman" w:cs="Times New Roman"/>
                <w:color w:val="000000"/>
                <w:sz w:val="20"/>
                <w:szCs w:val="20"/>
              </w:rPr>
              <w:t>126,58 ± 64,79</w:t>
            </w:r>
          </w:p>
        </w:tc>
      </w:tr>
      <w:tr w:rsidR="007B4FC4" w:rsidRPr="00337B3F" w14:paraId="3A2DEAE8" w14:textId="77777777" w:rsidTr="007B4FC4">
        <w:trPr>
          <w:trHeight w:val="40"/>
        </w:trPr>
        <w:tc>
          <w:tcPr>
            <w:tcW w:w="849" w:type="pct"/>
            <w:vMerge/>
            <w:shd w:val="clear" w:color="auto" w:fill="auto"/>
            <w:vAlign w:val="center"/>
          </w:tcPr>
          <w:p w14:paraId="27B6CBBF"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18" w:type="pct"/>
            <w:vAlign w:val="center"/>
          </w:tcPr>
          <w:p w14:paraId="2AB31B9B" w14:textId="61445420" w:rsidR="003D1CF9" w:rsidRPr="00337B3F" w:rsidDel="00657881"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7.92</w:t>
            </w:r>
          </w:p>
        </w:tc>
        <w:tc>
          <w:tcPr>
            <w:tcW w:w="618" w:type="pct"/>
            <w:vAlign w:val="center"/>
          </w:tcPr>
          <w:p w14:paraId="3436CC25" w14:textId="540BA65A"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125.65</w:t>
            </w:r>
          </w:p>
        </w:tc>
        <w:tc>
          <w:tcPr>
            <w:tcW w:w="688" w:type="pct"/>
            <w:vMerge/>
            <w:vAlign w:val="center"/>
          </w:tcPr>
          <w:p w14:paraId="3542822E"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25" w:type="pct"/>
            <w:vMerge/>
            <w:vAlign w:val="center"/>
          </w:tcPr>
          <w:p w14:paraId="5388F746"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725" w:type="pct"/>
            <w:vMerge/>
            <w:shd w:val="clear" w:color="auto" w:fill="auto"/>
            <w:noWrap/>
            <w:vAlign w:val="center"/>
          </w:tcPr>
          <w:p w14:paraId="48832D18"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877" w:type="pct"/>
            <w:vMerge/>
            <w:shd w:val="clear" w:color="auto" w:fill="auto"/>
            <w:vAlign w:val="center"/>
          </w:tcPr>
          <w:p w14:paraId="6B65C470"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r>
      <w:tr w:rsidR="007B4FC4" w:rsidRPr="00337B3F" w14:paraId="4D992D00" w14:textId="77777777" w:rsidTr="007B4FC4">
        <w:trPr>
          <w:trHeight w:val="40"/>
        </w:trPr>
        <w:tc>
          <w:tcPr>
            <w:tcW w:w="849" w:type="pct"/>
            <w:vMerge/>
            <w:shd w:val="clear" w:color="auto" w:fill="auto"/>
            <w:vAlign w:val="center"/>
          </w:tcPr>
          <w:p w14:paraId="0E99A79E"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18" w:type="pct"/>
            <w:vAlign w:val="center"/>
          </w:tcPr>
          <w:p w14:paraId="37C00A00" w14:textId="155C38E7" w:rsidR="003D1CF9" w:rsidRPr="00337B3F" w:rsidDel="00657881"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9.26</w:t>
            </w:r>
          </w:p>
        </w:tc>
        <w:tc>
          <w:tcPr>
            <w:tcW w:w="618" w:type="pct"/>
            <w:vAlign w:val="center"/>
          </w:tcPr>
          <w:p w14:paraId="5D4C8547" w14:textId="5DF9AE6C"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157.34</w:t>
            </w:r>
          </w:p>
        </w:tc>
        <w:tc>
          <w:tcPr>
            <w:tcW w:w="688" w:type="pct"/>
            <w:vMerge/>
            <w:vAlign w:val="center"/>
          </w:tcPr>
          <w:p w14:paraId="5BA1E87B"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25" w:type="pct"/>
            <w:vMerge/>
            <w:vAlign w:val="center"/>
          </w:tcPr>
          <w:p w14:paraId="6D60A1E7"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725" w:type="pct"/>
            <w:vMerge/>
            <w:shd w:val="clear" w:color="auto" w:fill="auto"/>
            <w:noWrap/>
            <w:vAlign w:val="center"/>
          </w:tcPr>
          <w:p w14:paraId="2F301859"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877" w:type="pct"/>
            <w:vMerge/>
            <w:shd w:val="clear" w:color="auto" w:fill="auto"/>
            <w:vAlign w:val="center"/>
          </w:tcPr>
          <w:p w14:paraId="6322EADE"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r>
      <w:tr w:rsidR="007B4FC4" w:rsidRPr="00337B3F" w14:paraId="24FE3E6D" w14:textId="77777777" w:rsidTr="007B4FC4">
        <w:trPr>
          <w:trHeight w:val="40"/>
        </w:trPr>
        <w:tc>
          <w:tcPr>
            <w:tcW w:w="849" w:type="pct"/>
            <w:vMerge/>
            <w:shd w:val="clear" w:color="auto" w:fill="auto"/>
            <w:vAlign w:val="center"/>
          </w:tcPr>
          <w:p w14:paraId="0860377D"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18" w:type="pct"/>
            <w:vAlign w:val="center"/>
          </w:tcPr>
          <w:p w14:paraId="6E3D6BC2" w14:textId="0DFFBCBB" w:rsidR="003D1CF9" w:rsidRPr="00337B3F" w:rsidDel="00657881"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11.36</w:t>
            </w:r>
          </w:p>
        </w:tc>
        <w:tc>
          <w:tcPr>
            <w:tcW w:w="618" w:type="pct"/>
            <w:vAlign w:val="center"/>
          </w:tcPr>
          <w:p w14:paraId="455BD7E7" w14:textId="4EA55C5F"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203.21</w:t>
            </w:r>
          </w:p>
        </w:tc>
        <w:tc>
          <w:tcPr>
            <w:tcW w:w="688" w:type="pct"/>
            <w:vMerge/>
            <w:vAlign w:val="center"/>
          </w:tcPr>
          <w:p w14:paraId="6F769E71"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25" w:type="pct"/>
            <w:vMerge/>
            <w:vAlign w:val="center"/>
          </w:tcPr>
          <w:p w14:paraId="34A959F9"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725" w:type="pct"/>
            <w:vMerge/>
            <w:shd w:val="clear" w:color="auto" w:fill="auto"/>
            <w:noWrap/>
            <w:vAlign w:val="center"/>
          </w:tcPr>
          <w:p w14:paraId="5FED8849"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877" w:type="pct"/>
            <w:vMerge/>
            <w:shd w:val="clear" w:color="auto" w:fill="auto"/>
            <w:vAlign w:val="center"/>
          </w:tcPr>
          <w:p w14:paraId="369248C3"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r>
      <w:tr w:rsidR="007B4FC4" w:rsidRPr="00337B3F" w14:paraId="6E135DBE" w14:textId="77777777" w:rsidTr="007B4FC4">
        <w:trPr>
          <w:trHeight w:val="40"/>
        </w:trPr>
        <w:tc>
          <w:tcPr>
            <w:tcW w:w="849" w:type="pct"/>
            <w:vMerge/>
            <w:shd w:val="clear" w:color="auto" w:fill="auto"/>
            <w:vAlign w:val="center"/>
          </w:tcPr>
          <w:p w14:paraId="48ADB06B"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18" w:type="pct"/>
            <w:vAlign w:val="center"/>
          </w:tcPr>
          <w:p w14:paraId="4A55C406" w14:textId="26F7F800" w:rsidR="003D1CF9" w:rsidRPr="00337B3F" w:rsidDel="00657881"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9.28</w:t>
            </w:r>
          </w:p>
        </w:tc>
        <w:tc>
          <w:tcPr>
            <w:tcW w:w="618" w:type="pct"/>
            <w:vAlign w:val="center"/>
          </w:tcPr>
          <w:p w14:paraId="574DFB23" w14:textId="38D57B02"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159.32</w:t>
            </w:r>
          </w:p>
        </w:tc>
        <w:tc>
          <w:tcPr>
            <w:tcW w:w="688" w:type="pct"/>
            <w:vMerge/>
            <w:vAlign w:val="center"/>
          </w:tcPr>
          <w:p w14:paraId="65A84933"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25" w:type="pct"/>
            <w:vMerge/>
            <w:vAlign w:val="center"/>
          </w:tcPr>
          <w:p w14:paraId="040D216B"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725" w:type="pct"/>
            <w:vMerge/>
            <w:shd w:val="clear" w:color="auto" w:fill="auto"/>
            <w:noWrap/>
            <w:vAlign w:val="center"/>
          </w:tcPr>
          <w:p w14:paraId="06C7AAF7"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877" w:type="pct"/>
            <w:vMerge/>
            <w:shd w:val="clear" w:color="auto" w:fill="auto"/>
            <w:vAlign w:val="center"/>
          </w:tcPr>
          <w:p w14:paraId="34F675D6"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r>
      <w:tr w:rsidR="007B4FC4" w:rsidRPr="00337B3F" w14:paraId="47394D11" w14:textId="77777777" w:rsidTr="007B4FC4">
        <w:trPr>
          <w:trHeight w:val="40"/>
        </w:trPr>
        <w:tc>
          <w:tcPr>
            <w:tcW w:w="849" w:type="pct"/>
            <w:vMerge/>
            <w:shd w:val="clear" w:color="auto" w:fill="auto"/>
            <w:vAlign w:val="center"/>
          </w:tcPr>
          <w:p w14:paraId="78003B67"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18" w:type="pct"/>
            <w:vAlign w:val="center"/>
          </w:tcPr>
          <w:p w14:paraId="3BF3E883" w14:textId="11F1D5F8" w:rsidR="003D1CF9" w:rsidRPr="00337B3F" w:rsidDel="00657881"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5.61</w:t>
            </w:r>
          </w:p>
        </w:tc>
        <w:tc>
          <w:tcPr>
            <w:tcW w:w="618" w:type="pct"/>
            <w:vAlign w:val="center"/>
          </w:tcPr>
          <w:p w14:paraId="172BBA71" w14:textId="70DCD50A"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98.32</w:t>
            </w:r>
          </w:p>
        </w:tc>
        <w:tc>
          <w:tcPr>
            <w:tcW w:w="688" w:type="pct"/>
            <w:vMerge/>
            <w:vAlign w:val="center"/>
          </w:tcPr>
          <w:p w14:paraId="039C3428"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25" w:type="pct"/>
            <w:vMerge/>
            <w:vAlign w:val="center"/>
          </w:tcPr>
          <w:p w14:paraId="1A89915D"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725" w:type="pct"/>
            <w:vMerge/>
            <w:shd w:val="clear" w:color="auto" w:fill="auto"/>
            <w:noWrap/>
            <w:vAlign w:val="center"/>
          </w:tcPr>
          <w:p w14:paraId="2A9A646B"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877" w:type="pct"/>
            <w:vMerge/>
            <w:shd w:val="clear" w:color="auto" w:fill="auto"/>
            <w:vAlign w:val="center"/>
          </w:tcPr>
          <w:p w14:paraId="000B293A"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r>
      <w:tr w:rsidR="007B4FC4" w:rsidRPr="00337B3F" w14:paraId="1F6777E5" w14:textId="77777777" w:rsidTr="007B4FC4">
        <w:trPr>
          <w:trHeight w:val="40"/>
        </w:trPr>
        <w:tc>
          <w:tcPr>
            <w:tcW w:w="849" w:type="pct"/>
            <w:vMerge/>
            <w:shd w:val="clear" w:color="auto" w:fill="auto"/>
            <w:vAlign w:val="center"/>
          </w:tcPr>
          <w:p w14:paraId="7C4E6B73"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18" w:type="pct"/>
            <w:vAlign w:val="center"/>
          </w:tcPr>
          <w:p w14:paraId="677D264B" w14:textId="05AA46E4" w:rsidR="003D1CF9" w:rsidRPr="00337B3F" w:rsidDel="00657881"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0.27</w:t>
            </w:r>
          </w:p>
        </w:tc>
        <w:tc>
          <w:tcPr>
            <w:tcW w:w="618" w:type="pct"/>
            <w:vAlign w:val="center"/>
          </w:tcPr>
          <w:p w14:paraId="4732ED7A" w14:textId="62E5CE40"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3.17</w:t>
            </w:r>
          </w:p>
        </w:tc>
        <w:tc>
          <w:tcPr>
            <w:tcW w:w="688" w:type="pct"/>
            <w:vMerge/>
            <w:vAlign w:val="center"/>
          </w:tcPr>
          <w:p w14:paraId="07CD402F"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25" w:type="pct"/>
            <w:vMerge/>
            <w:vAlign w:val="center"/>
          </w:tcPr>
          <w:p w14:paraId="6823FCE6"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725" w:type="pct"/>
            <w:vMerge/>
            <w:shd w:val="clear" w:color="auto" w:fill="auto"/>
            <w:noWrap/>
            <w:vAlign w:val="center"/>
          </w:tcPr>
          <w:p w14:paraId="47A9FBBD"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877" w:type="pct"/>
            <w:vMerge/>
            <w:shd w:val="clear" w:color="auto" w:fill="auto"/>
            <w:vAlign w:val="center"/>
          </w:tcPr>
          <w:p w14:paraId="5F2B68FC"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r>
      <w:tr w:rsidR="003D1D5F" w:rsidRPr="00337B3F" w14:paraId="29A9C7C0" w14:textId="77777777" w:rsidTr="007B4FC4">
        <w:trPr>
          <w:trHeight w:val="361"/>
        </w:trPr>
        <w:tc>
          <w:tcPr>
            <w:tcW w:w="849" w:type="pct"/>
            <w:vMerge/>
            <w:shd w:val="clear" w:color="auto" w:fill="auto"/>
            <w:vAlign w:val="center"/>
          </w:tcPr>
          <w:p w14:paraId="5F6F58B1"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18" w:type="pct"/>
            <w:vAlign w:val="center"/>
          </w:tcPr>
          <w:p w14:paraId="4DAA6999" w14:textId="706E4A5A" w:rsidR="003D1CF9" w:rsidRPr="00337B3F" w:rsidDel="00657881"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8.21</w:t>
            </w:r>
          </w:p>
        </w:tc>
        <w:tc>
          <w:tcPr>
            <w:tcW w:w="618" w:type="pct"/>
            <w:vAlign w:val="center"/>
          </w:tcPr>
          <w:p w14:paraId="1DA1F09F" w14:textId="25266390"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15.65</w:t>
            </w:r>
          </w:p>
        </w:tc>
        <w:tc>
          <w:tcPr>
            <w:tcW w:w="688" w:type="pct"/>
            <w:vMerge/>
            <w:vAlign w:val="center"/>
          </w:tcPr>
          <w:p w14:paraId="6898B5A9"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25" w:type="pct"/>
            <w:vMerge/>
            <w:vAlign w:val="center"/>
          </w:tcPr>
          <w:p w14:paraId="457E138C"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725" w:type="pct"/>
            <w:vMerge/>
            <w:shd w:val="clear" w:color="auto" w:fill="auto"/>
            <w:noWrap/>
            <w:vAlign w:val="center"/>
          </w:tcPr>
          <w:p w14:paraId="10C0C511"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877" w:type="pct"/>
            <w:vMerge/>
            <w:shd w:val="clear" w:color="auto" w:fill="auto"/>
            <w:vAlign w:val="center"/>
          </w:tcPr>
          <w:p w14:paraId="4E54E388"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r>
      <w:tr w:rsidR="007B4FC4" w:rsidRPr="00337B3F" w14:paraId="55D63720" w14:textId="77777777" w:rsidTr="007B4FC4">
        <w:trPr>
          <w:trHeight w:val="64"/>
        </w:trPr>
        <w:tc>
          <w:tcPr>
            <w:tcW w:w="849" w:type="pct"/>
            <w:vMerge w:val="restart"/>
            <w:shd w:val="clear" w:color="auto" w:fill="auto"/>
            <w:vAlign w:val="center"/>
            <w:hideMark/>
          </w:tcPr>
          <w:p w14:paraId="328557BF" w14:textId="528FDC83"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eastAsia="Times New Roman" w:hAnsi="Times New Roman" w:cs="Times New Roman"/>
                <w:color w:val="000000"/>
                <w:sz w:val="20"/>
                <w:szCs w:val="20"/>
              </w:rPr>
              <w:t>Sản xuất giày da (5)</w:t>
            </w:r>
          </w:p>
        </w:tc>
        <w:tc>
          <w:tcPr>
            <w:tcW w:w="618" w:type="pct"/>
            <w:vAlign w:val="bottom"/>
          </w:tcPr>
          <w:p w14:paraId="4083FF79" w14:textId="3B82383A"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1.08</w:t>
            </w:r>
          </w:p>
        </w:tc>
        <w:tc>
          <w:tcPr>
            <w:tcW w:w="618" w:type="pct"/>
            <w:vAlign w:val="bottom"/>
          </w:tcPr>
          <w:p w14:paraId="22EC8A91" w14:textId="0DB3DF2B"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12.13</w:t>
            </w:r>
          </w:p>
        </w:tc>
        <w:tc>
          <w:tcPr>
            <w:tcW w:w="688" w:type="pct"/>
            <w:vMerge w:val="restart"/>
            <w:vAlign w:val="center"/>
          </w:tcPr>
          <w:p w14:paraId="045BBF54"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eastAsia="Times New Roman" w:hAnsi="Times New Roman" w:cs="Times New Roman"/>
                <w:color w:val="000000"/>
                <w:sz w:val="20"/>
                <w:szCs w:val="20"/>
              </w:rPr>
              <w:t>0</w:t>
            </w:r>
          </w:p>
          <w:p w14:paraId="678CACB2" w14:textId="48851CC8"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25" w:type="pct"/>
            <w:vMerge w:val="restart"/>
            <w:vAlign w:val="center"/>
          </w:tcPr>
          <w:p w14:paraId="164EE7B1"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eastAsia="Times New Roman" w:hAnsi="Times New Roman" w:cs="Times New Roman"/>
                <w:color w:val="000000"/>
                <w:sz w:val="20"/>
                <w:szCs w:val="20"/>
              </w:rPr>
              <w:t>0</w:t>
            </w:r>
          </w:p>
          <w:p w14:paraId="1ACA2892" w14:textId="35AE0C48"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725" w:type="pct"/>
            <w:vMerge w:val="restart"/>
            <w:shd w:val="clear" w:color="auto" w:fill="auto"/>
            <w:vAlign w:val="center"/>
            <w:hideMark/>
          </w:tcPr>
          <w:p w14:paraId="58831ED6" w14:textId="68C7060E"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eastAsia="Times New Roman" w:hAnsi="Times New Roman" w:cs="Times New Roman"/>
                <w:color w:val="000000"/>
                <w:sz w:val="20"/>
                <w:szCs w:val="20"/>
              </w:rPr>
              <w:t>1,74 ±  0,56</w:t>
            </w:r>
          </w:p>
        </w:tc>
        <w:tc>
          <w:tcPr>
            <w:tcW w:w="877" w:type="pct"/>
            <w:vMerge w:val="restart"/>
            <w:shd w:val="clear" w:color="auto" w:fill="auto"/>
            <w:vAlign w:val="center"/>
            <w:hideMark/>
          </w:tcPr>
          <w:p w14:paraId="3942E19E"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eastAsia="Times New Roman" w:hAnsi="Times New Roman" w:cs="Times New Roman"/>
                <w:color w:val="000000"/>
                <w:sz w:val="20"/>
                <w:szCs w:val="20"/>
              </w:rPr>
              <w:t>16,25 ± 4,26</w:t>
            </w:r>
          </w:p>
        </w:tc>
      </w:tr>
      <w:tr w:rsidR="007B4FC4" w:rsidRPr="00337B3F" w14:paraId="632968A7" w14:textId="77777777" w:rsidTr="007B4FC4">
        <w:trPr>
          <w:trHeight w:val="64"/>
        </w:trPr>
        <w:tc>
          <w:tcPr>
            <w:tcW w:w="849" w:type="pct"/>
            <w:vMerge/>
            <w:shd w:val="clear" w:color="auto" w:fill="auto"/>
            <w:vAlign w:val="center"/>
          </w:tcPr>
          <w:p w14:paraId="18A8C6AB"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18" w:type="pct"/>
            <w:vAlign w:val="bottom"/>
          </w:tcPr>
          <w:p w14:paraId="1DDA553B" w14:textId="4B26E1FB"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1.31</w:t>
            </w:r>
          </w:p>
        </w:tc>
        <w:tc>
          <w:tcPr>
            <w:tcW w:w="618" w:type="pct"/>
            <w:vAlign w:val="bottom"/>
          </w:tcPr>
          <w:p w14:paraId="5C047A5E" w14:textId="45629CC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11.39</w:t>
            </w:r>
          </w:p>
        </w:tc>
        <w:tc>
          <w:tcPr>
            <w:tcW w:w="688" w:type="pct"/>
            <w:vMerge/>
            <w:vAlign w:val="center"/>
          </w:tcPr>
          <w:p w14:paraId="32D7625C" w14:textId="27585FB1"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25" w:type="pct"/>
            <w:vMerge/>
            <w:vAlign w:val="center"/>
          </w:tcPr>
          <w:p w14:paraId="0BE520B7" w14:textId="0C6192F1"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725" w:type="pct"/>
            <w:vMerge/>
            <w:shd w:val="clear" w:color="auto" w:fill="auto"/>
            <w:vAlign w:val="center"/>
          </w:tcPr>
          <w:p w14:paraId="7024D648"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877" w:type="pct"/>
            <w:vMerge/>
            <w:shd w:val="clear" w:color="auto" w:fill="auto"/>
            <w:vAlign w:val="center"/>
          </w:tcPr>
          <w:p w14:paraId="503D8523"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r>
      <w:tr w:rsidR="007B4FC4" w:rsidRPr="00337B3F" w14:paraId="7C2C1106" w14:textId="77777777" w:rsidTr="007B4FC4">
        <w:trPr>
          <w:trHeight w:val="64"/>
        </w:trPr>
        <w:tc>
          <w:tcPr>
            <w:tcW w:w="849" w:type="pct"/>
            <w:vMerge/>
            <w:shd w:val="clear" w:color="auto" w:fill="auto"/>
            <w:vAlign w:val="center"/>
          </w:tcPr>
          <w:p w14:paraId="46A0BFCF"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18" w:type="pct"/>
            <w:vAlign w:val="bottom"/>
          </w:tcPr>
          <w:p w14:paraId="1FEB4CAE" w14:textId="2DB847CE"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2.32</w:t>
            </w:r>
          </w:p>
        </w:tc>
        <w:tc>
          <w:tcPr>
            <w:tcW w:w="618" w:type="pct"/>
            <w:vAlign w:val="bottom"/>
          </w:tcPr>
          <w:p w14:paraId="20E978F1" w14:textId="7325658B"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17.42</w:t>
            </w:r>
          </w:p>
        </w:tc>
        <w:tc>
          <w:tcPr>
            <w:tcW w:w="688" w:type="pct"/>
            <w:vMerge/>
            <w:vAlign w:val="center"/>
          </w:tcPr>
          <w:p w14:paraId="37D18533" w14:textId="368CB6FF"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25" w:type="pct"/>
            <w:vMerge/>
            <w:vAlign w:val="center"/>
          </w:tcPr>
          <w:p w14:paraId="7BEFD296" w14:textId="748BA7CF"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725" w:type="pct"/>
            <w:vMerge/>
            <w:shd w:val="clear" w:color="auto" w:fill="auto"/>
            <w:vAlign w:val="center"/>
          </w:tcPr>
          <w:p w14:paraId="3A6EB543"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877" w:type="pct"/>
            <w:vMerge/>
            <w:shd w:val="clear" w:color="auto" w:fill="auto"/>
            <w:vAlign w:val="center"/>
          </w:tcPr>
          <w:p w14:paraId="442C8D0D"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r>
      <w:tr w:rsidR="007B4FC4" w:rsidRPr="00337B3F" w14:paraId="17622B6A" w14:textId="77777777" w:rsidTr="007B4FC4">
        <w:trPr>
          <w:trHeight w:val="64"/>
        </w:trPr>
        <w:tc>
          <w:tcPr>
            <w:tcW w:w="849" w:type="pct"/>
            <w:vMerge/>
            <w:shd w:val="clear" w:color="auto" w:fill="auto"/>
            <w:vAlign w:val="center"/>
          </w:tcPr>
          <w:p w14:paraId="41960333"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18" w:type="pct"/>
            <w:vAlign w:val="bottom"/>
          </w:tcPr>
          <w:p w14:paraId="33058449" w14:textId="11A779B6"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2.3</w:t>
            </w:r>
          </w:p>
        </w:tc>
        <w:tc>
          <w:tcPr>
            <w:tcW w:w="618" w:type="pct"/>
            <w:vAlign w:val="bottom"/>
          </w:tcPr>
          <w:p w14:paraId="75B0A64E" w14:textId="7CB56ADF"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20.12</w:t>
            </w:r>
          </w:p>
        </w:tc>
        <w:tc>
          <w:tcPr>
            <w:tcW w:w="688" w:type="pct"/>
            <w:vMerge/>
            <w:vAlign w:val="center"/>
          </w:tcPr>
          <w:p w14:paraId="14E8EA9C" w14:textId="50E58EBC"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25" w:type="pct"/>
            <w:vMerge/>
            <w:vAlign w:val="center"/>
          </w:tcPr>
          <w:p w14:paraId="467D2848" w14:textId="3B3A31E3"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725" w:type="pct"/>
            <w:vMerge/>
            <w:shd w:val="clear" w:color="auto" w:fill="auto"/>
            <w:vAlign w:val="center"/>
          </w:tcPr>
          <w:p w14:paraId="4A7F222E"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877" w:type="pct"/>
            <w:vMerge/>
            <w:shd w:val="clear" w:color="auto" w:fill="auto"/>
            <w:vAlign w:val="center"/>
          </w:tcPr>
          <w:p w14:paraId="0A4F1841"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r>
      <w:tr w:rsidR="007B4FC4" w:rsidRPr="00337B3F" w14:paraId="7AB0D79E" w14:textId="77777777" w:rsidTr="007B4FC4">
        <w:trPr>
          <w:trHeight w:val="64"/>
        </w:trPr>
        <w:tc>
          <w:tcPr>
            <w:tcW w:w="849" w:type="pct"/>
            <w:vMerge/>
            <w:shd w:val="clear" w:color="auto" w:fill="auto"/>
            <w:vAlign w:val="center"/>
          </w:tcPr>
          <w:p w14:paraId="2C284505"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18" w:type="pct"/>
            <w:vAlign w:val="bottom"/>
          </w:tcPr>
          <w:p w14:paraId="1FEC9D8C" w14:textId="60F506B8"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1.71</w:t>
            </w:r>
          </w:p>
        </w:tc>
        <w:tc>
          <w:tcPr>
            <w:tcW w:w="618" w:type="pct"/>
            <w:vAlign w:val="bottom"/>
          </w:tcPr>
          <w:p w14:paraId="5364B756" w14:textId="56D1E412"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r w:rsidRPr="00337B3F">
              <w:rPr>
                <w:rFonts w:ascii="Times New Roman" w:hAnsi="Times New Roman" w:cs="Times New Roman"/>
                <w:color w:val="000000"/>
                <w:sz w:val="20"/>
                <w:szCs w:val="20"/>
              </w:rPr>
              <w:t>20.21</w:t>
            </w:r>
          </w:p>
        </w:tc>
        <w:tc>
          <w:tcPr>
            <w:tcW w:w="688" w:type="pct"/>
            <w:vMerge/>
            <w:vAlign w:val="center"/>
          </w:tcPr>
          <w:p w14:paraId="59DA2FEA" w14:textId="12408401"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25" w:type="pct"/>
            <w:vMerge/>
            <w:vAlign w:val="center"/>
          </w:tcPr>
          <w:p w14:paraId="226CFD66" w14:textId="4F0976D2"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725" w:type="pct"/>
            <w:vMerge/>
            <w:shd w:val="clear" w:color="auto" w:fill="auto"/>
            <w:vAlign w:val="center"/>
          </w:tcPr>
          <w:p w14:paraId="4A420048"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877" w:type="pct"/>
            <w:vMerge/>
            <w:shd w:val="clear" w:color="auto" w:fill="auto"/>
            <w:vAlign w:val="center"/>
          </w:tcPr>
          <w:p w14:paraId="611195E8" w14:textId="77777777" w:rsidR="003D1CF9" w:rsidRPr="00337B3F" w:rsidRDefault="003D1CF9" w:rsidP="002A048C">
            <w:pPr>
              <w:tabs>
                <w:tab w:val="left" w:pos="340"/>
              </w:tabs>
              <w:spacing w:after="0" w:line="240" w:lineRule="auto"/>
              <w:jc w:val="center"/>
              <w:rPr>
                <w:rFonts w:ascii="Times New Roman" w:eastAsia="Times New Roman" w:hAnsi="Times New Roman" w:cs="Times New Roman"/>
                <w:color w:val="000000"/>
                <w:sz w:val="20"/>
                <w:szCs w:val="20"/>
              </w:rPr>
            </w:pPr>
          </w:p>
        </w:tc>
      </w:tr>
      <w:tr w:rsidR="007B4FC4" w:rsidRPr="00337B3F" w14:paraId="2813102B" w14:textId="77777777" w:rsidTr="007B4FC4">
        <w:trPr>
          <w:trHeight w:val="330"/>
        </w:trPr>
        <w:tc>
          <w:tcPr>
            <w:tcW w:w="849" w:type="pct"/>
            <w:shd w:val="clear" w:color="auto" w:fill="auto"/>
            <w:vAlign w:val="center"/>
            <w:hideMark/>
          </w:tcPr>
          <w:p w14:paraId="160DA078" w14:textId="1CED81FC" w:rsidR="001138B8" w:rsidRPr="00337B3F" w:rsidRDefault="001138B8" w:rsidP="002A048C">
            <w:pPr>
              <w:tabs>
                <w:tab w:val="left" w:pos="340"/>
              </w:tabs>
              <w:spacing w:after="0" w:line="240" w:lineRule="auto"/>
              <w:jc w:val="center"/>
              <w:rPr>
                <w:rFonts w:ascii="Times New Roman" w:eastAsia="Times New Roman" w:hAnsi="Times New Roman" w:cs="Times New Roman"/>
                <w:bCs/>
                <w:color w:val="000000"/>
                <w:sz w:val="20"/>
                <w:szCs w:val="20"/>
                <w:lang w:val="fr-FR"/>
              </w:rPr>
            </w:pPr>
            <w:r w:rsidRPr="00337B3F">
              <w:rPr>
                <w:rFonts w:ascii="Times New Roman" w:eastAsia="Times New Roman" w:hAnsi="Times New Roman" w:cs="Times New Roman"/>
                <w:bCs/>
                <w:color w:val="000000"/>
                <w:sz w:val="20"/>
                <w:szCs w:val="20"/>
                <w:lang w:val="fr-FR"/>
              </w:rPr>
              <w:t>Tiêu chuẩn Bộ Y tế [1</w:t>
            </w:r>
            <w:r w:rsidR="00410338" w:rsidRPr="00337B3F">
              <w:rPr>
                <w:rFonts w:ascii="Times New Roman" w:eastAsia="Times New Roman" w:hAnsi="Times New Roman" w:cs="Times New Roman"/>
                <w:bCs/>
                <w:color w:val="000000"/>
                <w:sz w:val="20"/>
                <w:szCs w:val="20"/>
                <w:lang w:val="fr-FR"/>
              </w:rPr>
              <w:t>1</w:t>
            </w:r>
            <w:r w:rsidRPr="00337B3F">
              <w:rPr>
                <w:rFonts w:ascii="Times New Roman" w:eastAsia="Times New Roman" w:hAnsi="Times New Roman" w:cs="Times New Roman"/>
                <w:bCs/>
                <w:color w:val="000000"/>
                <w:sz w:val="20"/>
                <w:szCs w:val="20"/>
                <w:lang w:val="fr-FR"/>
              </w:rPr>
              <w:t>]</w:t>
            </w:r>
          </w:p>
        </w:tc>
        <w:tc>
          <w:tcPr>
            <w:tcW w:w="618" w:type="pct"/>
            <w:vAlign w:val="center"/>
          </w:tcPr>
          <w:p w14:paraId="23D1C6E8" w14:textId="16FF3A35" w:rsidR="001138B8" w:rsidRPr="00337B3F" w:rsidRDefault="001138B8" w:rsidP="002A048C">
            <w:pPr>
              <w:tabs>
                <w:tab w:val="left" w:pos="340"/>
              </w:tabs>
              <w:spacing w:after="0" w:line="240" w:lineRule="auto"/>
              <w:jc w:val="center"/>
              <w:rPr>
                <w:rFonts w:ascii="Times New Roman" w:eastAsia="Times New Roman" w:hAnsi="Times New Roman" w:cs="Times New Roman"/>
                <w:color w:val="000000"/>
                <w:sz w:val="20"/>
                <w:szCs w:val="20"/>
                <w:lang w:val="fr-FR"/>
              </w:rPr>
            </w:pPr>
            <w:r w:rsidRPr="00337B3F">
              <w:rPr>
                <w:rFonts w:ascii="Times New Roman" w:eastAsia="Times New Roman" w:hAnsi="Times New Roman" w:cs="Times New Roman"/>
                <w:color w:val="000000"/>
                <w:sz w:val="20"/>
                <w:szCs w:val="20"/>
              </w:rPr>
              <w:t>&gt;15</w:t>
            </w:r>
          </w:p>
        </w:tc>
        <w:tc>
          <w:tcPr>
            <w:tcW w:w="618" w:type="pct"/>
            <w:vAlign w:val="center"/>
          </w:tcPr>
          <w:p w14:paraId="41C8654F" w14:textId="1D5850F1" w:rsidR="001138B8" w:rsidRPr="00337B3F" w:rsidRDefault="001138B8" w:rsidP="002A048C">
            <w:pPr>
              <w:tabs>
                <w:tab w:val="left" w:pos="340"/>
              </w:tabs>
              <w:spacing w:after="0" w:line="240" w:lineRule="auto"/>
              <w:jc w:val="center"/>
              <w:rPr>
                <w:rFonts w:ascii="Times New Roman" w:eastAsia="Times New Roman" w:hAnsi="Times New Roman" w:cs="Times New Roman"/>
                <w:color w:val="000000"/>
                <w:sz w:val="20"/>
                <w:szCs w:val="20"/>
                <w:lang w:val="fr-FR"/>
              </w:rPr>
            </w:pPr>
            <w:r w:rsidRPr="00337B3F">
              <w:rPr>
                <w:rFonts w:ascii="Times New Roman" w:eastAsia="Times New Roman" w:hAnsi="Times New Roman" w:cs="Times New Roman"/>
                <w:color w:val="000000"/>
                <w:sz w:val="20"/>
                <w:szCs w:val="20"/>
              </w:rPr>
              <w:t>&gt; 300</w:t>
            </w:r>
          </w:p>
        </w:tc>
        <w:tc>
          <w:tcPr>
            <w:tcW w:w="688" w:type="pct"/>
            <w:vMerge/>
            <w:vAlign w:val="center"/>
          </w:tcPr>
          <w:p w14:paraId="3FE355ED" w14:textId="1E5EFCC2" w:rsidR="001138B8" w:rsidRPr="00337B3F" w:rsidRDefault="001138B8"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625" w:type="pct"/>
            <w:vMerge/>
            <w:vAlign w:val="center"/>
          </w:tcPr>
          <w:p w14:paraId="0F6430DA" w14:textId="1B3327FB" w:rsidR="001138B8" w:rsidRPr="00337B3F" w:rsidRDefault="001138B8"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725" w:type="pct"/>
            <w:vMerge/>
            <w:shd w:val="clear" w:color="auto" w:fill="auto"/>
            <w:noWrap/>
            <w:vAlign w:val="center"/>
          </w:tcPr>
          <w:p w14:paraId="11B2E72D" w14:textId="77777777" w:rsidR="001138B8" w:rsidRPr="00337B3F" w:rsidRDefault="001138B8" w:rsidP="002A048C">
            <w:pPr>
              <w:tabs>
                <w:tab w:val="left" w:pos="340"/>
              </w:tabs>
              <w:spacing w:after="0" w:line="240" w:lineRule="auto"/>
              <w:jc w:val="center"/>
              <w:rPr>
                <w:rFonts w:ascii="Times New Roman" w:eastAsia="Times New Roman" w:hAnsi="Times New Roman" w:cs="Times New Roman"/>
                <w:color w:val="000000"/>
                <w:sz w:val="20"/>
                <w:szCs w:val="20"/>
              </w:rPr>
            </w:pPr>
          </w:p>
        </w:tc>
        <w:tc>
          <w:tcPr>
            <w:tcW w:w="877" w:type="pct"/>
            <w:vMerge/>
            <w:shd w:val="clear" w:color="auto" w:fill="auto"/>
            <w:noWrap/>
            <w:vAlign w:val="center"/>
          </w:tcPr>
          <w:p w14:paraId="175B63DF" w14:textId="77777777" w:rsidR="001138B8" w:rsidRPr="00337B3F" w:rsidRDefault="001138B8" w:rsidP="002A048C">
            <w:pPr>
              <w:tabs>
                <w:tab w:val="left" w:pos="340"/>
              </w:tabs>
              <w:spacing w:after="0" w:line="240" w:lineRule="auto"/>
              <w:jc w:val="center"/>
              <w:rPr>
                <w:rFonts w:ascii="Times New Roman" w:eastAsia="Times New Roman" w:hAnsi="Times New Roman" w:cs="Times New Roman"/>
                <w:color w:val="000000"/>
                <w:sz w:val="20"/>
                <w:szCs w:val="20"/>
              </w:rPr>
            </w:pPr>
          </w:p>
        </w:tc>
      </w:tr>
    </w:tbl>
    <w:p w14:paraId="7E601743" w14:textId="77777777" w:rsidR="004E3C0C" w:rsidRPr="00337B3F" w:rsidRDefault="004E3C0C" w:rsidP="002A048C">
      <w:pPr>
        <w:tabs>
          <w:tab w:val="left" w:pos="340"/>
        </w:tabs>
        <w:spacing w:before="60" w:after="60" w:line="290" w:lineRule="atLeast"/>
        <w:ind w:firstLine="720"/>
        <w:rPr>
          <w:rFonts w:ascii="Times New Roman" w:hAnsi="Times New Roman" w:cs="Times New Roman"/>
          <w:b/>
          <w:spacing w:val="-2"/>
        </w:rPr>
        <w:sectPr w:rsidR="004E3C0C" w:rsidRPr="00337B3F" w:rsidSect="00442F86">
          <w:type w:val="continuous"/>
          <w:pgSz w:w="11906" w:h="16838" w:code="9"/>
          <w:pgMar w:top="2041" w:right="1418" w:bottom="2438" w:left="1418" w:header="0" w:footer="0" w:gutter="0"/>
          <w:cols w:space="720"/>
          <w:docGrid w:linePitch="360"/>
        </w:sectPr>
      </w:pPr>
    </w:p>
    <w:p w14:paraId="629A20E2" w14:textId="77777777" w:rsidR="008979CF" w:rsidRPr="00337B3F" w:rsidRDefault="002A048C" w:rsidP="002A048C">
      <w:pPr>
        <w:tabs>
          <w:tab w:val="left" w:pos="340"/>
        </w:tabs>
        <w:spacing w:before="60" w:after="60" w:line="290" w:lineRule="atLeast"/>
        <w:rPr>
          <w:rFonts w:ascii="Times New Roman" w:hAnsi="Times New Roman" w:cs="Times New Roman"/>
          <w:b/>
          <w:spacing w:val="-2"/>
        </w:rPr>
        <w:sectPr w:rsidR="008979CF" w:rsidRPr="00337B3F" w:rsidSect="00442F86">
          <w:type w:val="continuous"/>
          <w:pgSz w:w="11906" w:h="16838" w:code="9"/>
          <w:pgMar w:top="2041" w:right="1418" w:bottom="2438" w:left="1418" w:header="0" w:footer="0" w:gutter="0"/>
          <w:cols w:space="720"/>
          <w:docGrid w:linePitch="360"/>
        </w:sectPr>
      </w:pPr>
      <w:r w:rsidRPr="00337B3F">
        <w:rPr>
          <w:rFonts w:ascii="Times New Roman" w:hAnsi="Times New Roman" w:cs="Times New Roman"/>
          <w:b/>
          <w:spacing w:val="-2"/>
        </w:rPr>
        <w:lastRenderedPageBreak/>
        <w:tab/>
      </w:r>
    </w:p>
    <w:p w14:paraId="5518294A" w14:textId="5036D51A" w:rsidR="00571F81" w:rsidRPr="00337B3F" w:rsidRDefault="009E45B7" w:rsidP="002A048C">
      <w:pPr>
        <w:tabs>
          <w:tab w:val="left" w:pos="340"/>
        </w:tabs>
        <w:spacing w:before="60" w:after="60" w:line="290" w:lineRule="atLeast"/>
        <w:rPr>
          <w:rFonts w:ascii="Times New Roman" w:hAnsi="Times New Roman" w:cs="Times New Roman"/>
          <w:bCs/>
          <w:spacing w:val="2"/>
        </w:rPr>
      </w:pPr>
      <w:r w:rsidRPr="00337B3F">
        <w:rPr>
          <w:rFonts w:ascii="Times New Roman" w:hAnsi="Times New Roman" w:cs="Times New Roman"/>
          <w:spacing w:val="-2"/>
        </w:rPr>
        <w:lastRenderedPageBreak/>
        <w:t xml:space="preserve">Kết quả ở </w:t>
      </w:r>
      <w:r w:rsidR="00401FA5" w:rsidRPr="00337B3F">
        <w:rPr>
          <w:rFonts w:ascii="Times New Roman" w:hAnsi="Times New Roman" w:cs="Times New Roman"/>
          <w:spacing w:val="-2"/>
        </w:rPr>
        <w:t>B</w:t>
      </w:r>
      <w:r w:rsidRPr="00337B3F">
        <w:rPr>
          <w:rFonts w:ascii="Times New Roman" w:hAnsi="Times New Roman" w:cs="Times New Roman"/>
          <w:spacing w:val="-2"/>
        </w:rPr>
        <w:t>ảng 1 cho thấy</w:t>
      </w:r>
      <w:r w:rsidR="001138B8" w:rsidRPr="00337B3F">
        <w:rPr>
          <w:rFonts w:ascii="Times New Roman" w:hAnsi="Times New Roman" w:cs="Times New Roman"/>
          <w:spacing w:val="-2"/>
        </w:rPr>
        <w:t xml:space="preserve"> n</w:t>
      </w:r>
      <w:r w:rsidRPr="00337B3F">
        <w:rPr>
          <w:rFonts w:ascii="Times New Roman" w:hAnsi="Times New Roman" w:cs="Times New Roman"/>
          <w:spacing w:val="-2"/>
        </w:rPr>
        <w:t xml:space="preserve">ồng độ benzen và toluen trong môi trường </w:t>
      </w:r>
      <w:r w:rsidR="00F27E20" w:rsidRPr="00337B3F">
        <w:rPr>
          <w:rFonts w:ascii="Times New Roman" w:hAnsi="Times New Roman" w:cs="Times New Roman"/>
          <w:spacing w:val="-2"/>
        </w:rPr>
        <w:t xml:space="preserve">của cơ sở sản xuất sơn cao hơn cơ sở sản xuất giày da đối với cả benzen và toluen. </w:t>
      </w:r>
      <w:r w:rsidR="00C31C8D" w:rsidRPr="00337B3F">
        <w:rPr>
          <w:rFonts w:ascii="Times New Roman" w:hAnsi="Times New Roman" w:cs="Times New Roman"/>
          <w:spacing w:val="-2"/>
        </w:rPr>
        <w:t xml:space="preserve">Tuy nhiên, nồng độ các chất này đều </w:t>
      </w:r>
      <w:r w:rsidRPr="00337B3F">
        <w:rPr>
          <w:rFonts w:ascii="Times New Roman" w:hAnsi="Times New Roman" w:cs="Times New Roman"/>
          <w:spacing w:val="-2"/>
        </w:rPr>
        <w:t>đạt tiêu chuẩn cho phép ≤ 15</w:t>
      </w:r>
      <w:r w:rsidRPr="00337B3F">
        <w:rPr>
          <w:rFonts w:ascii="Times New Roman" w:eastAsia="Times New Roman" w:hAnsi="Times New Roman" w:cs="Times New Roman"/>
          <w:bCs/>
          <w:color w:val="000000"/>
          <w:spacing w:val="-2"/>
        </w:rPr>
        <w:t>mg/m</w:t>
      </w:r>
      <w:r w:rsidRPr="00337B3F">
        <w:rPr>
          <w:rFonts w:ascii="Times New Roman" w:eastAsia="Times New Roman" w:hAnsi="Times New Roman" w:cs="Times New Roman"/>
          <w:bCs/>
          <w:color w:val="000000"/>
          <w:spacing w:val="-2"/>
          <w:vertAlign w:val="superscript"/>
        </w:rPr>
        <w:t>3</w:t>
      </w:r>
      <w:r w:rsidR="00F27E20" w:rsidRPr="00337B3F">
        <w:rPr>
          <w:rFonts w:ascii="Times New Roman" w:eastAsia="Times New Roman" w:hAnsi="Times New Roman" w:cs="Times New Roman"/>
          <w:bCs/>
          <w:color w:val="000000"/>
          <w:spacing w:val="-2"/>
        </w:rPr>
        <w:t xml:space="preserve"> đối với benzen và </w:t>
      </w:r>
      <w:r w:rsidR="00F27E20" w:rsidRPr="00337B3F">
        <w:rPr>
          <w:rFonts w:ascii="Times New Roman" w:hAnsi="Times New Roman" w:cs="Times New Roman"/>
          <w:spacing w:val="-2"/>
        </w:rPr>
        <w:t>≤ 300</w:t>
      </w:r>
      <w:r w:rsidR="004460B1" w:rsidRPr="00337B3F">
        <w:rPr>
          <w:rFonts w:ascii="Times New Roman" w:hAnsi="Times New Roman" w:cs="Times New Roman"/>
          <w:spacing w:val="-2"/>
        </w:rPr>
        <w:t xml:space="preserve"> </w:t>
      </w:r>
      <w:r w:rsidR="00F27E20" w:rsidRPr="00337B3F">
        <w:rPr>
          <w:rFonts w:ascii="Times New Roman" w:eastAsia="Times New Roman" w:hAnsi="Times New Roman" w:cs="Times New Roman"/>
          <w:bCs/>
          <w:color w:val="000000"/>
          <w:spacing w:val="-2"/>
        </w:rPr>
        <w:t>mg/m</w:t>
      </w:r>
      <w:r w:rsidR="00F27E20" w:rsidRPr="00337B3F">
        <w:rPr>
          <w:rFonts w:ascii="Times New Roman" w:eastAsia="Times New Roman" w:hAnsi="Times New Roman" w:cs="Times New Roman"/>
          <w:bCs/>
          <w:color w:val="000000"/>
          <w:spacing w:val="-2"/>
          <w:vertAlign w:val="superscript"/>
        </w:rPr>
        <w:t>3</w:t>
      </w:r>
      <w:r w:rsidR="00F27E20" w:rsidRPr="00337B3F">
        <w:rPr>
          <w:rFonts w:ascii="Times New Roman" w:eastAsia="Times New Roman" w:hAnsi="Times New Roman" w:cs="Times New Roman"/>
          <w:bCs/>
          <w:color w:val="000000"/>
          <w:spacing w:val="-2"/>
        </w:rPr>
        <w:t xml:space="preserve"> đối với </w:t>
      </w:r>
      <w:r w:rsidR="00D079AD" w:rsidRPr="00337B3F">
        <w:rPr>
          <w:rFonts w:ascii="Times New Roman" w:eastAsia="Times New Roman" w:hAnsi="Times New Roman" w:cs="Times New Roman"/>
          <w:bCs/>
          <w:color w:val="000000"/>
          <w:spacing w:val="-2"/>
        </w:rPr>
        <w:t>toluene</w:t>
      </w:r>
      <w:r w:rsidR="005C0974" w:rsidRPr="00337B3F">
        <w:rPr>
          <w:rFonts w:ascii="Times New Roman" w:eastAsia="Times New Roman" w:hAnsi="Times New Roman" w:cs="Times New Roman"/>
          <w:bCs/>
          <w:color w:val="000000"/>
          <w:spacing w:val="-2"/>
        </w:rPr>
        <w:t xml:space="preserve"> </w:t>
      </w:r>
      <w:r w:rsidR="00D079AD" w:rsidRPr="00337B3F">
        <w:rPr>
          <w:rFonts w:ascii="Times New Roman" w:eastAsia="Times New Roman" w:hAnsi="Times New Roman" w:cs="Times New Roman"/>
          <w:bCs/>
          <w:color w:val="000000"/>
          <w:spacing w:val="-2"/>
        </w:rPr>
        <w:t>[</w:t>
      </w:r>
      <w:r w:rsidR="009D2425" w:rsidRPr="00337B3F">
        <w:rPr>
          <w:rFonts w:ascii="Times New Roman" w:eastAsia="Times New Roman" w:hAnsi="Times New Roman" w:cs="Times New Roman"/>
          <w:bCs/>
          <w:color w:val="000000"/>
          <w:spacing w:val="-2"/>
        </w:rPr>
        <w:t>1</w:t>
      </w:r>
      <w:r w:rsidR="00410338" w:rsidRPr="00337B3F">
        <w:rPr>
          <w:rFonts w:ascii="Times New Roman" w:eastAsia="Times New Roman" w:hAnsi="Times New Roman" w:cs="Times New Roman"/>
          <w:bCs/>
          <w:color w:val="000000"/>
          <w:spacing w:val="-2"/>
        </w:rPr>
        <w:t>1</w:t>
      </w:r>
      <w:r w:rsidR="00D079AD" w:rsidRPr="00337B3F">
        <w:rPr>
          <w:rFonts w:ascii="Times New Roman" w:eastAsia="Times New Roman" w:hAnsi="Times New Roman" w:cs="Times New Roman"/>
          <w:bCs/>
          <w:color w:val="000000"/>
          <w:spacing w:val="-2"/>
        </w:rPr>
        <w:t>]</w:t>
      </w:r>
      <w:r w:rsidR="00F27E20" w:rsidRPr="00337B3F">
        <w:rPr>
          <w:rFonts w:ascii="Times New Roman" w:eastAsia="Times New Roman" w:hAnsi="Times New Roman" w:cs="Times New Roman"/>
          <w:bCs/>
          <w:color w:val="000000"/>
          <w:spacing w:val="-2"/>
        </w:rPr>
        <w:t xml:space="preserve">. </w:t>
      </w:r>
      <w:r w:rsidR="005C0974" w:rsidRPr="00337B3F">
        <w:rPr>
          <w:rFonts w:ascii="Times New Roman" w:hAnsi="Times New Roman" w:cs="Times New Roman"/>
          <w:bCs/>
          <w:spacing w:val="-2"/>
        </w:rPr>
        <w:t>Như vậy nếu đánh giá mức độ tiếp xúc của người lao động qua giám sát môi trường thì người lao động tại các cơ sở này tiếp xúc với benzen và toluene ở tiêu chuẩn cho phép. Tuy nhiên</w:t>
      </w:r>
      <w:r w:rsidR="00B1557C" w:rsidRPr="00337B3F">
        <w:rPr>
          <w:rFonts w:ascii="Times New Roman" w:eastAsia="Times New Roman" w:hAnsi="Times New Roman" w:cs="Times New Roman"/>
          <w:bCs/>
          <w:color w:val="000000"/>
          <w:spacing w:val="-2"/>
        </w:rPr>
        <w:t>,</w:t>
      </w:r>
      <w:r w:rsidR="00C31C8D" w:rsidRPr="00337B3F">
        <w:rPr>
          <w:rFonts w:ascii="Times New Roman" w:eastAsia="Times New Roman" w:hAnsi="Times New Roman" w:cs="Times New Roman"/>
          <w:bCs/>
          <w:color w:val="000000"/>
          <w:spacing w:val="-2"/>
        </w:rPr>
        <w:t xml:space="preserve"> theo tiêu chuẩn </w:t>
      </w:r>
      <w:r w:rsidR="00C31C8D" w:rsidRPr="00337B3F">
        <w:rPr>
          <w:rFonts w:ascii="Times New Roman" w:hAnsi="Times New Roman" w:cs="Times New Roman"/>
          <w:bCs/>
          <w:spacing w:val="-2"/>
        </w:rPr>
        <w:t>Mỹ</w:t>
      </w:r>
      <w:r w:rsidR="005C0974" w:rsidRPr="00337B3F">
        <w:rPr>
          <w:rFonts w:ascii="Times New Roman" w:hAnsi="Times New Roman" w:cs="Times New Roman"/>
          <w:bCs/>
          <w:spacing w:val="-2"/>
        </w:rPr>
        <w:t xml:space="preserve"> </w:t>
      </w:r>
      <w:bookmarkStart w:id="0" w:name="_Hlk492373380"/>
      <w:r w:rsidR="005C0974" w:rsidRPr="00337B3F">
        <w:rPr>
          <w:rFonts w:ascii="Times New Roman" w:hAnsi="Times New Roman" w:cs="Times New Roman"/>
          <w:bCs/>
          <w:spacing w:val="-2"/>
        </w:rPr>
        <w:t xml:space="preserve">ACGIH </w:t>
      </w:r>
      <w:r w:rsidR="00C31C8D" w:rsidRPr="00337B3F">
        <w:rPr>
          <w:rFonts w:ascii="Times New Roman" w:hAnsi="Times New Roman" w:cs="Times New Roman"/>
          <w:bCs/>
          <w:spacing w:val="-2"/>
        </w:rPr>
        <w:t>(</w:t>
      </w:r>
      <w:r w:rsidR="00C31C8D" w:rsidRPr="00337B3F">
        <w:rPr>
          <w:rFonts w:ascii="Times New Roman" w:hAnsi="Times New Roman" w:cs="Times New Roman"/>
          <w:bCs/>
          <w:spacing w:val="-2"/>
          <w:lang w:val="it-IT"/>
        </w:rPr>
        <w:t>American Conference of Industrial Hygienists</w:t>
      </w:r>
      <w:r w:rsidR="00C31C8D" w:rsidRPr="00337B3F">
        <w:rPr>
          <w:rFonts w:ascii="Times New Roman" w:hAnsi="Times New Roman" w:cs="Times New Roman"/>
          <w:bCs/>
          <w:spacing w:val="-2"/>
        </w:rPr>
        <w:t>)</w:t>
      </w:r>
      <w:r w:rsidR="005C0974" w:rsidRPr="00337B3F">
        <w:rPr>
          <w:rFonts w:ascii="Times New Roman" w:hAnsi="Times New Roman" w:cs="Times New Roman"/>
          <w:bCs/>
          <w:spacing w:val="-2"/>
        </w:rPr>
        <w:t xml:space="preserve"> </w:t>
      </w:r>
      <w:bookmarkEnd w:id="0"/>
      <w:r w:rsidR="005C0974" w:rsidRPr="00337B3F">
        <w:rPr>
          <w:rFonts w:ascii="Times New Roman" w:hAnsi="Times New Roman" w:cs="Times New Roman"/>
          <w:bCs/>
          <w:spacing w:val="-2"/>
        </w:rPr>
        <w:t xml:space="preserve">năm 2016 thì </w:t>
      </w:r>
      <w:r w:rsidR="00C31C8D" w:rsidRPr="00337B3F">
        <w:rPr>
          <w:rFonts w:ascii="Times New Roman" w:hAnsi="Times New Roman" w:cs="Times New Roman"/>
          <w:bCs/>
          <w:spacing w:val="-2"/>
        </w:rPr>
        <w:t>giới hạn cho phép của benzen trong môi trường lao động đo từng lần tối đa là 8</w:t>
      </w:r>
      <w:r w:rsidR="00C31C8D" w:rsidRPr="00337B3F">
        <w:rPr>
          <w:rFonts w:ascii="Times New Roman" w:eastAsia="Times New Roman" w:hAnsi="Times New Roman" w:cs="Times New Roman"/>
          <w:bCs/>
          <w:color w:val="000000"/>
          <w:spacing w:val="-2"/>
        </w:rPr>
        <w:t xml:space="preserve"> mg/m</w:t>
      </w:r>
      <w:r w:rsidR="00C31C8D" w:rsidRPr="00337B3F">
        <w:rPr>
          <w:rFonts w:ascii="Times New Roman" w:eastAsia="Times New Roman" w:hAnsi="Times New Roman" w:cs="Times New Roman"/>
          <w:bCs/>
          <w:color w:val="000000"/>
          <w:spacing w:val="-2"/>
          <w:vertAlign w:val="superscript"/>
        </w:rPr>
        <w:t>3</w:t>
      </w:r>
      <w:r w:rsidR="005C0974" w:rsidRPr="00337B3F">
        <w:rPr>
          <w:rFonts w:ascii="Times New Roman" w:eastAsia="Times New Roman" w:hAnsi="Times New Roman" w:cs="Times New Roman"/>
          <w:bCs/>
          <w:color w:val="000000"/>
          <w:spacing w:val="-2"/>
          <w:vertAlign w:val="superscript"/>
        </w:rPr>
        <w:t xml:space="preserve"> </w:t>
      </w:r>
      <w:r w:rsidR="005C0974" w:rsidRPr="00337B3F">
        <w:rPr>
          <w:rFonts w:ascii="Times New Roman" w:eastAsia="Times New Roman" w:hAnsi="Times New Roman" w:cs="Times New Roman"/>
          <w:bCs/>
          <w:color w:val="000000"/>
          <w:spacing w:val="-2"/>
        </w:rPr>
        <w:lastRenderedPageBreak/>
        <w:t>[</w:t>
      </w:r>
      <w:r w:rsidR="00410338" w:rsidRPr="00337B3F">
        <w:rPr>
          <w:rFonts w:ascii="Times New Roman" w:eastAsia="Times New Roman" w:hAnsi="Times New Roman" w:cs="Times New Roman"/>
          <w:bCs/>
          <w:color w:val="000000"/>
          <w:spacing w:val="-2"/>
        </w:rPr>
        <w:t>12</w:t>
      </w:r>
      <w:r w:rsidR="005C0974" w:rsidRPr="00337B3F">
        <w:rPr>
          <w:rFonts w:ascii="Times New Roman" w:eastAsia="Times New Roman" w:hAnsi="Times New Roman" w:cs="Times New Roman"/>
          <w:bCs/>
          <w:color w:val="000000"/>
          <w:spacing w:val="-2"/>
        </w:rPr>
        <w:t>].</w:t>
      </w:r>
      <w:r w:rsidR="00AD6374" w:rsidRPr="00337B3F">
        <w:rPr>
          <w:rFonts w:ascii="Times New Roman" w:eastAsia="Times New Roman" w:hAnsi="Times New Roman" w:cs="Times New Roman"/>
          <w:bCs/>
          <w:color w:val="000000"/>
          <w:spacing w:val="-2"/>
        </w:rPr>
        <w:t xml:space="preserve"> </w:t>
      </w:r>
      <w:r w:rsidR="00C31C8D" w:rsidRPr="00337B3F">
        <w:rPr>
          <w:rFonts w:ascii="Times New Roman" w:eastAsia="Times New Roman" w:hAnsi="Times New Roman" w:cs="Times New Roman"/>
          <w:bCs/>
          <w:color w:val="000000"/>
        </w:rPr>
        <w:t xml:space="preserve">Nếu so với tiêu chuẩn của Việt Nam thì </w:t>
      </w:r>
      <w:r w:rsidR="00554BE2" w:rsidRPr="00337B3F">
        <w:rPr>
          <w:rFonts w:ascii="Times New Roman" w:eastAsia="Times New Roman" w:hAnsi="Times New Roman" w:cs="Times New Roman"/>
          <w:bCs/>
          <w:color w:val="000000"/>
        </w:rPr>
        <w:t xml:space="preserve">giá trị </w:t>
      </w:r>
      <w:r w:rsidR="00C31C8D" w:rsidRPr="00337B3F">
        <w:rPr>
          <w:rFonts w:ascii="Times New Roman" w:eastAsia="Times New Roman" w:hAnsi="Times New Roman" w:cs="Times New Roman"/>
          <w:bCs/>
          <w:color w:val="000000"/>
        </w:rPr>
        <w:t>giới hạn của Việt Nam cao gần gấp đôi</w:t>
      </w:r>
      <w:r w:rsidR="00554BE2" w:rsidRPr="00337B3F">
        <w:rPr>
          <w:rFonts w:ascii="Times New Roman" w:eastAsia="Times New Roman" w:hAnsi="Times New Roman" w:cs="Times New Roman"/>
          <w:bCs/>
          <w:color w:val="000000"/>
        </w:rPr>
        <w:t xml:space="preserve"> của Mỹ</w:t>
      </w:r>
      <w:r w:rsidR="00401FA5" w:rsidRPr="00337B3F">
        <w:rPr>
          <w:rFonts w:ascii="Times New Roman" w:eastAsia="Times New Roman" w:hAnsi="Times New Roman" w:cs="Times New Roman"/>
          <w:bCs/>
          <w:color w:val="000000"/>
        </w:rPr>
        <w:t xml:space="preserve"> [</w:t>
      </w:r>
      <w:r w:rsidR="009D2425" w:rsidRPr="00337B3F">
        <w:rPr>
          <w:rFonts w:ascii="Times New Roman" w:eastAsia="Times New Roman" w:hAnsi="Times New Roman" w:cs="Times New Roman"/>
          <w:bCs/>
          <w:color w:val="000000"/>
        </w:rPr>
        <w:t>10,11</w:t>
      </w:r>
      <w:r w:rsidR="00401FA5" w:rsidRPr="00337B3F">
        <w:rPr>
          <w:rFonts w:ascii="Times New Roman" w:eastAsia="Times New Roman" w:hAnsi="Times New Roman" w:cs="Times New Roman"/>
          <w:bCs/>
          <w:color w:val="000000"/>
        </w:rPr>
        <w:t>]</w:t>
      </w:r>
      <w:r w:rsidR="00554BE2" w:rsidRPr="00337B3F">
        <w:rPr>
          <w:rFonts w:ascii="Times New Roman" w:eastAsia="Times New Roman" w:hAnsi="Times New Roman" w:cs="Times New Roman"/>
          <w:bCs/>
          <w:color w:val="000000"/>
        </w:rPr>
        <w:t xml:space="preserve">. Với kết quả thu được </w:t>
      </w:r>
      <w:r w:rsidR="00176971" w:rsidRPr="00337B3F">
        <w:rPr>
          <w:rFonts w:ascii="Times New Roman" w:eastAsia="Times New Roman" w:hAnsi="Times New Roman" w:cs="Times New Roman"/>
          <w:bCs/>
          <w:color w:val="000000"/>
        </w:rPr>
        <w:t>nhóm nghiên cứu nhận thấy</w:t>
      </w:r>
      <w:r w:rsidR="00554BE2" w:rsidRPr="00337B3F">
        <w:rPr>
          <w:rFonts w:ascii="Times New Roman" w:eastAsia="Times New Roman" w:hAnsi="Times New Roman" w:cs="Times New Roman"/>
          <w:bCs/>
          <w:color w:val="000000"/>
        </w:rPr>
        <w:t xml:space="preserve"> </w:t>
      </w:r>
      <w:r w:rsidR="00455F0B" w:rsidRPr="00337B3F">
        <w:rPr>
          <w:rFonts w:ascii="Times New Roman" w:eastAsia="Times New Roman" w:hAnsi="Times New Roman" w:cs="Times New Roman"/>
          <w:bCs/>
          <w:color w:val="000000"/>
        </w:rPr>
        <w:t xml:space="preserve">nếu so với tiêu chuẩn của </w:t>
      </w:r>
      <w:r w:rsidR="00455F0B" w:rsidRPr="00337B3F">
        <w:rPr>
          <w:rFonts w:ascii="Times New Roman" w:hAnsi="Times New Roman" w:cs="Times New Roman"/>
          <w:bCs/>
          <w:spacing w:val="2"/>
        </w:rPr>
        <w:t>ACGIH</w:t>
      </w:r>
      <w:r w:rsidR="00455F0B" w:rsidRPr="00337B3F">
        <w:rPr>
          <w:rFonts w:ascii="Times New Roman" w:eastAsia="Times New Roman" w:hAnsi="Times New Roman" w:cs="Times New Roman"/>
          <w:bCs/>
          <w:color w:val="000000"/>
        </w:rPr>
        <w:t xml:space="preserve"> </w:t>
      </w:r>
      <w:r w:rsidR="00554BE2" w:rsidRPr="00337B3F">
        <w:rPr>
          <w:rFonts w:ascii="Times New Roman" w:eastAsia="Times New Roman" w:hAnsi="Times New Roman" w:cs="Times New Roman"/>
          <w:bCs/>
          <w:color w:val="000000"/>
        </w:rPr>
        <w:t xml:space="preserve">nồng độ của benzen </w:t>
      </w:r>
      <w:r w:rsidR="00455F0B" w:rsidRPr="00337B3F">
        <w:rPr>
          <w:rFonts w:ascii="Times New Roman" w:eastAsia="Times New Roman" w:hAnsi="Times New Roman" w:cs="Times New Roman"/>
          <w:bCs/>
          <w:color w:val="000000"/>
        </w:rPr>
        <w:t xml:space="preserve">đo </w:t>
      </w:r>
      <w:r w:rsidR="002F249C" w:rsidRPr="00337B3F">
        <w:rPr>
          <w:rFonts w:ascii="Times New Roman" w:eastAsia="Times New Roman" w:hAnsi="Times New Roman" w:cs="Times New Roman"/>
          <w:bCs/>
          <w:color w:val="000000"/>
        </w:rPr>
        <w:t xml:space="preserve">được </w:t>
      </w:r>
      <w:r w:rsidR="00455F0B" w:rsidRPr="00337B3F">
        <w:rPr>
          <w:rFonts w:ascii="Times New Roman" w:eastAsia="Times New Roman" w:hAnsi="Times New Roman" w:cs="Times New Roman"/>
          <w:bCs/>
          <w:color w:val="000000"/>
        </w:rPr>
        <w:t>ở</w:t>
      </w:r>
      <w:r w:rsidR="00554BE2" w:rsidRPr="00337B3F">
        <w:rPr>
          <w:rFonts w:ascii="Times New Roman" w:eastAsia="Times New Roman" w:hAnsi="Times New Roman" w:cs="Times New Roman"/>
          <w:bCs/>
          <w:color w:val="000000"/>
        </w:rPr>
        <w:t xml:space="preserve"> 8 </w:t>
      </w:r>
      <w:r w:rsidR="00455F0B" w:rsidRPr="00337B3F">
        <w:rPr>
          <w:rFonts w:ascii="Times New Roman" w:eastAsia="Times New Roman" w:hAnsi="Times New Roman" w:cs="Times New Roman"/>
          <w:bCs/>
          <w:color w:val="000000"/>
        </w:rPr>
        <w:t>vị trí</w:t>
      </w:r>
      <w:r w:rsidR="00554BE2" w:rsidRPr="00337B3F">
        <w:rPr>
          <w:rFonts w:ascii="Times New Roman" w:eastAsia="Times New Roman" w:hAnsi="Times New Roman" w:cs="Times New Roman"/>
          <w:bCs/>
          <w:color w:val="000000"/>
        </w:rPr>
        <w:t xml:space="preserve"> của cơ sở sản xuất sơn thì có </w:t>
      </w:r>
      <w:r w:rsidR="008C11EF" w:rsidRPr="00337B3F">
        <w:rPr>
          <w:rFonts w:ascii="Times New Roman" w:eastAsia="Times New Roman" w:hAnsi="Times New Roman" w:cs="Times New Roman"/>
          <w:bCs/>
          <w:color w:val="000000"/>
        </w:rPr>
        <w:t>5</w:t>
      </w:r>
      <w:r w:rsidR="00554BE2" w:rsidRPr="00337B3F">
        <w:rPr>
          <w:rFonts w:ascii="Times New Roman" w:eastAsia="Times New Roman" w:hAnsi="Times New Roman" w:cs="Times New Roman"/>
          <w:bCs/>
          <w:color w:val="000000"/>
        </w:rPr>
        <w:t xml:space="preserve">/8 </w:t>
      </w:r>
      <w:r w:rsidR="00455F0B" w:rsidRPr="00337B3F">
        <w:rPr>
          <w:rFonts w:ascii="Times New Roman" w:eastAsia="Times New Roman" w:hAnsi="Times New Roman" w:cs="Times New Roman"/>
          <w:bCs/>
          <w:color w:val="000000"/>
        </w:rPr>
        <w:t>vị trí</w:t>
      </w:r>
      <w:r w:rsidR="00554BE2" w:rsidRPr="00337B3F">
        <w:rPr>
          <w:rFonts w:ascii="Times New Roman" w:eastAsia="Times New Roman" w:hAnsi="Times New Roman" w:cs="Times New Roman"/>
          <w:bCs/>
          <w:color w:val="000000"/>
        </w:rPr>
        <w:t xml:space="preserve"> có nồng độ benzen vượt tiêu chuẩn cho phép, nồng độ trung bình cũng cao hơn</w:t>
      </w:r>
      <w:r w:rsidR="00705431" w:rsidRPr="00337B3F">
        <w:rPr>
          <w:rFonts w:ascii="Times New Roman" w:eastAsia="Times New Roman" w:hAnsi="Times New Roman" w:cs="Times New Roman"/>
          <w:bCs/>
          <w:color w:val="000000"/>
        </w:rPr>
        <w:t xml:space="preserve"> </w:t>
      </w:r>
      <w:r w:rsidR="00554BE2" w:rsidRPr="00337B3F">
        <w:rPr>
          <w:rFonts w:ascii="Times New Roman" w:eastAsia="Times New Roman" w:hAnsi="Times New Roman" w:cs="Times New Roman"/>
          <w:bCs/>
          <w:color w:val="000000"/>
        </w:rPr>
        <w:t>(</w:t>
      </w:r>
      <w:r w:rsidR="00554BE2" w:rsidRPr="00337B3F">
        <w:rPr>
          <w:rFonts w:ascii="Times New Roman" w:eastAsia="Times New Roman" w:hAnsi="Times New Roman" w:cs="Times New Roman"/>
          <w:color w:val="000000"/>
        </w:rPr>
        <w:t>8</w:t>
      </w:r>
      <w:r w:rsidR="004460B1" w:rsidRPr="00337B3F">
        <w:rPr>
          <w:rFonts w:ascii="Times New Roman" w:eastAsia="Times New Roman" w:hAnsi="Times New Roman" w:cs="Times New Roman"/>
          <w:color w:val="000000"/>
        </w:rPr>
        <w:t>,</w:t>
      </w:r>
      <w:r w:rsidR="00554BE2" w:rsidRPr="00337B3F">
        <w:rPr>
          <w:rFonts w:ascii="Times New Roman" w:eastAsia="Times New Roman" w:hAnsi="Times New Roman" w:cs="Times New Roman"/>
          <w:color w:val="000000"/>
        </w:rPr>
        <w:t>60</w:t>
      </w:r>
      <w:r w:rsidR="00B36F5D" w:rsidRPr="00337B3F">
        <w:rPr>
          <w:rFonts w:ascii="Times New Roman" w:eastAsia="Times New Roman" w:hAnsi="Times New Roman" w:cs="Times New Roman"/>
          <w:color w:val="000000"/>
        </w:rPr>
        <w:t xml:space="preserve"> </w:t>
      </w:r>
      <w:r w:rsidR="00554BE2" w:rsidRPr="00337B3F">
        <w:rPr>
          <w:rFonts w:ascii="Times New Roman" w:eastAsia="Times New Roman" w:hAnsi="Times New Roman" w:cs="Times New Roman"/>
          <w:color w:val="000000"/>
        </w:rPr>
        <w:t>±</w:t>
      </w:r>
      <w:r w:rsidR="00B36F5D" w:rsidRPr="00337B3F">
        <w:rPr>
          <w:rFonts w:ascii="Times New Roman" w:eastAsia="Times New Roman" w:hAnsi="Times New Roman" w:cs="Times New Roman"/>
          <w:color w:val="000000"/>
        </w:rPr>
        <w:t xml:space="preserve"> </w:t>
      </w:r>
      <w:r w:rsidR="00554BE2" w:rsidRPr="00337B3F">
        <w:rPr>
          <w:rFonts w:ascii="Times New Roman" w:eastAsia="Times New Roman" w:hAnsi="Times New Roman" w:cs="Times New Roman"/>
          <w:color w:val="000000"/>
        </w:rPr>
        <w:t>1</w:t>
      </w:r>
      <w:r w:rsidR="004460B1" w:rsidRPr="00337B3F">
        <w:rPr>
          <w:rFonts w:ascii="Times New Roman" w:eastAsia="Times New Roman" w:hAnsi="Times New Roman" w:cs="Times New Roman"/>
          <w:color w:val="000000"/>
        </w:rPr>
        <w:t>,</w:t>
      </w:r>
      <w:r w:rsidR="00554BE2" w:rsidRPr="00337B3F">
        <w:rPr>
          <w:rFonts w:ascii="Times New Roman" w:eastAsia="Times New Roman" w:hAnsi="Times New Roman" w:cs="Times New Roman"/>
          <w:color w:val="000000"/>
        </w:rPr>
        <w:t>90</w:t>
      </w:r>
      <w:r w:rsidR="004460B1" w:rsidRPr="00337B3F">
        <w:rPr>
          <w:rFonts w:ascii="Times New Roman" w:eastAsia="Times New Roman" w:hAnsi="Times New Roman" w:cs="Times New Roman"/>
          <w:color w:val="000000"/>
        </w:rPr>
        <w:t xml:space="preserve"> </w:t>
      </w:r>
      <w:r w:rsidR="00554BE2" w:rsidRPr="00337B3F">
        <w:rPr>
          <w:rFonts w:ascii="Times New Roman" w:eastAsia="Times New Roman" w:hAnsi="Times New Roman" w:cs="Times New Roman"/>
          <w:bCs/>
          <w:color w:val="000000"/>
        </w:rPr>
        <w:t>mg/m</w:t>
      </w:r>
      <w:r w:rsidR="00554BE2" w:rsidRPr="00337B3F">
        <w:rPr>
          <w:rFonts w:ascii="Times New Roman" w:eastAsia="Times New Roman" w:hAnsi="Times New Roman" w:cs="Times New Roman"/>
          <w:bCs/>
          <w:color w:val="000000"/>
          <w:vertAlign w:val="superscript"/>
        </w:rPr>
        <w:t>3</w:t>
      </w:r>
      <w:r w:rsidR="00554BE2" w:rsidRPr="00337B3F">
        <w:rPr>
          <w:rFonts w:ascii="Times New Roman" w:eastAsia="Times New Roman" w:hAnsi="Times New Roman" w:cs="Times New Roman"/>
          <w:color w:val="000000"/>
        </w:rPr>
        <w:t>)</w:t>
      </w:r>
      <w:r w:rsidR="00554BE2" w:rsidRPr="00337B3F">
        <w:rPr>
          <w:rFonts w:ascii="Times New Roman" w:eastAsia="Times New Roman" w:hAnsi="Times New Roman" w:cs="Times New Roman"/>
          <w:bCs/>
          <w:color w:val="000000"/>
        </w:rPr>
        <w:t>.</w:t>
      </w:r>
      <w:r w:rsidR="00C31C8D" w:rsidRPr="00337B3F">
        <w:rPr>
          <w:rFonts w:ascii="Times New Roman" w:eastAsia="Times New Roman" w:hAnsi="Times New Roman" w:cs="Times New Roman"/>
          <w:bCs/>
          <w:color w:val="000000"/>
        </w:rPr>
        <w:t xml:space="preserve"> Đối với toluen thì </w:t>
      </w:r>
      <w:r w:rsidR="00C31C8D" w:rsidRPr="00337B3F">
        <w:rPr>
          <w:rFonts w:ascii="Times New Roman" w:hAnsi="Times New Roman" w:cs="Times New Roman"/>
          <w:bCs/>
          <w:spacing w:val="2"/>
        </w:rPr>
        <w:t>ACGIH không sử dụng chỉ số đo từng lần tối đa mà chỉ sử dụng chỉ số đo trung bình 8 giờ. Với kết quả về môi trường như trên cho thấy Việt Nam cầ</w:t>
      </w:r>
      <w:r w:rsidR="00554BE2" w:rsidRPr="00337B3F">
        <w:rPr>
          <w:rFonts w:ascii="Times New Roman" w:hAnsi="Times New Roman" w:cs="Times New Roman"/>
          <w:bCs/>
          <w:spacing w:val="2"/>
        </w:rPr>
        <w:t>n xem xét lại</w:t>
      </w:r>
      <w:r w:rsidR="00C31C8D" w:rsidRPr="00337B3F">
        <w:rPr>
          <w:rFonts w:ascii="Times New Roman" w:hAnsi="Times New Roman" w:cs="Times New Roman"/>
          <w:bCs/>
          <w:spacing w:val="2"/>
        </w:rPr>
        <w:t xml:space="preserve"> giá trị giới hạn về nồng độ benzen trong môi trường lao động để giám sát môi </w:t>
      </w:r>
      <w:r w:rsidR="00C31C8D" w:rsidRPr="00337B3F">
        <w:rPr>
          <w:rFonts w:ascii="Times New Roman" w:hAnsi="Times New Roman" w:cs="Times New Roman"/>
          <w:bCs/>
          <w:spacing w:val="2"/>
        </w:rPr>
        <w:lastRenderedPageBreak/>
        <w:t xml:space="preserve">trường có ý nghĩa trong việc bảo vệ người lao động hơn. </w:t>
      </w:r>
    </w:p>
    <w:p w14:paraId="1AF4EB27" w14:textId="77777777" w:rsidR="00C31C8D" w:rsidRPr="00337B3F" w:rsidRDefault="00C31C8D" w:rsidP="00BB74D6">
      <w:pPr>
        <w:tabs>
          <w:tab w:val="left" w:pos="340"/>
        </w:tabs>
        <w:spacing w:before="120" w:after="120" w:line="360" w:lineRule="auto"/>
        <w:rPr>
          <w:rFonts w:ascii="Times New Roman" w:hAnsi="Times New Roman" w:cs="Times New Roman"/>
          <w:b/>
          <w:i/>
          <w:lang w:val="pt-BR"/>
        </w:rPr>
      </w:pPr>
      <w:r w:rsidRPr="00337B3F">
        <w:rPr>
          <w:rFonts w:ascii="Times New Roman" w:hAnsi="Times New Roman" w:cs="Times New Roman"/>
          <w:b/>
          <w:i/>
          <w:lang w:val="pt-BR"/>
        </w:rPr>
        <w:t xml:space="preserve">3.2. Kết quả đo nồng độ </w:t>
      </w:r>
      <w:r w:rsidR="00A95227" w:rsidRPr="00337B3F">
        <w:rPr>
          <w:rFonts w:ascii="Times New Roman" w:hAnsi="Times New Roman" w:cs="Times New Roman"/>
          <w:b/>
          <w:i/>
          <w:lang w:val="pt-BR"/>
        </w:rPr>
        <w:t>sản phẩm chuyển hóa của benzen, toluen trong nước tiểu</w:t>
      </w:r>
    </w:p>
    <w:p w14:paraId="40EE06E4" w14:textId="48E5FB38" w:rsidR="005C0974" w:rsidRPr="00337B3F" w:rsidRDefault="002A048C" w:rsidP="002A048C">
      <w:pPr>
        <w:tabs>
          <w:tab w:val="left" w:pos="340"/>
        </w:tabs>
        <w:spacing w:before="60" w:after="60" w:line="290" w:lineRule="atLeast"/>
        <w:rPr>
          <w:rFonts w:ascii="Times New Roman" w:hAnsi="Times New Roman" w:cs="Times New Roman"/>
          <w:b/>
          <w:spacing w:val="-2"/>
        </w:rPr>
      </w:pPr>
      <w:r w:rsidRPr="00337B3F">
        <w:rPr>
          <w:rFonts w:ascii="Times New Roman" w:hAnsi="Times New Roman" w:cs="Times New Roman"/>
          <w:spacing w:val="-2"/>
        </w:rPr>
        <w:lastRenderedPageBreak/>
        <w:tab/>
      </w:r>
      <w:r w:rsidR="00D80943" w:rsidRPr="00337B3F">
        <w:rPr>
          <w:rFonts w:ascii="Times New Roman" w:hAnsi="Times New Roman" w:cs="Times New Roman"/>
          <w:spacing w:val="-2"/>
        </w:rPr>
        <w:t>Căn cứ</w:t>
      </w:r>
      <w:r w:rsidR="00B36F5D" w:rsidRPr="00337B3F">
        <w:rPr>
          <w:rFonts w:ascii="Times New Roman" w:hAnsi="Times New Roman" w:cs="Times New Roman"/>
          <w:spacing w:val="-2"/>
        </w:rPr>
        <w:t xml:space="preserve"> vào hướ</w:t>
      </w:r>
      <w:r w:rsidR="00B1557C" w:rsidRPr="00337B3F">
        <w:rPr>
          <w:rFonts w:ascii="Times New Roman" w:hAnsi="Times New Roman" w:cs="Times New Roman"/>
          <w:spacing w:val="-2"/>
        </w:rPr>
        <w:t>ng</w:t>
      </w:r>
      <w:r w:rsidR="00D80943" w:rsidRPr="00337B3F">
        <w:rPr>
          <w:rFonts w:ascii="Times New Roman" w:hAnsi="Times New Roman" w:cs="Times New Roman"/>
          <w:spacing w:val="-2"/>
        </w:rPr>
        <w:t xml:space="preserve"> dẫn quản lý bệnh nghề nghiệp mới nhất của Việt Nam[</w:t>
      </w:r>
      <w:r w:rsidR="009D2425" w:rsidRPr="00337B3F">
        <w:rPr>
          <w:rFonts w:ascii="Times New Roman" w:hAnsi="Times New Roman" w:cs="Times New Roman"/>
          <w:spacing w:val="-2"/>
        </w:rPr>
        <w:t>4</w:t>
      </w:r>
      <w:r w:rsidR="00D80943" w:rsidRPr="00337B3F">
        <w:rPr>
          <w:rFonts w:ascii="Times New Roman" w:hAnsi="Times New Roman" w:cs="Times New Roman"/>
          <w:spacing w:val="-2"/>
        </w:rPr>
        <w:t xml:space="preserve">], nhóm nghiên cứu phân tích chỉ số phenol niệu và TT-MA niệu là sẩn phẩm chuyển hóa của benzen và axit hipuric, </w:t>
      </w:r>
      <w:r w:rsidR="00B0653D" w:rsidRPr="00337B3F">
        <w:rPr>
          <w:rFonts w:ascii="Times New Roman" w:hAnsi="Times New Roman" w:cs="Times New Roman"/>
          <w:spacing w:val="-2"/>
        </w:rPr>
        <w:t>o-crezon</w:t>
      </w:r>
      <w:r w:rsidR="00D80943" w:rsidRPr="00337B3F">
        <w:rPr>
          <w:rFonts w:ascii="Times New Roman" w:hAnsi="Times New Roman" w:cs="Times New Roman"/>
          <w:spacing w:val="-2"/>
        </w:rPr>
        <w:t xml:space="preserve"> niệu là sản phẩm chuyển hóa của tol</w:t>
      </w:r>
      <w:r w:rsidR="00455F0B" w:rsidRPr="00337B3F">
        <w:rPr>
          <w:rFonts w:ascii="Times New Roman" w:hAnsi="Times New Roman" w:cs="Times New Roman"/>
          <w:spacing w:val="-2"/>
        </w:rPr>
        <w:t>uen</w:t>
      </w:r>
      <w:r w:rsidR="00D80943" w:rsidRPr="00337B3F">
        <w:rPr>
          <w:rFonts w:ascii="Times New Roman" w:hAnsi="Times New Roman" w:cs="Times New Roman"/>
          <w:spacing w:val="-2"/>
        </w:rPr>
        <w:t xml:space="preserve"> trong nước tiểu.</w:t>
      </w:r>
    </w:p>
    <w:p w14:paraId="068B3CDC" w14:textId="77777777" w:rsidR="004E3C0C" w:rsidRPr="00337B3F" w:rsidRDefault="004E3C0C" w:rsidP="002A048C">
      <w:pPr>
        <w:tabs>
          <w:tab w:val="left" w:pos="340"/>
        </w:tabs>
        <w:spacing w:before="60" w:after="60" w:line="290" w:lineRule="atLeast"/>
        <w:rPr>
          <w:rFonts w:ascii="Times New Roman" w:hAnsi="Times New Roman" w:cs="Times New Roman"/>
          <w:spacing w:val="-2"/>
        </w:rPr>
        <w:sectPr w:rsidR="004E3C0C" w:rsidRPr="00337B3F" w:rsidSect="008979CF">
          <w:type w:val="continuous"/>
          <w:pgSz w:w="11906" w:h="16838" w:code="9"/>
          <w:pgMar w:top="2041" w:right="1418" w:bottom="2438" w:left="1418" w:header="0" w:footer="0" w:gutter="0"/>
          <w:cols w:num="2" w:space="720"/>
          <w:docGrid w:linePitch="360"/>
        </w:sectPr>
      </w:pPr>
    </w:p>
    <w:p w14:paraId="26AA8A35" w14:textId="3490B377" w:rsidR="003A3EFE" w:rsidRPr="00337B3F" w:rsidRDefault="00D80943" w:rsidP="002A048C">
      <w:pPr>
        <w:tabs>
          <w:tab w:val="left" w:pos="340"/>
        </w:tabs>
        <w:spacing w:before="60" w:after="60" w:line="290" w:lineRule="atLeast"/>
        <w:jc w:val="center"/>
        <w:rPr>
          <w:rFonts w:ascii="Times New Roman" w:hAnsi="Times New Roman" w:cs="Times New Roman"/>
          <w:spacing w:val="-2"/>
          <w:sz w:val="20"/>
          <w:szCs w:val="20"/>
        </w:rPr>
      </w:pPr>
      <w:r w:rsidRPr="00337B3F">
        <w:rPr>
          <w:rFonts w:ascii="Times New Roman" w:hAnsi="Times New Roman" w:cs="Times New Roman"/>
          <w:spacing w:val="-2"/>
          <w:sz w:val="20"/>
          <w:szCs w:val="20"/>
        </w:rPr>
        <w:lastRenderedPageBreak/>
        <w:t>Bảng 2</w:t>
      </w:r>
      <w:r w:rsidR="005C0974" w:rsidRPr="00337B3F">
        <w:rPr>
          <w:rFonts w:ascii="Times New Roman" w:hAnsi="Times New Roman" w:cs="Times New Roman"/>
          <w:spacing w:val="-2"/>
          <w:sz w:val="20"/>
          <w:szCs w:val="20"/>
        </w:rPr>
        <w:t>.</w:t>
      </w:r>
      <w:r w:rsidRPr="00337B3F">
        <w:rPr>
          <w:rFonts w:ascii="Times New Roman" w:hAnsi="Times New Roman" w:cs="Times New Roman"/>
          <w:spacing w:val="-2"/>
          <w:sz w:val="20"/>
          <w:szCs w:val="20"/>
        </w:rPr>
        <w:t xml:space="preserve"> </w:t>
      </w:r>
      <w:r w:rsidR="000021C1" w:rsidRPr="00337B3F">
        <w:rPr>
          <w:rFonts w:ascii="Times New Roman" w:hAnsi="Times New Roman" w:cs="Times New Roman"/>
          <w:spacing w:val="-2"/>
          <w:sz w:val="20"/>
          <w:szCs w:val="20"/>
        </w:rPr>
        <w:t>T</w:t>
      </w:r>
      <w:r w:rsidR="003F6F9C" w:rsidRPr="00337B3F">
        <w:rPr>
          <w:rFonts w:ascii="Times New Roman" w:hAnsi="Times New Roman" w:cs="Times New Roman"/>
          <w:spacing w:val="-2"/>
          <w:sz w:val="20"/>
          <w:szCs w:val="20"/>
        </w:rPr>
        <w:t xml:space="preserve">hống kê </w:t>
      </w:r>
      <w:r w:rsidR="000021C1" w:rsidRPr="00337B3F">
        <w:rPr>
          <w:rFonts w:ascii="Times New Roman" w:hAnsi="Times New Roman" w:cs="Times New Roman"/>
          <w:spacing w:val="-2"/>
          <w:sz w:val="20"/>
          <w:szCs w:val="20"/>
        </w:rPr>
        <w:t>số mẫu</w:t>
      </w:r>
      <w:r w:rsidR="003F6F9C" w:rsidRPr="00337B3F">
        <w:rPr>
          <w:rFonts w:ascii="Times New Roman" w:hAnsi="Times New Roman" w:cs="Times New Roman"/>
          <w:spacing w:val="-2"/>
          <w:sz w:val="20"/>
          <w:szCs w:val="20"/>
        </w:rPr>
        <w:t xml:space="preserve"> được phân tích</w:t>
      </w:r>
      <w:r w:rsidR="000021C1" w:rsidRPr="00337B3F">
        <w:rPr>
          <w:rFonts w:ascii="Times New Roman" w:hAnsi="Times New Roman" w:cs="Times New Roman"/>
          <w:spacing w:val="-2"/>
          <w:sz w:val="20"/>
          <w:szCs w:val="20"/>
        </w:rPr>
        <w:t xml:space="preserve"> </w:t>
      </w:r>
      <w:r w:rsidRPr="00337B3F">
        <w:rPr>
          <w:rFonts w:ascii="Times New Roman" w:hAnsi="Times New Roman" w:cs="Times New Roman"/>
          <w:spacing w:val="-2"/>
          <w:sz w:val="20"/>
          <w:szCs w:val="20"/>
        </w:rPr>
        <w:t>n</w:t>
      </w:r>
      <w:r w:rsidR="003F6F9C" w:rsidRPr="00337B3F">
        <w:rPr>
          <w:rFonts w:ascii="Times New Roman" w:hAnsi="Times New Roman" w:cs="Times New Roman"/>
          <w:spacing w:val="-2"/>
          <w:sz w:val="20"/>
          <w:szCs w:val="20"/>
        </w:rPr>
        <w:t>ồn</w:t>
      </w:r>
      <w:r w:rsidRPr="00337B3F">
        <w:rPr>
          <w:rFonts w:ascii="Times New Roman" w:hAnsi="Times New Roman" w:cs="Times New Roman"/>
          <w:spacing w:val="-2"/>
          <w:sz w:val="20"/>
          <w:szCs w:val="20"/>
        </w:rPr>
        <w:t xml:space="preserve">g độ </w:t>
      </w:r>
      <w:r w:rsidR="003A3EFE" w:rsidRPr="00337B3F">
        <w:rPr>
          <w:rFonts w:ascii="Times New Roman" w:hAnsi="Times New Roman" w:cs="Times New Roman"/>
          <w:spacing w:val="-2"/>
          <w:sz w:val="20"/>
          <w:szCs w:val="20"/>
        </w:rPr>
        <w:t>phenol, TT-MA</w:t>
      </w:r>
      <w:r w:rsidR="003F6F9C" w:rsidRPr="00337B3F">
        <w:rPr>
          <w:rFonts w:ascii="Times New Roman" w:hAnsi="Times New Roman" w:cs="Times New Roman"/>
          <w:spacing w:val="-2"/>
          <w:sz w:val="20"/>
          <w:szCs w:val="20"/>
        </w:rPr>
        <w:t xml:space="preserve"> </w:t>
      </w:r>
      <w:r w:rsidR="00FE3F94" w:rsidRPr="00337B3F">
        <w:rPr>
          <w:rFonts w:ascii="Times New Roman" w:hAnsi="Times New Roman" w:cs="Times New Roman"/>
          <w:spacing w:val="-2"/>
          <w:sz w:val="20"/>
          <w:szCs w:val="20"/>
        </w:rPr>
        <w:t>so với tiêu chuẩn cho phép</w:t>
      </w:r>
    </w:p>
    <w:tbl>
      <w:tblPr>
        <w:tblW w:w="4836" w:type="pct"/>
        <w:tblInd w:w="108" w:type="dxa"/>
        <w:tblBorders>
          <w:insideH w:val="single" w:sz="4" w:space="0" w:color="auto"/>
        </w:tblBorders>
        <w:tblLayout w:type="fixed"/>
        <w:tblLook w:val="04A0" w:firstRow="1" w:lastRow="0" w:firstColumn="1" w:lastColumn="0" w:noHBand="0" w:noVBand="1"/>
      </w:tblPr>
      <w:tblGrid>
        <w:gridCol w:w="1424"/>
        <w:gridCol w:w="1132"/>
        <w:gridCol w:w="1414"/>
        <w:gridCol w:w="1609"/>
        <w:gridCol w:w="943"/>
        <w:gridCol w:w="992"/>
        <w:gridCol w:w="1467"/>
      </w:tblGrid>
      <w:tr w:rsidR="002A048C" w:rsidRPr="00337B3F" w14:paraId="70D1F80C" w14:textId="77777777" w:rsidTr="00366B70">
        <w:trPr>
          <w:trHeight w:val="482"/>
        </w:trPr>
        <w:tc>
          <w:tcPr>
            <w:tcW w:w="793" w:type="pct"/>
            <w:vMerge w:val="restart"/>
            <w:shd w:val="clear" w:color="auto" w:fill="auto"/>
            <w:noWrap/>
            <w:vAlign w:val="center"/>
            <w:hideMark/>
          </w:tcPr>
          <w:p w14:paraId="7784D543" w14:textId="426B4594" w:rsidR="00757BF7" w:rsidRPr="00337B3F" w:rsidRDefault="00503644" w:rsidP="002A048C">
            <w:pPr>
              <w:tabs>
                <w:tab w:val="left" w:pos="340"/>
              </w:tabs>
              <w:spacing w:after="0" w:line="240" w:lineRule="auto"/>
              <w:jc w:val="center"/>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Chỉ số phân tích</w:t>
            </w:r>
          </w:p>
        </w:tc>
        <w:tc>
          <w:tcPr>
            <w:tcW w:w="630" w:type="pct"/>
            <w:vMerge w:val="restart"/>
            <w:shd w:val="clear" w:color="auto" w:fill="auto"/>
            <w:noWrap/>
            <w:vAlign w:val="center"/>
            <w:hideMark/>
          </w:tcPr>
          <w:p w14:paraId="3DF66C84" w14:textId="6F268DD3" w:rsidR="00757BF7" w:rsidRPr="00337B3F" w:rsidRDefault="00757BF7" w:rsidP="002A048C">
            <w:pPr>
              <w:tabs>
                <w:tab w:val="left" w:pos="340"/>
              </w:tabs>
              <w:spacing w:after="0" w:line="240" w:lineRule="auto"/>
              <w:jc w:val="center"/>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Số mẫ</w:t>
            </w:r>
            <w:r w:rsidR="00907DB6" w:rsidRPr="00337B3F">
              <w:rPr>
                <w:rFonts w:ascii="Times New Roman" w:eastAsia="Arial Unicode MS" w:hAnsi="Times New Roman" w:cs="Times New Roman"/>
                <w:bCs/>
                <w:sz w:val="20"/>
                <w:szCs w:val="20"/>
              </w:rPr>
              <w:t>u phân tích</w:t>
            </w:r>
          </w:p>
        </w:tc>
        <w:tc>
          <w:tcPr>
            <w:tcW w:w="787" w:type="pct"/>
            <w:vMerge w:val="restart"/>
            <w:shd w:val="clear" w:color="auto" w:fill="auto"/>
            <w:noWrap/>
            <w:vAlign w:val="center"/>
            <w:hideMark/>
          </w:tcPr>
          <w:p w14:paraId="31ADE37D"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Số mẫu không phát hiện</w:t>
            </w:r>
          </w:p>
        </w:tc>
        <w:tc>
          <w:tcPr>
            <w:tcW w:w="1421" w:type="pct"/>
            <w:gridSpan w:val="2"/>
          </w:tcPr>
          <w:p w14:paraId="76FCFC96" w14:textId="39E36E9B" w:rsidR="00757BF7" w:rsidRPr="00337B3F" w:rsidRDefault="00503644" w:rsidP="002A048C">
            <w:pPr>
              <w:tabs>
                <w:tab w:val="left" w:pos="340"/>
              </w:tabs>
              <w:spacing w:after="0" w:line="240" w:lineRule="auto"/>
              <w:jc w:val="center"/>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M</w:t>
            </w:r>
            <w:r w:rsidR="00757BF7" w:rsidRPr="00337B3F">
              <w:rPr>
                <w:rFonts w:ascii="Times New Roman" w:eastAsia="Arial Unicode MS" w:hAnsi="Times New Roman" w:cs="Times New Roman"/>
                <w:bCs/>
                <w:sz w:val="20"/>
                <w:szCs w:val="20"/>
              </w:rPr>
              <w:t>ẫu vượt tiêu chuẩn cho phép của Việt Nam *</w:t>
            </w:r>
            <w:r w:rsidR="003F5C6D" w:rsidRPr="00337B3F">
              <w:rPr>
                <w:rFonts w:ascii="Times New Roman" w:eastAsia="Arial Unicode MS" w:hAnsi="Times New Roman" w:cs="Times New Roman"/>
                <w:bCs/>
                <w:sz w:val="20"/>
                <w:szCs w:val="20"/>
              </w:rPr>
              <w:t xml:space="preserve"> </w:t>
            </w:r>
          </w:p>
        </w:tc>
        <w:tc>
          <w:tcPr>
            <w:tcW w:w="1369" w:type="pct"/>
            <w:gridSpan w:val="2"/>
            <w:shd w:val="clear" w:color="auto" w:fill="auto"/>
            <w:noWrap/>
            <w:vAlign w:val="center"/>
            <w:hideMark/>
          </w:tcPr>
          <w:p w14:paraId="6272FFF3" w14:textId="20F30896" w:rsidR="00757BF7" w:rsidRPr="00337B3F" w:rsidRDefault="00503644" w:rsidP="002A048C">
            <w:pPr>
              <w:tabs>
                <w:tab w:val="left" w:pos="340"/>
              </w:tabs>
              <w:spacing w:after="0" w:line="240" w:lineRule="auto"/>
              <w:jc w:val="center"/>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M</w:t>
            </w:r>
            <w:r w:rsidR="00757BF7" w:rsidRPr="00337B3F">
              <w:rPr>
                <w:rFonts w:ascii="Times New Roman" w:eastAsia="Arial Unicode MS" w:hAnsi="Times New Roman" w:cs="Times New Roman"/>
                <w:bCs/>
                <w:sz w:val="20"/>
                <w:szCs w:val="20"/>
              </w:rPr>
              <w:t>ẫu vượt tiêu chuẩn cho phép của Mỹ **</w:t>
            </w:r>
          </w:p>
        </w:tc>
      </w:tr>
      <w:tr w:rsidR="002A048C" w:rsidRPr="00337B3F" w14:paraId="7A7F4C99" w14:textId="77777777" w:rsidTr="00366B70">
        <w:trPr>
          <w:trHeight w:val="377"/>
        </w:trPr>
        <w:tc>
          <w:tcPr>
            <w:tcW w:w="793" w:type="pct"/>
            <w:vMerge/>
            <w:shd w:val="clear" w:color="auto" w:fill="auto"/>
            <w:noWrap/>
            <w:vAlign w:val="center"/>
          </w:tcPr>
          <w:p w14:paraId="4225DE58"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bCs/>
                <w:sz w:val="20"/>
                <w:szCs w:val="20"/>
              </w:rPr>
            </w:pPr>
          </w:p>
        </w:tc>
        <w:tc>
          <w:tcPr>
            <w:tcW w:w="630" w:type="pct"/>
            <w:vMerge/>
            <w:shd w:val="clear" w:color="auto" w:fill="auto"/>
            <w:noWrap/>
            <w:vAlign w:val="center"/>
          </w:tcPr>
          <w:p w14:paraId="41CFA4B8"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bCs/>
                <w:sz w:val="20"/>
                <w:szCs w:val="20"/>
              </w:rPr>
            </w:pPr>
          </w:p>
        </w:tc>
        <w:tc>
          <w:tcPr>
            <w:tcW w:w="787" w:type="pct"/>
            <w:vMerge/>
            <w:shd w:val="clear" w:color="auto" w:fill="auto"/>
            <w:noWrap/>
            <w:vAlign w:val="center"/>
          </w:tcPr>
          <w:p w14:paraId="55EEFD03"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bCs/>
                <w:sz w:val="20"/>
                <w:szCs w:val="20"/>
              </w:rPr>
            </w:pPr>
          </w:p>
        </w:tc>
        <w:tc>
          <w:tcPr>
            <w:tcW w:w="896" w:type="pct"/>
            <w:vAlign w:val="center"/>
          </w:tcPr>
          <w:p w14:paraId="4C6D3195"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Số mẫu</w:t>
            </w:r>
          </w:p>
        </w:tc>
        <w:tc>
          <w:tcPr>
            <w:tcW w:w="525" w:type="pct"/>
            <w:vAlign w:val="center"/>
          </w:tcPr>
          <w:p w14:paraId="141404A3"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w:t>
            </w:r>
          </w:p>
        </w:tc>
        <w:tc>
          <w:tcPr>
            <w:tcW w:w="552" w:type="pct"/>
            <w:shd w:val="clear" w:color="auto" w:fill="auto"/>
            <w:noWrap/>
            <w:vAlign w:val="center"/>
          </w:tcPr>
          <w:p w14:paraId="5F029D15"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Số mẫu</w:t>
            </w:r>
          </w:p>
        </w:tc>
        <w:tc>
          <w:tcPr>
            <w:tcW w:w="818" w:type="pct"/>
            <w:vAlign w:val="center"/>
          </w:tcPr>
          <w:p w14:paraId="02510D7E"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w:t>
            </w:r>
          </w:p>
        </w:tc>
      </w:tr>
      <w:tr w:rsidR="002A048C" w:rsidRPr="00337B3F" w14:paraId="0E7695D0" w14:textId="77777777" w:rsidTr="00366B70">
        <w:trPr>
          <w:trHeight w:val="300"/>
        </w:trPr>
        <w:tc>
          <w:tcPr>
            <w:tcW w:w="793" w:type="pct"/>
            <w:shd w:val="clear" w:color="auto" w:fill="auto"/>
            <w:noWrap/>
            <w:vAlign w:val="center"/>
            <w:hideMark/>
          </w:tcPr>
          <w:p w14:paraId="00AA81C6" w14:textId="77777777" w:rsidR="00757BF7" w:rsidRPr="00337B3F" w:rsidRDefault="001249BC" w:rsidP="002A048C">
            <w:pPr>
              <w:tabs>
                <w:tab w:val="left" w:pos="340"/>
              </w:tabs>
              <w:spacing w:after="0" w:line="240" w:lineRule="auto"/>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P</w:t>
            </w:r>
            <w:r w:rsidR="00757BF7" w:rsidRPr="00337B3F">
              <w:rPr>
                <w:rFonts w:ascii="Times New Roman" w:eastAsia="Arial Unicode MS" w:hAnsi="Times New Roman" w:cs="Times New Roman"/>
                <w:bCs/>
                <w:sz w:val="20"/>
                <w:szCs w:val="20"/>
              </w:rPr>
              <w:t>henol niệu</w:t>
            </w:r>
          </w:p>
        </w:tc>
        <w:tc>
          <w:tcPr>
            <w:tcW w:w="630" w:type="pct"/>
            <w:shd w:val="clear" w:color="auto" w:fill="auto"/>
            <w:noWrap/>
            <w:vAlign w:val="center"/>
            <w:hideMark/>
          </w:tcPr>
          <w:p w14:paraId="28413A9C"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190</w:t>
            </w:r>
          </w:p>
        </w:tc>
        <w:tc>
          <w:tcPr>
            <w:tcW w:w="787" w:type="pct"/>
            <w:shd w:val="clear" w:color="auto" w:fill="auto"/>
            <w:noWrap/>
            <w:vAlign w:val="center"/>
          </w:tcPr>
          <w:p w14:paraId="6972368E"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3</w:t>
            </w:r>
          </w:p>
        </w:tc>
        <w:tc>
          <w:tcPr>
            <w:tcW w:w="896" w:type="pct"/>
            <w:vAlign w:val="center"/>
          </w:tcPr>
          <w:p w14:paraId="5DA3E0A7"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2</w:t>
            </w:r>
          </w:p>
        </w:tc>
        <w:tc>
          <w:tcPr>
            <w:tcW w:w="525" w:type="pct"/>
            <w:vAlign w:val="center"/>
          </w:tcPr>
          <w:p w14:paraId="72EE60F3"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1</w:t>
            </w:r>
            <w:r w:rsidR="00CD07C9" w:rsidRPr="00337B3F">
              <w:rPr>
                <w:rFonts w:ascii="Times New Roman" w:eastAsia="Arial Unicode MS" w:hAnsi="Times New Roman" w:cs="Times New Roman"/>
                <w:sz w:val="20"/>
                <w:szCs w:val="20"/>
              </w:rPr>
              <w:t>,</w:t>
            </w:r>
            <w:r w:rsidRPr="00337B3F">
              <w:rPr>
                <w:rFonts w:ascii="Times New Roman" w:eastAsia="Arial Unicode MS" w:hAnsi="Times New Roman" w:cs="Times New Roman"/>
                <w:sz w:val="20"/>
                <w:szCs w:val="20"/>
              </w:rPr>
              <w:t>05</w:t>
            </w:r>
          </w:p>
        </w:tc>
        <w:tc>
          <w:tcPr>
            <w:tcW w:w="552" w:type="pct"/>
            <w:shd w:val="clear" w:color="auto" w:fill="auto"/>
            <w:noWrap/>
            <w:vAlign w:val="center"/>
          </w:tcPr>
          <w:p w14:paraId="3E0A34E7"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w:t>
            </w:r>
          </w:p>
        </w:tc>
        <w:tc>
          <w:tcPr>
            <w:tcW w:w="818" w:type="pct"/>
            <w:vAlign w:val="center"/>
          </w:tcPr>
          <w:p w14:paraId="289C47AE"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w:t>
            </w:r>
          </w:p>
        </w:tc>
      </w:tr>
      <w:tr w:rsidR="002A048C" w:rsidRPr="00337B3F" w14:paraId="43AE42FE" w14:textId="77777777" w:rsidTr="00366B70">
        <w:trPr>
          <w:trHeight w:val="300"/>
        </w:trPr>
        <w:tc>
          <w:tcPr>
            <w:tcW w:w="793" w:type="pct"/>
            <w:shd w:val="clear" w:color="auto" w:fill="auto"/>
            <w:noWrap/>
            <w:vAlign w:val="center"/>
          </w:tcPr>
          <w:p w14:paraId="765DF77E" w14:textId="77777777" w:rsidR="00757BF7" w:rsidRPr="00337B3F" w:rsidRDefault="00757BF7" w:rsidP="002A048C">
            <w:pPr>
              <w:tabs>
                <w:tab w:val="left" w:pos="340"/>
              </w:tabs>
              <w:spacing w:after="0" w:line="240" w:lineRule="auto"/>
              <w:rPr>
                <w:rFonts w:ascii="Times New Roman" w:eastAsia="Arial Unicode MS" w:hAnsi="Times New Roman" w:cs="Times New Roman"/>
                <w:bCs/>
                <w:sz w:val="20"/>
                <w:szCs w:val="20"/>
                <w:lang w:val="fr-FR"/>
              </w:rPr>
            </w:pPr>
            <w:r w:rsidRPr="00337B3F">
              <w:rPr>
                <w:rFonts w:ascii="Times New Roman" w:eastAsia="Arial Unicode MS" w:hAnsi="Times New Roman" w:cs="Times New Roman"/>
                <w:bCs/>
                <w:sz w:val="20"/>
                <w:szCs w:val="20"/>
                <w:lang w:val="fr-FR"/>
              </w:rPr>
              <w:t>TT-MA</w:t>
            </w:r>
            <w:r w:rsidR="00FC425D" w:rsidRPr="00337B3F">
              <w:rPr>
                <w:rFonts w:ascii="Times New Roman" w:eastAsia="Arial Unicode MS" w:hAnsi="Times New Roman" w:cs="Times New Roman"/>
                <w:bCs/>
                <w:sz w:val="20"/>
                <w:szCs w:val="20"/>
                <w:lang w:val="fr-FR"/>
              </w:rPr>
              <w:t xml:space="preserve"> niệu</w:t>
            </w:r>
          </w:p>
        </w:tc>
        <w:tc>
          <w:tcPr>
            <w:tcW w:w="630" w:type="pct"/>
            <w:shd w:val="clear" w:color="auto" w:fill="auto"/>
            <w:noWrap/>
            <w:vAlign w:val="center"/>
          </w:tcPr>
          <w:p w14:paraId="0DECA00D"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190</w:t>
            </w:r>
          </w:p>
        </w:tc>
        <w:tc>
          <w:tcPr>
            <w:tcW w:w="787" w:type="pct"/>
            <w:shd w:val="clear" w:color="auto" w:fill="auto"/>
            <w:noWrap/>
            <w:vAlign w:val="center"/>
          </w:tcPr>
          <w:p w14:paraId="49C4CF31"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67</w:t>
            </w:r>
          </w:p>
        </w:tc>
        <w:tc>
          <w:tcPr>
            <w:tcW w:w="896" w:type="pct"/>
            <w:vAlign w:val="center"/>
          </w:tcPr>
          <w:p w14:paraId="1E4D54AF"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0</w:t>
            </w:r>
          </w:p>
        </w:tc>
        <w:tc>
          <w:tcPr>
            <w:tcW w:w="525" w:type="pct"/>
            <w:vAlign w:val="center"/>
          </w:tcPr>
          <w:p w14:paraId="17B674CD"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0</w:t>
            </w:r>
          </w:p>
        </w:tc>
        <w:tc>
          <w:tcPr>
            <w:tcW w:w="552" w:type="pct"/>
            <w:shd w:val="clear" w:color="auto" w:fill="auto"/>
            <w:noWrap/>
            <w:vAlign w:val="center"/>
          </w:tcPr>
          <w:p w14:paraId="4DAB8AED" w14:textId="77777777" w:rsidR="00757BF7" w:rsidRPr="00337B3F" w:rsidRDefault="00757BF7" w:rsidP="002A048C">
            <w:pPr>
              <w:tabs>
                <w:tab w:val="left" w:pos="340"/>
              </w:tabs>
              <w:spacing w:after="0" w:line="240" w:lineRule="auto"/>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26</w:t>
            </w:r>
          </w:p>
        </w:tc>
        <w:tc>
          <w:tcPr>
            <w:tcW w:w="818" w:type="pct"/>
            <w:vAlign w:val="center"/>
          </w:tcPr>
          <w:p w14:paraId="48FD979D" w14:textId="77777777" w:rsidR="00757BF7" w:rsidRPr="00337B3F" w:rsidRDefault="005861F1" w:rsidP="002A048C">
            <w:pPr>
              <w:tabs>
                <w:tab w:val="left" w:pos="340"/>
              </w:tabs>
              <w:spacing w:after="0" w:line="240" w:lineRule="auto"/>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13</w:t>
            </w:r>
            <w:r w:rsidR="00CD07C9" w:rsidRPr="00337B3F">
              <w:rPr>
                <w:rFonts w:ascii="Times New Roman" w:eastAsia="Arial Unicode MS" w:hAnsi="Times New Roman" w:cs="Times New Roman"/>
                <w:sz w:val="20"/>
                <w:szCs w:val="20"/>
              </w:rPr>
              <w:t>,</w:t>
            </w:r>
            <w:r w:rsidRPr="00337B3F">
              <w:rPr>
                <w:rFonts w:ascii="Times New Roman" w:eastAsia="Arial Unicode MS" w:hAnsi="Times New Roman" w:cs="Times New Roman"/>
                <w:sz w:val="20"/>
                <w:szCs w:val="20"/>
              </w:rPr>
              <w:t>68</w:t>
            </w:r>
          </w:p>
        </w:tc>
      </w:tr>
    </w:tbl>
    <w:p w14:paraId="0F4CE5C4" w14:textId="77777777" w:rsidR="00617B0C" w:rsidRPr="00337B3F" w:rsidRDefault="00617B0C" w:rsidP="002A048C">
      <w:pPr>
        <w:tabs>
          <w:tab w:val="left" w:pos="340"/>
        </w:tabs>
        <w:spacing w:before="60" w:after="60" w:line="290" w:lineRule="atLeast"/>
        <w:rPr>
          <w:rFonts w:ascii="Times New Roman" w:hAnsi="Times New Roman" w:cs="Times New Roman"/>
          <w:i/>
          <w:spacing w:val="-2"/>
        </w:rPr>
        <w:sectPr w:rsidR="00617B0C" w:rsidRPr="00337B3F" w:rsidSect="00442F86">
          <w:type w:val="continuous"/>
          <w:pgSz w:w="11906" w:h="16838" w:code="9"/>
          <w:pgMar w:top="2041" w:right="1418" w:bottom="2438" w:left="1418" w:header="0" w:footer="0" w:gutter="0"/>
          <w:cols w:space="720"/>
          <w:docGrid w:linePitch="360"/>
        </w:sectPr>
      </w:pPr>
    </w:p>
    <w:p w14:paraId="14173B5D" w14:textId="7C9A8DD3" w:rsidR="002B114A" w:rsidRPr="00337B3F" w:rsidRDefault="005C0974" w:rsidP="002A048C">
      <w:pPr>
        <w:tabs>
          <w:tab w:val="left" w:pos="340"/>
        </w:tabs>
        <w:spacing w:before="60" w:after="60" w:line="290" w:lineRule="atLeast"/>
        <w:rPr>
          <w:rFonts w:ascii="Times New Roman" w:hAnsi="Times New Roman" w:cs="Times New Roman"/>
          <w:i/>
          <w:spacing w:val="-2"/>
        </w:rPr>
      </w:pPr>
      <w:r w:rsidRPr="00337B3F">
        <w:rPr>
          <w:rFonts w:ascii="Times New Roman" w:hAnsi="Times New Roman" w:cs="Times New Roman"/>
          <w:i/>
          <w:spacing w:val="-2"/>
        </w:rPr>
        <w:lastRenderedPageBreak/>
        <w:t xml:space="preserve">Chú thích: - </w:t>
      </w:r>
      <w:r w:rsidR="002B114A" w:rsidRPr="00337B3F">
        <w:rPr>
          <w:rFonts w:ascii="Times New Roman" w:hAnsi="Times New Roman" w:cs="Times New Roman"/>
          <w:i/>
          <w:spacing w:val="-2"/>
        </w:rPr>
        <w:t xml:space="preserve"> Không sử dụng</w:t>
      </w:r>
    </w:p>
    <w:p w14:paraId="5A4D2A3D" w14:textId="3C6E3FE0" w:rsidR="00D80943" w:rsidRPr="00337B3F" w:rsidRDefault="002A048C" w:rsidP="002A048C">
      <w:pPr>
        <w:tabs>
          <w:tab w:val="left" w:pos="340"/>
        </w:tabs>
        <w:spacing w:before="60" w:after="60" w:line="290" w:lineRule="atLeast"/>
        <w:rPr>
          <w:rFonts w:ascii="Times New Roman" w:hAnsi="Times New Roman" w:cs="Times New Roman"/>
          <w:bCs/>
          <w:i/>
          <w:spacing w:val="2"/>
        </w:rPr>
      </w:pPr>
      <w:r w:rsidRPr="00337B3F">
        <w:rPr>
          <w:rFonts w:ascii="Times New Roman" w:hAnsi="Times New Roman" w:cs="Times New Roman"/>
          <w:bCs/>
          <w:i/>
          <w:spacing w:val="2"/>
        </w:rPr>
        <w:tab/>
      </w:r>
      <w:r w:rsidR="00EB52AC" w:rsidRPr="00337B3F">
        <w:rPr>
          <w:rFonts w:ascii="Times New Roman" w:hAnsi="Times New Roman" w:cs="Times New Roman"/>
          <w:bCs/>
          <w:i/>
          <w:spacing w:val="2"/>
        </w:rPr>
        <w:t>* Tiêu chuẩn cho phép nồng độ phenol niệu của Việt Nam ≤ 50 mg/l</w:t>
      </w:r>
      <w:r w:rsidR="001E14CA" w:rsidRPr="00337B3F">
        <w:rPr>
          <w:rFonts w:ascii="Times New Roman" w:hAnsi="Times New Roman" w:cs="Times New Roman"/>
          <w:bCs/>
          <w:i/>
          <w:spacing w:val="2"/>
        </w:rPr>
        <w:t xml:space="preserve"> </w:t>
      </w:r>
      <w:r w:rsidR="002B114A" w:rsidRPr="00337B3F">
        <w:rPr>
          <w:rFonts w:ascii="Times New Roman" w:hAnsi="Times New Roman" w:cs="Times New Roman"/>
          <w:bCs/>
          <w:i/>
          <w:spacing w:val="2"/>
        </w:rPr>
        <w:t>[</w:t>
      </w:r>
      <w:r w:rsidR="00821907" w:rsidRPr="00337B3F">
        <w:rPr>
          <w:rFonts w:ascii="Times New Roman" w:hAnsi="Times New Roman" w:cs="Times New Roman"/>
          <w:bCs/>
          <w:i/>
          <w:spacing w:val="2"/>
        </w:rPr>
        <w:t>1</w:t>
      </w:r>
      <w:r w:rsidR="00410338" w:rsidRPr="00337B3F">
        <w:rPr>
          <w:rFonts w:ascii="Times New Roman" w:hAnsi="Times New Roman" w:cs="Times New Roman"/>
          <w:bCs/>
          <w:i/>
          <w:spacing w:val="2"/>
        </w:rPr>
        <w:t>3</w:t>
      </w:r>
      <w:r w:rsidR="002B114A" w:rsidRPr="00337B3F">
        <w:rPr>
          <w:rFonts w:ascii="Times New Roman" w:hAnsi="Times New Roman" w:cs="Times New Roman"/>
          <w:bCs/>
          <w:i/>
          <w:spacing w:val="2"/>
        </w:rPr>
        <w:t>]</w:t>
      </w:r>
    </w:p>
    <w:p w14:paraId="5D5A3CA0" w14:textId="6C9558DA" w:rsidR="00EB52AC" w:rsidRPr="00337B3F" w:rsidRDefault="002A048C" w:rsidP="002A048C">
      <w:pPr>
        <w:tabs>
          <w:tab w:val="left" w:pos="340"/>
        </w:tabs>
        <w:spacing w:before="60" w:after="60" w:line="290" w:lineRule="atLeast"/>
        <w:rPr>
          <w:rFonts w:ascii="Times New Roman" w:hAnsi="Times New Roman" w:cs="Times New Roman"/>
          <w:i/>
          <w:spacing w:val="-2"/>
        </w:rPr>
      </w:pPr>
      <w:r w:rsidRPr="00337B3F">
        <w:rPr>
          <w:rFonts w:ascii="Times New Roman" w:hAnsi="Times New Roman" w:cs="Times New Roman"/>
          <w:bCs/>
          <w:i/>
          <w:spacing w:val="2"/>
        </w:rPr>
        <w:tab/>
      </w:r>
      <w:r w:rsidR="00EB52AC" w:rsidRPr="00337B3F">
        <w:rPr>
          <w:rFonts w:ascii="Times New Roman" w:hAnsi="Times New Roman" w:cs="Times New Roman"/>
          <w:bCs/>
          <w:i/>
          <w:spacing w:val="2"/>
        </w:rPr>
        <w:t>* Tiêu chuẩn cho phép nồng độ TT-MA niệu của Việt Nam ≤ 0</w:t>
      </w:r>
      <w:r w:rsidR="005C0974" w:rsidRPr="00337B3F">
        <w:rPr>
          <w:rFonts w:ascii="Times New Roman" w:hAnsi="Times New Roman" w:cs="Times New Roman"/>
          <w:bCs/>
          <w:i/>
          <w:spacing w:val="2"/>
        </w:rPr>
        <w:t>,</w:t>
      </w:r>
      <w:r w:rsidR="00EB52AC" w:rsidRPr="00337B3F">
        <w:rPr>
          <w:rFonts w:ascii="Times New Roman" w:hAnsi="Times New Roman" w:cs="Times New Roman"/>
          <w:bCs/>
          <w:i/>
          <w:spacing w:val="2"/>
        </w:rPr>
        <w:t>5</w:t>
      </w:r>
      <w:r w:rsidR="005C0974" w:rsidRPr="00337B3F">
        <w:rPr>
          <w:rFonts w:ascii="Times New Roman" w:hAnsi="Times New Roman" w:cs="Times New Roman"/>
          <w:bCs/>
          <w:i/>
          <w:spacing w:val="2"/>
        </w:rPr>
        <w:t xml:space="preserve"> </w:t>
      </w:r>
      <w:r w:rsidR="00EB52AC" w:rsidRPr="00337B3F">
        <w:rPr>
          <w:rFonts w:ascii="Times New Roman" w:hAnsi="Times New Roman" w:cs="Times New Roman"/>
          <w:bCs/>
          <w:i/>
          <w:spacing w:val="2"/>
        </w:rPr>
        <w:t>g/g</w:t>
      </w:r>
      <w:r w:rsidR="005C0974" w:rsidRPr="00337B3F">
        <w:rPr>
          <w:rFonts w:ascii="Times New Roman" w:hAnsi="Times New Roman" w:cs="Times New Roman"/>
          <w:bCs/>
          <w:i/>
          <w:spacing w:val="2"/>
        </w:rPr>
        <w:t xml:space="preserve"> </w:t>
      </w:r>
      <w:r w:rsidR="00EB52AC" w:rsidRPr="00337B3F">
        <w:rPr>
          <w:rFonts w:ascii="Times New Roman" w:hAnsi="Times New Roman" w:cs="Times New Roman"/>
          <w:bCs/>
          <w:i/>
          <w:spacing w:val="2"/>
        </w:rPr>
        <w:t>creatinine</w:t>
      </w:r>
      <w:r w:rsidR="001E14CA" w:rsidRPr="00337B3F">
        <w:rPr>
          <w:rFonts w:ascii="Times New Roman" w:hAnsi="Times New Roman" w:cs="Times New Roman"/>
          <w:bCs/>
          <w:i/>
          <w:spacing w:val="2"/>
        </w:rPr>
        <w:t xml:space="preserve"> </w:t>
      </w:r>
      <w:r w:rsidR="002B114A" w:rsidRPr="00337B3F">
        <w:rPr>
          <w:rFonts w:ascii="Times New Roman" w:hAnsi="Times New Roman" w:cs="Times New Roman"/>
          <w:bCs/>
          <w:i/>
          <w:spacing w:val="2"/>
        </w:rPr>
        <w:t>[</w:t>
      </w:r>
      <w:r w:rsidR="009D2425" w:rsidRPr="00337B3F">
        <w:rPr>
          <w:rFonts w:ascii="Times New Roman" w:hAnsi="Times New Roman" w:cs="Times New Roman"/>
          <w:bCs/>
          <w:i/>
          <w:spacing w:val="2"/>
        </w:rPr>
        <w:t>4</w:t>
      </w:r>
      <w:r w:rsidR="002B114A" w:rsidRPr="00337B3F">
        <w:rPr>
          <w:rFonts w:ascii="Times New Roman" w:hAnsi="Times New Roman" w:cs="Times New Roman"/>
          <w:bCs/>
          <w:i/>
          <w:spacing w:val="2"/>
        </w:rPr>
        <w:t>]</w:t>
      </w:r>
    </w:p>
    <w:p w14:paraId="1126F300" w14:textId="387E934A" w:rsidR="009A7186" w:rsidRPr="00337B3F" w:rsidRDefault="002A048C" w:rsidP="002A048C">
      <w:pPr>
        <w:tabs>
          <w:tab w:val="left" w:pos="340"/>
        </w:tabs>
        <w:spacing w:before="60" w:after="60" w:line="290" w:lineRule="atLeast"/>
        <w:rPr>
          <w:rFonts w:ascii="Times New Roman" w:hAnsi="Times New Roman" w:cs="Times New Roman"/>
          <w:i/>
          <w:spacing w:val="-2"/>
        </w:rPr>
      </w:pPr>
      <w:r w:rsidRPr="00337B3F">
        <w:rPr>
          <w:rFonts w:ascii="Times New Roman" w:hAnsi="Times New Roman" w:cs="Times New Roman"/>
          <w:bCs/>
          <w:i/>
          <w:spacing w:val="2"/>
        </w:rPr>
        <w:tab/>
      </w:r>
      <w:r w:rsidR="00EB52AC" w:rsidRPr="00337B3F">
        <w:rPr>
          <w:rFonts w:ascii="Times New Roman" w:hAnsi="Times New Roman" w:cs="Times New Roman"/>
          <w:bCs/>
          <w:i/>
          <w:spacing w:val="2"/>
        </w:rPr>
        <w:t xml:space="preserve">** Tiêu chuẩn cho phép nồng độ TT-MA niệu của </w:t>
      </w:r>
      <w:r w:rsidR="00EB52AC" w:rsidRPr="00337B3F">
        <w:rPr>
          <w:rFonts w:ascii="Times New Roman" w:eastAsia="Arial Unicode MS" w:hAnsi="Times New Roman" w:cs="Times New Roman"/>
          <w:bCs/>
          <w:i/>
        </w:rPr>
        <w:t xml:space="preserve">ACGIH Mỹ </w:t>
      </w:r>
      <w:r w:rsidR="00EB52AC" w:rsidRPr="00337B3F">
        <w:rPr>
          <w:rFonts w:ascii="Times New Roman" w:hAnsi="Times New Roman" w:cs="Times New Roman"/>
          <w:bCs/>
          <w:i/>
          <w:spacing w:val="2"/>
        </w:rPr>
        <w:t>≤ 0</w:t>
      </w:r>
      <w:r w:rsidR="005C0974" w:rsidRPr="00337B3F">
        <w:rPr>
          <w:rFonts w:ascii="Times New Roman" w:hAnsi="Times New Roman" w:cs="Times New Roman"/>
          <w:bCs/>
          <w:i/>
          <w:spacing w:val="2"/>
        </w:rPr>
        <w:t>,</w:t>
      </w:r>
      <w:r w:rsidR="00EB52AC" w:rsidRPr="00337B3F">
        <w:rPr>
          <w:rFonts w:ascii="Times New Roman" w:hAnsi="Times New Roman" w:cs="Times New Roman"/>
          <w:bCs/>
          <w:i/>
          <w:spacing w:val="2"/>
        </w:rPr>
        <w:t>5</w:t>
      </w:r>
      <w:r w:rsidR="005C0974" w:rsidRPr="00337B3F">
        <w:rPr>
          <w:rFonts w:ascii="Times New Roman" w:hAnsi="Times New Roman" w:cs="Times New Roman"/>
          <w:bCs/>
          <w:i/>
          <w:spacing w:val="2"/>
        </w:rPr>
        <w:t xml:space="preserve"> </w:t>
      </w:r>
      <w:r w:rsidR="00EB52AC" w:rsidRPr="00337B3F">
        <w:rPr>
          <w:rFonts w:ascii="Times New Roman" w:hAnsi="Times New Roman" w:cs="Times New Roman"/>
          <w:bCs/>
          <w:i/>
          <w:spacing w:val="2"/>
        </w:rPr>
        <w:t>mg/g</w:t>
      </w:r>
      <w:r w:rsidR="005C0974" w:rsidRPr="00337B3F">
        <w:rPr>
          <w:rFonts w:ascii="Times New Roman" w:hAnsi="Times New Roman" w:cs="Times New Roman"/>
          <w:bCs/>
          <w:i/>
          <w:spacing w:val="2"/>
        </w:rPr>
        <w:t xml:space="preserve"> </w:t>
      </w:r>
      <w:r w:rsidR="00EB52AC" w:rsidRPr="00337B3F">
        <w:rPr>
          <w:rFonts w:ascii="Times New Roman" w:hAnsi="Times New Roman" w:cs="Times New Roman"/>
          <w:bCs/>
          <w:i/>
          <w:spacing w:val="2"/>
        </w:rPr>
        <w:t>creatinine</w:t>
      </w:r>
      <w:r w:rsidR="001E14CA" w:rsidRPr="00337B3F">
        <w:rPr>
          <w:rFonts w:ascii="Times New Roman" w:hAnsi="Times New Roman" w:cs="Times New Roman"/>
          <w:bCs/>
          <w:i/>
          <w:spacing w:val="2"/>
        </w:rPr>
        <w:t xml:space="preserve"> </w:t>
      </w:r>
      <w:r w:rsidR="002B114A" w:rsidRPr="00337B3F">
        <w:rPr>
          <w:rFonts w:ascii="Times New Roman" w:hAnsi="Times New Roman" w:cs="Times New Roman"/>
          <w:bCs/>
          <w:i/>
          <w:spacing w:val="2"/>
        </w:rPr>
        <w:t>[</w:t>
      </w:r>
      <w:r w:rsidR="00821907" w:rsidRPr="00337B3F">
        <w:rPr>
          <w:rFonts w:ascii="Times New Roman" w:hAnsi="Times New Roman" w:cs="Times New Roman"/>
          <w:bCs/>
          <w:i/>
          <w:spacing w:val="2"/>
        </w:rPr>
        <w:t>5</w:t>
      </w:r>
      <w:r w:rsidR="005C0974" w:rsidRPr="00337B3F">
        <w:rPr>
          <w:rFonts w:ascii="Times New Roman" w:hAnsi="Times New Roman" w:cs="Times New Roman"/>
          <w:bCs/>
          <w:i/>
          <w:spacing w:val="2"/>
        </w:rPr>
        <w:t>]</w:t>
      </w:r>
    </w:p>
    <w:p w14:paraId="00581A52" w14:textId="77777777" w:rsidR="008979CF" w:rsidRPr="00337B3F" w:rsidRDefault="002A048C" w:rsidP="002A048C">
      <w:pPr>
        <w:tabs>
          <w:tab w:val="left" w:pos="340"/>
        </w:tabs>
        <w:spacing w:before="60" w:after="60" w:line="290" w:lineRule="atLeast"/>
        <w:rPr>
          <w:rFonts w:ascii="Times New Roman" w:hAnsi="Times New Roman" w:cs="Times New Roman"/>
          <w:spacing w:val="-4"/>
          <w:sz w:val="14"/>
        </w:rPr>
        <w:sectPr w:rsidR="008979CF" w:rsidRPr="00337B3F" w:rsidSect="00442F86">
          <w:type w:val="continuous"/>
          <w:pgSz w:w="11906" w:h="16838" w:code="9"/>
          <w:pgMar w:top="2041" w:right="1418" w:bottom="2438" w:left="1418" w:header="0" w:footer="0" w:gutter="0"/>
          <w:cols w:space="720"/>
          <w:docGrid w:linePitch="360"/>
        </w:sectPr>
      </w:pPr>
      <w:r w:rsidRPr="00337B3F">
        <w:rPr>
          <w:rFonts w:ascii="Times New Roman" w:hAnsi="Times New Roman" w:cs="Times New Roman"/>
          <w:spacing w:val="-4"/>
        </w:rPr>
        <w:tab/>
      </w:r>
    </w:p>
    <w:p w14:paraId="20902FCC" w14:textId="4DEC6128" w:rsidR="000E7CB0" w:rsidRPr="00337B3F" w:rsidRDefault="00EB52AC" w:rsidP="002A048C">
      <w:pPr>
        <w:tabs>
          <w:tab w:val="left" w:pos="340"/>
        </w:tabs>
        <w:spacing w:before="60" w:after="60" w:line="290" w:lineRule="atLeast"/>
        <w:rPr>
          <w:rFonts w:ascii="Times New Roman" w:hAnsi="Times New Roman" w:cs="Times New Roman"/>
        </w:rPr>
      </w:pPr>
      <w:r w:rsidRPr="00337B3F">
        <w:rPr>
          <w:rFonts w:ascii="Times New Roman" w:hAnsi="Times New Roman" w:cs="Times New Roman"/>
        </w:rPr>
        <w:lastRenderedPageBreak/>
        <w:t xml:space="preserve">Kết quả phân tích </w:t>
      </w:r>
      <w:r w:rsidR="00556FCE" w:rsidRPr="00337B3F">
        <w:rPr>
          <w:rFonts w:ascii="Times New Roman" w:hAnsi="Times New Roman" w:cs="Times New Roman"/>
        </w:rPr>
        <w:t>B</w:t>
      </w:r>
      <w:r w:rsidRPr="00337B3F">
        <w:rPr>
          <w:rFonts w:ascii="Times New Roman" w:hAnsi="Times New Roman" w:cs="Times New Roman"/>
        </w:rPr>
        <w:t>ảng</w:t>
      </w:r>
      <w:r w:rsidR="00CD07C9" w:rsidRPr="00337B3F">
        <w:rPr>
          <w:rFonts w:ascii="Times New Roman" w:hAnsi="Times New Roman" w:cs="Times New Roman"/>
        </w:rPr>
        <w:t xml:space="preserve"> 2</w:t>
      </w:r>
      <w:r w:rsidRPr="00337B3F">
        <w:rPr>
          <w:rFonts w:ascii="Times New Roman" w:hAnsi="Times New Roman" w:cs="Times New Roman"/>
        </w:rPr>
        <w:t xml:space="preserve"> cho thấy</w:t>
      </w:r>
      <w:r w:rsidR="004460B1" w:rsidRPr="00337B3F">
        <w:rPr>
          <w:rFonts w:ascii="Times New Roman" w:hAnsi="Times New Roman" w:cs="Times New Roman"/>
        </w:rPr>
        <w:t xml:space="preserve"> n</w:t>
      </w:r>
      <w:r w:rsidRPr="00337B3F">
        <w:rPr>
          <w:rFonts w:ascii="Times New Roman" w:hAnsi="Times New Roman" w:cs="Times New Roman"/>
        </w:rPr>
        <w:t xml:space="preserve">ếu đánh giá theo chỉ số giám sát là phenol niệu thì trong số 190 công </w:t>
      </w:r>
      <w:r w:rsidR="005D1701" w:rsidRPr="00337B3F">
        <w:rPr>
          <w:rFonts w:ascii="Times New Roman" w:hAnsi="Times New Roman" w:cs="Times New Roman"/>
        </w:rPr>
        <w:t>nhân</w:t>
      </w:r>
      <w:r w:rsidRPr="00337B3F">
        <w:rPr>
          <w:rFonts w:ascii="Times New Roman" w:hAnsi="Times New Roman" w:cs="Times New Roman"/>
        </w:rPr>
        <w:t xml:space="preserve"> có tiếp xúc được đánh giá có 2 người có nồng độ phenol niệu vượt tiêu chuẩn cho ph</w:t>
      </w:r>
      <w:r w:rsidR="00283D60" w:rsidRPr="00337B3F">
        <w:rPr>
          <w:rFonts w:ascii="Times New Roman" w:hAnsi="Times New Roman" w:cs="Times New Roman"/>
        </w:rPr>
        <w:t>ép (</w:t>
      </w:r>
      <w:r w:rsidR="00B36F5D" w:rsidRPr="00337B3F">
        <w:rPr>
          <w:rFonts w:ascii="Times New Roman" w:hAnsi="Times New Roman" w:cs="Times New Roman"/>
        </w:rPr>
        <w:t>1,</w:t>
      </w:r>
      <w:r w:rsidRPr="00337B3F">
        <w:rPr>
          <w:rFonts w:ascii="Times New Roman" w:hAnsi="Times New Roman" w:cs="Times New Roman"/>
        </w:rPr>
        <w:t>05</w:t>
      </w:r>
      <w:r w:rsidR="00B36F5D" w:rsidRPr="00337B3F">
        <w:rPr>
          <w:rFonts w:ascii="Times New Roman" w:hAnsi="Times New Roman" w:cs="Times New Roman"/>
        </w:rPr>
        <w:t xml:space="preserve"> </w:t>
      </w:r>
      <w:r w:rsidRPr="00337B3F">
        <w:rPr>
          <w:rFonts w:ascii="Times New Roman" w:hAnsi="Times New Roman" w:cs="Times New Roman"/>
        </w:rPr>
        <w:t>%</w:t>
      </w:r>
      <w:r w:rsidR="00283D60" w:rsidRPr="00337B3F">
        <w:rPr>
          <w:rFonts w:ascii="Times New Roman" w:hAnsi="Times New Roman" w:cs="Times New Roman"/>
        </w:rPr>
        <w:t>)</w:t>
      </w:r>
      <w:r w:rsidRPr="00337B3F">
        <w:rPr>
          <w:rFonts w:ascii="Times New Roman" w:hAnsi="Times New Roman" w:cs="Times New Roman"/>
        </w:rPr>
        <w:t>. Tuy nhiên</w:t>
      </w:r>
      <w:r w:rsidR="00491731" w:rsidRPr="00337B3F">
        <w:rPr>
          <w:rFonts w:ascii="Times New Roman" w:hAnsi="Times New Roman" w:cs="Times New Roman"/>
        </w:rPr>
        <w:t>,</w:t>
      </w:r>
      <w:r w:rsidRPr="00337B3F">
        <w:rPr>
          <w:rFonts w:ascii="Times New Roman" w:hAnsi="Times New Roman" w:cs="Times New Roman"/>
        </w:rPr>
        <w:t xml:space="preserve"> chỉ số này không được một số nước trên thế giới sử dụng như Mỹ, Hàn</w:t>
      </w:r>
      <w:r w:rsidR="00893D6B" w:rsidRPr="00337B3F">
        <w:rPr>
          <w:rFonts w:ascii="Times New Roman" w:hAnsi="Times New Roman" w:cs="Times New Roman"/>
        </w:rPr>
        <w:t xml:space="preserve"> Quốc</w:t>
      </w:r>
      <w:r w:rsidRPr="00337B3F">
        <w:rPr>
          <w:rFonts w:ascii="Times New Roman" w:hAnsi="Times New Roman" w:cs="Times New Roman"/>
        </w:rPr>
        <w:t>, Đan Mạ</w:t>
      </w:r>
      <w:r w:rsidR="00B36F5D" w:rsidRPr="00337B3F">
        <w:rPr>
          <w:rFonts w:ascii="Times New Roman" w:hAnsi="Times New Roman" w:cs="Times New Roman"/>
        </w:rPr>
        <w:t>ch</w:t>
      </w:r>
      <w:r w:rsidR="00316839" w:rsidRPr="00337B3F">
        <w:rPr>
          <w:rFonts w:ascii="Times New Roman" w:hAnsi="Times New Roman" w:cs="Times New Roman"/>
        </w:rPr>
        <w:t xml:space="preserve"> [</w:t>
      </w:r>
      <w:r w:rsidR="009D2425" w:rsidRPr="00337B3F">
        <w:rPr>
          <w:rFonts w:ascii="Times New Roman" w:hAnsi="Times New Roman" w:cs="Times New Roman"/>
        </w:rPr>
        <w:t>1,5</w:t>
      </w:r>
      <w:r w:rsidR="00316839" w:rsidRPr="00337B3F">
        <w:rPr>
          <w:rFonts w:ascii="Times New Roman" w:hAnsi="Times New Roman" w:cs="Times New Roman"/>
        </w:rPr>
        <w:t>]</w:t>
      </w:r>
      <w:r w:rsidRPr="00337B3F">
        <w:rPr>
          <w:rFonts w:ascii="Times New Roman" w:hAnsi="Times New Roman" w:cs="Times New Roman"/>
        </w:rPr>
        <w:t xml:space="preserve"> Vì phenol chỉ có mối tương quan với benzen trong môi trường khi</w:t>
      </w:r>
      <w:r w:rsidR="000E7CB0" w:rsidRPr="00337B3F">
        <w:rPr>
          <w:rFonts w:ascii="Times New Roman" w:hAnsi="Times New Roman" w:cs="Times New Roman"/>
        </w:rPr>
        <w:t xml:space="preserve"> benzene xuất hiện với</w:t>
      </w:r>
      <w:r w:rsidRPr="00337B3F">
        <w:rPr>
          <w:rFonts w:ascii="Times New Roman" w:hAnsi="Times New Roman" w:cs="Times New Roman"/>
        </w:rPr>
        <w:t xml:space="preserve"> nồng độ cao h</w:t>
      </w:r>
      <w:r w:rsidR="000E7CB0" w:rsidRPr="00337B3F">
        <w:rPr>
          <w:rFonts w:ascii="Times New Roman" w:hAnsi="Times New Roman" w:cs="Times New Roman"/>
        </w:rPr>
        <w:t>ơ</w:t>
      </w:r>
      <w:r w:rsidRPr="00337B3F">
        <w:rPr>
          <w:rFonts w:ascii="Times New Roman" w:hAnsi="Times New Roman" w:cs="Times New Roman"/>
        </w:rPr>
        <w:t>n 10</w:t>
      </w:r>
      <w:r w:rsidR="00CD07C9" w:rsidRPr="00337B3F">
        <w:rPr>
          <w:rFonts w:ascii="Times New Roman" w:hAnsi="Times New Roman" w:cs="Times New Roman"/>
        </w:rPr>
        <w:t xml:space="preserve"> </w:t>
      </w:r>
      <w:r w:rsidRPr="00337B3F">
        <w:rPr>
          <w:rFonts w:ascii="Times New Roman" w:hAnsi="Times New Roman" w:cs="Times New Roman"/>
        </w:rPr>
        <w:t>ppm. Nếu ở nồng độ từ 1-10</w:t>
      </w:r>
      <w:r w:rsidR="00CD07C9" w:rsidRPr="00337B3F">
        <w:rPr>
          <w:rFonts w:ascii="Times New Roman" w:hAnsi="Times New Roman" w:cs="Times New Roman"/>
        </w:rPr>
        <w:t xml:space="preserve"> </w:t>
      </w:r>
      <w:r w:rsidRPr="00337B3F">
        <w:rPr>
          <w:rFonts w:ascii="Times New Roman" w:hAnsi="Times New Roman" w:cs="Times New Roman"/>
        </w:rPr>
        <w:t xml:space="preserve">ppm thì TT-MA có mối tương quan tốt hơn </w:t>
      </w:r>
      <w:r w:rsidR="000E7CB0" w:rsidRPr="00337B3F">
        <w:rPr>
          <w:rFonts w:ascii="Times New Roman" w:hAnsi="Times New Roman" w:cs="Times New Roman"/>
        </w:rPr>
        <w:t>[</w:t>
      </w:r>
      <w:r w:rsidR="00410338" w:rsidRPr="00337B3F">
        <w:rPr>
          <w:rFonts w:ascii="Times New Roman" w:hAnsi="Times New Roman" w:cs="Times New Roman"/>
        </w:rPr>
        <w:t>1</w:t>
      </w:r>
      <w:r w:rsidR="000E7CB0" w:rsidRPr="00337B3F">
        <w:rPr>
          <w:rFonts w:ascii="Times New Roman" w:hAnsi="Times New Roman" w:cs="Times New Roman"/>
        </w:rPr>
        <w:t>]</w:t>
      </w:r>
      <w:r w:rsidRPr="00337B3F">
        <w:rPr>
          <w:rFonts w:ascii="Times New Roman" w:hAnsi="Times New Roman" w:cs="Times New Roman"/>
        </w:rPr>
        <w:t>.</w:t>
      </w:r>
      <w:r w:rsidR="00455F0B" w:rsidRPr="00337B3F">
        <w:rPr>
          <w:rFonts w:ascii="Times New Roman" w:hAnsi="Times New Roman" w:cs="Times New Roman"/>
        </w:rPr>
        <w:t xml:space="preserve"> T</w:t>
      </w:r>
      <w:r w:rsidR="000E7CB0" w:rsidRPr="00337B3F">
        <w:rPr>
          <w:rFonts w:ascii="Times New Roman" w:hAnsi="Times New Roman" w:cs="Times New Roman"/>
        </w:rPr>
        <w:t xml:space="preserve">heo nghiên cứu của nhiều nước trên thế giới cũng như </w:t>
      </w:r>
      <w:r w:rsidR="00491731" w:rsidRPr="00337B3F">
        <w:rPr>
          <w:rFonts w:ascii="Times New Roman" w:hAnsi="Times New Roman" w:cs="Times New Roman"/>
        </w:rPr>
        <w:t xml:space="preserve">việc </w:t>
      </w:r>
      <w:r w:rsidR="00455F0B" w:rsidRPr="00337B3F">
        <w:rPr>
          <w:rFonts w:ascii="Times New Roman" w:hAnsi="Times New Roman" w:cs="Times New Roman"/>
        </w:rPr>
        <w:t xml:space="preserve">các nước </w:t>
      </w:r>
      <w:r w:rsidR="00491731" w:rsidRPr="00337B3F">
        <w:rPr>
          <w:rFonts w:ascii="Times New Roman" w:hAnsi="Times New Roman" w:cs="Times New Roman"/>
        </w:rPr>
        <w:t xml:space="preserve">sử dụng </w:t>
      </w:r>
      <w:r w:rsidR="000E7CB0" w:rsidRPr="00337B3F">
        <w:rPr>
          <w:rFonts w:ascii="Times New Roman" w:hAnsi="Times New Roman" w:cs="Times New Roman"/>
        </w:rPr>
        <w:t>chỉ số giám sát sinh học đối với người lao động có tiếp xúc vơi bezen thì chỉ số TT-MA niệu là hợp lý</w:t>
      </w:r>
      <w:r w:rsidR="00455F0B" w:rsidRPr="00337B3F">
        <w:rPr>
          <w:rFonts w:ascii="Times New Roman" w:hAnsi="Times New Roman" w:cs="Times New Roman"/>
        </w:rPr>
        <w:t xml:space="preserve"> và được sử dụng nhiều hơn cả</w:t>
      </w:r>
      <w:r w:rsidR="00316839" w:rsidRPr="00337B3F">
        <w:rPr>
          <w:rFonts w:ascii="Times New Roman" w:hAnsi="Times New Roman" w:cs="Times New Roman"/>
        </w:rPr>
        <w:t xml:space="preserve"> [</w:t>
      </w:r>
      <w:r w:rsidR="009D2425" w:rsidRPr="00337B3F">
        <w:rPr>
          <w:rFonts w:ascii="Times New Roman" w:hAnsi="Times New Roman" w:cs="Times New Roman"/>
        </w:rPr>
        <w:t>1</w:t>
      </w:r>
      <w:r w:rsidR="00410338" w:rsidRPr="00337B3F">
        <w:rPr>
          <w:rFonts w:ascii="Times New Roman" w:hAnsi="Times New Roman" w:cs="Times New Roman"/>
        </w:rPr>
        <w:t>,5</w:t>
      </w:r>
      <w:r w:rsidR="00316839" w:rsidRPr="00337B3F">
        <w:rPr>
          <w:rFonts w:ascii="Times New Roman" w:hAnsi="Times New Roman" w:cs="Times New Roman"/>
        </w:rPr>
        <w:t>]</w:t>
      </w:r>
      <w:r w:rsidR="000E7CB0" w:rsidRPr="00337B3F">
        <w:rPr>
          <w:rFonts w:ascii="Times New Roman" w:hAnsi="Times New Roman" w:cs="Times New Roman"/>
        </w:rPr>
        <w:t xml:space="preserve">. </w:t>
      </w:r>
    </w:p>
    <w:p w14:paraId="17B85603" w14:textId="79DC3777" w:rsidR="00A40936" w:rsidRPr="00337B3F" w:rsidRDefault="002A048C" w:rsidP="002A048C">
      <w:pPr>
        <w:tabs>
          <w:tab w:val="left" w:pos="340"/>
        </w:tabs>
        <w:spacing w:before="60" w:after="60" w:line="290" w:lineRule="atLeast"/>
        <w:rPr>
          <w:rFonts w:ascii="Times New Roman" w:hAnsi="Times New Roman" w:cs="Times New Roman"/>
          <w:bCs/>
          <w:spacing w:val="2"/>
        </w:rPr>
      </w:pPr>
      <w:r w:rsidRPr="00337B3F">
        <w:rPr>
          <w:rFonts w:ascii="Times New Roman" w:hAnsi="Times New Roman" w:cs="Times New Roman"/>
          <w:spacing w:val="-2"/>
        </w:rPr>
        <w:tab/>
      </w:r>
      <w:r w:rsidR="000E7CB0" w:rsidRPr="00337B3F">
        <w:rPr>
          <w:rFonts w:ascii="Times New Roman" w:hAnsi="Times New Roman" w:cs="Times New Roman"/>
          <w:spacing w:val="-2"/>
        </w:rPr>
        <w:t>Tuy nhiên</w:t>
      </w:r>
      <w:r w:rsidR="00B51FC9" w:rsidRPr="00337B3F">
        <w:rPr>
          <w:rFonts w:ascii="Times New Roman" w:hAnsi="Times New Roman" w:cs="Times New Roman"/>
          <w:spacing w:val="-2"/>
        </w:rPr>
        <w:t>,</w:t>
      </w:r>
      <w:r w:rsidR="000E7CB0" w:rsidRPr="00337B3F">
        <w:rPr>
          <w:rFonts w:ascii="Times New Roman" w:hAnsi="Times New Roman" w:cs="Times New Roman"/>
          <w:spacing w:val="-2"/>
        </w:rPr>
        <w:t xml:space="preserve"> kết quả thu được ở </w:t>
      </w:r>
      <w:r w:rsidR="009C1545" w:rsidRPr="00337B3F">
        <w:rPr>
          <w:rFonts w:ascii="Times New Roman" w:hAnsi="Times New Roman" w:cs="Times New Roman"/>
          <w:spacing w:val="-2"/>
        </w:rPr>
        <w:t>B</w:t>
      </w:r>
      <w:r w:rsidR="000E7CB0" w:rsidRPr="00337B3F">
        <w:rPr>
          <w:rFonts w:ascii="Times New Roman" w:hAnsi="Times New Roman" w:cs="Times New Roman"/>
          <w:spacing w:val="-2"/>
        </w:rPr>
        <w:t xml:space="preserve">ảng 2 cho thấy nếu sử dụng chỉ số TT-MA niệu theo tiêu </w:t>
      </w:r>
      <w:r w:rsidR="000E7CB0" w:rsidRPr="00337B3F">
        <w:rPr>
          <w:rFonts w:ascii="Times New Roman" w:hAnsi="Times New Roman" w:cs="Times New Roman"/>
          <w:spacing w:val="-2"/>
        </w:rPr>
        <w:lastRenderedPageBreak/>
        <w:t>chuẩn của Việt Nam (</w:t>
      </w:r>
      <w:r w:rsidR="00CD07C9" w:rsidRPr="00337B3F">
        <w:rPr>
          <w:rFonts w:ascii="Times New Roman" w:hAnsi="Times New Roman" w:cs="Times New Roman"/>
          <w:bCs/>
          <w:spacing w:val="2"/>
        </w:rPr>
        <w:t>≤ 0,</w:t>
      </w:r>
      <w:r w:rsidR="000E7CB0" w:rsidRPr="00337B3F">
        <w:rPr>
          <w:rFonts w:ascii="Times New Roman" w:hAnsi="Times New Roman" w:cs="Times New Roman"/>
          <w:bCs/>
          <w:spacing w:val="2"/>
        </w:rPr>
        <w:t>5</w:t>
      </w:r>
      <w:r w:rsidR="00CD07C9" w:rsidRPr="00337B3F">
        <w:rPr>
          <w:rFonts w:ascii="Times New Roman" w:hAnsi="Times New Roman" w:cs="Times New Roman"/>
          <w:bCs/>
          <w:spacing w:val="2"/>
        </w:rPr>
        <w:t xml:space="preserve"> </w:t>
      </w:r>
      <w:r w:rsidR="000E7CB0" w:rsidRPr="00337B3F">
        <w:rPr>
          <w:rFonts w:ascii="Times New Roman" w:hAnsi="Times New Roman" w:cs="Times New Roman"/>
          <w:bCs/>
          <w:spacing w:val="2"/>
        </w:rPr>
        <w:t>g/g</w:t>
      </w:r>
      <w:r w:rsidR="00CD07C9" w:rsidRPr="00337B3F">
        <w:rPr>
          <w:rFonts w:ascii="Times New Roman" w:hAnsi="Times New Roman" w:cs="Times New Roman"/>
          <w:bCs/>
          <w:spacing w:val="2"/>
        </w:rPr>
        <w:t xml:space="preserve"> </w:t>
      </w:r>
      <w:r w:rsidR="000E7CB0" w:rsidRPr="00337B3F">
        <w:rPr>
          <w:rFonts w:ascii="Times New Roman" w:hAnsi="Times New Roman" w:cs="Times New Roman"/>
          <w:bCs/>
          <w:spacing w:val="2"/>
        </w:rPr>
        <w:t>creatinin</w:t>
      </w:r>
      <w:r w:rsidR="002D2032" w:rsidRPr="00337B3F">
        <w:rPr>
          <w:rFonts w:ascii="Times New Roman" w:hAnsi="Times New Roman" w:cs="Times New Roman"/>
          <w:bCs/>
          <w:spacing w:val="2"/>
        </w:rPr>
        <w:t>e</w:t>
      </w:r>
      <w:r w:rsidR="000E7CB0" w:rsidRPr="00337B3F">
        <w:rPr>
          <w:rFonts w:ascii="Times New Roman" w:hAnsi="Times New Roman" w:cs="Times New Roman"/>
          <w:bCs/>
          <w:spacing w:val="2"/>
        </w:rPr>
        <w:t>)</w:t>
      </w:r>
      <w:r w:rsidR="000E7CB0" w:rsidRPr="00337B3F">
        <w:rPr>
          <w:rFonts w:ascii="Times New Roman" w:hAnsi="Times New Roman" w:cs="Times New Roman"/>
          <w:spacing w:val="-2"/>
        </w:rPr>
        <w:t xml:space="preserve"> thì không có</w:t>
      </w:r>
      <w:r w:rsidR="009C1545" w:rsidRPr="00337B3F">
        <w:rPr>
          <w:rFonts w:ascii="Times New Roman" w:hAnsi="Times New Roman" w:cs="Times New Roman"/>
          <w:spacing w:val="-2"/>
        </w:rPr>
        <w:t xml:space="preserve"> mẫu</w:t>
      </w:r>
      <w:r w:rsidR="000E7CB0" w:rsidRPr="00337B3F">
        <w:rPr>
          <w:rFonts w:ascii="Times New Roman" w:hAnsi="Times New Roman" w:cs="Times New Roman"/>
          <w:spacing w:val="-2"/>
        </w:rPr>
        <w:t xml:space="preserve">  nào vượt tiêu chuẩn cho phép</w:t>
      </w:r>
      <w:r w:rsidR="00B51FC9" w:rsidRPr="00337B3F">
        <w:rPr>
          <w:rFonts w:ascii="Times New Roman" w:hAnsi="Times New Roman" w:cs="Times New Roman"/>
          <w:spacing w:val="-2"/>
        </w:rPr>
        <w:t xml:space="preserve"> </w:t>
      </w:r>
      <w:r w:rsidR="009716C0" w:rsidRPr="00337B3F">
        <w:rPr>
          <w:rFonts w:ascii="Times New Roman" w:hAnsi="Times New Roman" w:cs="Times New Roman"/>
          <w:spacing w:val="-2"/>
        </w:rPr>
        <w:t xml:space="preserve">hay </w:t>
      </w:r>
      <w:r w:rsidR="00B51FC9" w:rsidRPr="00337B3F">
        <w:rPr>
          <w:rFonts w:ascii="Times New Roman" w:hAnsi="Times New Roman" w:cs="Times New Roman"/>
          <w:spacing w:val="-2"/>
        </w:rPr>
        <w:t>không có đối tượng nào có mức tiếp xúc quá tiêu chuẩn cho phép</w:t>
      </w:r>
      <w:r w:rsidR="000E7CB0" w:rsidRPr="00337B3F">
        <w:rPr>
          <w:rFonts w:ascii="Times New Roman" w:hAnsi="Times New Roman" w:cs="Times New Roman"/>
          <w:spacing w:val="-2"/>
        </w:rPr>
        <w:t xml:space="preserve">. </w:t>
      </w:r>
      <w:r w:rsidR="00283D60" w:rsidRPr="00337B3F">
        <w:rPr>
          <w:rFonts w:ascii="Times New Roman" w:hAnsi="Times New Roman" w:cs="Times New Roman"/>
          <w:spacing w:val="-2"/>
        </w:rPr>
        <w:t xml:space="preserve">Nhưng nếu theo tiêu chuẩn đánh giá của </w:t>
      </w:r>
      <w:r w:rsidR="00283D60" w:rsidRPr="00337B3F">
        <w:rPr>
          <w:rFonts w:ascii="Times New Roman" w:eastAsia="Arial Unicode MS" w:hAnsi="Times New Roman" w:cs="Times New Roman"/>
          <w:bCs/>
        </w:rPr>
        <w:t>ACGIH Mỹ</w:t>
      </w:r>
      <w:r w:rsidR="00CD07C9" w:rsidRPr="00337B3F">
        <w:rPr>
          <w:rFonts w:ascii="Times New Roman" w:eastAsia="Arial Unicode MS" w:hAnsi="Times New Roman" w:cs="Times New Roman"/>
          <w:bCs/>
        </w:rPr>
        <w:t xml:space="preserve"> </w:t>
      </w:r>
      <w:r w:rsidR="00893D6B" w:rsidRPr="00337B3F">
        <w:rPr>
          <w:rFonts w:ascii="Times New Roman" w:hAnsi="Times New Roman" w:cs="Times New Roman"/>
          <w:spacing w:val="-2"/>
        </w:rPr>
        <w:t>(</w:t>
      </w:r>
      <w:r w:rsidR="00893D6B" w:rsidRPr="00337B3F">
        <w:rPr>
          <w:rFonts w:ascii="Times New Roman" w:hAnsi="Times New Roman" w:cs="Times New Roman"/>
          <w:bCs/>
          <w:spacing w:val="2"/>
        </w:rPr>
        <w:t>≤ 0</w:t>
      </w:r>
      <w:r w:rsidR="00CD07C9" w:rsidRPr="00337B3F">
        <w:rPr>
          <w:rFonts w:ascii="Times New Roman" w:hAnsi="Times New Roman" w:cs="Times New Roman"/>
          <w:bCs/>
          <w:spacing w:val="2"/>
        </w:rPr>
        <w:t>,</w:t>
      </w:r>
      <w:r w:rsidR="00893D6B" w:rsidRPr="00337B3F">
        <w:rPr>
          <w:rFonts w:ascii="Times New Roman" w:hAnsi="Times New Roman" w:cs="Times New Roman"/>
          <w:bCs/>
          <w:spacing w:val="2"/>
        </w:rPr>
        <w:t>5</w:t>
      </w:r>
      <w:r w:rsidR="00CD07C9" w:rsidRPr="00337B3F">
        <w:rPr>
          <w:rFonts w:ascii="Times New Roman" w:hAnsi="Times New Roman" w:cs="Times New Roman"/>
          <w:bCs/>
          <w:spacing w:val="2"/>
        </w:rPr>
        <w:t xml:space="preserve"> </w:t>
      </w:r>
      <w:r w:rsidR="00893D6B" w:rsidRPr="00337B3F">
        <w:rPr>
          <w:rFonts w:ascii="Times New Roman" w:hAnsi="Times New Roman" w:cs="Times New Roman"/>
          <w:bCs/>
          <w:spacing w:val="2"/>
        </w:rPr>
        <w:t>mg/g</w:t>
      </w:r>
      <w:r w:rsidR="00CD07C9" w:rsidRPr="00337B3F">
        <w:rPr>
          <w:rFonts w:ascii="Times New Roman" w:hAnsi="Times New Roman" w:cs="Times New Roman"/>
          <w:bCs/>
          <w:spacing w:val="2"/>
        </w:rPr>
        <w:t xml:space="preserve"> </w:t>
      </w:r>
      <w:r w:rsidR="00893D6B" w:rsidRPr="00337B3F">
        <w:rPr>
          <w:rFonts w:ascii="Times New Roman" w:hAnsi="Times New Roman" w:cs="Times New Roman"/>
          <w:bCs/>
          <w:spacing w:val="2"/>
        </w:rPr>
        <w:t>creatinine)</w:t>
      </w:r>
      <w:r w:rsidR="00283D60" w:rsidRPr="00337B3F">
        <w:rPr>
          <w:rFonts w:ascii="Times New Roman" w:eastAsia="Arial Unicode MS" w:hAnsi="Times New Roman" w:cs="Times New Roman"/>
          <w:b/>
          <w:bCs/>
        </w:rPr>
        <w:t xml:space="preserve"> </w:t>
      </w:r>
      <w:r w:rsidR="00283D60" w:rsidRPr="00337B3F">
        <w:rPr>
          <w:rFonts w:ascii="Times New Roman" w:eastAsia="Arial Unicode MS" w:hAnsi="Times New Roman" w:cs="Times New Roman"/>
          <w:bCs/>
        </w:rPr>
        <w:t xml:space="preserve">thì có 26 </w:t>
      </w:r>
      <w:r w:rsidR="009C1545" w:rsidRPr="00337B3F">
        <w:rPr>
          <w:rFonts w:ascii="Times New Roman" w:eastAsia="Arial Unicode MS" w:hAnsi="Times New Roman" w:cs="Times New Roman"/>
          <w:bCs/>
        </w:rPr>
        <w:t>mẫu,</w:t>
      </w:r>
      <w:r w:rsidR="004460B1" w:rsidRPr="00337B3F">
        <w:rPr>
          <w:rFonts w:ascii="Times New Roman" w:eastAsia="Arial Unicode MS" w:hAnsi="Times New Roman" w:cs="Times New Roman"/>
          <w:bCs/>
        </w:rPr>
        <w:t xml:space="preserve"> chiếm tỷ lệ 13,68</w:t>
      </w:r>
      <w:r w:rsidR="00283D60" w:rsidRPr="00337B3F">
        <w:rPr>
          <w:rFonts w:ascii="Times New Roman" w:eastAsia="Arial Unicode MS" w:hAnsi="Times New Roman" w:cs="Times New Roman"/>
          <w:bCs/>
        </w:rPr>
        <w:t xml:space="preserve"> có nồng độ TT-MA ni</w:t>
      </w:r>
      <w:r w:rsidR="002D6445" w:rsidRPr="00337B3F">
        <w:rPr>
          <w:rFonts w:ascii="Times New Roman" w:eastAsia="Arial Unicode MS" w:hAnsi="Times New Roman" w:cs="Times New Roman"/>
          <w:bCs/>
        </w:rPr>
        <w:t>ệ</w:t>
      </w:r>
      <w:r w:rsidR="00283D60" w:rsidRPr="00337B3F">
        <w:rPr>
          <w:rFonts w:ascii="Times New Roman" w:eastAsia="Arial Unicode MS" w:hAnsi="Times New Roman" w:cs="Times New Roman"/>
          <w:bCs/>
        </w:rPr>
        <w:t>u vượt tiêu chuẩn cho phép</w:t>
      </w:r>
      <w:r w:rsidR="004460B1" w:rsidRPr="00337B3F">
        <w:rPr>
          <w:rFonts w:ascii="Times New Roman" w:eastAsia="Arial Unicode MS" w:hAnsi="Times New Roman" w:cs="Times New Roman"/>
          <w:bCs/>
        </w:rPr>
        <w:t>.</w:t>
      </w:r>
      <w:r w:rsidR="00283D60" w:rsidRPr="00337B3F">
        <w:rPr>
          <w:rFonts w:ascii="Times New Roman" w:eastAsia="Arial Unicode MS" w:hAnsi="Times New Roman" w:cs="Times New Roman"/>
          <w:bCs/>
        </w:rPr>
        <w:t xml:space="preserve"> </w:t>
      </w:r>
      <w:r w:rsidR="00947088" w:rsidRPr="00337B3F">
        <w:rPr>
          <w:rFonts w:ascii="Times New Roman" w:eastAsia="Arial Unicode MS" w:hAnsi="Times New Roman" w:cs="Times New Roman"/>
          <w:bCs/>
        </w:rPr>
        <w:t>S</w:t>
      </w:r>
      <w:r w:rsidR="00893D6B" w:rsidRPr="00337B3F">
        <w:rPr>
          <w:rFonts w:ascii="Times New Roman" w:eastAsia="Arial Unicode MS" w:hAnsi="Times New Roman" w:cs="Times New Roman"/>
          <w:bCs/>
        </w:rPr>
        <w:t xml:space="preserve">ự </w:t>
      </w:r>
      <w:r w:rsidR="00947088" w:rsidRPr="00337B3F">
        <w:rPr>
          <w:rFonts w:ascii="Times New Roman" w:eastAsia="Arial Unicode MS" w:hAnsi="Times New Roman" w:cs="Times New Roman"/>
          <w:bCs/>
        </w:rPr>
        <w:t>khác biệt</w:t>
      </w:r>
      <w:r w:rsidR="00893D6B" w:rsidRPr="00337B3F">
        <w:rPr>
          <w:rFonts w:ascii="Times New Roman" w:eastAsia="Arial Unicode MS" w:hAnsi="Times New Roman" w:cs="Times New Roman"/>
          <w:bCs/>
        </w:rPr>
        <w:t xml:space="preserve"> này</w:t>
      </w:r>
      <w:r w:rsidR="00947088" w:rsidRPr="00337B3F">
        <w:rPr>
          <w:rFonts w:ascii="Times New Roman" w:eastAsia="Arial Unicode MS" w:hAnsi="Times New Roman" w:cs="Times New Roman"/>
          <w:bCs/>
        </w:rPr>
        <w:t xml:space="preserve"> là</w:t>
      </w:r>
      <w:r w:rsidR="00893D6B" w:rsidRPr="00337B3F">
        <w:rPr>
          <w:rFonts w:ascii="Times New Roman" w:eastAsia="Arial Unicode MS" w:hAnsi="Times New Roman" w:cs="Times New Roman"/>
          <w:bCs/>
        </w:rPr>
        <w:t xml:space="preserve"> do giá trị về giới hạn cho phép nồng độ TT-MA niệu của Việt Nam cao hơn 1000 lần so với tiêu chuẩn của ACGIH</w:t>
      </w:r>
      <w:r w:rsidR="004460B1" w:rsidRPr="00337B3F">
        <w:rPr>
          <w:rFonts w:ascii="Times New Roman" w:eastAsia="Arial Unicode MS" w:hAnsi="Times New Roman" w:cs="Times New Roman"/>
          <w:bCs/>
        </w:rPr>
        <w:t xml:space="preserve"> ở</w:t>
      </w:r>
      <w:r w:rsidR="00893D6B" w:rsidRPr="00337B3F">
        <w:rPr>
          <w:rFonts w:ascii="Times New Roman" w:eastAsia="Arial Unicode MS" w:hAnsi="Times New Roman" w:cs="Times New Roman"/>
          <w:bCs/>
        </w:rPr>
        <w:t xml:space="preserve"> Mỹ</w:t>
      </w:r>
      <w:r w:rsidR="009C1545" w:rsidRPr="00337B3F">
        <w:rPr>
          <w:rFonts w:ascii="Times New Roman" w:eastAsia="Arial Unicode MS" w:hAnsi="Times New Roman" w:cs="Times New Roman"/>
          <w:bCs/>
        </w:rPr>
        <w:t xml:space="preserve"> [</w:t>
      </w:r>
      <w:r w:rsidR="009D2425" w:rsidRPr="00337B3F">
        <w:rPr>
          <w:rFonts w:ascii="Times New Roman" w:eastAsia="Arial Unicode MS" w:hAnsi="Times New Roman" w:cs="Times New Roman"/>
          <w:bCs/>
        </w:rPr>
        <w:t>4,5</w:t>
      </w:r>
      <w:r w:rsidR="009C1545" w:rsidRPr="00337B3F">
        <w:rPr>
          <w:rFonts w:ascii="Times New Roman" w:eastAsia="Arial Unicode MS" w:hAnsi="Times New Roman" w:cs="Times New Roman"/>
          <w:bCs/>
        </w:rPr>
        <w:t>]</w:t>
      </w:r>
      <w:r w:rsidR="00893D6B" w:rsidRPr="00337B3F">
        <w:rPr>
          <w:rFonts w:ascii="Times New Roman" w:eastAsia="Arial Unicode MS" w:hAnsi="Times New Roman" w:cs="Times New Roman"/>
          <w:bCs/>
        </w:rPr>
        <w:t xml:space="preserve">. </w:t>
      </w:r>
      <w:r w:rsidR="005D1701" w:rsidRPr="00337B3F">
        <w:rPr>
          <w:rFonts w:ascii="Times New Roman" w:eastAsia="Arial Unicode MS" w:hAnsi="Times New Roman" w:cs="Times New Roman"/>
          <w:bCs/>
        </w:rPr>
        <w:t>TT-MA niệ</w:t>
      </w:r>
      <w:r w:rsidR="001249BC" w:rsidRPr="00337B3F">
        <w:rPr>
          <w:rFonts w:ascii="Times New Roman" w:eastAsia="Arial Unicode MS" w:hAnsi="Times New Roman" w:cs="Times New Roman"/>
          <w:bCs/>
        </w:rPr>
        <w:t xml:space="preserve">u là </w:t>
      </w:r>
      <w:r w:rsidR="005D1701" w:rsidRPr="00337B3F">
        <w:rPr>
          <w:rFonts w:ascii="Times New Roman" w:eastAsia="Arial Unicode MS" w:hAnsi="Times New Roman" w:cs="Times New Roman"/>
          <w:bCs/>
        </w:rPr>
        <w:t>chỉ số giám sát mới được đưa vào áp dụng tại Việt Nam</w:t>
      </w:r>
      <w:r w:rsidR="004460B1" w:rsidRPr="00337B3F">
        <w:rPr>
          <w:rFonts w:ascii="Times New Roman" w:eastAsia="Arial Unicode MS" w:hAnsi="Times New Roman" w:cs="Times New Roman"/>
          <w:bCs/>
        </w:rPr>
        <w:t>, n</w:t>
      </w:r>
      <w:r w:rsidR="005D1701" w:rsidRPr="00337B3F">
        <w:rPr>
          <w:rFonts w:ascii="Times New Roman" w:eastAsia="Arial Unicode MS" w:hAnsi="Times New Roman" w:cs="Times New Roman"/>
          <w:bCs/>
        </w:rPr>
        <w:t xml:space="preserve">hưng với kết quả nhóm nghiên cứu thu được cho thấy giá trị giới hạn cho phép của TT-MA niệu là </w:t>
      </w:r>
      <w:bookmarkStart w:id="1" w:name="_Hlk492376050"/>
      <w:r w:rsidR="005D1701" w:rsidRPr="00337B3F">
        <w:rPr>
          <w:rFonts w:ascii="Times New Roman" w:hAnsi="Times New Roman" w:cs="Times New Roman"/>
          <w:bCs/>
          <w:spacing w:val="2"/>
        </w:rPr>
        <w:t>≤ 0</w:t>
      </w:r>
      <w:r w:rsidR="00CD07C9" w:rsidRPr="00337B3F">
        <w:rPr>
          <w:rFonts w:ascii="Times New Roman" w:hAnsi="Times New Roman" w:cs="Times New Roman"/>
          <w:bCs/>
          <w:spacing w:val="2"/>
        </w:rPr>
        <w:t>,</w:t>
      </w:r>
      <w:r w:rsidR="005D1701" w:rsidRPr="00337B3F">
        <w:rPr>
          <w:rFonts w:ascii="Times New Roman" w:hAnsi="Times New Roman" w:cs="Times New Roman"/>
          <w:bCs/>
          <w:spacing w:val="2"/>
        </w:rPr>
        <w:t>5</w:t>
      </w:r>
      <w:r w:rsidR="00CD07C9" w:rsidRPr="00337B3F">
        <w:rPr>
          <w:rFonts w:ascii="Times New Roman" w:hAnsi="Times New Roman" w:cs="Times New Roman"/>
          <w:bCs/>
          <w:spacing w:val="2"/>
        </w:rPr>
        <w:t xml:space="preserve"> </w:t>
      </w:r>
      <w:r w:rsidR="005D1701" w:rsidRPr="00337B3F">
        <w:rPr>
          <w:rFonts w:ascii="Times New Roman" w:hAnsi="Times New Roman" w:cs="Times New Roman"/>
          <w:bCs/>
          <w:spacing w:val="2"/>
        </w:rPr>
        <w:t>g/g</w:t>
      </w:r>
      <w:r w:rsidR="00CD07C9" w:rsidRPr="00337B3F">
        <w:rPr>
          <w:rFonts w:ascii="Times New Roman" w:hAnsi="Times New Roman" w:cs="Times New Roman"/>
          <w:bCs/>
          <w:spacing w:val="2"/>
        </w:rPr>
        <w:t xml:space="preserve"> </w:t>
      </w:r>
      <w:bookmarkEnd w:id="1"/>
      <w:r w:rsidR="005D1701" w:rsidRPr="00337B3F">
        <w:rPr>
          <w:rFonts w:ascii="Times New Roman" w:hAnsi="Times New Roman" w:cs="Times New Roman"/>
          <w:bCs/>
          <w:spacing w:val="2"/>
        </w:rPr>
        <w:t xml:space="preserve">creatinine </w:t>
      </w:r>
      <w:r w:rsidR="001249BC" w:rsidRPr="00337B3F">
        <w:rPr>
          <w:rFonts w:ascii="Times New Roman" w:hAnsi="Times New Roman" w:cs="Times New Roman"/>
          <w:bCs/>
          <w:spacing w:val="2"/>
        </w:rPr>
        <w:t xml:space="preserve">mà </w:t>
      </w:r>
      <w:r w:rsidR="00CD07C9" w:rsidRPr="00337B3F">
        <w:rPr>
          <w:rFonts w:ascii="Times New Roman" w:hAnsi="Times New Roman" w:cs="Times New Roman"/>
          <w:bCs/>
          <w:spacing w:val="2"/>
        </w:rPr>
        <w:t>Bộ Y tế quy đị</w:t>
      </w:r>
      <w:r w:rsidR="001249BC" w:rsidRPr="00337B3F">
        <w:rPr>
          <w:rFonts w:ascii="Times New Roman" w:hAnsi="Times New Roman" w:cs="Times New Roman"/>
          <w:bCs/>
          <w:spacing w:val="2"/>
        </w:rPr>
        <w:t xml:space="preserve">nh </w:t>
      </w:r>
      <w:r w:rsidR="00947088" w:rsidRPr="00337B3F">
        <w:rPr>
          <w:rFonts w:ascii="Times New Roman" w:hAnsi="Times New Roman" w:cs="Times New Roman"/>
          <w:bCs/>
          <w:spacing w:val="2"/>
        </w:rPr>
        <w:t>cần phải được nghiên cứu và thay đổi một cách khoa học</w:t>
      </w:r>
      <w:r w:rsidR="00B84843" w:rsidRPr="00337B3F">
        <w:rPr>
          <w:rFonts w:ascii="Times New Roman" w:hAnsi="Times New Roman" w:cs="Times New Roman"/>
          <w:bCs/>
          <w:spacing w:val="2"/>
        </w:rPr>
        <w:t>.</w:t>
      </w:r>
    </w:p>
    <w:p w14:paraId="5DCCC43F" w14:textId="77777777" w:rsidR="008979CF" w:rsidRPr="00337B3F" w:rsidRDefault="008979CF" w:rsidP="002A048C">
      <w:pPr>
        <w:tabs>
          <w:tab w:val="left" w:pos="340"/>
        </w:tabs>
        <w:spacing w:before="60" w:after="60" w:line="290" w:lineRule="atLeast"/>
        <w:jc w:val="center"/>
        <w:rPr>
          <w:rFonts w:ascii="Times New Roman" w:hAnsi="Times New Roman" w:cs="Times New Roman"/>
          <w:spacing w:val="-2"/>
          <w:sz w:val="20"/>
          <w:szCs w:val="20"/>
        </w:rPr>
        <w:sectPr w:rsidR="008979CF" w:rsidRPr="00337B3F" w:rsidSect="008979CF">
          <w:type w:val="continuous"/>
          <w:pgSz w:w="11906" w:h="16838" w:code="9"/>
          <w:pgMar w:top="2041" w:right="1418" w:bottom="2438" w:left="1418" w:header="0" w:footer="0" w:gutter="0"/>
          <w:cols w:num="2" w:space="720"/>
          <w:docGrid w:linePitch="360"/>
        </w:sectPr>
      </w:pPr>
    </w:p>
    <w:p w14:paraId="65171349" w14:textId="77777777" w:rsidR="003F5C6D" w:rsidRPr="00337B3F" w:rsidRDefault="003F5C6D" w:rsidP="002A048C">
      <w:pPr>
        <w:tabs>
          <w:tab w:val="left" w:pos="340"/>
        </w:tabs>
        <w:spacing w:before="60" w:after="60" w:line="290" w:lineRule="atLeast"/>
        <w:jc w:val="center"/>
        <w:rPr>
          <w:rFonts w:ascii="Times New Roman" w:hAnsi="Times New Roman" w:cs="Times New Roman"/>
          <w:spacing w:val="-2"/>
          <w:sz w:val="20"/>
          <w:szCs w:val="20"/>
        </w:rPr>
      </w:pPr>
    </w:p>
    <w:p w14:paraId="414BD5B3" w14:textId="77777777" w:rsidR="003F5C6D" w:rsidRPr="00337B3F" w:rsidRDefault="003F5C6D" w:rsidP="002A048C">
      <w:pPr>
        <w:tabs>
          <w:tab w:val="left" w:pos="340"/>
        </w:tabs>
        <w:spacing w:before="60" w:after="60" w:line="290" w:lineRule="atLeast"/>
        <w:jc w:val="center"/>
        <w:rPr>
          <w:rFonts w:ascii="Times New Roman" w:hAnsi="Times New Roman" w:cs="Times New Roman"/>
          <w:spacing w:val="-2"/>
          <w:sz w:val="20"/>
          <w:szCs w:val="20"/>
        </w:rPr>
      </w:pPr>
    </w:p>
    <w:p w14:paraId="15520960" w14:textId="77777777" w:rsidR="003F5C6D" w:rsidRPr="00337B3F" w:rsidRDefault="003F5C6D" w:rsidP="002A048C">
      <w:pPr>
        <w:tabs>
          <w:tab w:val="left" w:pos="340"/>
        </w:tabs>
        <w:spacing w:before="60" w:after="60" w:line="290" w:lineRule="atLeast"/>
        <w:jc w:val="center"/>
        <w:rPr>
          <w:rFonts w:ascii="Times New Roman" w:hAnsi="Times New Roman" w:cs="Times New Roman"/>
          <w:spacing w:val="-2"/>
          <w:sz w:val="20"/>
          <w:szCs w:val="20"/>
        </w:rPr>
      </w:pPr>
    </w:p>
    <w:p w14:paraId="073E5715" w14:textId="77777777" w:rsidR="003F5C6D" w:rsidRPr="00337B3F" w:rsidRDefault="003F5C6D" w:rsidP="002A048C">
      <w:pPr>
        <w:tabs>
          <w:tab w:val="left" w:pos="340"/>
        </w:tabs>
        <w:spacing w:before="60" w:after="60" w:line="290" w:lineRule="atLeast"/>
        <w:jc w:val="center"/>
        <w:rPr>
          <w:rFonts w:ascii="Times New Roman" w:hAnsi="Times New Roman" w:cs="Times New Roman"/>
          <w:spacing w:val="-2"/>
          <w:sz w:val="20"/>
          <w:szCs w:val="20"/>
        </w:rPr>
      </w:pPr>
    </w:p>
    <w:p w14:paraId="56EF7237" w14:textId="4EF666A6" w:rsidR="00FC425D" w:rsidRPr="00337B3F" w:rsidRDefault="00FC425D" w:rsidP="002A048C">
      <w:pPr>
        <w:tabs>
          <w:tab w:val="left" w:pos="340"/>
        </w:tabs>
        <w:spacing w:before="60" w:after="60" w:line="290" w:lineRule="atLeast"/>
        <w:jc w:val="center"/>
        <w:rPr>
          <w:rFonts w:ascii="Times New Roman" w:hAnsi="Times New Roman" w:cs="Times New Roman"/>
          <w:spacing w:val="-2"/>
          <w:sz w:val="20"/>
          <w:szCs w:val="20"/>
        </w:rPr>
      </w:pPr>
      <w:r w:rsidRPr="00337B3F">
        <w:rPr>
          <w:rFonts w:ascii="Times New Roman" w:hAnsi="Times New Roman" w:cs="Times New Roman"/>
          <w:spacing w:val="-2"/>
          <w:sz w:val="20"/>
          <w:szCs w:val="20"/>
        </w:rPr>
        <w:lastRenderedPageBreak/>
        <w:t>Bảng 3</w:t>
      </w:r>
      <w:r w:rsidR="00CD07C9" w:rsidRPr="00337B3F">
        <w:rPr>
          <w:rFonts w:ascii="Times New Roman" w:hAnsi="Times New Roman" w:cs="Times New Roman"/>
          <w:spacing w:val="-2"/>
          <w:sz w:val="20"/>
          <w:szCs w:val="20"/>
        </w:rPr>
        <w:t>.</w:t>
      </w:r>
      <w:r w:rsidR="003068D3" w:rsidRPr="00337B3F">
        <w:rPr>
          <w:sz w:val="20"/>
          <w:szCs w:val="20"/>
        </w:rPr>
        <w:t xml:space="preserve"> </w:t>
      </w:r>
      <w:r w:rsidR="003068D3" w:rsidRPr="00337B3F">
        <w:rPr>
          <w:rFonts w:ascii="Times New Roman" w:hAnsi="Times New Roman" w:cs="Times New Roman"/>
          <w:spacing w:val="-2"/>
          <w:sz w:val="20"/>
          <w:szCs w:val="20"/>
        </w:rPr>
        <w:t>Thống kê số mẫu được phân tích nồng độ axit hipuricl, o-crezon so với tiêu chuẩn cho phép</w:t>
      </w:r>
      <w:r w:rsidRPr="00337B3F">
        <w:rPr>
          <w:rFonts w:ascii="Times New Roman" w:hAnsi="Times New Roman" w:cs="Times New Roman"/>
          <w:spacing w:val="-2"/>
          <w:sz w:val="20"/>
          <w:szCs w:val="20"/>
        </w:rPr>
        <w:t xml:space="preserve"> </w:t>
      </w:r>
    </w:p>
    <w:tbl>
      <w:tblPr>
        <w:tblW w:w="4715" w:type="pct"/>
        <w:tblInd w:w="108" w:type="dxa"/>
        <w:tblBorders>
          <w:insideH w:val="single" w:sz="4" w:space="0" w:color="auto"/>
        </w:tblBorders>
        <w:tblLayout w:type="fixed"/>
        <w:tblLook w:val="04A0" w:firstRow="1" w:lastRow="0" w:firstColumn="1" w:lastColumn="0" w:noHBand="0" w:noVBand="1"/>
      </w:tblPr>
      <w:tblGrid>
        <w:gridCol w:w="1843"/>
        <w:gridCol w:w="852"/>
        <w:gridCol w:w="1133"/>
        <w:gridCol w:w="1779"/>
        <w:gridCol w:w="771"/>
        <w:gridCol w:w="1286"/>
        <w:gridCol w:w="1093"/>
      </w:tblGrid>
      <w:tr w:rsidR="002A048C" w:rsidRPr="00337B3F" w14:paraId="01B9CAFC" w14:textId="77777777" w:rsidTr="00366B70">
        <w:trPr>
          <w:trHeight w:val="473"/>
        </w:trPr>
        <w:tc>
          <w:tcPr>
            <w:tcW w:w="1052" w:type="pct"/>
            <w:vMerge w:val="restart"/>
            <w:shd w:val="clear" w:color="auto" w:fill="auto"/>
            <w:noWrap/>
            <w:vAlign w:val="center"/>
            <w:hideMark/>
          </w:tcPr>
          <w:p w14:paraId="3AFD815F" w14:textId="1E105BF2" w:rsidR="00FC425D" w:rsidRPr="00337B3F" w:rsidRDefault="003068D3" w:rsidP="002A048C">
            <w:pPr>
              <w:tabs>
                <w:tab w:val="left" w:pos="340"/>
              </w:tabs>
              <w:spacing w:before="60" w:after="60" w:line="290" w:lineRule="atLeast"/>
              <w:jc w:val="left"/>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 xml:space="preserve"> Chỉ số phân tích</w:t>
            </w:r>
          </w:p>
        </w:tc>
        <w:tc>
          <w:tcPr>
            <w:tcW w:w="486" w:type="pct"/>
            <w:vMerge w:val="restart"/>
            <w:shd w:val="clear" w:color="auto" w:fill="auto"/>
            <w:noWrap/>
            <w:vAlign w:val="center"/>
            <w:hideMark/>
          </w:tcPr>
          <w:p w14:paraId="2A58E7BD" w14:textId="77777777" w:rsidR="00FC425D" w:rsidRPr="00337B3F" w:rsidRDefault="00FC425D" w:rsidP="002A048C">
            <w:pPr>
              <w:tabs>
                <w:tab w:val="left" w:pos="340"/>
              </w:tabs>
              <w:spacing w:before="60" w:after="60" w:line="290" w:lineRule="atLeast"/>
              <w:jc w:val="center"/>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Số mẫu phân tích</w:t>
            </w:r>
          </w:p>
        </w:tc>
        <w:tc>
          <w:tcPr>
            <w:tcW w:w="647" w:type="pct"/>
            <w:vMerge w:val="restart"/>
            <w:shd w:val="clear" w:color="auto" w:fill="auto"/>
            <w:noWrap/>
            <w:vAlign w:val="center"/>
            <w:hideMark/>
          </w:tcPr>
          <w:p w14:paraId="2FBF096A" w14:textId="77777777" w:rsidR="00FC425D" w:rsidRPr="00337B3F" w:rsidRDefault="00FC425D" w:rsidP="002A048C">
            <w:pPr>
              <w:tabs>
                <w:tab w:val="left" w:pos="340"/>
              </w:tabs>
              <w:spacing w:before="60" w:after="60" w:line="290" w:lineRule="atLeast"/>
              <w:jc w:val="center"/>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Số mẫu không phát hiện</w:t>
            </w:r>
          </w:p>
        </w:tc>
        <w:tc>
          <w:tcPr>
            <w:tcW w:w="1456" w:type="pct"/>
            <w:gridSpan w:val="2"/>
          </w:tcPr>
          <w:p w14:paraId="4ED8F37C" w14:textId="74A412E6" w:rsidR="00FC425D" w:rsidRPr="00337B3F" w:rsidRDefault="00FC425D" w:rsidP="002A048C">
            <w:pPr>
              <w:tabs>
                <w:tab w:val="left" w:pos="340"/>
              </w:tabs>
              <w:spacing w:before="60" w:after="60" w:line="290" w:lineRule="atLeast"/>
              <w:jc w:val="center"/>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Số mẫu vượt tiêu chuẩn cho phép của Việt Nam *</w:t>
            </w:r>
          </w:p>
        </w:tc>
        <w:tc>
          <w:tcPr>
            <w:tcW w:w="1358" w:type="pct"/>
            <w:gridSpan w:val="2"/>
            <w:shd w:val="clear" w:color="auto" w:fill="auto"/>
            <w:noWrap/>
            <w:vAlign w:val="center"/>
            <w:hideMark/>
          </w:tcPr>
          <w:p w14:paraId="7401BCED" w14:textId="77777777" w:rsidR="00FC425D" w:rsidRPr="00337B3F" w:rsidRDefault="00FC425D" w:rsidP="002A048C">
            <w:pPr>
              <w:tabs>
                <w:tab w:val="left" w:pos="340"/>
              </w:tabs>
              <w:spacing w:before="60" w:after="60" w:line="290" w:lineRule="atLeast"/>
              <w:jc w:val="center"/>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 xml:space="preserve">Số mẫu vượt tiêu chuẩn cho phép của </w:t>
            </w:r>
            <w:r w:rsidR="001249BC" w:rsidRPr="00337B3F">
              <w:rPr>
                <w:rFonts w:ascii="Times New Roman" w:eastAsia="Arial Unicode MS" w:hAnsi="Times New Roman" w:cs="Times New Roman"/>
                <w:bCs/>
                <w:sz w:val="20"/>
                <w:szCs w:val="20"/>
              </w:rPr>
              <w:t>M</w:t>
            </w:r>
            <w:r w:rsidRPr="00337B3F">
              <w:rPr>
                <w:rFonts w:ascii="Times New Roman" w:eastAsia="Arial Unicode MS" w:hAnsi="Times New Roman" w:cs="Times New Roman"/>
                <w:bCs/>
                <w:sz w:val="20"/>
                <w:szCs w:val="20"/>
              </w:rPr>
              <w:t>ỹ **</w:t>
            </w:r>
          </w:p>
        </w:tc>
      </w:tr>
      <w:tr w:rsidR="002A048C" w:rsidRPr="00337B3F" w14:paraId="1D978DB0" w14:textId="77777777" w:rsidTr="00366B70">
        <w:trPr>
          <w:trHeight w:val="377"/>
        </w:trPr>
        <w:tc>
          <w:tcPr>
            <w:tcW w:w="1052" w:type="pct"/>
            <w:vMerge/>
            <w:shd w:val="clear" w:color="auto" w:fill="auto"/>
            <w:noWrap/>
            <w:vAlign w:val="center"/>
          </w:tcPr>
          <w:p w14:paraId="4FACD4D3" w14:textId="77777777" w:rsidR="00FC425D" w:rsidRPr="00337B3F" w:rsidRDefault="00FC425D" w:rsidP="002A048C">
            <w:pPr>
              <w:tabs>
                <w:tab w:val="left" w:pos="340"/>
              </w:tabs>
              <w:spacing w:before="60" w:after="60" w:line="290" w:lineRule="atLeast"/>
              <w:rPr>
                <w:rFonts w:ascii="Times New Roman" w:eastAsia="Arial Unicode MS" w:hAnsi="Times New Roman" w:cs="Times New Roman"/>
                <w:b/>
                <w:bCs/>
                <w:sz w:val="20"/>
                <w:szCs w:val="20"/>
              </w:rPr>
            </w:pPr>
          </w:p>
        </w:tc>
        <w:tc>
          <w:tcPr>
            <w:tcW w:w="486" w:type="pct"/>
            <w:vMerge/>
            <w:shd w:val="clear" w:color="auto" w:fill="auto"/>
            <w:noWrap/>
            <w:vAlign w:val="center"/>
          </w:tcPr>
          <w:p w14:paraId="346D9419" w14:textId="77777777" w:rsidR="00FC425D" w:rsidRPr="00337B3F" w:rsidRDefault="00FC425D" w:rsidP="002A048C">
            <w:pPr>
              <w:tabs>
                <w:tab w:val="left" w:pos="340"/>
              </w:tabs>
              <w:spacing w:before="60" w:after="60" w:line="290" w:lineRule="atLeast"/>
              <w:jc w:val="center"/>
              <w:rPr>
                <w:rFonts w:ascii="Times New Roman" w:eastAsia="Arial Unicode MS" w:hAnsi="Times New Roman" w:cs="Times New Roman"/>
                <w:bCs/>
                <w:sz w:val="20"/>
                <w:szCs w:val="20"/>
              </w:rPr>
            </w:pPr>
          </w:p>
        </w:tc>
        <w:tc>
          <w:tcPr>
            <w:tcW w:w="647" w:type="pct"/>
            <w:vMerge/>
            <w:shd w:val="clear" w:color="auto" w:fill="auto"/>
            <w:noWrap/>
            <w:vAlign w:val="center"/>
          </w:tcPr>
          <w:p w14:paraId="6AD74DB5" w14:textId="77777777" w:rsidR="00FC425D" w:rsidRPr="00337B3F" w:rsidRDefault="00FC425D" w:rsidP="002A048C">
            <w:pPr>
              <w:tabs>
                <w:tab w:val="left" w:pos="340"/>
              </w:tabs>
              <w:spacing w:before="60" w:after="60" w:line="290" w:lineRule="atLeast"/>
              <w:jc w:val="center"/>
              <w:rPr>
                <w:rFonts w:ascii="Times New Roman" w:eastAsia="Arial Unicode MS" w:hAnsi="Times New Roman" w:cs="Times New Roman"/>
                <w:bCs/>
                <w:sz w:val="20"/>
                <w:szCs w:val="20"/>
              </w:rPr>
            </w:pPr>
          </w:p>
        </w:tc>
        <w:tc>
          <w:tcPr>
            <w:tcW w:w="1016" w:type="pct"/>
            <w:vAlign w:val="center"/>
          </w:tcPr>
          <w:p w14:paraId="60CD15A8" w14:textId="77777777" w:rsidR="00FC425D" w:rsidRPr="00337B3F" w:rsidRDefault="00FC425D" w:rsidP="002A048C">
            <w:pPr>
              <w:tabs>
                <w:tab w:val="left" w:pos="340"/>
              </w:tabs>
              <w:spacing w:before="60" w:after="60" w:line="290" w:lineRule="atLeast"/>
              <w:jc w:val="center"/>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Số mẫu</w:t>
            </w:r>
          </w:p>
        </w:tc>
        <w:tc>
          <w:tcPr>
            <w:tcW w:w="440" w:type="pct"/>
            <w:vAlign w:val="center"/>
          </w:tcPr>
          <w:p w14:paraId="36C4C671" w14:textId="77777777" w:rsidR="00FC425D" w:rsidRPr="00337B3F" w:rsidRDefault="00FC425D" w:rsidP="002A048C">
            <w:pPr>
              <w:tabs>
                <w:tab w:val="left" w:pos="340"/>
              </w:tabs>
              <w:spacing w:before="60" w:after="60" w:line="290" w:lineRule="atLeast"/>
              <w:jc w:val="center"/>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w:t>
            </w:r>
          </w:p>
        </w:tc>
        <w:tc>
          <w:tcPr>
            <w:tcW w:w="734" w:type="pct"/>
            <w:shd w:val="clear" w:color="auto" w:fill="auto"/>
            <w:noWrap/>
            <w:vAlign w:val="center"/>
          </w:tcPr>
          <w:p w14:paraId="35FDB2EB" w14:textId="77777777" w:rsidR="00FC425D" w:rsidRPr="00337B3F" w:rsidRDefault="00FC425D" w:rsidP="002A048C">
            <w:pPr>
              <w:tabs>
                <w:tab w:val="left" w:pos="340"/>
              </w:tabs>
              <w:spacing w:before="60" w:after="60" w:line="290" w:lineRule="atLeast"/>
              <w:jc w:val="center"/>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Số mẫu</w:t>
            </w:r>
          </w:p>
        </w:tc>
        <w:tc>
          <w:tcPr>
            <w:tcW w:w="624" w:type="pct"/>
            <w:vAlign w:val="center"/>
          </w:tcPr>
          <w:p w14:paraId="60C5C15A" w14:textId="77777777" w:rsidR="00FC425D" w:rsidRPr="00337B3F" w:rsidRDefault="00FC425D" w:rsidP="002A048C">
            <w:pPr>
              <w:tabs>
                <w:tab w:val="left" w:pos="340"/>
              </w:tabs>
              <w:spacing w:before="60" w:after="60" w:line="290" w:lineRule="atLeast"/>
              <w:jc w:val="center"/>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w:t>
            </w:r>
          </w:p>
        </w:tc>
      </w:tr>
      <w:tr w:rsidR="002A048C" w:rsidRPr="00337B3F" w14:paraId="4C120CC5" w14:textId="77777777" w:rsidTr="00366B70">
        <w:trPr>
          <w:trHeight w:val="300"/>
        </w:trPr>
        <w:tc>
          <w:tcPr>
            <w:tcW w:w="1052" w:type="pct"/>
            <w:shd w:val="clear" w:color="auto" w:fill="auto"/>
            <w:noWrap/>
            <w:vAlign w:val="center"/>
            <w:hideMark/>
          </w:tcPr>
          <w:p w14:paraId="5A23534E" w14:textId="5D96AD49" w:rsidR="00FC425D" w:rsidRPr="00337B3F" w:rsidRDefault="001249BC" w:rsidP="002A048C">
            <w:pPr>
              <w:tabs>
                <w:tab w:val="left" w:pos="340"/>
              </w:tabs>
              <w:spacing w:before="60" w:after="60" w:line="290" w:lineRule="atLeast"/>
              <w:rPr>
                <w:rFonts w:ascii="Times New Roman" w:eastAsia="Arial Unicode MS" w:hAnsi="Times New Roman" w:cs="Times New Roman"/>
                <w:bCs/>
                <w:sz w:val="20"/>
                <w:szCs w:val="20"/>
              </w:rPr>
            </w:pPr>
            <w:r w:rsidRPr="00337B3F">
              <w:rPr>
                <w:rFonts w:ascii="Times New Roman" w:eastAsia="Arial Unicode MS" w:hAnsi="Times New Roman" w:cs="Times New Roman"/>
                <w:bCs/>
                <w:sz w:val="20"/>
                <w:szCs w:val="20"/>
              </w:rPr>
              <w:t>A</w:t>
            </w:r>
            <w:r w:rsidR="00FC425D" w:rsidRPr="00337B3F">
              <w:rPr>
                <w:rFonts w:ascii="Times New Roman" w:eastAsia="Arial Unicode MS" w:hAnsi="Times New Roman" w:cs="Times New Roman"/>
                <w:bCs/>
                <w:sz w:val="20"/>
                <w:szCs w:val="20"/>
              </w:rPr>
              <w:t>xit hipuric niệu</w:t>
            </w:r>
          </w:p>
        </w:tc>
        <w:tc>
          <w:tcPr>
            <w:tcW w:w="486" w:type="pct"/>
            <w:shd w:val="clear" w:color="auto" w:fill="auto"/>
            <w:noWrap/>
            <w:vAlign w:val="center"/>
            <w:hideMark/>
          </w:tcPr>
          <w:p w14:paraId="183FC449" w14:textId="77777777" w:rsidR="00FC425D" w:rsidRPr="00337B3F" w:rsidRDefault="00FC425D" w:rsidP="002A048C">
            <w:pPr>
              <w:tabs>
                <w:tab w:val="left" w:pos="340"/>
              </w:tabs>
              <w:spacing w:before="60" w:after="60" w:line="290" w:lineRule="atLeast"/>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190</w:t>
            </w:r>
          </w:p>
        </w:tc>
        <w:tc>
          <w:tcPr>
            <w:tcW w:w="647" w:type="pct"/>
            <w:shd w:val="clear" w:color="auto" w:fill="auto"/>
            <w:noWrap/>
            <w:vAlign w:val="center"/>
          </w:tcPr>
          <w:p w14:paraId="6159DC0A" w14:textId="77777777" w:rsidR="00FC425D" w:rsidRPr="00337B3F" w:rsidRDefault="00FC425D" w:rsidP="002A048C">
            <w:pPr>
              <w:tabs>
                <w:tab w:val="left" w:pos="340"/>
              </w:tabs>
              <w:spacing w:before="60" w:after="60" w:line="290" w:lineRule="atLeast"/>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0</w:t>
            </w:r>
          </w:p>
        </w:tc>
        <w:tc>
          <w:tcPr>
            <w:tcW w:w="1016" w:type="pct"/>
            <w:vAlign w:val="center"/>
          </w:tcPr>
          <w:p w14:paraId="4F5B5C53" w14:textId="77777777" w:rsidR="00FC425D" w:rsidRPr="00337B3F" w:rsidRDefault="00FC425D" w:rsidP="002A048C">
            <w:pPr>
              <w:tabs>
                <w:tab w:val="left" w:pos="340"/>
              </w:tabs>
              <w:spacing w:before="60" w:after="60" w:line="290" w:lineRule="atLeast"/>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0</w:t>
            </w:r>
          </w:p>
        </w:tc>
        <w:tc>
          <w:tcPr>
            <w:tcW w:w="440" w:type="pct"/>
            <w:vAlign w:val="center"/>
          </w:tcPr>
          <w:p w14:paraId="7EF1BD2E" w14:textId="77777777" w:rsidR="00FC425D" w:rsidRPr="00337B3F" w:rsidRDefault="00FC425D" w:rsidP="002A048C">
            <w:pPr>
              <w:tabs>
                <w:tab w:val="left" w:pos="340"/>
              </w:tabs>
              <w:spacing w:before="60" w:after="60" w:line="290" w:lineRule="atLeast"/>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0</w:t>
            </w:r>
          </w:p>
        </w:tc>
        <w:tc>
          <w:tcPr>
            <w:tcW w:w="734" w:type="pct"/>
            <w:shd w:val="clear" w:color="auto" w:fill="auto"/>
            <w:noWrap/>
            <w:vAlign w:val="center"/>
          </w:tcPr>
          <w:p w14:paraId="1AF39688" w14:textId="77777777" w:rsidR="00FC425D" w:rsidRPr="00337B3F" w:rsidRDefault="00FC425D" w:rsidP="002A048C">
            <w:pPr>
              <w:tabs>
                <w:tab w:val="left" w:pos="340"/>
              </w:tabs>
              <w:spacing w:before="60" w:after="60" w:line="290" w:lineRule="atLeast"/>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w:t>
            </w:r>
          </w:p>
        </w:tc>
        <w:tc>
          <w:tcPr>
            <w:tcW w:w="624" w:type="pct"/>
            <w:vAlign w:val="center"/>
          </w:tcPr>
          <w:p w14:paraId="0DE2ACF6" w14:textId="77777777" w:rsidR="00FC425D" w:rsidRPr="00337B3F" w:rsidRDefault="00FC425D" w:rsidP="002A048C">
            <w:pPr>
              <w:tabs>
                <w:tab w:val="left" w:pos="340"/>
              </w:tabs>
              <w:spacing w:before="60" w:after="60" w:line="290" w:lineRule="atLeast"/>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w:t>
            </w:r>
          </w:p>
        </w:tc>
      </w:tr>
      <w:tr w:rsidR="002A048C" w:rsidRPr="00337B3F" w14:paraId="2DFB0DAC" w14:textId="77777777" w:rsidTr="00366B70">
        <w:trPr>
          <w:trHeight w:val="300"/>
        </w:trPr>
        <w:tc>
          <w:tcPr>
            <w:tcW w:w="1052" w:type="pct"/>
            <w:shd w:val="clear" w:color="auto" w:fill="auto"/>
            <w:noWrap/>
            <w:vAlign w:val="center"/>
          </w:tcPr>
          <w:p w14:paraId="6B80AC45" w14:textId="77777777" w:rsidR="004926B7" w:rsidRPr="00337B3F" w:rsidRDefault="00B0653D" w:rsidP="002A048C">
            <w:pPr>
              <w:tabs>
                <w:tab w:val="left" w:pos="340"/>
              </w:tabs>
              <w:spacing w:before="60" w:after="60" w:line="290" w:lineRule="atLeast"/>
              <w:rPr>
                <w:rFonts w:ascii="Times New Roman" w:hAnsi="Times New Roman" w:cs="Times New Roman"/>
                <w:spacing w:val="-2"/>
                <w:sz w:val="20"/>
                <w:szCs w:val="20"/>
              </w:rPr>
            </w:pPr>
            <w:r w:rsidRPr="00337B3F">
              <w:rPr>
                <w:rFonts w:ascii="Times New Roman" w:hAnsi="Times New Roman" w:cs="Times New Roman"/>
                <w:spacing w:val="-2"/>
                <w:sz w:val="20"/>
                <w:szCs w:val="20"/>
              </w:rPr>
              <w:t>o-crezon</w:t>
            </w:r>
            <w:r w:rsidR="00677850" w:rsidRPr="00337B3F">
              <w:rPr>
                <w:rFonts w:ascii="Times New Roman" w:hAnsi="Times New Roman" w:cs="Times New Roman"/>
                <w:spacing w:val="-2"/>
                <w:sz w:val="20"/>
                <w:szCs w:val="20"/>
              </w:rPr>
              <w:t xml:space="preserve"> niệu</w:t>
            </w:r>
          </w:p>
          <w:p w14:paraId="425DB094" w14:textId="47E14529" w:rsidR="00677850" w:rsidRPr="00337B3F" w:rsidRDefault="00677850" w:rsidP="002A048C">
            <w:pPr>
              <w:tabs>
                <w:tab w:val="left" w:pos="340"/>
              </w:tabs>
              <w:spacing w:before="60" w:after="60" w:line="290" w:lineRule="atLeast"/>
              <w:rPr>
                <w:rFonts w:ascii="Times New Roman" w:eastAsia="Arial Unicode MS" w:hAnsi="Times New Roman" w:cs="Times New Roman"/>
                <w:bCs/>
                <w:sz w:val="20"/>
                <w:szCs w:val="20"/>
              </w:rPr>
            </w:pPr>
          </w:p>
        </w:tc>
        <w:tc>
          <w:tcPr>
            <w:tcW w:w="486" w:type="pct"/>
            <w:shd w:val="clear" w:color="auto" w:fill="auto"/>
            <w:noWrap/>
            <w:vAlign w:val="center"/>
          </w:tcPr>
          <w:p w14:paraId="1F4BEB9E" w14:textId="77777777" w:rsidR="00677850" w:rsidRPr="00337B3F" w:rsidRDefault="00677850" w:rsidP="002A048C">
            <w:pPr>
              <w:tabs>
                <w:tab w:val="left" w:pos="340"/>
              </w:tabs>
              <w:spacing w:before="60" w:after="60" w:line="290" w:lineRule="atLeast"/>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190</w:t>
            </w:r>
          </w:p>
        </w:tc>
        <w:tc>
          <w:tcPr>
            <w:tcW w:w="647" w:type="pct"/>
            <w:shd w:val="clear" w:color="auto" w:fill="auto"/>
            <w:noWrap/>
            <w:vAlign w:val="center"/>
          </w:tcPr>
          <w:p w14:paraId="3E9ADBAC" w14:textId="77777777" w:rsidR="00677850" w:rsidRPr="00337B3F" w:rsidRDefault="00677850" w:rsidP="002A048C">
            <w:pPr>
              <w:tabs>
                <w:tab w:val="left" w:pos="340"/>
              </w:tabs>
              <w:spacing w:before="60" w:after="60" w:line="290" w:lineRule="atLeast"/>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76</w:t>
            </w:r>
          </w:p>
        </w:tc>
        <w:tc>
          <w:tcPr>
            <w:tcW w:w="1016" w:type="pct"/>
            <w:vAlign w:val="center"/>
          </w:tcPr>
          <w:p w14:paraId="55EA3611" w14:textId="77777777" w:rsidR="00677850" w:rsidRPr="00337B3F" w:rsidRDefault="00677850" w:rsidP="002A048C">
            <w:pPr>
              <w:tabs>
                <w:tab w:val="left" w:pos="340"/>
              </w:tabs>
              <w:spacing w:before="60" w:after="60" w:line="290" w:lineRule="atLeast"/>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72</w:t>
            </w:r>
          </w:p>
        </w:tc>
        <w:tc>
          <w:tcPr>
            <w:tcW w:w="440" w:type="pct"/>
            <w:vAlign w:val="center"/>
          </w:tcPr>
          <w:p w14:paraId="15290930" w14:textId="77777777" w:rsidR="00677850" w:rsidRPr="00337B3F" w:rsidRDefault="00677850" w:rsidP="002A048C">
            <w:pPr>
              <w:tabs>
                <w:tab w:val="left" w:pos="340"/>
              </w:tabs>
              <w:spacing w:before="60" w:after="60" w:line="290" w:lineRule="atLeast"/>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37</w:t>
            </w:r>
            <w:r w:rsidR="00CD07C9" w:rsidRPr="00337B3F">
              <w:rPr>
                <w:rFonts w:ascii="Times New Roman" w:eastAsia="Arial Unicode MS" w:hAnsi="Times New Roman" w:cs="Times New Roman"/>
                <w:sz w:val="20"/>
                <w:szCs w:val="20"/>
              </w:rPr>
              <w:t>,</w:t>
            </w:r>
            <w:r w:rsidRPr="00337B3F">
              <w:rPr>
                <w:rFonts w:ascii="Times New Roman" w:eastAsia="Arial Unicode MS" w:hAnsi="Times New Roman" w:cs="Times New Roman"/>
                <w:sz w:val="20"/>
                <w:szCs w:val="20"/>
              </w:rPr>
              <w:t>89</w:t>
            </w:r>
          </w:p>
        </w:tc>
        <w:tc>
          <w:tcPr>
            <w:tcW w:w="734" w:type="pct"/>
            <w:shd w:val="clear" w:color="auto" w:fill="auto"/>
            <w:noWrap/>
            <w:vAlign w:val="center"/>
          </w:tcPr>
          <w:p w14:paraId="62523633" w14:textId="77777777" w:rsidR="00677850" w:rsidRPr="00337B3F" w:rsidRDefault="00677850" w:rsidP="002A048C">
            <w:pPr>
              <w:tabs>
                <w:tab w:val="left" w:pos="340"/>
              </w:tabs>
              <w:spacing w:before="60" w:after="60" w:line="290" w:lineRule="atLeast"/>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72</w:t>
            </w:r>
          </w:p>
        </w:tc>
        <w:tc>
          <w:tcPr>
            <w:tcW w:w="624" w:type="pct"/>
            <w:vAlign w:val="center"/>
          </w:tcPr>
          <w:p w14:paraId="06F63279" w14:textId="77777777" w:rsidR="00677850" w:rsidRPr="00337B3F" w:rsidRDefault="00CD07C9" w:rsidP="002A048C">
            <w:pPr>
              <w:tabs>
                <w:tab w:val="left" w:pos="340"/>
              </w:tabs>
              <w:spacing w:before="60" w:after="60" w:line="290" w:lineRule="atLeast"/>
              <w:jc w:val="center"/>
              <w:rPr>
                <w:rFonts w:ascii="Times New Roman" w:eastAsia="Arial Unicode MS" w:hAnsi="Times New Roman" w:cs="Times New Roman"/>
                <w:sz w:val="20"/>
                <w:szCs w:val="20"/>
              </w:rPr>
            </w:pPr>
            <w:r w:rsidRPr="00337B3F">
              <w:rPr>
                <w:rFonts w:ascii="Times New Roman" w:eastAsia="Arial Unicode MS" w:hAnsi="Times New Roman" w:cs="Times New Roman"/>
                <w:sz w:val="20"/>
                <w:szCs w:val="20"/>
              </w:rPr>
              <w:t>37,</w:t>
            </w:r>
            <w:r w:rsidR="00677850" w:rsidRPr="00337B3F">
              <w:rPr>
                <w:rFonts w:ascii="Times New Roman" w:eastAsia="Arial Unicode MS" w:hAnsi="Times New Roman" w:cs="Times New Roman"/>
                <w:sz w:val="20"/>
                <w:szCs w:val="20"/>
              </w:rPr>
              <w:t>89</w:t>
            </w:r>
          </w:p>
        </w:tc>
      </w:tr>
    </w:tbl>
    <w:p w14:paraId="13483E6D" w14:textId="77777777" w:rsidR="00617B0C" w:rsidRPr="00337B3F" w:rsidRDefault="00617B0C" w:rsidP="002A048C">
      <w:pPr>
        <w:tabs>
          <w:tab w:val="left" w:pos="340"/>
        </w:tabs>
        <w:spacing w:before="60" w:after="60" w:line="290" w:lineRule="atLeast"/>
        <w:rPr>
          <w:rFonts w:ascii="Times New Roman" w:hAnsi="Times New Roman" w:cs="Times New Roman"/>
          <w:spacing w:val="-2"/>
        </w:rPr>
        <w:sectPr w:rsidR="00617B0C" w:rsidRPr="00337B3F" w:rsidSect="00442F86">
          <w:type w:val="continuous"/>
          <w:pgSz w:w="11906" w:h="16838" w:code="9"/>
          <w:pgMar w:top="2041" w:right="1418" w:bottom="2438" w:left="1418" w:header="0" w:footer="0" w:gutter="0"/>
          <w:cols w:space="720"/>
          <w:docGrid w:linePitch="360"/>
        </w:sectPr>
      </w:pPr>
    </w:p>
    <w:p w14:paraId="558FA540" w14:textId="21CBDF8E" w:rsidR="002B114A" w:rsidRPr="00337B3F" w:rsidRDefault="00CD07C9" w:rsidP="002A048C">
      <w:pPr>
        <w:tabs>
          <w:tab w:val="left" w:pos="340"/>
        </w:tabs>
        <w:spacing w:before="60" w:after="60" w:line="290" w:lineRule="atLeast"/>
        <w:rPr>
          <w:rFonts w:ascii="Times New Roman" w:hAnsi="Times New Roman" w:cs="Times New Roman"/>
          <w:i/>
          <w:spacing w:val="-2"/>
        </w:rPr>
      </w:pPr>
      <w:r w:rsidRPr="00337B3F">
        <w:rPr>
          <w:rFonts w:ascii="Times New Roman" w:hAnsi="Times New Roman" w:cs="Times New Roman"/>
          <w:spacing w:val="-2"/>
        </w:rPr>
        <w:lastRenderedPageBreak/>
        <w:t>Chú thích</w:t>
      </w:r>
      <w:r w:rsidRPr="00337B3F">
        <w:rPr>
          <w:rFonts w:ascii="Times New Roman" w:hAnsi="Times New Roman" w:cs="Times New Roman"/>
          <w:spacing w:val="-2"/>
        </w:rPr>
        <w:tab/>
      </w:r>
      <w:r w:rsidR="002B114A" w:rsidRPr="00337B3F">
        <w:rPr>
          <w:rFonts w:ascii="Times New Roman" w:hAnsi="Times New Roman" w:cs="Times New Roman"/>
          <w:b/>
          <w:i/>
          <w:spacing w:val="-2"/>
        </w:rPr>
        <w:t xml:space="preserve"> </w:t>
      </w:r>
      <w:r w:rsidR="002B114A" w:rsidRPr="00337B3F">
        <w:rPr>
          <w:rFonts w:ascii="Times New Roman" w:hAnsi="Times New Roman" w:cs="Times New Roman"/>
          <w:i/>
          <w:spacing w:val="-2"/>
        </w:rPr>
        <w:t>- Không sử dụng</w:t>
      </w:r>
    </w:p>
    <w:p w14:paraId="02C3774C" w14:textId="61A8F7B0" w:rsidR="002B114A" w:rsidRPr="00337B3F" w:rsidRDefault="002B114A" w:rsidP="002A048C">
      <w:pPr>
        <w:tabs>
          <w:tab w:val="left" w:pos="340"/>
        </w:tabs>
        <w:spacing w:before="60" w:after="60" w:line="290" w:lineRule="atLeast"/>
        <w:rPr>
          <w:rFonts w:ascii="Times New Roman" w:hAnsi="Times New Roman" w:cs="Times New Roman"/>
          <w:i/>
          <w:spacing w:val="-2"/>
        </w:rPr>
      </w:pPr>
      <w:r w:rsidRPr="00337B3F">
        <w:rPr>
          <w:rFonts w:ascii="Times New Roman" w:hAnsi="Times New Roman" w:cs="Times New Roman"/>
          <w:i/>
          <w:spacing w:val="-2"/>
        </w:rPr>
        <w:t xml:space="preserve"> </w:t>
      </w:r>
      <w:r w:rsidR="002A048C" w:rsidRPr="00337B3F">
        <w:rPr>
          <w:rFonts w:ascii="Times New Roman" w:hAnsi="Times New Roman" w:cs="Times New Roman"/>
          <w:i/>
          <w:spacing w:val="-2"/>
        </w:rPr>
        <w:tab/>
      </w:r>
      <w:r w:rsidRPr="00337B3F">
        <w:rPr>
          <w:rFonts w:ascii="Times New Roman" w:hAnsi="Times New Roman" w:cs="Times New Roman"/>
          <w:i/>
          <w:spacing w:val="-2"/>
        </w:rPr>
        <w:t>* Tiêu chuẩn cho phép nồng độ axit hipuric niệu của Việt Nam ≤ 50 mg/l</w:t>
      </w:r>
      <w:r w:rsidR="00CD07C9" w:rsidRPr="00337B3F">
        <w:rPr>
          <w:rFonts w:ascii="Times New Roman" w:hAnsi="Times New Roman" w:cs="Times New Roman"/>
          <w:i/>
          <w:spacing w:val="-2"/>
        </w:rPr>
        <w:t xml:space="preserve"> </w:t>
      </w:r>
      <w:r w:rsidRPr="00337B3F">
        <w:rPr>
          <w:rFonts w:ascii="Times New Roman" w:hAnsi="Times New Roman" w:cs="Times New Roman"/>
          <w:i/>
          <w:spacing w:val="-2"/>
        </w:rPr>
        <w:t>[</w:t>
      </w:r>
      <w:r w:rsidR="00410338" w:rsidRPr="00337B3F">
        <w:rPr>
          <w:rFonts w:ascii="Times New Roman" w:hAnsi="Times New Roman" w:cs="Times New Roman"/>
          <w:i/>
          <w:spacing w:val="-2"/>
        </w:rPr>
        <w:t>13</w:t>
      </w:r>
      <w:r w:rsidRPr="00337B3F">
        <w:rPr>
          <w:rFonts w:ascii="Times New Roman" w:hAnsi="Times New Roman" w:cs="Times New Roman"/>
          <w:i/>
          <w:spacing w:val="-2"/>
        </w:rPr>
        <w:t>]</w:t>
      </w:r>
    </w:p>
    <w:p w14:paraId="1FC4596E" w14:textId="2A330497" w:rsidR="002B114A" w:rsidRPr="00337B3F" w:rsidRDefault="002A048C" w:rsidP="002A048C">
      <w:pPr>
        <w:tabs>
          <w:tab w:val="left" w:pos="340"/>
        </w:tabs>
        <w:spacing w:before="60" w:after="60" w:line="290" w:lineRule="atLeast"/>
        <w:rPr>
          <w:rFonts w:ascii="Times New Roman" w:hAnsi="Times New Roman" w:cs="Times New Roman"/>
          <w:i/>
          <w:spacing w:val="-2"/>
        </w:rPr>
      </w:pPr>
      <w:r w:rsidRPr="00337B3F">
        <w:rPr>
          <w:rFonts w:ascii="Times New Roman" w:hAnsi="Times New Roman" w:cs="Times New Roman"/>
          <w:i/>
          <w:spacing w:val="-2"/>
        </w:rPr>
        <w:tab/>
      </w:r>
      <w:r w:rsidR="002B114A" w:rsidRPr="00337B3F">
        <w:rPr>
          <w:rFonts w:ascii="Times New Roman" w:hAnsi="Times New Roman" w:cs="Times New Roman"/>
          <w:i/>
          <w:spacing w:val="-2"/>
        </w:rPr>
        <w:t xml:space="preserve">* Tiêu chuẩn cho phép nồng độ </w:t>
      </w:r>
      <w:r w:rsidR="00B0653D" w:rsidRPr="00337B3F">
        <w:rPr>
          <w:rFonts w:ascii="Times New Roman" w:hAnsi="Times New Roman" w:cs="Times New Roman"/>
          <w:i/>
          <w:spacing w:val="-2"/>
        </w:rPr>
        <w:t>o-crezon</w:t>
      </w:r>
      <w:r w:rsidR="002B114A" w:rsidRPr="00337B3F">
        <w:rPr>
          <w:rFonts w:ascii="Times New Roman" w:hAnsi="Times New Roman" w:cs="Times New Roman"/>
          <w:i/>
          <w:spacing w:val="-2"/>
        </w:rPr>
        <w:t xml:space="preserve"> niệu của Việt Nam ≤ 0</w:t>
      </w:r>
      <w:r w:rsidR="00CD07C9" w:rsidRPr="00337B3F">
        <w:rPr>
          <w:rFonts w:ascii="Times New Roman" w:hAnsi="Times New Roman" w:cs="Times New Roman"/>
          <w:i/>
          <w:spacing w:val="-2"/>
        </w:rPr>
        <w:t>,</w:t>
      </w:r>
      <w:r w:rsidR="002B114A" w:rsidRPr="00337B3F">
        <w:rPr>
          <w:rFonts w:ascii="Times New Roman" w:hAnsi="Times New Roman" w:cs="Times New Roman"/>
          <w:i/>
          <w:spacing w:val="-2"/>
        </w:rPr>
        <w:t>3</w:t>
      </w:r>
      <w:r w:rsidR="00CD07C9" w:rsidRPr="00337B3F">
        <w:rPr>
          <w:rFonts w:ascii="Times New Roman" w:hAnsi="Times New Roman" w:cs="Times New Roman"/>
          <w:i/>
          <w:spacing w:val="-2"/>
        </w:rPr>
        <w:t xml:space="preserve"> </w:t>
      </w:r>
      <w:r w:rsidR="002B114A" w:rsidRPr="00337B3F">
        <w:rPr>
          <w:rFonts w:ascii="Times New Roman" w:hAnsi="Times New Roman" w:cs="Times New Roman"/>
          <w:i/>
          <w:spacing w:val="-2"/>
        </w:rPr>
        <w:t>mg/g</w:t>
      </w:r>
      <w:r w:rsidR="00CD07C9" w:rsidRPr="00337B3F">
        <w:rPr>
          <w:rFonts w:ascii="Times New Roman" w:hAnsi="Times New Roman" w:cs="Times New Roman"/>
          <w:i/>
          <w:spacing w:val="-2"/>
        </w:rPr>
        <w:t xml:space="preserve"> </w:t>
      </w:r>
      <w:r w:rsidR="002B114A" w:rsidRPr="00337B3F">
        <w:rPr>
          <w:rFonts w:ascii="Times New Roman" w:hAnsi="Times New Roman" w:cs="Times New Roman"/>
          <w:i/>
          <w:spacing w:val="-2"/>
        </w:rPr>
        <w:t>creatinin</w:t>
      </w:r>
      <w:r w:rsidR="00CD07C9" w:rsidRPr="00337B3F">
        <w:rPr>
          <w:rFonts w:ascii="Times New Roman" w:hAnsi="Times New Roman" w:cs="Times New Roman"/>
          <w:i/>
          <w:spacing w:val="-2"/>
        </w:rPr>
        <w:t xml:space="preserve"> </w:t>
      </w:r>
      <w:r w:rsidR="002B114A" w:rsidRPr="00337B3F">
        <w:rPr>
          <w:rFonts w:ascii="Times New Roman" w:hAnsi="Times New Roman" w:cs="Times New Roman"/>
          <w:i/>
          <w:spacing w:val="-2"/>
        </w:rPr>
        <w:t>[</w:t>
      </w:r>
      <w:r w:rsidR="009D2425" w:rsidRPr="00337B3F">
        <w:rPr>
          <w:rFonts w:ascii="Times New Roman" w:hAnsi="Times New Roman" w:cs="Times New Roman"/>
          <w:i/>
          <w:spacing w:val="-2"/>
        </w:rPr>
        <w:t>4</w:t>
      </w:r>
      <w:r w:rsidR="002B114A" w:rsidRPr="00337B3F">
        <w:rPr>
          <w:rFonts w:ascii="Times New Roman" w:hAnsi="Times New Roman" w:cs="Times New Roman"/>
          <w:i/>
          <w:spacing w:val="-2"/>
        </w:rPr>
        <w:t>]</w:t>
      </w:r>
    </w:p>
    <w:p w14:paraId="7D6C81D1" w14:textId="0243CCAE" w:rsidR="009A7186" w:rsidRPr="00337B3F" w:rsidRDefault="002A048C" w:rsidP="002A048C">
      <w:pPr>
        <w:tabs>
          <w:tab w:val="left" w:pos="340"/>
        </w:tabs>
        <w:spacing w:before="60" w:after="60" w:line="290" w:lineRule="atLeast"/>
        <w:rPr>
          <w:rFonts w:ascii="Times New Roman" w:hAnsi="Times New Roman" w:cs="Times New Roman"/>
          <w:i/>
          <w:spacing w:val="-2"/>
        </w:rPr>
      </w:pPr>
      <w:r w:rsidRPr="00337B3F">
        <w:rPr>
          <w:rFonts w:ascii="Times New Roman" w:hAnsi="Times New Roman" w:cs="Times New Roman"/>
          <w:i/>
          <w:spacing w:val="-2"/>
        </w:rPr>
        <w:tab/>
      </w:r>
      <w:r w:rsidR="002B114A" w:rsidRPr="00337B3F">
        <w:rPr>
          <w:rFonts w:ascii="Times New Roman" w:hAnsi="Times New Roman" w:cs="Times New Roman"/>
          <w:i/>
          <w:spacing w:val="-2"/>
        </w:rPr>
        <w:t xml:space="preserve">** Tiêu chuẩn cho phép nồng độ </w:t>
      </w:r>
      <w:r w:rsidR="00B0653D" w:rsidRPr="00337B3F">
        <w:rPr>
          <w:rFonts w:ascii="Times New Roman" w:hAnsi="Times New Roman" w:cs="Times New Roman"/>
          <w:i/>
          <w:spacing w:val="-2"/>
        </w:rPr>
        <w:t>o-crezon</w:t>
      </w:r>
      <w:r w:rsidR="002B114A" w:rsidRPr="00337B3F">
        <w:rPr>
          <w:rFonts w:ascii="Times New Roman" w:hAnsi="Times New Roman" w:cs="Times New Roman"/>
          <w:i/>
          <w:spacing w:val="-2"/>
        </w:rPr>
        <w:t xml:space="preserve"> niệu của ACGIH Mỹ ≤ 0</w:t>
      </w:r>
      <w:r w:rsidR="00CD07C9" w:rsidRPr="00337B3F">
        <w:rPr>
          <w:rFonts w:ascii="Times New Roman" w:hAnsi="Times New Roman" w:cs="Times New Roman"/>
          <w:i/>
          <w:spacing w:val="-2"/>
        </w:rPr>
        <w:t>,</w:t>
      </w:r>
      <w:r w:rsidR="002B114A" w:rsidRPr="00337B3F">
        <w:rPr>
          <w:rFonts w:ascii="Times New Roman" w:hAnsi="Times New Roman" w:cs="Times New Roman"/>
          <w:i/>
          <w:spacing w:val="-2"/>
        </w:rPr>
        <w:t>3</w:t>
      </w:r>
      <w:r w:rsidR="00CD07C9" w:rsidRPr="00337B3F">
        <w:rPr>
          <w:rFonts w:ascii="Times New Roman" w:hAnsi="Times New Roman" w:cs="Times New Roman"/>
          <w:i/>
          <w:spacing w:val="-2"/>
        </w:rPr>
        <w:t xml:space="preserve"> </w:t>
      </w:r>
      <w:r w:rsidR="002B114A" w:rsidRPr="00337B3F">
        <w:rPr>
          <w:rFonts w:ascii="Times New Roman" w:hAnsi="Times New Roman" w:cs="Times New Roman"/>
          <w:i/>
          <w:spacing w:val="-2"/>
        </w:rPr>
        <w:t>mg/g</w:t>
      </w:r>
      <w:r w:rsidR="00CD07C9" w:rsidRPr="00337B3F">
        <w:rPr>
          <w:rFonts w:ascii="Times New Roman" w:hAnsi="Times New Roman" w:cs="Times New Roman"/>
          <w:i/>
          <w:spacing w:val="-2"/>
        </w:rPr>
        <w:t xml:space="preserve"> </w:t>
      </w:r>
      <w:r w:rsidR="002B114A" w:rsidRPr="00337B3F">
        <w:rPr>
          <w:rFonts w:ascii="Times New Roman" w:hAnsi="Times New Roman" w:cs="Times New Roman"/>
          <w:i/>
          <w:spacing w:val="-2"/>
        </w:rPr>
        <w:t>creatinin</w:t>
      </w:r>
      <w:r w:rsidR="009A7186" w:rsidRPr="00337B3F">
        <w:rPr>
          <w:rFonts w:ascii="Times New Roman" w:hAnsi="Times New Roman" w:cs="Times New Roman"/>
          <w:i/>
          <w:spacing w:val="-2"/>
        </w:rPr>
        <w:t xml:space="preserve"> </w:t>
      </w:r>
      <w:r w:rsidR="002B114A" w:rsidRPr="00337B3F">
        <w:rPr>
          <w:rFonts w:ascii="Times New Roman" w:hAnsi="Times New Roman" w:cs="Times New Roman"/>
          <w:i/>
          <w:spacing w:val="-2"/>
        </w:rPr>
        <w:t>[</w:t>
      </w:r>
      <w:r w:rsidR="00821907" w:rsidRPr="00337B3F">
        <w:rPr>
          <w:rFonts w:ascii="Times New Roman" w:hAnsi="Times New Roman" w:cs="Times New Roman"/>
          <w:i/>
          <w:spacing w:val="-2"/>
        </w:rPr>
        <w:t>5</w:t>
      </w:r>
      <w:r w:rsidR="002B114A" w:rsidRPr="00337B3F">
        <w:rPr>
          <w:rFonts w:ascii="Times New Roman" w:hAnsi="Times New Roman" w:cs="Times New Roman"/>
          <w:i/>
          <w:spacing w:val="-2"/>
        </w:rPr>
        <w:t>]</w:t>
      </w:r>
    </w:p>
    <w:p w14:paraId="53D667C7" w14:textId="68A21C4F" w:rsidR="008979CF" w:rsidRPr="00337B3F" w:rsidRDefault="008979CF" w:rsidP="002A048C">
      <w:pPr>
        <w:tabs>
          <w:tab w:val="left" w:pos="340"/>
        </w:tabs>
        <w:spacing w:before="60" w:after="60" w:line="290" w:lineRule="atLeast"/>
        <w:rPr>
          <w:rFonts w:ascii="Times New Roman" w:hAnsi="Times New Roman" w:cs="Times New Roman"/>
          <w:spacing w:val="-2"/>
        </w:rPr>
        <w:sectPr w:rsidR="008979CF" w:rsidRPr="00337B3F" w:rsidSect="00BB74D6">
          <w:type w:val="continuous"/>
          <w:pgSz w:w="11906" w:h="16838" w:code="9"/>
          <w:pgMar w:top="2041" w:right="1418" w:bottom="2438" w:left="1418" w:header="0" w:footer="0" w:gutter="0"/>
          <w:cols w:space="720"/>
          <w:docGrid w:linePitch="360"/>
        </w:sectPr>
      </w:pPr>
    </w:p>
    <w:p w14:paraId="1AF1DE70" w14:textId="13919A3A" w:rsidR="002B114A" w:rsidRPr="00337B3F" w:rsidRDefault="0039270C" w:rsidP="002A048C">
      <w:pPr>
        <w:tabs>
          <w:tab w:val="left" w:pos="340"/>
        </w:tabs>
        <w:spacing w:before="60" w:after="60" w:line="290" w:lineRule="atLeast"/>
        <w:rPr>
          <w:rFonts w:ascii="Times New Roman" w:hAnsi="Times New Roman" w:cs="Times New Roman"/>
          <w:bCs/>
          <w:spacing w:val="-4"/>
        </w:rPr>
      </w:pPr>
      <w:r w:rsidRPr="00337B3F">
        <w:rPr>
          <w:rFonts w:ascii="Times New Roman" w:hAnsi="Times New Roman" w:cs="Times New Roman"/>
          <w:spacing w:val="-4"/>
        </w:rPr>
        <w:lastRenderedPageBreak/>
        <w:t>Kết quả phân tích HA niệu cho thấy không có đối tượng nào có nồng độ HA niệu vượt tiêu chuẩn cho phép</w:t>
      </w:r>
      <w:r w:rsidR="00171DDC" w:rsidRPr="00337B3F">
        <w:rPr>
          <w:rFonts w:ascii="Times New Roman" w:hAnsi="Times New Roman" w:cs="Times New Roman"/>
          <w:spacing w:val="-4"/>
        </w:rPr>
        <w:t xml:space="preserve"> của Việt Nam</w:t>
      </w:r>
      <w:r w:rsidR="00A23805" w:rsidRPr="00337B3F">
        <w:rPr>
          <w:rFonts w:ascii="Times New Roman" w:hAnsi="Times New Roman" w:cs="Times New Roman"/>
          <w:spacing w:val="-4"/>
        </w:rPr>
        <w:t xml:space="preserve"> (Bảng 3)</w:t>
      </w:r>
      <w:r w:rsidRPr="00337B3F">
        <w:rPr>
          <w:rFonts w:ascii="Times New Roman" w:hAnsi="Times New Roman" w:cs="Times New Roman"/>
          <w:spacing w:val="-4"/>
        </w:rPr>
        <w:t xml:space="preserve">. </w:t>
      </w:r>
      <w:r w:rsidR="007B7EAF" w:rsidRPr="00337B3F">
        <w:rPr>
          <w:rFonts w:ascii="Times New Roman" w:hAnsi="Times New Roman" w:cs="Times New Roman"/>
          <w:spacing w:val="-4"/>
        </w:rPr>
        <w:t>Hiện nay</w:t>
      </w:r>
      <w:r w:rsidR="00F24121" w:rsidRPr="00337B3F">
        <w:rPr>
          <w:rFonts w:ascii="Times New Roman" w:hAnsi="Times New Roman" w:cs="Times New Roman"/>
          <w:spacing w:val="-4"/>
        </w:rPr>
        <w:t>,</w:t>
      </w:r>
      <w:r w:rsidR="007B7EAF" w:rsidRPr="00337B3F">
        <w:rPr>
          <w:rFonts w:ascii="Times New Roman" w:hAnsi="Times New Roman" w:cs="Times New Roman"/>
          <w:spacing w:val="-4"/>
        </w:rPr>
        <w:t xml:space="preserve"> nhiều nước trên thế giới đã không sử dụng chỉ số này vì tính đặc hi</w:t>
      </w:r>
      <w:r w:rsidR="00541EEC" w:rsidRPr="00337B3F">
        <w:rPr>
          <w:rFonts w:ascii="Times New Roman" w:hAnsi="Times New Roman" w:cs="Times New Roman"/>
          <w:spacing w:val="-4"/>
        </w:rPr>
        <w:t>ệ</w:t>
      </w:r>
      <w:r w:rsidR="007B7EAF" w:rsidRPr="00337B3F">
        <w:rPr>
          <w:rFonts w:ascii="Times New Roman" w:hAnsi="Times New Roman" w:cs="Times New Roman"/>
          <w:spacing w:val="-4"/>
        </w:rPr>
        <w:t xml:space="preserve">u của HA niệu không bằng </w:t>
      </w:r>
      <w:r w:rsidR="00B0653D" w:rsidRPr="00337B3F">
        <w:rPr>
          <w:rFonts w:ascii="Times New Roman" w:hAnsi="Times New Roman" w:cs="Times New Roman"/>
          <w:spacing w:val="-4"/>
        </w:rPr>
        <w:t>o-crezon</w:t>
      </w:r>
      <w:r w:rsidR="00171DDC" w:rsidRPr="00337B3F">
        <w:rPr>
          <w:rFonts w:ascii="Times New Roman" w:hAnsi="Times New Roman" w:cs="Times New Roman"/>
          <w:spacing w:val="-4"/>
        </w:rPr>
        <w:t xml:space="preserve"> niệu</w:t>
      </w:r>
      <w:r w:rsidR="007B7EAF" w:rsidRPr="00337B3F">
        <w:rPr>
          <w:rFonts w:ascii="Times New Roman" w:hAnsi="Times New Roman" w:cs="Times New Roman"/>
          <w:spacing w:val="-4"/>
        </w:rPr>
        <w:t xml:space="preserve">. </w:t>
      </w:r>
      <w:r w:rsidR="00171DDC" w:rsidRPr="00337B3F">
        <w:rPr>
          <w:rFonts w:ascii="Times New Roman" w:hAnsi="Times New Roman" w:cs="Times New Roman"/>
          <w:spacing w:val="-4"/>
        </w:rPr>
        <w:t xml:space="preserve">Nồng độ </w:t>
      </w:r>
      <w:r w:rsidR="007B7EAF" w:rsidRPr="00337B3F">
        <w:rPr>
          <w:rFonts w:ascii="Times New Roman" w:hAnsi="Times New Roman" w:cs="Times New Roman"/>
          <w:spacing w:val="-4"/>
        </w:rPr>
        <w:t>HA</w:t>
      </w:r>
      <w:r w:rsidR="00171DDC" w:rsidRPr="00337B3F">
        <w:rPr>
          <w:rFonts w:ascii="Times New Roman" w:hAnsi="Times New Roman" w:cs="Times New Roman"/>
          <w:spacing w:val="-4"/>
        </w:rPr>
        <w:t xml:space="preserve"> niệu</w:t>
      </w:r>
      <w:r w:rsidR="007B7EAF" w:rsidRPr="00337B3F">
        <w:rPr>
          <w:rFonts w:ascii="Times New Roman" w:hAnsi="Times New Roman" w:cs="Times New Roman"/>
          <w:spacing w:val="-4"/>
        </w:rPr>
        <w:t xml:space="preserve"> bị ảnh hưởng nhiều bởi chế độ ăn nuống, bên cạnh đó HA chỉ thể hiện mối tương quan với toluen khi người lao động tiếp xúc với </w:t>
      </w:r>
      <w:r w:rsidR="00171DDC" w:rsidRPr="00337B3F">
        <w:rPr>
          <w:rFonts w:ascii="Times New Roman" w:hAnsi="Times New Roman" w:cs="Times New Roman"/>
          <w:spacing w:val="-4"/>
        </w:rPr>
        <w:t>toluen</w:t>
      </w:r>
      <w:r w:rsidR="007B7EAF" w:rsidRPr="00337B3F">
        <w:rPr>
          <w:rFonts w:ascii="Times New Roman" w:hAnsi="Times New Roman" w:cs="Times New Roman"/>
          <w:spacing w:val="-4"/>
        </w:rPr>
        <w:t xml:space="preserve"> trong môi trường ở nồng độ cao</w:t>
      </w:r>
      <w:r w:rsidR="00A72B79" w:rsidRPr="00337B3F">
        <w:rPr>
          <w:rFonts w:ascii="Times New Roman" w:hAnsi="Times New Roman" w:cs="Times New Roman"/>
          <w:spacing w:val="-4"/>
        </w:rPr>
        <w:t xml:space="preserve"> từ 40</w:t>
      </w:r>
      <w:r w:rsidR="004460B1" w:rsidRPr="00337B3F">
        <w:rPr>
          <w:rFonts w:ascii="Times New Roman" w:hAnsi="Times New Roman" w:cs="Times New Roman"/>
          <w:spacing w:val="-4"/>
        </w:rPr>
        <w:t xml:space="preserve"> </w:t>
      </w:r>
      <w:r w:rsidR="00A72B79" w:rsidRPr="00337B3F">
        <w:rPr>
          <w:rFonts w:ascii="Times New Roman" w:hAnsi="Times New Roman" w:cs="Times New Roman"/>
          <w:spacing w:val="-4"/>
        </w:rPr>
        <w:t>ppm trở lên</w:t>
      </w:r>
      <w:r w:rsidR="00CD07C9" w:rsidRPr="00337B3F">
        <w:rPr>
          <w:rFonts w:ascii="Times New Roman" w:hAnsi="Times New Roman" w:cs="Times New Roman"/>
          <w:spacing w:val="-4"/>
        </w:rPr>
        <w:t xml:space="preserve"> </w:t>
      </w:r>
      <w:r w:rsidR="00A72B79" w:rsidRPr="00337B3F">
        <w:rPr>
          <w:rFonts w:ascii="Times New Roman" w:hAnsi="Times New Roman" w:cs="Times New Roman"/>
          <w:spacing w:val="-4"/>
        </w:rPr>
        <w:t>[</w:t>
      </w:r>
      <w:r w:rsidR="009D2425" w:rsidRPr="00337B3F">
        <w:rPr>
          <w:rFonts w:ascii="Times New Roman" w:hAnsi="Times New Roman" w:cs="Times New Roman"/>
          <w:spacing w:val="-4"/>
        </w:rPr>
        <w:t>6</w:t>
      </w:r>
      <w:r w:rsidR="00A72B79" w:rsidRPr="00337B3F">
        <w:rPr>
          <w:rFonts w:ascii="Times New Roman" w:hAnsi="Times New Roman" w:cs="Times New Roman"/>
          <w:spacing w:val="-4"/>
        </w:rPr>
        <w:t>].</w:t>
      </w:r>
      <w:r w:rsidR="00541EEC" w:rsidRPr="00337B3F">
        <w:rPr>
          <w:rFonts w:ascii="Times New Roman" w:hAnsi="Times New Roman" w:cs="Times New Roman"/>
          <w:spacing w:val="-4"/>
        </w:rPr>
        <w:t xml:space="preserve"> </w:t>
      </w:r>
      <w:r w:rsidR="006C068A" w:rsidRPr="00337B3F">
        <w:rPr>
          <w:rFonts w:ascii="Times New Roman" w:hAnsi="Times New Roman" w:cs="Times New Roman"/>
          <w:spacing w:val="-4"/>
        </w:rPr>
        <w:t>N</w:t>
      </w:r>
      <w:r w:rsidR="00541EEC" w:rsidRPr="00337B3F">
        <w:rPr>
          <w:rFonts w:ascii="Times New Roman" w:hAnsi="Times New Roman" w:cs="Times New Roman"/>
          <w:spacing w:val="-4"/>
        </w:rPr>
        <w:t xml:space="preserve">ghiên cứu của </w:t>
      </w:r>
      <w:r w:rsidR="00541EEC" w:rsidRPr="00337B3F">
        <w:rPr>
          <w:rFonts w:ascii="Times New Roman" w:eastAsia="Arial Unicode MS" w:hAnsi="Times New Roman" w:cs="Times New Roman"/>
          <w:bCs/>
          <w:spacing w:val="-4"/>
        </w:rPr>
        <w:t>ACGIH (Mỹ)</w:t>
      </w:r>
      <w:r w:rsidR="00E27537" w:rsidRPr="00337B3F">
        <w:rPr>
          <w:rFonts w:ascii="Times New Roman" w:eastAsia="Arial Unicode MS" w:hAnsi="Times New Roman" w:cs="Times New Roman"/>
          <w:bCs/>
          <w:spacing w:val="-4"/>
        </w:rPr>
        <w:t xml:space="preserve"> </w:t>
      </w:r>
      <w:r w:rsidR="00F24121" w:rsidRPr="00337B3F">
        <w:rPr>
          <w:rFonts w:ascii="Times New Roman" w:eastAsia="Arial Unicode MS" w:hAnsi="Times New Roman" w:cs="Times New Roman"/>
          <w:bCs/>
          <w:spacing w:val="-4"/>
        </w:rPr>
        <w:t xml:space="preserve">cho thấy </w:t>
      </w:r>
      <w:r w:rsidR="006C068A" w:rsidRPr="00337B3F">
        <w:rPr>
          <w:rFonts w:ascii="Times New Roman" w:eastAsia="Arial Unicode MS" w:hAnsi="Times New Roman" w:cs="Times New Roman"/>
          <w:bCs/>
          <w:spacing w:val="-4"/>
        </w:rPr>
        <w:t>việc</w:t>
      </w:r>
      <w:r w:rsidR="00E27537" w:rsidRPr="00337B3F">
        <w:rPr>
          <w:rFonts w:ascii="Times New Roman" w:eastAsia="Arial Unicode MS" w:hAnsi="Times New Roman" w:cs="Times New Roman"/>
          <w:bCs/>
          <w:spacing w:val="-4"/>
        </w:rPr>
        <w:t xml:space="preserve"> tiếp xúc với toluen </w:t>
      </w:r>
      <w:r w:rsidR="006C068A" w:rsidRPr="00337B3F">
        <w:rPr>
          <w:rFonts w:ascii="Times New Roman" w:eastAsia="Arial Unicode MS" w:hAnsi="Times New Roman" w:cs="Times New Roman"/>
          <w:bCs/>
          <w:spacing w:val="-4"/>
        </w:rPr>
        <w:t xml:space="preserve">20 ppm (đo bằng </w:t>
      </w:r>
      <w:r w:rsidR="00E27537" w:rsidRPr="00337B3F">
        <w:rPr>
          <w:rFonts w:ascii="Times New Roman" w:eastAsia="Arial Unicode MS" w:hAnsi="Times New Roman" w:cs="Times New Roman"/>
          <w:bCs/>
          <w:spacing w:val="-4"/>
        </w:rPr>
        <w:t>nồng độ  trung bình 8 giờ</w:t>
      </w:r>
      <w:r w:rsidR="006C068A" w:rsidRPr="00337B3F">
        <w:rPr>
          <w:rFonts w:ascii="Times New Roman" w:eastAsia="Arial Unicode MS" w:hAnsi="Times New Roman" w:cs="Times New Roman"/>
          <w:bCs/>
          <w:spacing w:val="-4"/>
        </w:rPr>
        <w:t>)</w:t>
      </w:r>
      <w:r w:rsidR="00E27537" w:rsidRPr="00337B3F">
        <w:rPr>
          <w:rFonts w:ascii="Times New Roman" w:eastAsia="Arial Unicode MS" w:hAnsi="Times New Roman" w:cs="Times New Roman"/>
          <w:bCs/>
          <w:spacing w:val="-4"/>
        </w:rPr>
        <w:t xml:space="preserve"> có mối tương quan chặt chẽ với nồng độ </w:t>
      </w:r>
      <w:r w:rsidR="00B0653D" w:rsidRPr="00337B3F">
        <w:rPr>
          <w:rFonts w:ascii="Times New Roman" w:eastAsia="Arial Unicode MS" w:hAnsi="Times New Roman" w:cs="Times New Roman"/>
          <w:bCs/>
          <w:spacing w:val="-4"/>
        </w:rPr>
        <w:t>o-crezon</w:t>
      </w:r>
      <w:r w:rsidR="00E27537" w:rsidRPr="00337B3F">
        <w:rPr>
          <w:rFonts w:ascii="Times New Roman" w:eastAsia="Arial Unicode MS" w:hAnsi="Times New Roman" w:cs="Times New Roman"/>
          <w:bCs/>
          <w:spacing w:val="-4"/>
        </w:rPr>
        <w:t xml:space="preserve"> niệu thu được với giá trị là </w:t>
      </w:r>
      <w:r w:rsidR="00E27537" w:rsidRPr="00337B3F">
        <w:rPr>
          <w:rFonts w:ascii="Times New Roman" w:hAnsi="Times New Roman" w:cs="Times New Roman"/>
          <w:bCs/>
          <w:spacing w:val="-4"/>
        </w:rPr>
        <w:t>0</w:t>
      </w:r>
      <w:r w:rsidR="00CD07C9" w:rsidRPr="00337B3F">
        <w:rPr>
          <w:rFonts w:ascii="Times New Roman" w:hAnsi="Times New Roman" w:cs="Times New Roman"/>
          <w:bCs/>
          <w:spacing w:val="-4"/>
        </w:rPr>
        <w:t>,</w:t>
      </w:r>
      <w:r w:rsidR="00E27537" w:rsidRPr="00337B3F">
        <w:rPr>
          <w:rFonts w:ascii="Times New Roman" w:hAnsi="Times New Roman" w:cs="Times New Roman"/>
          <w:bCs/>
          <w:spacing w:val="-4"/>
        </w:rPr>
        <w:t>3</w:t>
      </w:r>
      <w:r w:rsidR="00CD07C9" w:rsidRPr="00337B3F">
        <w:rPr>
          <w:rFonts w:ascii="Times New Roman" w:hAnsi="Times New Roman" w:cs="Times New Roman"/>
          <w:bCs/>
          <w:spacing w:val="-4"/>
        </w:rPr>
        <w:t xml:space="preserve"> </w:t>
      </w:r>
      <w:r w:rsidR="00E27537" w:rsidRPr="00337B3F">
        <w:rPr>
          <w:rFonts w:ascii="Times New Roman" w:hAnsi="Times New Roman" w:cs="Times New Roman"/>
          <w:bCs/>
          <w:spacing w:val="-4"/>
        </w:rPr>
        <w:t>mg/g</w:t>
      </w:r>
      <w:r w:rsidR="00CD07C9" w:rsidRPr="00337B3F">
        <w:rPr>
          <w:rFonts w:ascii="Times New Roman" w:hAnsi="Times New Roman" w:cs="Times New Roman"/>
          <w:bCs/>
          <w:spacing w:val="-4"/>
        </w:rPr>
        <w:t xml:space="preserve"> </w:t>
      </w:r>
      <w:r w:rsidR="00E27537" w:rsidRPr="00337B3F">
        <w:rPr>
          <w:rFonts w:ascii="Times New Roman" w:hAnsi="Times New Roman" w:cs="Times New Roman"/>
          <w:bCs/>
          <w:spacing w:val="-4"/>
        </w:rPr>
        <w:t>creatinin</w:t>
      </w:r>
      <w:r w:rsidR="00CD07C9" w:rsidRPr="00337B3F">
        <w:rPr>
          <w:rFonts w:ascii="Times New Roman" w:hAnsi="Times New Roman" w:cs="Times New Roman"/>
          <w:bCs/>
          <w:spacing w:val="-4"/>
        </w:rPr>
        <w:t xml:space="preserve"> </w:t>
      </w:r>
      <w:r w:rsidR="00EA501B" w:rsidRPr="00337B3F">
        <w:rPr>
          <w:rFonts w:ascii="Times New Roman" w:hAnsi="Times New Roman" w:cs="Times New Roman"/>
          <w:bCs/>
          <w:spacing w:val="-4"/>
        </w:rPr>
        <w:t>[</w:t>
      </w:r>
      <w:r w:rsidR="009D2425" w:rsidRPr="00337B3F">
        <w:rPr>
          <w:rFonts w:ascii="Times New Roman" w:hAnsi="Times New Roman" w:cs="Times New Roman"/>
          <w:bCs/>
          <w:spacing w:val="-4"/>
        </w:rPr>
        <w:t>6</w:t>
      </w:r>
      <w:r w:rsidR="00EA501B" w:rsidRPr="00337B3F">
        <w:rPr>
          <w:rFonts w:ascii="Times New Roman" w:hAnsi="Times New Roman" w:cs="Times New Roman"/>
          <w:bCs/>
          <w:spacing w:val="-4"/>
        </w:rPr>
        <w:t>]</w:t>
      </w:r>
      <w:r w:rsidR="00E27537" w:rsidRPr="00337B3F">
        <w:rPr>
          <w:rFonts w:ascii="Times New Roman" w:hAnsi="Times New Roman" w:cs="Times New Roman"/>
          <w:bCs/>
          <w:spacing w:val="-4"/>
        </w:rPr>
        <w:t xml:space="preserve">. </w:t>
      </w:r>
      <w:r w:rsidR="00A23805" w:rsidRPr="00337B3F">
        <w:rPr>
          <w:rFonts w:ascii="Times New Roman" w:hAnsi="Times New Roman" w:cs="Times New Roman"/>
          <w:bCs/>
          <w:spacing w:val="-4"/>
        </w:rPr>
        <w:t xml:space="preserve">Với </w:t>
      </w:r>
      <w:r w:rsidR="00E27537" w:rsidRPr="00337B3F">
        <w:rPr>
          <w:rFonts w:ascii="Times New Roman" w:hAnsi="Times New Roman" w:cs="Times New Roman"/>
          <w:bCs/>
          <w:spacing w:val="-4"/>
        </w:rPr>
        <w:t xml:space="preserve">nồng độ này người lao động không bị ảnh hưởng đến sức khỏe khi </w:t>
      </w:r>
      <w:r w:rsidR="00EA501B" w:rsidRPr="00337B3F">
        <w:rPr>
          <w:rFonts w:ascii="Times New Roman" w:hAnsi="Times New Roman" w:cs="Times New Roman"/>
          <w:bCs/>
          <w:spacing w:val="-4"/>
        </w:rPr>
        <w:t>tiếp xúc</w:t>
      </w:r>
      <w:r w:rsidR="00E27537" w:rsidRPr="00337B3F">
        <w:rPr>
          <w:rFonts w:ascii="Times New Roman" w:hAnsi="Times New Roman" w:cs="Times New Roman"/>
          <w:bCs/>
          <w:spacing w:val="-4"/>
        </w:rPr>
        <w:t xml:space="preserve"> trong thời gian dài. </w:t>
      </w:r>
      <w:r w:rsidR="006C068A" w:rsidRPr="00337B3F">
        <w:rPr>
          <w:rFonts w:ascii="Times New Roman" w:hAnsi="Times New Roman" w:cs="Times New Roman"/>
          <w:bCs/>
          <w:spacing w:val="-4"/>
        </w:rPr>
        <w:t>V</w:t>
      </w:r>
      <w:r w:rsidR="00E27537" w:rsidRPr="00337B3F">
        <w:rPr>
          <w:rFonts w:ascii="Times New Roman" w:hAnsi="Times New Roman" w:cs="Times New Roman"/>
          <w:bCs/>
          <w:spacing w:val="-4"/>
        </w:rPr>
        <w:t xml:space="preserve">ì vậy giá trị giới hạn cho chỉ số giám sát sinh học </w:t>
      </w:r>
      <w:r w:rsidR="00B0653D" w:rsidRPr="00337B3F">
        <w:rPr>
          <w:rFonts w:ascii="Times New Roman" w:hAnsi="Times New Roman" w:cs="Times New Roman"/>
          <w:bCs/>
          <w:spacing w:val="-4"/>
        </w:rPr>
        <w:t>o-crezon</w:t>
      </w:r>
      <w:r w:rsidR="00EA501B" w:rsidRPr="00337B3F">
        <w:rPr>
          <w:rFonts w:ascii="Times New Roman" w:hAnsi="Times New Roman" w:cs="Times New Roman"/>
          <w:bCs/>
          <w:spacing w:val="-4"/>
        </w:rPr>
        <w:t xml:space="preserve"> niệu đã</w:t>
      </w:r>
      <w:r w:rsidR="00171DDC" w:rsidRPr="00337B3F">
        <w:rPr>
          <w:rFonts w:ascii="Times New Roman" w:hAnsi="Times New Roman" w:cs="Times New Roman"/>
          <w:bCs/>
          <w:spacing w:val="-4"/>
        </w:rPr>
        <w:t xml:space="preserve"> được</w:t>
      </w:r>
      <w:r w:rsidR="00E27537" w:rsidRPr="00337B3F">
        <w:rPr>
          <w:rFonts w:ascii="Times New Roman" w:hAnsi="Times New Roman" w:cs="Times New Roman"/>
          <w:bCs/>
          <w:spacing w:val="-4"/>
        </w:rPr>
        <w:t xml:space="preserve"> thiết </w:t>
      </w:r>
      <w:r w:rsidR="00EA501B" w:rsidRPr="00337B3F">
        <w:rPr>
          <w:rFonts w:ascii="Times New Roman" w:hAnsi="Times New Roman" w:cs="Times New Roman"/>
          <w:bCs/>
          <w:spacing w:val="-4"/>
        </w:rPr>
        <w:t xml:space="preserve">lập là </w:t>
      </w:r>
      <w:r w:rsidR="00CD07C9" w:rsidRPr="00337B3F">
        <w:rPr>
          <w:rFonts w:ascii="Times New Roman" w:hAnsi="Times New Roman" w:cs="Times New Roman"/>
          <w:bCs/>
          <w:spacing w:val="-4"/>
        </w:rPr>
        <w:t>0,</w:t>
      </w:r>
      <w:r w:rsidR="00EA501B" w:rsidRPr="00337B3F">
        <w:rPr>
          <w:rFonts w:ascii="Times New Roman" w:hAnsi="Times New Roman" w:cs="Times New Roman"/>
          <w:bCs/>
          <w:spacing w:val="-4"/>
        </w:rPr>
        <w:t>3</w:t>
      </w:r>
      <w:r w:rsidR="00CD07C9" w:rsidRPr="00337B3F">
        <w:rPr>
          <w:rFonts w:ascii="Times New Roman" w:hAnsi="Times New Roman" w:cs="Times New Roman"/>
          <w:bCs/>
          <w:spacing w:val="-4"/>
        </w:rPr>
        <w:t xml:space="preserve"> </w:t>
      </w:r>
      <w:r w:rsidR="00EA501B" w:rsidRPr="00337B3F">
        <w:rPr>
          <w:rFonts w:ascii="Times New Roman" w:hAnsi="Times New Roman" w:cs="Times New Roman"/>
          <w:bCs/>
          <w:spacing w:val="-4"/>
        </w:rPr>
        <w:t>mg/g</w:t>
      </w:r>
      <w:r w:rsidR="00CD07C9" w:rsidRPr="00337B3F">
        <w:rPr>
          <w:rFonts w:ascii="Times New Roman" w:hAnsi="Times New Roman" w:cs="Times New Roman"/>
          <w:bCs/>
          <w:spacing w:val="-4"/>
        </w:rPr>
        <w:t xml:space="preserve"> </w:t>
      </w:r>
      <w:r w:rsidR="00EA501B" w:rsidRPr="00337B3F">
        <w:rPr>
          <w:rFonts w:ascii="Times New Roman" w:hAnsi="Times New Roman" w:cs="Times New Roman"/>
          <w:bCs/>
          <w:spacing w:val="-4"/>
        </w:rPr>
        <w:t>creatinin</w:t>
      </w:r>
      <w:r w:rsidR="00CD07C9" w:rsidRPr="00337B3F">
        <w:rPr>
          <w:rFonts w:ascii="Times New Roman" w:hAnsi="Times New Roman" w:cs="Times New Roman"/>
          <w:bCs/>
          <w:spacing w:val="-4"/>
        </w:rPr>
        <w:t xml:space="preserve"> </w:t>
      </w:r>
      <w:r w:rsidR="00EA501B" w:rsidRPr="00337B3F">
        <w:rPr>
          <w:rFonts w:ascii="Times New Roman" w:hAnsi="Times New Roman" w:cs="Times New Roman"/>
          <w:bCs/>
          <w:spacing w:val="-4"/>
        </w:rPr>
        <w:t>[</w:t>
      </w:r>
      <w:r w:rsidR="00821907" w:rsidRPr="00337B3F">
        <w:rPr>
          <w:rFonts w:ascii="Times New Roman" w:hAnsi="Times New Roman" w:cs="Times New Roman"/>
          <w:bCs/>
          <w:spacing w:val="-4"/>
        </w:rPr>
        <w:t>5</w:t>
      </w:r>
      <w:r w:rsidR="009D2425" w:rsidRPr="00337B3F">
        <w:rPr>
          <w:rFonts w:ascii="Times New Roman" w:hAnsi="Times New Roman" w:cs="Times New Roman"/>
          <w:bCs/>
          <w:spacing w:val="-4"/>
        </w:rPr>
        <w:t>,6</w:t>
      </w:r>
      <w:r w:rsidR="00EA501B" w:rsidRPr="00337B3F">
        <w:rPr>
          <w:rFonts w:ascii="Times New Roman" w:hAnsi="Times New Roman" w:cs="Times New Roman"/>
          <w:bCs/>
          <w:spacing w:val="-4"/>
        </w:rPr>
        <w:t xml:space="preserve">]. </w:t>
      </w:r>
    </w:p>
    <w:p w14:paraId="4BEF3233" w14:textId="44529646" w:rsidR="00467E73" w:rsidRPr="00337B3F" w:rsidRDefault="002A048C" w:rsidP="002A048C">
      <w:pPr>
        <w:tabs>
          <w:tab w:val="left" w:pos="340"/>
        </w:tabs>
        <w:spacing w:before="60" w:after="60" w:line="290" w:lineRule="atLeast"/>
        <w:rPr>
          <w:rFonts w:ascii="Times New Roman" w:hAnsi="Times New Roman" w:cs="Times New Roman"/>
          <w:bCs/>
          <w:spacing w:val="2"/>
        </w:rPr>
      </w:pPr>
      <w:bookmarkStart w:id="2" w:name="_Hlk492373167"/>
      <w:r w:rsidRPr="00337B3F">
        <w:rPr>
          <w:rFonts w:ascii="Times New Roman" w:hAnsi="Times New Roman" w:cs="Times New Roman"/>
          <w:bCs/>
          <w:spacing w:val="2"/>
        </w:rPr>
        <w:tab/>
      </w:r>
      <w:r w:rsidR="00EA501B" w:rsidRPr="00337B3F">
        <w:rPr>
          <w:rFonts w:ascii="Times New Roman" w:hAnsi="Times New Roman" w:cs="Times New Roman"/>
          <w:bCs/>
          <w:spacing w:val="2"/>
        </w:rPr>
        <w:t xml:space="preserve">Nếu sử dụng chỉ số giám sát sinh học là </w:t>
      </w:r>
      <w:r w:rsidR="00B0653D" w:rsidRPr="00337B3F">
        <w:rPr>
          <w:rFonts w:ascii="Times New Roman" w:hAnsi="Times New Roman" w:cs="Times New Roman"/>
          <w:bCs/>
          <w:spacing w:val="2"/>
        </w:rPr>
        <w:t>o-crezon</w:t>
      </w:r>
      <w:r w:rsidR="00EA501B" w:rsidRPr="00337B3F">
        <w:rPr>
          <w:rFonts w:ascii="Times New Roman" w:hAnsi="Times New Roman" w:cs="Times New Roman"/>
          <w:bCs/>
          <w:spacing w:val="2"/>
        </w:rPr>
        <w:t xml:space="preserve"> niệu thì </w:t>
      </w:r>
      <w:r w:rsidR="00171DDC" w:rsidRPr="00337B3F">
        <w:rPr>
          <w:rFonts w:ascii="Times New Roman" w:hAnsi="Times New Roman" w:cs="Times New Roman"/>
          <w:bCs/>
          <w:spacing w:val="2"/>
        </w:rPr>
        <w:t xml:space="preserve">trong </w:t>
      </w:r>
      <w:r w:rsidR="00EA501B" w:rsidRPr="00337B3F">
        <w:rPr>
          <w:rFonts w:ascii="Times New Roman" w:hAnsi="Times New Roman" w:cs="Times New Roman"/>
          <w:bCs/>
          <w:spacing w:val="2"/>
        </w:rPr>
        <w:t xml:space="preserve">190 đối tượng tiếp xúc được phân tích có 72 đối tượng có nồng độ </w:t>
      </w:r>
      <w:r w:rsidR="00B0653D" w:rsidRPr="00337B3F">
        <w:rPr>
          <w:rFonts w:ascii="Times New Roman" w:hAnsi="Times New Roman" w:cs="Times New Roman"/>
          <w:bCs/>
          <w:spacing w:val="2"/>
        </w:rPr>
        <w:t>o-crezon</w:t>
      </w:r>
      <w:r w:rsidR="00EA501B" w:rsidRPr="00337B3F">
        <w:rPr>
          <w:rFonts w:ascii="Times New Roman" w:hAnsi="Times New Roman" w:cs="Times New Roman"/>
          <w:bCs/>
          <w:spacing w:val="2"/>
        </w:rPr>
        <w:t xml:space="preserve"> niệu vượt tiêu chuẩn cho phép (chiếm </w:t>
      </w:r>
      <w:r w:rsidR="00677850" w:rsidRPr="00337B3F">
        <w:rPr>
          <w:rFonts w:ascii="Times New Roman" w:hAnsi="Times New Roman" w:cs="Times New Roman"/>
          <w:bCs/>
          <w:spacing w:val="2"/>
        </w:rPr>
        <w:t>37</w:t>
      </w:r>
      <w:r w:rsidR="00CD07C9" w:rsidRPr="00337B3F">
        <w:rPr>
          <w:rFonts w:ascii="Times New Roman" w:hAnsi="Times New Roman" w:cs="Times New Roman"/>
          <w:bCs/>
          <w:spacing w:val="2"/>
        </w:rPr>
        <w:t>,</w:t>
      </w:r>
      <w:r w:rsidR="00677850" w:rsidRPr="00337B3F">
        <w:rPr>
          <w:rFonts w:ascii="Times New Roman" w:hAnsi="Times New Roman" w:cs="Times New Roman"/>
          <w:bCs/>
          <w:spacing w:val="2"/>
        </w:rPr>
        <w:t>89</w:t>
      </w:r>
      <w:r w:rsidR="00767A76" w:rsidRPr="00337B3F">
        <w:rPr>
          <w:rFonts w:ascii="Times New Roman" w:hAnsi="Times New Roman" w:cs="Times New Roman"/>
          <w:bCs/>
          <w:spacing w:val="2"/>
        </w:rPr>
        <w:t xml:space="preserve">%). </w:t>
      </w:r>
      <w:bookmarkEnd w:id="2"/>
      <w:r w:rsidR="00767A76" w:rsidRPr="00337B3F">
        <w:rPr>
          <w:rFonts w:ascii="Times New Roman" w:hAnsi="Times New Roman" w:cs="Times New Roman"/>
          <w:bCs/>
          <w:spacing w:val="2"/>
        </w:rPr>
        <w:t>K</w:t>
      </w:r>
      <w:r w:rsidR="00EA501B" w:rsidRPr="00337B3F">
        <w:rPr>
          <w:rFonts w:ascii="Times New Roman" w:hAnsi="Times New Roman" w:cs="Times New Roman"/>
          <w:bCs/>
          <w:spacing w:val="2"/>
        </w:rPr>
        <w:t xml:space="preserve">ết quả </w:t>
      </w:r>
      <w:r w:rsidR="00767A76" w:rsidRPr="00337B3F">
        <w:rPr>
          <w:rFonts w:ascii="Times New Roman" w:hAnsi="Times New Roman" w:cs="Times New Roman"/>
          <w:bCs/>
          <w:spacing w:val="2"/>
        </w:rPr>
        <w:t>này</w:t>
      </w:r>
      <w:r w:rsidR="00EA501B" w:rsidRPr="00337B3F">
        <w:rPr>
          <w:rFonts w:ascii="Times New Roman" w:hAnsi="Times New Roman" w:cs="Times New Roman"/>
          <w:bCs/>
          <w:spacing w:val="2"/>
        </w:rPr>
        <w:t xml:space="preserve"> cho thấy</w:t>
      </w:r>
      <w:r w:rsidR="00E86C6B" w:rsidRPr="00337B3F">
        <w:rPr>
          <w:rFonts w:ascii="Times New Roman" w:hAnsi="Times New Roman" w:cs="Times New Roman"/>
          <w:bCs/>
          <w:spacing w:val="2"/>
        </w:rPr>
        <w:t>,</w:t>
      </w:r>
      <w:r w:rsidR="00EA501B" w:rsidRPr="00337B3F">
        <w:rPr>
          <w:rFonts w:ascii="Times New Roman" w:hAnsi="Times New Roman" w:cs="Times New Roman"/>
          <w:bCs/>
          <w:spacing w:val="2"/>
        </w:rPr>
        <w:t xml:space="preserve"> việc sử dụng chỉ số giám sát sinh học cho người lao động có tiếp xúc với toluen là </w:t>
      </w:r>
      <w:r w:rsidR="00B0653D" w:rsidRPr="00337B3F">
        <w:rPr>
          <w:rFonts w:ascii="Times New Roman" w:hAnsi="Times New Roman" w:cs="Times New Roman"/>
          <w:bCs/>
          <w:spacing w:val="2"/>
        </w:rPr>
        <w:t>o-crezon</w:t>
      </w:r>
      <w:r w:rsidR="00EA501B" w:rsidRPr="00337B3F">
        <w:rPr>
          <w:rFonts w:ascii="Times New Roman" w:hAnsi="Times New Roman" w:cs="Times New Roman"/>
          <w:bCs/>
          <w:spacing w:val="2"/>
        </w:rPr>
        <w:t xml:space="preserve"> niệu là phù hợp. </w:t>
      </w:r>
      <w:r w:rsidR="00E86C6B" w:rsidRPr="00337B3F">
        <w:rPr>
          <w:rFonts w:ascii="Times New Roman" w:hAnsi="Times New Roman" w:cs="Times New Roman"/>
          <w:bCs/>
          <w:spacing w:val="2"/>
        </w:rPr>
        <w:t>C</w:t>
      </w:r>
      <w:r w:rsidR="00EA501B" w:rsidRPr="00337B3F">
        <w:rPr>
          <w:rFonts w:ascii="Times New Roman" w:hAnsi="Times New Roman" w:cs="Times New Roman"/>
          <w:bCs/>
          <w:spacing w:val="2"/>
        </w:rPr>
        <w:t xml:space="preserve">ơ sở </w:t>
      </w:r>
      <w:r w:rsidR="00E86C6B" w:rsidRPr="00337B3F">
        <w:rPr>
          <w:rFonts w:ascii="Times New Roman" w:hAnsi="Times New Roman" w:cs="Times New Roman"/>
          <w:bCs/>
          <w:spacing w:val="2"/>
        </w:rPr>
        <w:t>sản xuất nên</w:t>
      </w:r>
      <w:r w:rsidR="00EA501B" w:rsidRPr="00337B3F">
        <w:rPr>
          <w:rFonts w:ascii="Times New Roman" w:hAnsi="Times New Roman" w:cs="Times New Roman"/>
          <w:bCs/>
          <w:spacing w:val="2"/>
        </w:rPr>
        <w:t xml:space="preserve"> sử dụng chỉ số này sẽ đánh giá được mức độ tiếp xúc của người lao </w:t>
      </w:r>
      <w:r w:rsidR="00EA501B" w:rsidRPr="00337B3F">
        <w:rPr>
          <w:rFonts w:ascii="Times New Roman" w:hAnsi="Times New Roman" w:cs="Times New Roman"/>
          <w:bCs/>
          <w:spacing w:val="2"/>
        </w:rPr>
        <w:lastRenderedPageBreak/>
        <w:t>động với toluen đang ở mức nào</w:t>
      </w:r>
      <w:r w:rsidR="005E0650" w:rsidRPr="00337B3F">
        <w:rPr>
          <w:rFonts w:ascii="Times New Roman" w:hAnsi="Times New Roman" w:cs="Times New Roman"/>
          <w:bCs/>
          <w:spacing w:val="2"/>
        </w:rPr>
        <w:t xml:space="preserve"> để</w:t>
      </w:r>
      <w:r w:rsidR="00EA501B" w:rsidRPr="00337B3F">
        <w:rPr>
          <w:rFonts w:ascii="Times New Roman" w:hAnsi="Times New Roman" w:cs="Times New Roman"/>
          <w:bCs/>
          <w:spacing w:val="2"/>
        </w:rPr>
        <w:t xml:space="preserve"> có biện pháp </w:t>
      </w:r>
      <w:r w:rsidR="006C1AD5" w:rsidRPr="00337B3F">
        <w:rPr>
          <w:rFonts w:ascii="Times New Roman" w:hAnsi="Times New Roman" w:cs="Times New Roman"/>
          <w:bCs/>
          <w:spacing w:val="2"/>
        </w:rPr>
        <w:t>bảo vệ</w:t>
      </w:r>
      <w:r w:rsidR="005E0650" w:rsidRPr="00337B3F">
        <w:rPr>
          <w:rFonts w:ascii="Times New Roman" w:hAnsi="Times New Roman" w:cs="Times New Roman"/>
          <w:bCs/>
          <w:spacing w:val="2"/>
        </w:rPr>
        <w:t xml:space="preserve"> sức khỏe cho</w:t>
      </w:r>
      <w:r w:rsidR="006C1AD5" w:rsidRPr="00337B3F">
        <w:rPr>
          <w:rFonts w:ascii="Times New Roman" w:hAnsi="Times New Roman" w:cs="Times New Roman"/>
          <w:bCs/>
          <w:spacing w:val="2"/>
        </w:rPr>
        <w:t xml:space="preserve"> người lao động, tránh được bệnh nghề nghiệp. </w:t>
      </w:r>
      <w:bookmarkStart w:id="3" w:name="_Toc437008004"/>
      <w:bookmarkStart w:id="4" w:name="_Toc437009152"/>
      <w:bookmarkStart w:id="5" w:name="_Toc437065516"/>
      <w:bookmarkStart w:id="6" w:name="_Toc437315509"/>
    </w:p>
    <w:p w14:paraId="67019EE9" w14:textId="33C06B3B" w:rsidR="001F51B9" w:rsidRPr="00337B3F" w:rsidRDefault="001F51B9" w:rsidP="00BB74D6">
      <w:pPr>
        <w:tabs>
          <w:tab w:val="left" w:pos="340"/>
        </w:tabs>
        <w:spacing w:after="284" w:line="360" w:lineRule="auto"/>
        <w:rPr>
          <w:rFonts w:ascii="Times New Roman" w:hAnsi="Times New Roman" w:cs="Times New Roman"/>
          <w:b/>
          <w:bCs/>
          <w:spacing w:val="2"/>
        </w:rPr>
      </w:pPr>
      <w:r w:rsidRPr="00337B3F">
        <w:rPr>
          <w:rFonts w:ascii="Times New Roman" w:hAnsi="Times New Roman" w:cs="Times New Roman"/>
          <w:b/>
          <w:bCs/>
          <w:spacing w:val="2"/>
        </w:rPr>
        <w:t>4. Kết luận</w:t>
      </w:r>
    </w:p>
    <w:bookmarkEnd w:id="3"/>
    <w:bookmarkEnd w:id="4"/>
    <w:bookmarkEnd w:id="5"/>
    <w:bookmarkEnd w:id="6"/>
    <w:p w14:paraId="7F01E673" w14:textId="2F5BD006" w:rsidR="00467E73" w:rsidRPr="00337B3F" w:rsidRDefault="002A048C" w:rsidP="002A048C">
      <w:pPr>
        <w:tabs>
          <w:tab w:val="left" w:pos="340"/>
        </w:tabs>
        <w:spacing w:before="60" w:after="60" w:line="290" w:lineRule="atLeast"/>
        <w:rPr>
          <w:rFonts w:ascii="Times New Roman" w:eastAsia="Arial Unicode MS" w:hAnsi="Times New Roman" w:cs="Times New Roman"/>
          <w:bCs/>
        </w:rPr>
      </w:pPr>
      <w:r w:rsidRPr="00337B3F">
        <w:rPr>
          <w:rFonts w:ascii="Times New Roman" w:hAnsi="Times New Roman" w:cs="Times New Roman"/>
        </w:rPr>
        <w:tab/>
      </w:r>
      <w:r w:rsidR="002E01A5" w:rsidRPr="00337B3F">
        <w:rPr>
          <w:rFonts w:ascii="Times New Roman" w:hAnsi="Times New Roman" w:cs="Times New Roman"/>
        </w:rPr>
        <w:t xml:space="preserve">- </w:t>
      </w:r>
      <w:r w:rsidR="00467E73" w:rsidRPr="00337B3F">
        <w:rPr>
          <w:rFonts w:ascii="Times New Roman" w:hAnsi="Times New Roman" w:cs="Times New Roman"/>
        </w:rPr>
        <w:t>Nồng độ</w:t>
      </w:r>
      <w:r w:rsidR="008C3389" w:rsidRPr="00337B3F">
        <w:rPr>
          <w:rFonts w:ascii="Times New Roman" w:hAnsi="Times New Roman" w:cs="Times New Roman"/>
        </w:rPr>
        <w:t xml:space="preserve"> benzen</w:t>
      </w:r>
      <w:r w:rsidR="00841F73" w:rsidRPr="00337B3F">
        <w:rPr>
          <w:rFonts w:ascii="Times New Roman" w:hAnsi="Times New Roman" w:cs="Times New Roman"/>
        </w:rPr>
        <w:t xml:space="preserve"> và toluen</w:t>
      </w:r>
      <w:r w:rsidR="00467E73" w:rsidRPr="00337B3F">
        <w:rPr>
          <w:rFonts w:ascii="Times New Roman" w:hAnsi="Times New Roman" w:cs="Times New Roman"/>
        </w:rPr>
        <w:t xml:space="preserve"> trong môi trường của người lao động tại một số cơ sở sản xuất sơn và giày da nằm trong tiêu chuẩn cho phép của Việ</w:t>
      </w:r>
      <w:r w:rsidR="00B51FC9" w:rsidRPr="00337B3F">
        <w:rPr>
          <w:rFonts w:ascii="Times New Roman" w:hAnsi="Times New Roman" w:cs="Times New Roman"/>
        </w:rPr>
        <w:t xml:space="preserve">t Nam nhưng </w:t>
      </w:r>
      <w:r w:rsidR="002D6445" w:rsidRPr="00337B3F">
        <w:rPr>
          <w:rFonts w:ascii="Times New Roman" w:hAnsi="Times New Roman" w:cs="Times New Roman"/>
        </w:rPr>
        <w:t>nồng độ benzen trong môi trường t</w:t>
      </w:r>
      <w:r w:rsidR="00841F73" w:rsidRPr="00337B3F">
        <w:rPr>
          <w:rFonts w:ascii="Times New Roman" w:hAnsi="Times New Roman" w:cs="Times New Roman"/>
        </w:rPr>
        <w:t>ại c</w:t>
      </w:r>
      <w:r w:rsidR="002D6445" w:rsidRPr="00337B3F">
        <w:rPr>
          <w:rFonts w:ascii="Times New Roman" w:hAnsi="Times New Roman" w:cs="Times New Roman"/>
        </w:rPr>
        <w:t xml:space="preserve">ơ sở sản xuất sơn </w:t>
      </w:r>
      <w:r w:rsidR="00B51FC9" w:rsidRPr="00337B3F">
        <w:rPr>
          <w:rFonts w:ascii="Times New Roman" w:hAnsi="Times New Roman" w:cs="Times New Roman"/>
        </w:rPr>
        <w:t>cao hơn ti</w:t>
      </w:r>
      <w:r w:rsidR="00841F73" w:rsidRPr="00337B3F">
        <w:rPr>
          <w:rFonts w:ascii="Times New Roman" w:hAnsi="Times New Roman" w:cs="Times New Roman"/>
        </w:rPr>
        <w:t>ê</w:t>
      </w:r>
      <w:r w:rsidR="00B51FC9" w:rsidRPr="00337B3F">
        <w:rPr>
          <w:rFonts w:ascii="Times New Roman" w:hAnsi="Times New Roman" w:cs="Times New Roman"/>
        </w:rPr>
        <w:t xml:space="preserve">u chuẩn cho phép của </w:t>
      </w:r>
      <w:r w:rsidR="00B51FC9" w:rsidRPr="00337B3F">
        <w:rPr>
          <w:rFonts w:ascii="Times New Roman" w:eastAsia="Arial Unicode MS" w:hAnsi="Times New Roman" w:cs="Times New Roman"/>
          <w:bCs/>
        </w:rPr>
        <w:t>ACGIH (Mỹ).</w:t>
      </w:r>
    </w:p>
    <w:p w14:paraId="06F2C1D1" w14:textId="1C5F86EE" w:rsidR="005861F1" w:rsidRPr="00337B3F" w:rsidRDefault="002A048C" w:rsidP="002A048C">
      <w:pPr>
        <w:tabs>
          <w:tab w:val="left" w:pos="340"/>
        </w:tabs>
        <w:spacing w:before="60" w:after="60" w:line="290" w:lineRule="atLeast"/>
        <w:rPr>
          <w:rFonts w:ascii="Times New Roman" w:eastAsia="Arial Unicode MS" w:hAnsi="Times New Roman" w:cs="Times New Roman"/>
          <w:bCs/>
        </w:rPr>
      </w:pPr>
      <w:r w:rsidRPr="00337B3F">
        <w:rPr>
          <w:rFonts w:ascii="Times New Roman" w:hAnsi="Times New Roman" w:cs="Times New Roman"/>
        </w:rPr>
        <w:tab/>
      </w:r>
      <w:r w:rsidR="00341E46" w:rsidRPr="00337B3F">
        <w:rPr>
          <w:rFonts w:ascii="Times New Roman" w:hAnsi="Times New Roman" w:cs="Times New Roman"/>
        </w:rPr>
        <w:t xml:space="preserve">- </w:t>
      </w:r>
      <w:r w:rsidR="00841F73" w:rsidRPr="00337B3F">
        <w:rPr>
          <w:rFonts w:ascii="Times New Roman" w:hAnsi="Times New Roman" w:cs="Times New Roman"/>
        </w:rPr>
        <w:t>1,05</w:t>
      </w:r>
      <w:r w:rsidR="00B36F5D" w:rsidRPr="00337B3F">
        <w:rPr>
          <w:rFonts w:ascii="Times New Roman" w:hAnsi="Times New Roman" w:cs="Times New Roman"/>
        </w:rPr>
        <w:t xml:space="preserve"> </w:t>
      </w:r>
      <w:r w:rsidR="00841F73" w:rsidRPr="00337B3F">
        <w:rPr>
          <w:rFonts w:ascii="Times New Roman" w:hAnsi="Times New Roman" w:cs="Times New Roman"/>
        </w:rPr>
        <w:t>%</w:t>
      </w:r>
      <w:r w:rsidR="005861F1" w:rsidRPr="00337B3F">
        <w:rPr>
          <w:rFonts w:ascii="Times New Roman" w:hAnsi="Times New Roman" w:cs="Times New Roman"/>
        </w:rPr>
        <w:t xml:space="preserve"> </w:t>
      </w:r>
      <w:r w:rsidR="002D2032" w:rsidRPr="00337B3F">
        <w:rPr>
          <w:rFonts w:ascii="Times New Roman" w:hAnsi="Times New Roman" w:cs="Times New Roman"/>
        </w:rPr>
        <w:t xml:space="preserve">đối tượng </w:t>
      </w:r>
      <w:r w:rsidR="00164160" w:rsidRPr="00337B3F">
        <w:rPr>
          <w:rFonts w:ascii="Times New Roman" w:hAnsi="Times New Roman" w:cs="Times New Roman"/>
        </w:rPr>
        <w:t xml:space="preserve">nghiên cứu </w:t>
      </w:r>
      <w:r w:rsidR="002D2032" w:rsidRPr="00337B3F">
        <w:rPr>
          <w:rFonts w:ascii="Times New Roman" w:hAnsi="Times New Roman" w:cs="Times New Roman"/>
        </w:rPr>
        <w:t xml:space="preserve">có </w:t>
      </w:r>
      <w:r w:rsidR="005861F1" w:rsidRPr="00337B3F">
        <w:rPr>
          <w:rFonts w:ascii="Times New Roman" w:hAnsi="Times New Roman" w:cs="Times New Roman"/>
        </w:rPr>
        <w:t>nồng độ phenol niệu vượt tiêu chuẩn cho phép</w:t>
      </w:r>
      <w:r w:rsidR="002D2032" w:rsidRPr="00337B3F">
        <w:rPr>
          <w:rFonts w:ascii="Times New Roman" w:hAnsi="Times New Roman" w:cs="Times New Roman"/>
        </w:rPr>
        <w:t>,</w:t>
      </w:r>
      <w:r w:rsidR="005861F1" w:rsidRPr="00337B3F">
        <w:rPr>
          <w:rFonts w:ascii="Times New Roman" w:hAnsi="Times New Roman" w:cs="Times New Roman"/>
        </w:rPr>
        <w:t xml:space="preserve"> không có đối tượ</w:t>
      </w:r>
      <w:r w:rsidR="00B36F5D" w:rsidRPr="00337B3F">
        <w:rPr>
          <w:rFonts w:ascii="Times New Roman" w:hAnsi="Times New Roman" w:cs="Times New Roman"/>
        </w:rPr>
        <w:t xml:space="preserve">ng nào </w:t>
      </w:r>
      <w:r w:rsidR="002D2032" w:rsidRPr="00337B3F">
        <w:rPr>
          <w:rFonts w:ascii="Times New Roman" w:hAnsi="Times New Roman" w:cs="Times New Roman"/>
        </w:rPr>
        <w:t xml:space="preserve">có nồng độ TT-MA </w:t>
      </w:r>
      <w:r w:rsidR="005861F1" w:rsidRPr="00337B3F">
        <w:rPr>
          <w:rFonts w:ascii="Times New Roman" w:hAnsi="Times New Roman" w:cs="Times New Roman"/>
        </w:rPr>
        <w:t>vượt tiêu chuẩn cho phép</w:t>
      </w:r>
      <w:r w:rsidR="002D2032" w:rsidRPr="00337B3F">
        <w:rPr>
          <w:rFonts w:ascii="Times New Roman" w:hAnsi="Times New Roman" w:cs="Times New Roman"/>
        </w:rPr>
        <w:t xml:space="preserve"> của Việt Nam</w:t>
      </w:r>
      <w:r w:rsidR="00164160" w:rsidRPr="00337B3F">
        <w:rPr>
          <w:rFonts w:ascii="Times New Roman" w:hAnsi="Times New Roman" w:cs="Times New Roman"/>
        </w:rPr>
        <w:t xml:space="preserve"> nhưng có</w:t>
      </w:r>
      <w:r w:rsidR="00164160" w:rsidRPr="00337B3F">
        <w:rPr>
          <w:rFonts w:ascii="Times New Roman" w:eastAsia="Arial Unicode MS" w:hAnsi="Times New Roman" w:cs="Times New Roman"/>
          <w:bCs/>
        </w:rPr>
        <w:t xml:space="preserve"> có 13,68 % đối tượng có nồng độ TT-MA niệu vượt tiêu chuẩn cho phép t</w:t>
      </w:r>
      <w:r w:rsidR="005861F1" w:rsidRPr="00337B3F">
        <w:rPr>
          <w:rFonts w:ascii="Times New Roman" w:hAnsi="Times New Roman" w:cs="Times New Roman"/>
        </w:rPr>
        <w:t xml:space="preserve">heo tiêu chuẩn của </w:t>
      </w:r>
      <w:r w:rsidR="005861F1" w:rsidRPr="00337B3F">
        <w:rPr>
          <w:rFonts w:ascii="Times New Roman" w:eastAsia="Arial Unicode MS" w:hAnsi="Times New Roman" w:cs="Times New Roman"/>
          <w:bCs/>
        </w:rPr>
        <w:t xml:space="preserve">ACGIH (Mỹ). </w:t>
      </w:r>
    </w:p>
    <w:p w14:paraId="2A02221A" w14:textId="219CFCB5" w:rsidR="00841F73" w:rsidRPr="00337B3F" w:rsidRDefault="002A048C" w:rsidP="002A048C">
      <w:pPr>
        <w:tabs>
          <w:tab w:val="left" w:pos="340"/>
        </w:tabs>
        <w:spacing w:before="60" w:after="60" w:line="290" w:lineRule="atLeast"/>
        <w:rPr>
          <w:rFonts w:ascii="Times New Roman" w:eastAsia="Arial Unicode MS" w:hAnsi="Times New Roman" w:cs="Times New Roman"/>
          <w:bCs/>
        </w:rPr>
      </w:pPr>
      <w:r w:rsidRPr="00337B3F">
        <w:rPr>
          <w:rFonts w:ascii="Times New Roman" w:hAnsi="Times New Roman" w:cs="Times New Roman"/>
        </w:rPr>
        <w:tab/>
      </w:r>
      <w:r w:rsidR="005861F1" w:rsidRPr="00337B3F">
        <w:rPr>
          <w:rFonts w:ascii="Times New Roman" w:hAnsi="Times New Roman" w:cs="Times New Roman"/>
        </w:rPr>
        <w:t xml:space="preserve">- </w:t>
      </w:r>
      <w:r w:rsidR="00341E46" w:rsidRPr="00337B3F">
        <w:rPr>
          <w:rFonts w:ascii="Times New Roman" w:hAnsi="Times New Roman" w:cs="Times New Roman"/>
        </w:rPr>
        <w:t>Không có đối tượng nào có nồng độ</w:t>
      </w:r>
      <w:r w:rsidR="005861F1" w:rsidRPr="00337B3F">
        <w:rPr>
          <w:rFonts w:ascii="Times New Roman" w:hAnsi="Times New Roman" w:cs="Times New Roman"/>
        </w:rPr>
        <w:t xml:space="preserve"> axit hipuric niệu vượt tiêu chuẩn cho phép</w:t>
      </w:r>
      <w:r w:rsidR="00341E46" w:rsidRPr="00337B3F">
        <w:rPr>
          <w:rFonts w:ascii="Times New Roman" w:hAnsi="Times New Roman" w:cs="Times New Roman"/>
        </w:rPr>
        <w:t>, có</w:t>
      </w:r>
      <w:r w:rsidR="005861F1" w:rsidRPr="00337B3F">
        <w:rPr>
          <w:rFonts w:ascii="Times New Roman" w:hAnsi="Times New Roman" w:cs="Times New Roman"/>
        </w:rPr>
        <w:t xml:space="preserve"> </w:t>
      </w:r>
      <w:r w:rsidR="005861F1" w:rsidRPr="00337B3F">
        <w:rPr>
          <w:rFonts w:ascii="Times New Roman" w:eastAsia="Arial Unicode MS" w:hAnsi="Times New Roman" w:cs="Times New Roman"/>
          <w:bCs/>
        </w:rPr>
        <w:t>3</w:t>
      </w:r>
      <w:r w:rsidR="00677850" w:rsidRPr="00337B3F">
        <w:rPr>
          <w:rFonts w:ascii="Times New Roman" w:eastAsia="Arial Unicode MS" w:hAnsi="Times New Roman" w:cs="Times New Roman"/>
          <w:bCs/>
        </w:rPr>
        <w:t>7</w:t>
      </w:r>
      <w:r w:rsidR="00841F73" w:rsidRPr="00337B3F">
        <w:rPr>
          <w:rFonts w:ascii="Times New Roman" w:eastAsia="Arial Unicode MS" w:hAnsi="Times New Roman" w:cs="Times New Roman"/>
          <w:bCs/>
        </w:rPr>
        <w:t>,</w:t>
      </w:r>
      <w:r w:rsidR="005861F1" w:rsidRPr="00337B3F">
        <w:rPr>
          <w:rFonts w:ascii="Times New Roman" w:eastAsia="Arial Unicode MS" w:hAnsi="Times New Roman" w:cs="Times New Roman"/>
          <w:bCs/>
        </w:rPr>
        <w:t>8</w:t>
      </w:r>
      <w:r w:rsidR="00677850" w:rsidRPr="00337B3F">
        <w:rPr>
          <w:rFonts w:ascii="Times New Roman" w:eastAsia="Arial Unicode MS" w:hAnsi="Times New Roman" w:cs="Times New Roman"/>
          <w:bCs/>
        </w:rPr>
        <w:t>9</w:t>
      </w:r>
      <w:r w:rsidR="00B36F5D" w:rsidRPr="00337B3F">
        <w:rPr>
          <w:rFonts w:ascii="Times New Roman" w:eastAsia="Arial Unicode MS" w:hAnsi="Times New Roman" w:cs="Times New Roman"/>
          <w:bCs/>
        </w:rPr>
        <w:t xml:space="preserve"> </w:t>
      </w:r>
      <w:r w:rsidR="005861F1" w:rsidRPr="00337B3F">
        <w:rPr>
          <w:rFonts w:ascii="Times New Roman" w:eastAsia="Arial Unicode MS" w:hAnsi="Times New Roman" w:cs="Times New Roman"/>
          <w:bCs/>
        </w:rPr>
        <w:t xml:space="preserve">% </w:t>
      </w:r>
      <w:r w:rsidR="002D2032" w:rsidRPr="00337B3F">
        <w:rPr>
          <w:rFonts w:ascii="Times New Roman" w:eastAsia="Arial Unicode MS" w:hAnsi="Times New Roman" w:cs="Times New Roman"/>
          <w:bCs/>
        </w:rPr>
        <w:t xml:space="preserve">đối tượng </w:t>
      </w:r>
      <w:r w:rsidR="005861F1" w:rsidRPr="00337B3F">
        <w:rPr>
          <w:rFonts w:ascii="Times New Roman" w:eastAsia="Arial Unicode MS" w:hAnsi="Times New Roman" w:cs="Times New Roman"/>
          <w:bCs/>
        </w:rPr>
        <w:t xml:space="preserve">có nồng độ </w:t>
      </w:r>
      <w:r w:rsidR="00B0653D" w:rsidRPr="00337B3F">
        <w:rPr>
          <w:rFonts w:ascii="Times New Roman" w:hAnsi="Times New Roman" w:cs="Times New Roman"/>
        </w:rPr>
        <w:t>o-crezon</w:t>
      </w:r>
      <w:r w:rsidR="00677850" w:rsidRPr="00337B3F">
        <w:rPr>
          <w:rFonts w:ascii="Times New Roman" w:hAnsi="Times New Roman" w:cs="Times New Roman"/>
        </w:rPr>
        <w:t xml:space="preserve"> niệu </w:t>
      </w:r>
      <w:r w:rsidR="005861F1" w:rsidRPr="00337B3F">
        <w:rPr>
          <w:rFonts w:ascii="Times New Roman" w:eastAsia="Arial Unicode MS" w:hAnsi="Times New Roman" w:cs="Times New Roman"/>
          <w:bCs/>
        </w:rPr>
        <w:t>vượt tiêu chuẩ</w:t>
      </w:r>
      <w:r w:rsidR="00677850" w:rsidRPr="00337B3F">
        <w:rPr>
          <w:rFonts w:ascii="Times New Roman" w:eastAsia="Arial Unicode MS" w:hAnsi="Times New Roman" w:cs="Times New Roman"/>
          <w:bCs/>
        </w:rPr>
        <w:t>n cho phép</w:t>
      </w:r>
      <w:r w:rsidR="00074F3B" w:rsidRPr="00337B3F">
        <w:rPr>
          <w:rFonts w:ascii="Times New Roman" w:eastAsia="Arial Unicode MS" w:hAnsi="Times New Roman" w:cs="Times New Roman"/>
          <w:bCs/>
        </w:rPr>
        <w:t>.</w:t>
      </w:r>
      <w:r w:rsidR="00677850" w:rsidRPr="00337B3F">
        <w:rPr>
          <w:rFonts w:ascii="Times New Roman" w:eastAsia="Arial Unicode MS" w:hAnsi="Times New Roman" w:cs="Times New Roman"/>
          <w:bCs/>
        </w:rPr>
        <w:t xml:space="preserve"> </w:t>
      </w:r>
    </w:p>
    <w:p w14:paraId="4D9CA630" w14:textId="77777777" w:rsidR="00F65F96" w:rsidRPr="00337B3F" w:rsidRDefault="001F51B9" w:rsidP="00F65F96">
      <w:pPr>
        <w:tabs>
          <w:tab w:val="left" w:pos="340"/>
        </w:tabs>
        <w:spacing w:after="284" w:line="360" w:lineRule="auto"/>
        <w:rPr>
          <w:rFonts w:ascii="Times New Roman" w:eastAsia="Arial Unicode MS" w:hAnsi="Times New Roman" w:cs="Times New Roman"/>
          <w:b/>
          <w:bCs/>
        </w:rPr>
      </w:pPr>
      <w:r w:rsidRPr="00337B3F">
        <w:rPr>
          <w:rFonts w:ascii="Times New Roman" w:eastAsia="Arial Unicode MS" w:hAnsi="Times New Roman" w:cs="Times New Roman"/>
          <w:b/>
          <w:bCs/>
        </w:rPr>
        <w:t>Tài liệu tham khảo</w:t>
      </w:r>
    </w:p>
    <w:p w14:paraId="08F545B4" w14:textId="0DA064E5" w:rsidR="004E1B02" w:rsidRPr="00337B3F" w:rsidRDefault="004E1B02" w:rsidP="00F65F96">
      <w:pPr>
        <w:tabs>
          <w:tab w:val="left" w:pos="340"/>
        </w:tabs>
        <w:spacing w:after="0" w:line="240" w:lineRule="auto"/>
        <w:rPr>
          <w:rFonts w:ascii="Times New Roman" w:hAnsi="Times New Roman" w:cs="Times New Roman"/>
          <w:sz w:val="19"/>
        </w:rPr>
      </w:pPr>
      <w:r w:rsidRPr="00337B3F">
        <w:rPr>
          <w:rFonts w:ascii="Times New Roman" w:hAnsi="Times New Roman" w:cs="Times New Roman"/>
          <w:sz w:val="19"/>
        </w:rPr>
        <w:t>[1]</w:t>
      </w:r>
      <w:r w:rsidRPr="00337B3F">
        <w:rPr>
          <w:rFonts w:ascii="Times New Roman" w:hAnsi="Times New Roman" w:cs="Times New Roman"/>
          <w:color w:val="FFFFFF" w:themeColor="background1"/>
          <w:sz w:val="19"/>
        </w:rPr>
        <w:t>.</w:t>
      </w:r>
      <w:r w:rsidRPr="00337B3F">
        <w:rPr>
          <w:rFonts w:ascii="Times New Roman" w:hAnsi="Times New Roman" w:cs="Times New Roman"/>
          <w:sz w:val="19"/>
        </w:rPr>
        <w:t>American Conference of Governmental Industrial Hygienists, Benzene. In: Documentation of the Threshold Limit Vales and Biological Exposure Indices (2001), ACGIH.</w:t>
      </w:r>
    </w:p>
    <w:p w14:paraId="542E22AE" w14:textId="5DD73CE3" w:rsidR="004E1B02" w:rsidRPr="00337B3F" w:rsidRDefault="00BB74D6" w:rsidP="00F65F96">
      <w:pPr>
        <w:tabs>
          <w:tab w:val="left" w:pos="340"/>
        </w:tabs>
        <w:spacing w:after="0" w:line="240" w:lineRule="auto"/>
        <w:ind w:left="284" w:hanging="284"/>
        <w:jc w:val="left"/>
        <w:rPr>
          <w:rFonts w:ascii="Times New Roman" w:hAnsi="Times New Roman" w:cs="Times New Roman"/>
          <w:bCs/>
          <w:spacing w:val="-4"/>
          <w:sz w:val="19"/>
          <w:lang w:val="it-IT"/>
        </w:rPr>
      </w:pPr>
      <w:r w:rsidRPr="00337B3F">
        <w:rPr>
          <w:rFonts w:ascii="Times New Roman" w:hAnsi="Times New Roman" w:cs="Times New Roman"/>
          <w:bCs/>
          <w:spacing w:val="-4"/>
          <w:sz w:val="19"/>
          <w:lang w:val="it-IT"/>
        </w:rPr>
        <w:lastRenderedPageBreak/>
        <w:t>[</w:t>
      </w:r>
      <w:r w:rsidR="004E1B02" w:rsidRPr="00337B3F">
        <w:rPr>
          <w:rFonts w:ascii="Times New Roman" w:hAnsi="Times New Roman" w:cs="Times New Roman"/>
          <w:bCs/>
          <w:spacing w:val="-4"/>
          <w:sz w:val="19"/>
          <w:lang w:val="it-IT"/>
        </w:rPr>
        <w:t xml:space="preserve">2] Bộ Thương binh và xã hội – Bộ Y tế - Bộ Công đoàn Việt Nam, Thông tư liên bộ của Bộ Thương binh và xã hội – Bộ Y tế - Bộ Công đoàn Việt Nam số 08/TTLB </w:t>
      </w:r>
      <w:r w:rsidR="004E1B02" w:rsidRPr="00337B3F">
        <w:rPr>
          <w:rFonts w:ascii="Times New Roman" w:hAnsi="Times New Roman" w:cs="Times New Roman"/>
          <w:iCs/>
          <w:color w:val="000000"/>
          <w:spacing w:val="-4"/>
          <w:sz w:val="19"/>
          <w:shd w:val="clear" w:color="auto" w:fill="FFFFFF"/>
        </w:rPr>
        <w:t>ngày 19 tháng 5 năm 1976 về quy định một số bệnh nghề nghiệp và chế độ đãi ngộ công nhân viên chức nhà nước mắc bệnh nghề nghiệp.</w:t>
      </w:r>
    </w:p>
    <w:p w14:paraId="59A6F32E" w14:textId="21FA7C44" w:rsidR="00821907" w:rsidRPr="00337B3F" w:rsidRDefault="00B947D9" w:rsidP="00F65F96">
      <w:pPr>
        <w:tabs>
          <w:tab w:val="left" w:pos="340"/>
        </w:tabs>
        <w:spacing w:after="0" w:line="240" w:lineRule="auto"/>
        <w:ind w:left="284" w:hanging="284"/>
        <w:jc w:val="left"/>
        <w:rPr>
          <w:rFonts w:ascii="Times New Roman" w:hAnsi="Times New Roman" w:cs="Times New Roman"/>
          <w:bCs/>
          <w:sz w:val="19"/>
          <w:lang w:val="it-IT"/>
        </w:rPr>
      </w:pPr>
      <w:r w:rsidRPr="00337B3F">
        <w:rPr>
          <w:rFonts w:ascii="Times New Roman" w:hAnsi="Times New Roman" w:cs="Times New Roman"/>
          <w:bCs/>
          <w:sz w:val="19"/>
          <w:lang w:val="it-IT"/>
        </w:rPr>
        <w:t>[</w:t>
      </w:r>
      <w:r w:rsidR="004E1B02" w:rsidRPr="00337B3F">
        <w:rPr>
          <w:rFonts w:ascii="Times New Roman" w:hAnsi="Times New Roman" w:cs="Times New Roman"/>
          <w:bCs/>
          <w:sz w:val="19"/>
          <w:lang w:val="it-IT"/>
        </w:rPr>
        <w:t>3</w:t>
      </w:r>
      <w:r w:rsidRPr="00337B3F">
        <w:rPr>
          <w:rFonts w:ascii="Times New Roman" w:hAnsi="Times New Roman" w:cs="Times New Roman"/>
          <w:bCs/>
          <w:sz w:val="19"/>
          <w:lang w:val="it-IT"/>
        </w:rPr>
        <w:t>]</w:t>
      </w:r>
      <w:r w:rsidR="00136A0A" w:rsidRPr="00337B3F">
        <w:rPr>
          <w:rFonts w:ascii="Times New Roman" w:hAnsi="Times New Roman" w:cs="Times New Roman"/>
          <w:bCs/>
          <w:sz w:val="19"/>
          <w:lang w:val="it-IT"/>
        </w:rPr>
        <w:t xml:space="preserve"> Bộ y tế,</w:t>
      </w:r>
      <w:r w:rsidRPr="00337B3F">
        <w:rPr>
          <w:rFonts w:ascii="Times New Roman" w:hAnsi="Times New Roman" w:cs="Times New Roman"/>
          <w:bCs/>
          <w:sz w:val="19"/>
          <w:lang w:val="it-IT"/>
        </w:rPr>
        <w:t xml:space="preserve"> </w:t>
      </w:r>
      <w:r w:rsidR="00821907" w:rsidRPr="00337B3F">
        <w:rPr>
          <w:rFonts w:ascii="Times New Roman" w:hAnsi="Times New Roman" w:cs="Times New Roman"/>
          <w:bCs/>
          <w:sz w:val="19"/>
          <w:lang w:val="it-IT"/>
        </w:rPr>
        <w:t>Thông tư số 12/2006/TT- BYT ngày 10/11/2006 quy định về hướng dẫn khám bệnh nghề nghiệp.</w:t>
      </w:r>
    </w:p>
    <w:p w14:paraId="55C67850" w14:textId="0AF4045F" w:rsidR="00821907" w:rsidRPr="00337B3F" w:rsidRDefault="004E1B02" w:rsidP="00BB74D6">
      <w:pPr>
        <w:tabs>
          <w:tab w:val="left" w:pos="340"/>
        </w:tabs>
        <w:spacing w:before="40" w:after="0" w:line="240" w:lineRule="auto"/>
        <w:ind w:left="284" w:hanging="284"/>
        <w:jc w:val="left"/>
        <w:rPr>
          <w:rStyle w:val="sw-name"/>
          <w:rFonts w:ascii="Times New Roman" w:hAnsi="Times New Roman" w:cs="Times New Roman"/>
          <w:bCs/>
          <w:sz w:val="19"/>
          <w:lang w:val="it-IT"/>
        </w:rPr>
      </w:pPr>
      <w:r w:rsidRPr="00337B3F">
        <w:rPr>
          <w:rFonts w:ascii="Times New Roman" w:hAnsi="Times New Roman" w:cs="Times New Roman"/>
          <w:bCs/>
          <w:sz w:val="19"/>
          <w:lang w:val="it-IT"/>
        </w:rPr>
        <w:t>[4</w:t>
      </w:r>
      <w:r w:rsidR="00B947D9" w:rsidRPr="00337B3F">
        <w:rPr>
          <w:rFonts w:ascii="Times New Roman" w:hAnsi="Times New Roman" w:cs="Times New Roman"/>
          <w:bCs/>
          <w:sz w:val="19"/>
          <w:lang w:val="it-IT"/>
        </w:rPr>
        <w:t xml:space="preserve">] </w:t>
      </w:r>
      <w:r w:rsidR="00136A0A" w:rsidRPr="00337B3F">
        <w:rPr>
          <w:rFonts w:ascii="Times New Roman" w:hAnsi="Times New Roman" w:cs="Times New Roman"/>
          <w:bCs/>
          <w:sz w:val="19"/>
          <w:lang w:val="it-IT"/>
        </w:rPr>
        <w:t>Bộ y tế,</w:t>
      </w:r>
      <w:r w:rsidR="00821907" w:rsidRPr="00337B3F">
        <w:rPr>
          <w:rFonts w:ascii="Times New Roman" w:hAnsi="Times New Roman" w:cs="Times New Roman"/>
          <w:bCs/>
          <w:sz w:val="19"/>
          <w:lang w:val="it-IT"/>
        </w:rPr>
        <w:t xml:space="preserve">Thông tư </w:t>
      </w:r>
      <w:r w:rsidR="00821907" w:rsidRPr="00337B3F">
        <w:rPr>
          <w:rFonts w:ascii="Times New Roman" w:hAnsi="Times New Roman" w:cs="Times New Roman"/>
          <w:sz w:val="19"/>
          <w:lang w:val="it-IT"/>
        </w:rPr>
        <w:t>28/2016/TT-BYT</w:t>
      </w:r>
      <w:r w:rsidR="00821907" w:rsidRPr="00337B3F">
        <w:rPr>
          <w:rFonts w:ascii="Times New Roman" w:hAnsi="Times New Roman" w:cs="Times New Roman"/>
          <w:sz w:val="19"/>
          <w:bdr w:val="none" w:sz="0" w:space="0" w:color="auto" w:frame="1"/>
          <w:lang w:val="it-IT"/>
        </w:rPr>
        <w:t xml:space="preserve"> ngày 30/6/2016 </w:t>
      </w:r>
      <w:r w:rsidR="00821907" w:rsidRPr="00337B3F">
        <w:rPr>
          <w:rStyle w:val="sw-name"/>
          <w:rFonts w:ascii="Times New Roman" w:hAnsi="Times New Roman" w:cs="Times New Roman"/>
          <w:sz w:val="19"/>
          <w:bdr w:val="none" w:sz="0" w:space="0" w:color="auto" w:frame="1"/>
          <w:lang w:val="it-IT"/>
        </w:rPr>
        <w:t xml:space="preserve">Thông tư hướng dẫn quản lý bệnh nghề nghiệp được hưởng bảo hiểm xã hội. </w:t>
      </w:r>
    </w:p>
    <w:p w14:paraId="092EF390" w14:textId="2547A5F6" w:rsidR="00821907" w:rsidRPr="00337B3F" w:rsidRDefault="00B947D9" w:rsidP="00BB74D6">
      <w:pPr>
        <w:tabs>
          <w:tab w:val="left" w:pos="340"/>
          <w:tab w:val="left" w:pos="1620"/>
          <w:tab w:val="left" w:pos="2232"/>
        </w:tabs>
        <w:spacing w:before="40" w:after="0" w:line="240" w:lineRule="auto"/>
        <w:ind w:left="284" w:hanging="284"/>
        <w:jc w:val="left"/>
        <w:rPr>
          <w:rFonts w:ascii="Times New Roman" w:hAnsi="Times New Roman" w:cs="Times New Roman"/>
          <w:bCs/>
          <w:sz w:val="19"/>
          <w:lang w:val="it-IT"/>
        </w:rPr>
      </w:pPr>
      <w:r w:rsidRPr="00337B3F">
        <w:rPr>
          <w:rFonts w:ascii="Times New Roman" w:hAnsi="Times New Roman" w:cs="Times New Roman"/>
          <w:bCs/>
          <w:sz w:val="19"/>
          <w:lang w:val="it-IT"/>
        </w:rPr>
        <w:t>[5]</w:t>
      </w:r>
      <w:r w:rsidRPr="00337B3F">
        <w:rPr>
          <w:rFonts w:ascii="Times New Roman" w:hAnsi="Times New Roman" w:cs="Times New Roman"/>
          <w:bCs/>
          <w:color w:val="FFFFFF" w:themeColor="background1"/>
          <w:sz w:val="19"/>
          <w:lang w:val="it-IT"/>
        </w:rPr>
        <w:t>.</w:t>
      </w:r>
      <w:r w:rsidR="00FA01EC" w:rsidRPr="00337B3F">
        <w:rPr>
          <w:rFonts w:ascii="Times New Roman" w:hAnsi="Times New Roman" w:cs="Times New Roman"/>
          <w:bCs/>
          <w:sz w:val="19"/>
          <w:lang w:val="it-IT"/>
        </w:rPr>
        <w:t xml:space="preserve">American </w:t>
      </w:r>
      <w:r w:rsidR="00821907" w:rsidRPr="00337B3F">
        <w:rPr>
          <w:rFonts w:ascii="Times New Roman" w:hAnsi="Times New Roman" w:cs="Times New Roman"/>
          <w:bCs/>
          <w:sz w:val="19"/>
          <w:lang w:val="it-IT"/>
        </w:rPr>
        <w:t>Conference of Industrial Hygienists –ACGIH, Threshold Limit Value for Chemical Substances and Physical Agents and Biological Exposure Indices</w:t>
      </w:r>
      <w:r w:rsidR="00C27813" w:rsidRPr="00337B3F">
        <w:rPr>
          <w:rFonts w:ascii="Times New Roman" w:hAnsi="Times New Roman" w:cs="Times New Roman"/>
          <w:bCs/>
          <w:sz w:val="19"/>
          <w:lang w:val="it-IT"/>
        </w:rPr>
        <w:t xml:space="preserve"> (2016),</w:t>
      </w:r>
      <w:r w:rsidR="00136A0A" w:rsidRPr="00337B3F">
        <w:rPr>
          <w:rFonts w:ascii="Times New Roman" w:hAnsi="Times New Roman" w:cs="Times New Roman"/>
          <w:bCs/>
          <w:sz w:val="19"/>
          <w:lang w:val="it-IT"/>
        </w:rPr>
        <w:t xml:space="preserve"> ACGIH,</w:t>
      </w:r>
      <w:r w:rsidR="00821907" w:rsidRPr="00337B3F">
        <w:rPr>
          <w:rFonts w:ascii="Times New Roman" w:hAnsi="Times New Roman" w:cs="Times New Roman"/>
          <w:bCs/>
          <w:sz w:val="19"/>
          <w:lang w:val="it-IT"/>
        </w:rPr>
        <w:t xml:space="preserve"> </w:t>
      </w:r>
      <w:r w:rsidR="00F22EFC" w:rsidRPr="00337B3F">
        <w:rPr>
          <w:rFonts w:ascii="Times New Roman" w:hAnsi="Times New Roman" w:cs="Times New Roman"/>
          <w:bCs/>
          <w:sz w:val="19"/>
          <w:lang w:val="it-IT"/>
        </w:rPr>
        <w:t>p 112,118.</w:t>
      </w:r>
    </w:p>
    <w:p w14:paraId="1E12DC76" w14:textId="77777777" w:rsidR="00BB74D6" w:rsidRPr="00337B3F" w:rsidRDefault="001E7A40" w:rsidP="00BB74D6">
      <w:pPr>
        <w:tabs>
          <w:tab w:val="left" w:pos="340"/>
        </w:tabs>
        <w:spacing w:before="40" w:after="0" w:line="240" w:lineRule="auto"/>
        <w:ind w:left="284" w:hanging="284"/>
        <w:jc w:val="left"/>
        <w:rPr>
          <w:rFonts w:ascii="Times New Roman" w:hAnsi="Times New Roman" w:cs="Times New Roman"/>
          <w:sz w:val="19"/>
        </w:rPr>
      </w:pPr>
      <w:r w:rsidRPr="00337B3F">
        <w:rPr>
          <w:rFonts w:ascii="Times New Roman" w:hAnsi="Times New Roman" w:cs="Times New Roman"/>
          <w:sz w:val="19"/>
        </w:rPr>
        <w:t>[6]</w:t>
      </w:r>
      <w:r w:rsidRPr="00337B3F">
        <w:rPr>
          <w:rFonts w:ascii="Times New Roman" w:hAnsi="Times New Roman" w:cs="Times New Roman"/>
          <w:color w:val="FFFFFF" w:themeColor="background1"/>
          <w:sz w:val="19"/>
        </w:rPr>
        <w:t>.</w:t>
      </w:r>
      <w:r w:rsidRPr="00337B3F">
        <w:rPr>
          <w:rFonts w:ascii="Times New Roman" w:hAnsi="Times New Roman" w:cs="Times New Roman"/>
          <w:sz w:val="19"/>
        </w:rPr>
        <w:t>American Conference of Governmental Industrial Hygienists, Toluene. In: Documentation of the Threshold Limit Vales and Biological Exposure Indices (2001), ACGIH.</w:t>
      </w:r>
    </w:p>
    <w:p w14:paraId="55163A90" w14:textId="54A0535D" w:rsidR="004E1B02" w:rsidRPr="00337B3F" w:rsidRDefault="001E7A40" w:rsidP="00BB74D6">
      <w:pPr>
        <w:tabs>
          <w:tab w:val="left" w:pos="340"/>
        </w:tabs>
        <w:spacing w:before="40" w:after="0" w:line="240" w:lineRule="auto"/>
        <w:ind w:left="284" w:hanging="284"/>
        <w:jc w:val="left"/>
        <w:rPr>
          <w:rFonts w:ascii="Times New Roman" w:hAnsi="Times New Roman" w:cs="Times New Roman"/>
          <w:sz w:val="19"/>
        </w:rPr>
      </w:pPr>
      <w:r w:rsidRPr="00337B3F">
        <w:rPr>
          <w:rFonts w:ascii="Times New Roman" w:hAnsi="Times New Roman" w:cs="Times New Roman"/>
          <w:sz w:val="19"/>
        </w:rPr>
        <w:lastRenderedPageBreak/>
        <w:t>[7</w:t>
      </w:r>
      <w:r w:rsidR="004E1B02" w:rsidRPr="00337B3F">
        <w:rPr>
          <w:rFonts w:ascii="Times New Roman" w:hAnsi="Times New Roman" w:cs="Times New Roman"/>
          <w:sz w:val="19"/>
        </w:rPr>
        <w:t>] Trang web.</w:t>
      </w:r>
      <w:r w:rsidR="004E1B02" w:rsidRPr="00337B3F">
        <w:rPr>
          <w:rFonts w:ascii="Times New Roman" w:hAnsi="Times New Roman" w:cs="Times New Roman"/>
          <w:sz w:val="19"/>
          <w:shd w:val="clear" w:color="auto" w:fill="FFFFFF"/>
        </w:rPr>
        <w:t>https://www.cdc.gov/niosh/docs/2003-154/pdfs/1501.pdf</w:t>
      </w:r>
      <w:r w:rsidR="00F22130" w:rsidRPr="00337B3F">
        <w:rPr>
          <w:rFonts w:ascii="Times New Roman" w:hAnsi="Times New Roman" w:cs="Times New Roman"/>
          <w:sz w:val="19"/>
          <w:shd w:val="clear" w:color="auto" w:fill="FFFFFF"/>
        </w:rPr>
        <w:t>.</w:t>
      </w:r>
    </w:p>
    <w:p w14:paraId="7F1AF158" w14:textId="73BBA8CB" w:rsidR="001E7A40" w:rsidRPr="00337B3F" w:rsidRDefault="001E7A40" w:rsidP="00BB74D6">
      <w:pPr>
        <w:tabs>
          <w:tab w:val="left" w:pos="340"/>
          <w:tab w:val="left" w:pos="1620"/>
          <w:tab w:val="left" w:pos="2232"/>
        </w:tabs>
        <w:spacing w:before="40" w:after="0" w:line="240" w:lineRule="auto"/>
        <w:ind w:left="284" w:hanging="284"/>
        <w:jc w:val="left"/>
        <w:rPr>
          <w:rFonts w:ascii="Times New Roman" w:hAnsi="Times New Roman" w:cs="Times New Roman"/>
          <w:sz w:val="19"/>
          <w:shd w:val="clear" w:color="auto" w:fill="FFFFFF"/>
        </w:rPr>
      </w:pPr>
      <w:r w:rsidRPr="00337B3F">
        <w:rPr>
          <w:rFonts w:ascii="Times New Roman" w:hAnsi="Times New Roman" w:cs="Times New Roman"/>
          <w:sz w:val="19"/>
        </w:rPr>
        <w:t>[8] Trang web</w:t>
      </w:r>
      <w:r w:rsidRPr="00337B3F">
        <w:rPr>
          <w:rFonts w:ascii="Times New Roman" w:hAnsi="Times New Roman" w:cs="Times New Roman"/>
          <w:sz w:val="19"/>
          <w:shd w:val="clear" w:color="auto" w:fill="FFFFFF"/>
        </w:rPr>
        <w:t xml:space="preserve"> </w:t>
      </w:r>
      <w:hyperlink r:id="rId7" w:history="1">
        <w:r w:rsidRPr="00337B3F">
          <w:rPr>
            <w:rStyle w:val="Hyperlink"/>
            <w:rFonts w:ascii="Times New Roman" w:hAnsi="Times New Roman" w:cs="Times New Roman"/>
            <w:color w:val="auto"/>
            <w:sz w:val="19"/>
            <w:u w:val="none"/>
            <w:shd w:val="clear" w:color="auto" w:fill="FFFFFF"/>
          </w:rPr>
          <w:t>https://www.cdc.gov/niosh/docs/2003-154/pdfs/8301.pdf</w:t>
        </w:r>
      </w:hyperlink>
      <w:r w:rsidR="00F22130" w:rsidRPr="00337B3F">
        <w:rPr>
          <w:rFonts w:ascii="Times New Roman" w:hAnsi="Times New Roman" w:cs="Times New Roman"/>
          <w:sz w:val="19"/>
          <w:shd w:val="clear" w:color="auto" w:fill="FFFFFF"/>
        </w:rPr>
        <w:t>.</w:t>
      </w:r>
    </w:p>
    <w:p w14:paraId="30233712" w14:textId="35201E7E" w:rsidR="001E7A40" w:rsidRPr="00337B3F" w:rsidRDefault="001E7A40" w:rsidP="00BB74D6">
      <w:pPr>
        <w:tabs>
          <w:tab w:val="left" w:pos="340"/>
        </w:tabs>
        <w:spacing w:before="40" w:after="0" w:line="240" w:lineRule="auto"/>
        <w:ind w:left="284" w:hanging="284"/>
        <w:jc w:val="left"/>
        <w:rPr>
          <w:rFonts w:ascii="Times New Roman" w:hAnsi="Times New Roman" w:cs="Times New Roman"/>
          <w:bCs/>
          <w:sz w:val="19"/>
          <w:lang w:val="it-IT"/>
        </w:rPr>
      </w:pPr>
      <w:r w:rsidRPr="00337B3F">
        <w:rPr>
          <w:rFonts w:ascii="Times New Roman" w:hAnsi="Times New Roman" w:cs="Times New Roman"/>
          <w:sz w:val="19"/>
        </w:rPr>
        <w:t>[9] Dong HY., et al.,</w:t>
      </w:r>
      <w:r w:rsidRPr="00337B3F">
        <w:rPr>
          <w:rFonts w:ascii="Times New Roman" w:hAnsi="Times New Roman" w:cs="Times New Roman"/>
          <w:bCs/>
          <w:sz w:val="19"/>
          <w:lang w:val="it-IT"/>
        </w:rPr>
        <w:t xml:space="preserve"> Rapid HPLC Method for the simultaneous determination of eight urinary metabolites of Toluene, Xylene and Styrene, Kanalytical science   &amp;  technology</w:t>
      </w:r>
      <w:r w:rsidRPr="00337B3F">
        <w:rPr>
          <w:rFonts w:ascii="Times New Roman" w:hAnsi="Times New Roman" w:cs="Times New Roman"/>
          <w:sz w:val="19"/>
        </w:rPr>
        <w:t xml:space="preserve"> </w:t>
      </w:r>
      <w:r w:rsidRPr="00337B3F">
        <w:rPr>
          <w:rFonts w:ascii="Times New Roman" w:hAnsi="Times New Roman" w:cs="Times New Roman"/>
          <w:bCs/>
          <w:sz w:val="19"/>
          <w:lang w:val="it-IT"/>
        </w:rPr>
        <w:t>(</w:t>
      </w:r>
      <w:r w:rsidRPr="00337B3F">
        <w:rPr>
          <w:rFonts w:ascii="Times New Roman" w:hAnsi="Times New Roman" w:cs="Times New Roman"/>
          <w:sz w:val="19"/>
        </w:rPr>
        <w:t>2012), Vol. 25 (6), 460-466</w:t>
      </w:r>
      <w:r w:rsidRPr="00337B3F">
        <w:rPr>
          <w:rFonts w:ascii="Times New Roman" w:hAnsi="Times New Roman" w:cs="Times New Roman"/>
          <w:bCs/>
          <w:sz w:val="19"/>
          <w:lang w:val="it-IT"/>
        </w:rPr>
        <w:t>.</w:t>
      </w:r>
    </w:p>
    <w:p w14:paraId="299EBEA5" w14:textId="77777777" w:rsidR="00BB74D6" w:rsidRPr="00337B3F" w:rsidRDefault="00F22130" w:rsidP="00BB74D6">
      <w:pPr>
        <w:tabs>
          <w:tab w:val="left" w:pos="340"/>
        </w:tabs>
        <w:spacing w:before="40" w:after="0" w:line="240" w:lineRule="auto"/>
        <w:ind w:left="284" w:hanging="284"/>
        <w:jc w:val="left"/>
        <w:rPr>
          <w:rStyle w:val="sw-name"/>
          <w:rFonts w:ascii="Times New Roman" w:hAnsi="Times New Roman" w:cs="Times New Roman"/>
          <w:bCs/>
          <w:sz w:val="19"/>
          <w:lang w:val="it-IT"/>
        </w:rPr>
      </w:pPr>
      <w:r w:rsidRPr="00337B3F">
        <w:rPr>
          <w:rFonts w:ascii="Times New Roman" w:hAnsi="Times New Roman" w:cs="Times New Roman"/>
          <w:bCs/>
          <w:sz w:val="19"/>
          <w:lang w:val="it-IT"/>
        </w:rPr>
        <w:t xml:space="preserve">[10] Bộ y tế, </w:t>
      </w:r>
      <w:r w:rsidRPr="00337B3F">
        <w:rPr>
          <w:rFonts w:ascii="Times New Roman" w:hAnsi="Times New Roman" w:cs="Times New Roman"/>
          <w:bCs/>
          <w:sz w:val="19"/>
        </w:rPr>
        <w:t xml:space="preserve">Quyết định 3733/2002/QĐ-BYT </w:t>
      </w:r>
      <w:bookmarkStart w:id="7" w:name="loai_1"/>
      <w:r w:rsidRPr="00337B3F">
        <w:rPr>
          <w:rFonts w:ascii="Times New Roman" w:hAnsi="Times New Roman" w:cs="Times New Roman"/>
          <w:bCs/>
          <w:sz w:val="19"/>
        </w:rPr>
        <w:t>về việc ban hành 21 tiêu chuẩn vệ sinh lao động, 05 nguyên tắc và 07 thông số vệ sinh lao động</w:t>
      </w:r>
      <w:bookmarkEnd w:id="7"/>
      <w:r w:rsidRPr="00337B3F">
        <w:rPr>
          <w:rFonts w:ascii="Times New Roman" w:hAnsi="Times New Roman" w:cs="Times New Roman"/>
          <w:bCs/>
          <w:sz w:val="19"/>
        </w:rPr>
        <w:t>.</w:t>
      </w:r>
    </w:p>
    <w:p w14:paraId="39D9CDDF" w14:textId="4A0480E7" w:rsidR="00F22130" w:rsidRPr="00337B3F" w:rsidRDefault="00410338" w:rsidP="00BB74D6">
      <w:pPr>
        <w:tabs>
          <w:tab w:val="left" w:pos="340"/>
        </w:tabs>
        <w:spacing w:before="40" w:after="0" w:line="240" w:lineRule="auto"/>
        <w:ind w:left="284" w:hanging="284"/>
        <w:jc w:val="left"/>
        <w:rPr>
          <w:rStyle w:val="Hyperlink"/>
          <w:rFonts w:ascii="Times New Roman" w:hAnsi="Times New Roman" w:cs="Times New Roman"/>
          <w:bCs/>
          <w:color w:val="auto"/>
          <w:sz w:val="19"/>
          <w:u w:val="none"/>
          <w:lang w:val="it-IT"/>
        </w:rPr>
      </w:pPr>
      <w:r w:rsidRPr="00337B3F">
        <w:rPr>
          <w:rFonts w:ascii="Times New Roman" w:hAnsi="Times New Roman" w:cs="Times New Roman"/>
          <w:sz w:val="19"/>
        </w:rPr>
        <w:t>[11</w:t>
      </w:r>
      <w:r w:rsidR="00F22130" w:rsidRPr="00337B3F">
        <w:rPr>
          <w:rFonts w:ascii="Times New Roman" w:hAnsi="Times New Roman" w:cs="Times New Roman"/>
          <w:sz w:val="19"/>
        </w:rPr>
        <w:t>] Trang web</w:t>
      </w:r>
      <w:r w:rsidR="00F22130" w:rsidRPr="00337B3F">
        <w:rPr>
          <w:rFonts w:ascii="Times New Roman" w:hAnsi="Times New Roman" w:cs="Times New Roman"/>
          <w:color w:val="FFFFFF" w:themeColor="background1"/>
          <w:sz w:val="19"/>
        </w:rPr>
        <w:t>.</w:t>
      </w:r>
      <w:hyperlink r:id="rId8" w:history="1">
        <w:r w:rsidR="00F22130" w:rsidRPr="00337B3F">
          <w:rPr>
            <w:rStyle w:val="Hyperlink"/>
            <w:rFonts w:ascii="Times New Roman" w:hAnsi="Times New Roman" w:cs="Times New Roman"/>
            <w:color w:val="auto"/>
            <w:sz w:val="19"/>
            <w:u w:val="none"/>
            <w:shd w:val="clear" w:color="auto" w:fill="FFFFFF"/>
            <w:lang w:val="it-IT"/>
          </w:rPr>
          <w:t>https://www.cdc.gov/niosh/docs/2003-154/ pdfs/ 8305.pdf</w:t>
        </w:r>
      </w:hyperlink>
      <w:r w:rsidR="00F22130" w:rsidRPr="00337B3F">
        <w:rPr>
          <w:rStyle w:val="Hyperlink"/>
          <w:rFonts w:ascii="Times New Roman" w:hAnsi="Times New Roman" w:cs="Times New Roman"/>
          <w:color w:val="auto"/>
          <w:sz w:val="19"/>
          <w:u w:val="none"/>
          <w:shd w:val="clear" w:color="auto" w:fill="FFFFFF"/>
          <w:lang w:val="it-IT"/>
        </w:rPr>
        <w:t>.</w:t>
      </w:r>
    </w:p>
    <w:p w14:paraId="7962F912" w14:textId="0196D3A2" w:rsidR="00136A0A" w:rsidRPr="00337B3F" w:rsidRDefault="00410338" w:rsidP="00BB74D6">
      <w:pPr>
        <w:tabs>
          <w:tab w:val="left" w:pos="340"/>
        </w:tabs>
        <w:spacing w:before="40" w:after="0" w:line="240" w:lineRule="auto"/>
        <w:ind w:left="284" w:hanging="284"/>
        <w:jc w:val="left"/>
        <w:rPr>
          <w:rFonts w:ascii="Times New Roman" w:hAnsi="Times New Roman" w:cs="Times New Roman"/>
          <w:sz w:val="19"/>
        </w:rPr>
      </w:pPr>
      <w:r w:rsidRPr="00337B3F">
        <w:rPr>
          <w:rFonts w:ascii="Times New Roman" w:hAnsi="Times New Roman" w:cs="Times New Roman"/>
          <w:bCs/>
          <w:sz w:val="19"/>
          <w:lang w:val="it-IT"/>
        </w:rPr>
        <w:t>[12</w:t>
      </w:r>
      <w:r w:rsidR="00B947D9" w:rsidRPr="00337B3F">
        <w:rPr>
          <w:rFonts w:ascii="Times New Roman" w:hAnsi="Times New Roman" w:cs="Times New Roman"/>
          <w:bCs/>
          <w:sz w:val="19"/>
          <w:lang w:val="it-IT"/>
        </w:rPr>
        <w:t>]</w:t>
      </w:r>
      <w:r w:rsidR="00B947D9" w:rsidRPr="00337B3F">
        <w:rPr>
          <w:rFonts w:ascii="Times New Roman" w:hAnsi="Times New Roman" w:cs="Times New Roman"/>
          <w:bCs/>
          <w:color w:val="FFFFFF" w:themeColor="background1"/>
          <w:sz w:val="19"/>
          <w:lang w:val="it-IT"/>
        </w:rPr>
        <w:t>.</w:t>
      </w:r>
      <w:r w:rsidR="00821907" w:rsidRPr="00337B3F">
        <w:rPr>
          <w:rFonts w:ascii="Times New Roman" w:hAnsi="Times New Roman" w:cs="Times New Roman"/>
          <w:bCs/>
          <w:sz w:val="19"/>
          <w:lang w:val="it-IT"/>
        </w:rPr>
        <w:t>American Confe</w:t>
      </w:r>
      <w:r w:rsidR="00136A0A" w:rsidRPr="00337B3F">
        <w:rPr>
          <w:rFonts w:ascii="Times New Roman" w:hAnsi="Times New Roman" w:cs="Times New Roman"/>
          <w:bCs/>
          <w:sz w:val="19"/>
          <w:lang w:val="it-IT"/>
        </w:rPr>
        <w:t xml:space="preserve">rence of Industrial Hygienists </w:t>
      </w:r>
      <w:r w:rsidR="00821907" w:rsidRPr="00337B3F">
        <w:rPr>
          <w:rFonts w:ascii="Times New Roman" w:hAnsi="Times New Roman" w:cs="Times New Roman"/>
          <w:bCs/>
          <w:sz w:val="19"/>
          <w:lang w:val="it-IT"/>
        </w:rPr>
        <w:t>, Guide to Occupational exposure value</w:t>
      </w:r>
      <w:r w:rsidR="00C27813" w:rsidRPr="00337B3F">
        <w:rPr>
          <w:rFonts w:ascii="Times New Roman" w:hAnsi="Times New Roman" w:cs="Times New Roman"/>
          <w:bCs/>
          <w:sz w:val="19"/>
          <w:lang w:val="it-IT"/>
        </w:rPr>
        <w:t xml:space="preserve"> (2016)</w:t>
      </w:r>
      <w:r w:rsidR="00821907" w:rsidRPr="00337B3F">
        <w:rPr>
          <w:rFonts w:ascii="Times New Roman" w:hAnsi="Times New Roman" w:cs="Times New Roman"/>
          <w:bCs/>
          <w:sz w:val="19"/>
          <w:lang w:val="it-IT"/>
        </w:rPr>
        <w:t xml:space="preserve">, </w:t>
      </w:r>
      <w:r w:rsidR="00136A0A" w:rsidRPr="00337B3F">
        <w:rPr>
          <w:rFonts w:ascii="Times New Roman" w:hAnsi="Times New Roman" w:cs="Times New Roman"/>
          <w:bCs/>
          <w:sz w:val="19"/>
          <w:lang w:val="it-IT"/>
        </w:rPr>
        <w:t>ACGIH</w:t>
      </w:r>
      <w:r w:rsidR="00AC311B" w:rsidRPr="00337B3F">
        <w:rPr>
          <w:rFonts w:ascii="Times New Roman" w:hAnsi="Times New Roman" w:cs="Times New Roman"/>
          <w:bCs/>
          <w:sz w:val="19"/>
          <w:lang w:val="it-IT"/>
        </w:rPr>
        <w:t>, p 19,204.</w:t>
      </w:r>
    </w:p>
    <w:p w14:paraId="37437989" w14:textId="29D20A44" w:rsidR="00821907" w:rsidRPr="00337B3F" w:rsidRDefault="00427281" w:rsidP="00BB74D6">
      <w:pPr>
        <w:tabs>
          <w:tab w:val="left" w:pos="340"/>
        </w:tabs>
        <w:spacing w:before="40" w:after="0" w:line="240" w:lineRule="auto"/>
        <w:ind w:left="284" w:hanging="284"/>
        <w:jc w:val="left"/>
        <w:rPr>
          <w:rFonts w:ascii="Times New Roman" w:hAnsi="Times New Roman" w:cs="Times New Roman"/>
          <w:bCs/>
          <w:sz w:val="19"/>
          <w:lang w:val="it-IT"/>
        </w:rPr>
      </w:pPr>
      <w:r w:rsidRPr="00337B3F">
        <w:rPr>
          <w:rFonts w:ascii="Times New Roman" w:hAnsi="Times New Roman" w:cs="Times New Roman"/>
          <w:sz w:val="19"/>
        </w:rPr>
        <w:t>[1</w:t>
      </w:r>
      <w:r w:rsidR="00410338" w:rsidRPr="00337B3F">
        <w:rPr>
          <w:rFonts w:ascii="Times New Roman" w:hAnsi="Times New Roman" w:cs="Times New Roman"/>
          <w:sz w:val="19"/>
        </w:rPr>
        <w:t>3</w:t>
      </w:r>
      <w:r w:rsidR="00B947D9" w:rsidRPr="00337B3F">
        <w:rPr>
          <w:rFonts w:ascii="Times New Roman" w:hAnsi="Times New Roman" w:cs="Times New Roman"/>
          <w:sz w:val="19"/>
        </w:rPr>
        <w:t>]</w:t>
      </w:r>
      <w:r w:rsidR="00AC311B" w:rsidRPr="00337B3F">
        <w:rPr>
          <w:rFonts w:ascii="Times New Roman" w:hAnsi="Times New Roman" w:cs="Times New Roman"/>
          <w:color w:val="FFFFFF" w:themeColor="background1"/>
          <w:sz w:val="19"/>
        </w:rPr>
        <w:t>.</w:t>
      </w:r>
      <w:r w:rsidR="00821907" w:rsidRPr="00337B3F">
        <w:rPr>
          <w:rFonts w:ascii="Times New Roman" w:hAnsi="Times New Roman" w:cs="Times New Roman"/>
          <w:sz w:val="19"/>
        </w:rPr>
        <w:t xml:space="preserve">Viện </w:t>
      </w:r>
      <w:r w:rsidR="00B9215C" w:rsidRPr="00337B3F">
        <w:rPr>
          <w:rFonts w:ascii="Times New Roman" w:hAnsi="Times New Roman" w:cs="Times New Roman"/>
          <w:sz w:val="19"/>
        </w:rPr>
        <w:t>Sức khỏe nghề nghiệp và</w:t>
      </w:r>
      <w:r w:rsidR="00821907" w:rsidRPr="00337B3F">
        <w:rPr>
          <w:rFonts w:ascii="Times New Roman" w:hAnsi="Times New Roman" w:cs="Times New Roman"/>
          <w:sz w:val="19"/>
        </w:rPr>
        <w:t xml:space="preserve"> môi trườ</w:t>
      </w:r>
      <w:r w:rsidR="002D4C0A" w:rsidRPr="00337B3F">
        <w:rPr>
          <w:rFonts w:ascii="Times New Roman" w:hAnsi="Times New Roman" w:cs="Times New Roman"/>
          <w:sz w:val="19"/>
        </w:rPr>
        <w:t xml:space="preserve">ng (2015), </w:t>
      </w:r>
      <w:r w:rsidR="00821907" w:rsidRPr="00337B3F">
        <w:rPr>
          <w:rFonts w:ascii="Times New Roman" w:hAnsi="Times New Roman" w:cs="Times New Roman"/>
          <w:sz w:val="19"/>
        </w:rPr>
        <w:t xml:space="preserve">Thường quy kỹ thuật sức khỏe </w:t>
      </w:r>
      <w:r w:rsidR="00B9215C" w:rsidRPr="00337B3F">
        <w:rPr>
          <w:rFonts w:ascii="Times New Roman" w:hAnsi="Times New Roman" w:cs="Times New Roman"/>
          <w:sz w:val="19"/>
        </w:rPr>
        <w:t>nghề nghiệp và môi trường</w:t>
      </w:r>
      <w:r w:rsidR="00821907" w:rsidRPr="00337B3F">
        <w:rPr>
          <w:rFonts w:ascii="Times New Roman" w:hAnsi="Times New Roman" w:cs="Times New Roman"/>
          <w:sz w:val="19"/>
        </w:rPr>
        <w:t>,</w:t>
      </w:r>
      <w:r w:rsidR="009A7186" w:rsidRPr="00337B3F">
        <w:rPr>
          <w:rFonts w:ascii="Times New Roman" w:hAnsi="Times New Roman" w:cs="Times New Roman"/>
          <w:sz w:val="19"/>
        </w:rPr>
        <w:t xml:space="preserve"> NXB Y</w:t>
      </w:r>
      <w:r w:rsidR="00821907" w:rsidRPr="00337B3F">
        <w:rPr>
          <w:rFonts w:ascii="Times New Roman" w:hAnsi="Times New Roman" w:cs="Times New Roman"/>
          <w:sz w:val="19"/>
        </w:rPr>
        <w:t xml:space="preserve"> học.</w:t>
      </w:r>
    </w:p>
    <w:p w14:paraId="329A6020" w14:textId="77777777" w:rsidR="00617B0C" w:rsidRPr="00337B3F" w:rsidRDefault="00617B0C" w:rsidP="002A048C">
      <w:pPr>
        <w:pStyle w:val="ListParagraph"/>
        <w:tabs>
          <w:tab w:val="left" w:pos="340"/>
        </w:tabs>
        <w:spacing w:before="60" w:afterLines="60" w:after="144" w:line="290" w:lineRule="atLeast"/>
        <w:ind w:left="426" w:hanging="426"/>
        <w:rPr>
          <w:rStyle w:val="sw-name"/>
          <w:rFonts w:ascii="Times New Roman" w:hAnsi="Times New Roman" w:cs="Times New Roman"/>
          <w:bCs/>
          <w:lang w:val="it-IT"/>
        </w:rPr>
        <w:sectPr w:rsidR="00617B0C" w:rsidRPr="00337B3F" w:rsidSect="00F65F96">
          <w:type w:val="continuous"/>
          <w:pgSz w:w="11906" w:h="16838" w:code="9"/>
          <w:pgMar w:top="2041" w:right="1418" w:bottom="2438" w:left="1418" w:header="0" w:footer="0" w:gutter="0"/>
          <w:cols w:num="2" w:space="720"/>
          <w:docGrid w:linePitch="360"/>
        </w:sectPr>
      </w:pPr>
    </w:p>
    <w:p w14:paraId="2E3F2DAD" w14:textId="77777777" w:rsidR="00F65F96" w:rsidRPr="00337B3F" w:rsidRDefault="00F65F96" w:rsidP="00366B70">
      <w:pPr>
        <w:tabs>
          <w:tab w:val="left" w:pos="340"/>
        </w:tabs>
        <w:spacing w:after="0" w:line="240" w:lineRule="auto"/>
        <w:jc w:val="center"/>
        <w:rPr>
          <w:rFonts w:ascii="Times New Roman" w:hAnsi="Times New Roman" w:cs="Times New Roman"/>
          <w:b/>
          <w:bCs/>
          <w:sz w:val="36"/>
          <w:szCs w:val="36"/>
          <w:lang w:val="it-IT"/>
        </w:rPr>
        <w:sectPr w:rsidR="00F65F96" w:rsidRPr="00337B3F" w:rsidSect="00F65F96">
          <w:type w:val="continuous"/>
          <w:pgSz w:w="11906" w:h="16838" w:code="9"/>
          <w:pgMar w:top="2041" w:right="1418" w:bottom="2438" w:left="1418" w:header="0" w:footer="0" w:gutter="0"/>
          <w:cols w:num="2" w:space="720"/>
          <w:docGrid w:linePitch="360"/>
        </w:sectPr>
      </w:pPr>
    </w:p>
    <w:p w14:paraId="62464178" w14:textId="2E24F4BE" w:rsidR="001F4C2A" w:rsidRPr="00337B3F" w:rsidRDefault="001F4C2A" w:rsidP="00366B70">
      <w:pPr>
        <w:tabs>
          <w:tab w:val="left" w:pos="340"/>
        </w:tabs>
        <w:spacing w:after="0" w:line="240" w:lineRule="auto"/>
        <w:jc w:val="center"/>
        <w:rPr>
          <w:rFonts w:ascii="Times New Roman" w:hAnsi="Times New Roman" w:cs="Times New Roman"/>
          <w:b/>
          <w:bCs/>
          <w:sz w:val="36"/>
          <w:szCs w:val="36"/>
          <w:lang w:val="it-IT"/>
        </w:rPr>
      </w:pPr>
      <w:r w:rsidRPr="00337B3F">
        <w:rPr>
          <w:rFonts w:ascii="Times New Roman" w:hAnsi="Times New Roman" w:cs="Times New Roman"/>
          <w:b/>
          <w:bCs/>
          <w:sz w:val="36"/>
          <w:szCs w:val="36"/>
          <w:lang w:val="it-IT"/>
        </w:rPr>
        <w:lastRenderedPageBreak/>
        <w:t>Assess</w:t>
      </w:r>
      <w:r w:rsidR="003A1EE1" w:rsidRPr="00337B3F">
        <w:rPr>
          <w:rFonts w:ascii="Times New Roman" w:hAnsi="Times New Roman" w:cs="Times New Roman"/>
          <w:b/>
          <w:bCs/>
          <w:sz w:val="36"/>
          <w:szCs w:val="36"/>
          <w:lang w:val="it-IT"/>
        </w:rPr>
        <w:t xml:space="preserve">ment </w:t>
      </w:r>
      <w:r w:rsidR="00FE2E64" w:rsidRPr="00337B3F">
        <w:rPr>
          <w:rFonts w:ascii="Times New Roman" w:hAnsi="Times New Roman" w:cs="Times New Roman"/>
          <w:b/>
          <w:bCs/>
          <w:sz w:val="36"/>
          <w:szCs w:val="36"/>
          <w:lang w:val="it-IT"/>
        </w:rPr>
        <w:t>of</w:t>
      </w:r>
      <w:r w:rsidRPr="00337B3F">
        <w:rPr>
          <w:rFonts w:ascii="Times New Roman" w:hAnsi="Times New Roman" w:cs="Times New Roman"/>
          <w:b/>
          <w:bCs/>
          <w:sz w:val="36"/>
          <w:szCs w:val="36"/>
          <w:lang w:val="it-IT"/>
        </w:rPr>
        <w:t xml:space="preserve"> </w:t>
      </w:r>
      <w:r w:rsidR="00FE2E64" w:rsidRPr="00337B3F">
        <w:rPr>
          <w:rFonts w:ascii="Times New Roman" w:hAnsi="Times New Roman" w:cs="Times New Roman"/>
          <w:b/>
          <w:bCs/>
          <w:sz w:val="36"/>
          <w:szCs w:val="36"/>
          <w:lang w:val="it-IT"/>
        </w:rPr>
        <w:t xml:space="preserve">benzene and toluene </w:t>
      </w:r>
      <w:r w:rsidRPr="00337B3F">
        <w:rPr>
          <w:rFonts w:ascii="Times New Roman" w:hAnsi="Times New Roman" w:cs="Times New Roman"/>
          <w:b/>
          <w:bCs/>
          <w:sz w:val="36"/>
          <w:szCs w:val="36"/>
          <w:lang w:val="it-IT"/>
        </w:rPr>
        <w:t xml:space="preserve">exposure </w:t>
      </w:r>
      <w:r w:rsidR="00FE2E64" w:rsidRPr="00337B3F">
        <w:rPr>
          <w:rFonts w:ascii="Times New Roman" w:hAnsi="Times New Roman" w:cs="Times New Roman"/>
          <w:b/>
          <w:bCs/>
          <w:sz w:val="36"/>
          <w:szCs w:val="36"/>
          <w:lang w:val="it-IT"/>
        </w:rPr>
        <w:t>of</w:t>
      </w:r>
      <w:r w:rsidRPr="00337B3F">
        <w:rPr>
          <w:rFonts w:ascii="Times New Roman" w:hAnsi="Times New Roman" w:cs="Times New Roman"/>
          <w:b/>
          <w:bCs/>
          <w:sz w:val="36"/>
          <w:szCs w:val="36"/>
          <w:lang w:val="it-IT"/>
        </w:rPr>
        <w:t xml:space="preserve"> workers </w:t>
      </w:r>
      <w:r w:rsidR="00FE2E64" w:rsidRPr="00337B3F">
        <w:rPr>
          <w:rFonts w:ascii="Times New Roman" w:hAnsi="Times New Roman" w:cs="Times New Roman"/>
          <w:b/>
          <w:bCs/>
          <w:sz w:val="36"/>
          <w:szCs w:val="36"/>
          <w:lang w:val="it-IT"/>
        </w:rPr>
        <w:t>from some paint and shoe companies</w:t>
      </w:r>
    </w:p>
    <w:p w14:paraId="3C4A9666" w14:textId="6FDA33BB" w:rsidR="001F4C2A" w:rsidRPr="00337B3F" w:rsidRDefault="001F4C2A" w:rsidP="00366B70">
      <w:pPr>
        <w:tabs>
          <w:tab w:val="left" w:pos="340"/>
        </w:tabs>
        <w:spacing w:before="510" w:after="170" w:line="240" w:lineRule="auto"/>
        <w:ind w:left="357"/>
        <w:jc w:val="center"/>
        <w:rPr>
          <w:rFonts w:ascii="Times New Roman" w:hAnsi="Times New Roman" w:cs="Times New Roman"/>
          <w:sz w:val="27"/>
          <w:vertAlign w:val="superscript"/>
        </w:rPr>
      </w:pPr>
      <w:r w:rsidRPr="00337B3F">
        <w:rPr>
          <w:rFonts w:ascii="Times New Roman" w:hAnsi="Times New Roman" w:cs="Times New Roman"/>
          <w:sz w:val="27"/>
        </w:rPr>
        <w:t>Nguyen Thi Hien</w:t>
      </w:r>
      <w:r w:rsidRPr="00337B3F">
        <w:rPr>
          <w:rFonts w:ascii="Times New Roman" w:hAnsi="Times New Roman" w:cs="Times New Roman"/>
          <w:sz w:val="27"/>
          <w:vertAlign w:val="superscript"/>
        </w:rPr>
        <w:t>1,2</w:t>
      </w:r>
      <w:r w:rsidRPr="00337B3F">
        <w:rPr>
          <w:rFonts w:ascii="Times New Roman" w:hAnsi="Times New Roman" w:cs="Times New Roman"/>
          <w:sz w:val="27"/>
        </w:rPr>
        <w:t xml:space="preserve">, </w:t>
      </w:r>
      <w:r w:rsidR="00116C31" w:rsidRPr="00337B3F">
        <w:rPr>
          <w:rFonts w:ascii="Times New Roman" w:hAnsi="Times New Roman" w:cs="Times New Roman"/>
          <w:sz w:val="27"/>
        </w:rPr>
        <w:t>Nguyen Thi Thanh Huyen</w:t>
      </w:r>
      <w:r w:rsidR="00116C31" w:rsidRPr="00337B3F">
        <w:rPr>
          <w:rFonts w:ascii="Times New Roman" w:hAnsi="Times New Roman" w:cs="Times New Roman"/>
          <w:sz w:val="27"/>
          <w:vertAlign w:val="superscript"/>
        </w:rPr>
        <w:t>2</w:t>
      </w:r>
      <w:r w:rsidR="00116C31" w:rsidRPr="00337B3F">
        <w:rPr>
          <w:rFonts w:ascii="Times New Roman" w:hAnsi="Times New Roman" w:cs="Times New Roman"/>
          <w:sz w:val="27"/>
        </w:rPr>
        <w:t xml:space="preserve">, </w:t>
      </w:r>
      <w:r w:rsidRPr="00337B3F">
        <w:rPr>
          <w:rFonts w:ascii="Times New Roman" w:hAnsi="Times New Roman" w:cs="Times New Roman"/>
          <w:sz w:val="27"/>
        </w:rPr>
        <w:t>Nguyen Quang Huy</w:t>
      </w:r>
      <w:r w:rsidR="00C7195C" w:rsidRPr="00337B3F">
        <w:rPr>
          <w:rFonts w:ascii="Times New Roman" w:hAnsi="Times New Roman" w:cs="Times New Roman"/>
          <w:sz w:val="27"/>
          <w:vertAlign w:val="superscript"/>
        </w:rPr>
        <w:t>1</w:t>
      </w:r>
      <w:r w:rsidR="00A40936" w:rsidRPr="00337B3F">
        <w:rPr>
          <w:rFonts w:ascii="Times New Roman" w:hAnsi="Times New Roman" w:cs="Times New Roman"/>
          <w:sz w:val="27"/>
          <w:vertAlign w:val="superscript"/>
        </w:rPr>
        <w:t>*</w:t>
      </w:r>
      <w:r w:rsidRPr="00337B3F">
        <w:rPr>
          <w:rFonts w:ascii="Times New Roman" w:hAnsi="Times New Roman" w:cs="Times New Roman"/>
          <w:sz w:val="27"/>
        </w:rPr>
        <w:t xml:space="preserve"> </w:t>
      </w:r>
    </w:p>
    <w:p w14:paraId="14789FEC" w14:textId="12040A3E" w:rsidR="001F4C2A" w:rsidRPr="0039302F" w:rsidRDefault="001F4C2A" w:rsidP="00366B70">
      <w:pPr>
        <w:pStyle w:val="diachitg"/>
        <w:tabs>
          <w:tab w:val="left" w:pos="340"/>
        </w:tabs>
        <w:rPr>
          <w:szCs w:val="20"/>
          <w:lang w:val="en-GB" w:eastAsia="ko-KR"/>
        </w:rPr>
      </w:pPr>
      <w:r w:rsidRPr="0039302F">
        <w:rPr>
          <w:szCs w:val="20"/>
          <w:vertAlign w:val="superscript"/>
          <w:lang w:eastAsia="ko-KR"/>
        </w:rPr>
        <w:t>1</w:t>
      </w:r>
      <w:r w:rsidRPr="0039302F">
        <w:rPr>
          <w:szCs w:val="20"/>
          <w:lang w:val="en-GB" w:eastAsia="ko-KR"/>
        </w:rPr>
        <w:t xml:space="preserve">Faculty of Biology, </w:t>
      </w:r>
      <w:r w:rsidR="00937A77" w:rsidRPr="0039302F">
        <w:rPr>
          <w:szCs w:val="20"/>
          <w:lang w:val="en-GB" w:eastAsia="ko-KR"/>
        </w:rPr>
        <w:t>VNU University of Science</w:t>
      </w:r>
      <w:r w:rsidR="00C7195C" w:rsidRPr="0039302F">
        <w:rPr>
          <w:szCs w:val="20"/>
          <w:lang w:val="en-GB" w:eastAsia="ko-KR"/>
        </w:rPr>
        <w:t>, 334 Nguyen Trai street, Hanoi, Vietnam</w:t>
      </w:r>
      <w:r w:rsidR="00937A77" w:rsidRPr="0039302F">
        <w:rPr>
          <w:szCs w:val="20"/>
          <w:lang w:val="en-GB" w:eastAsia="ko-KR"/>
        </w:rPr>
        <w:t xml:space="preserve">  </w:t>
      </w:r>
    </w:p>
    <w:p w14:paraId="729BE48B" w14:textId="77088AA5" w:rsidR="001F4C2A" w:rsidRPr="0039302F" w:rsidRDefault="00C7195C" w:rsidP="00366B70">
      <w:pPr>
        <w:pStyle w:val="tenbai"/>
        <w:tabs>
          <w:tab w:val="left" w:pos="340"/>
        </w:tabs>
        <w:spacing w:after="60"/>
        <w:rPr>
          <w:i/>
          <w:spacing w:val="-6"/>
          <w:sz w:val="21"/>
          <w:szCs w:val="20"/>
        </w:rPr>
      </w:pPr>
      <w:r w:rsidRPr="0039302F">
        <w:rPr>
          <w:bCs w:val="0"/>
          <w:i/>
          <w:iCs/>
          <w:spacing w:val="-6"/>
          <w:sz w:val="21"/>
          <w:szCs w:val="20"/>
          <w:vertAlign w:val="superscript"/>
          <w:lang w:eastAsia="ko-KR"/>
        </w:rPr>
        <w:t>2</w:t>
      </w:r>
      <w:r w:rsidR="00B36F5D" w:rsidRPr="0039302F">
        <w:rPr>
          <w:bCs w:val="0"/>
          <w:i/>
          <w:iCs/>
          <w:spacing w:val="-6"/>
          <w:sz w:val="21"/>
          <w:szCs w:val="20"/>
          <w:lang w:eastAsia="ko-KR"/>
        </w:rPr>
        <w:t>Viet Nam Nat</w:t>
      </w:r>
      <w:r w:rsidR="00366B70" w:rsidRPr="0039302F">
        <w:rPr>
          <w:bCs w:val="0"/>
          <w:i/>
          <w:iCs/>
          <w:spacing w:val="-6"/>
          <w:sz w:val="21"/>
          <w:szCs w:val="20"/>
          <w:lang w:eastAsia="ko-KR"/>
        </w:rPr>
        <w:t>i</w:t>
      </w:r>
      <w:r w:rsidR="00B36F5D" w:rsidRPr="0039302F">
        <w:rPr>
          <w:bCs w:val="0"/>
          <w:i/>
          <w:iCs/>
          <w:spacing w:val="-6"/>
          <w:sz w:val="21"/>
          <w:szCs w:val="20"/>
          <w:lang w:eastAsia="ko-KR"/>
        </w:rPr>
        <w:t>onal Insitute of Occupational Safety and H</w:t>
      </w:r>
      <w:r w:rsidR="000F747F" w:rsidRPr="0039302F">
        <w:rPr>
          <w:bCs w:val="0"/>
          <w:i/>
          <w:iCs/>
          <w:spacing w:val="-6"/>
          <w:sz w:val="21"/>
          <w:szCs w:val="20"/>
          <w:lang w:eastAsia="ko-KR"/>
        </w:rPr>
        <w:t>ealth</w:t>
      </w:r>
      <w:r w:rsidR="0039302F" w:rsidRPr="0039302F">
        <w:rPr>
          <w:bCs w:val="0"/>
          <w:i/>
          <w:iCs/>
          <w:spacing w:val="-6"/>
          <w:sz w:val="21"/>
          <w:szCs w:val="20"/>
          <w:lang w:eastAsia="ko-KR"/>
        </w:rPr>
        <w:t xml:space="preserve">, </w:t>
      </w:r>
      <w:r w:rsidR="0039302F" w:rsidRPr="0039302F">
        <w:rPr>
          <w:i/>
          <w:spacing w:val="-6"/>
          <w:sz w:val="21"/>
          <w:szCs w:val="20"/>
          <w:lang w:val="en-GB" w:eastAsia="ko-KR"/>
        </w:rPr>
        <w:t>99</w:t>
      </w:r>
      <w:r w:rsidR="0039302F" w:rsidRPr="0039302F">
        <w:rPr>
          <w:i/>
          <w:spacing w:val="-6"/>
          <w:sz w:val="21"/>
          <w:szCs w:val="20"/>
          <w:lang w:val="en-GB" w:eastAsia="ko-KR"/>
        </w:rPr>
        <w:t xml:space="preserve"> </w:t>
      </w:r>
      <w:r w:rsidR="0039302F" w:rsidRPr="0039302F">
        <w:rPr>
          <w:i/>
          <w:spacing w:val="-6"/>
          <w:sz w:val="21"/>
          <w:szCs w:val="20"/>
          <w:lang w:val="en-GB" w:eastAsia="ko-KR"/>
        </w:rPr>
        <w:t xml:space="preserve">Tran Quoc Toan </w:t>
      </w:r>
      <w:r w:rsidR="0039302F" w:rsidRPr="0039302F">
        <w:rPr>
          <w:i/>
          <w:spacing w:val="-6"/>
          <w:sz w:val="21"/>
          <w:szCs w:val="20"/>
          <w:lang w:val="en-GB" w:eastAsia="ko-KR"/>
        </w:rPr>
        <w:t xml:space="preserve"> street, Hanoi, Vietnam</w:t>
      </w:r>
      <w:r w:rsidR="0039302F" w:rsidRPr="0039302F">
        <w:rPr>
          <w:spacing w:val="-6"/>
          <w:szCs w:val="20"/>
          <w:lang w:val="en-GB" w:eastAsia="ko-KR"/>
        </w:rPr>
        <w:t xml:space="preserve">  </w:t>
      </w:r>
      <w:r w:rsidR="00937A77" w:rsidRPr="0039302F">
        <w:rPr>
          <w:bCs w:val="0"/>
          <w:i/>
          <w:iCs/>
          <w:spacing w:val="-6"/>
          <w:sz w:val="21"/>
          <w:szCs w:val="20"/>
          <w:lang w:eastAsia="ko-KR"/>
        </w:rPr>
        <w:t xml:space="preserve">  </w:t>
      </w:r>
    </w:p>
    <w:p w14:paraId="619B9118" w14:textId="31CDE35E" w:rsidR="0004698C" w:rsidRPr="00337B3F" w:rsidRDefault="00D80E5E" w:rsidP="00366B70">
      <w:pPr>
        <w:tabs>
          <w:tab w:val="left" w:pos="340"/>
        </w:tabs>
        <w:spacing w:before="60" w:after="60" w:line="290" w:lineRule="atLeast"/>
        <w:rPr>
          <w:rFonts w:ascii="Times New Roman" w:hAnsi="Times New Roman" w:cs="Times New Roman"/>
          <w:sz w:val="21"/>
        </w:rPr>
      </w:pPr>
      <w:r w:rsidRPr="00337B3F">
        <w:rPr>
          <w:rFonts w:ascii="Times New Roman" w:hAnsi="Times New Roman" w:cs="Times New Roman"/>
          <w:b/>
          <w:sz w:val="21"/>
          <w:szCs w:val="21"/>
        </w:rPr>
        <w:t xml:space="preserve">Abstract: </w:t>
      </w:r>
      <w:r w:rsidR="00196A09" w:rsidRPr="00337B3F">
        <w:rPr>
          <w:rFonts w:ascii="Times New Roman" w:hAnsi="Times New Roman" w:cs="Times New Roman"/>
          <w:sz w:val="21"/>
          <w:lang w:val="it-IT"/>
        </w:rPr>
        <w:t>Workers in paint and shoe industries often have to expos</w:t>
      </w:r>
      <w:r w:rsidR="00323F56" w:rsidRPr="00337B3F">
        <w:rPr>
          <w:rFonts w:ascii="Times New Roman" w:hAnsi="Times New Roman" w:cs="Times New Roman"/>
          <w:sz w:val="21"/>
          <w:lang w:val="it-IT"/>
        </w:rPr>
        <w:t>e</w:t>
      </w:r>
      <w:r w:rsidR="00196A09" w:rsidRPr="00337B3F">
        <w:rPr>
          <w:rFonts w:ascii="Times New Roman" w:hAnsi="Times New Roman" w:cs="Times New Roman"/>
          <w:sz w:val="21"/>
          <w:lang w:val="it-IT"/>
        </w:rPr>
        <w:t xml:space="preserve"> </w:t>
      </w:r>
      <w:r w:rsidR="00323F56" w:rsidRPr="00337B3F">
        <w:rPr>
          <w:rFonts w:ascii="Times New Roman" w:hAnsi="Times New Roman" w:cs="Times New Roman"/>
          <w:sz w:val="21"/>
          <w:lang w:val="it-IT"/>
        </w:rPr>
        <w:t>to</w:t>
      </w:r>
      <w:r w:rsidR="00196A09" w:rsidRPr="00337B3F">
        <w:rPr>
          <w:rFonts w:ascii="Times New Roman" w:hAnsi="Times New Roman" w:cs="Times New Roman"/>
          <w:sz w:val="21"/>
          <w:lang w:val="it-IT"/>
        </w:rPr>
        <w:t xml:space="preserve"> benzene, toluene. The goal of this study was to assess </w:t>
      </w:r>
      <w:r w:rsidR="00C60AF2" w:rsidRPr="00337B3F">
        <w:rPr>
          <w:rFonts w:ascii="Times New Roman" w:hAnsi="Times New Roman" w:cs="Times New Roman"/>
          <w:sz w:val="21"/>
          <w:lang w:val="it-IT"/>
        </w:rPr>
        <w:t>levels of occupational</w:t>
      </w:r>
      <w:r w:rsidR="00C60AF2" w:rsidRPr="00337B3F" w:rsidDel="00C60AF2">
        <w:rPr>
          <w:rFonts w:ascii="Times New Roman" w:hAnsi="Times New Roman" w:cs="Times New Roman"/>
          <w:sz w:val="21"/>
          <w:lang w:val="it-IT"/>
        </w:rPr>
        <w:t xml:space="preserve"> </w:t>
      </w:r>
      <w:r w:rsidR="00196A09" w:rsidRPr="00337B3F">
        <w:rPr>
          <w:rFonts w:ascii="Times New Roman" w:hAnsi="Times New Roman" w:cs="Times New Roman"/>
          <w:sz w:val="21"/>
          <w:lang w:val="it-IT"/>
        </w:rPr>
        <w:t xml:space="preserve">exposure </w:t>
      </w:r>
      <w:r w:rsidR="00C60AF2" w:rsidRPr="00337B3F">
        <w:rPr>
          <w:rFonts w:ascii="Times New Roman" w:hAnsi="Times New Roman" w:cs="Times New Roman"/>
          <w:sz w:val="21"/>
          <w:lang w:val="it-IT"/>
        </w:rPr>
        <w:t>to</w:t>
      </w:r>
      <w:r w:rsidR="00196A09" w:rsidRPr="00337B3F">
        <w:rPr>
          <w:rFonts w:ascii="Times New Roman" w:hAnsi="Times New Roman" w:cs="Times New Roman"/>
          <w:sz w:val="21"/>
          <w:lang w:val="it-IT"/>
        </w:rPr>
        <w:t xml:space="preserve"> benzene, toluene</w:t>
      </w:r>
      <w:r w:rsidR="00C60AF2" w:rsidRPr="00337B3F">
        <w:rPr>
          <w:rFonts w:ascii="Times New Roman" w:hAnsi="Times New Roman" w:cs="Times New Roman"/>
          <w:sz w:val="21"/>
          <w:lang w:val="it-IT"/>
        </w:rPr>
        <w:t xml:space="preserve"> in these workers. To this end</w:t>
      </w:r>
      <w:r w:rsidR="006D2F36" w:rsidRPr="00337B3F">
        <w:rPr>
          <w:rFonts w:ascii="Times New Roman" w:hAnsi="Times New Roman" w:cs="Times New Roman"/>
          <w:sz w:val="21"/>
          <w:lang w:val="it-IT"/>
        </w:rPr>
        <w:t>,</w:t>
      </w:r>
      <w:r w:rsidR="00C60AF2" w:rsidRPr="00337B3F">
        <w:rPr>
          <w:rFonts w:ascii="Times New Roman" w:hAnsi="Times New Roman" w:cs="Times New Roman"/>
          <w:sz w:val="21"/>
          <w:lang w:val="it-IT"/>
        </w:rPr>
        <w:t xml:space="preserve">  </w:t>
      </w:r>
      <w:r w:rsidR="005D4163" w:rsidRPr="00337B3F">
        <w:rPr>
          <w:rFonts w:ascii="Times New Roman" w:hAnsi="Times New Roman" w:cs="Times New Roman"/>
          <w:sz w:val="21"/>
          <w:lang w:val="it-IT"/>
        </w:rPr>
        <w:t xml:space="preserve">concentrations of </w:t>
      </w:r>
      <w:r w:rsidR="00C60AF2" w:rsidRPr="00337B3F">
        <w:rPr>
          <w:rFonts w:ascii="Times New Roman" w:hAnsi="Times New Roman" w:cs="Times New Roman"/>
          <w:sz w:val="21"/>
          <w:lang w:val="it-IT"/>
        </w:rPr>
        <w:t>benzene and toluene metabolites</w:t>
      </w:r>
      <w:r w:rsidR="005D4163" w:rsidRPr="00337B3F">
        <w:rPr>
          <w:rFonts w:ascii="Times New Roman" w:hAnsi="Times New Roman" w:cs="Times New Roman"/>
          <w:sz w:val="21"/>
          <w:lang w:val="it-IT"/>
        </w:rPr>
        <w:t xml:space="preserve"> (</w:t>
      </w:r>
      <w:r w:rsidR="00C31706" w:rsidRPr="00337B3F">
        <w:rPr>
          <w:rFonts w:ascii="Times New Roman" w:hAnsi="Times New Roman" w:cs="Times New Roman"/>
          <w:noProof/>
          <w:sz w:val="21"/>
          <w:lang w:val="it-IT"/>
        </w:rPr>
        <w:t>trans-</w:t>
      </w:r>
      <w:r w:rsidR="005D4163" w:rsidRPr="00337B3F">
        <w:rPr>
          <w:rFonts w:ascii="Times New Roman" w:hAnsi="Times New Roman" w:cs="Times New Roman"/>
          <w:noProof/>
          <w:sz w:val="21"/>
          <w:lang w:val="it-IT"/>
        </w:rPr>
        <w:t>trans</w:t>
      </w:r>
      <w:r w:rsidR="005D4163" w:rsidRPr="00337B3F">
        <w:rPr>
          <w:rFonts w:ascii="Times New Roman" w:hAnsi="Times New Roman" w:cs="Times New Roman"/>
          <w:sz w:val="21"/>
          <w:lang w:val="it-IT"/>
        </w:rPr>
        <w:t xml:space="preserve"> </w:t>
      </w:r>
      <w:r w:rsidR="005D4163" w:rsidRPr="00337B3F">
        <w:rPr>
          <w:rFonts w:ascii="Times New Roman" w:hAnsi="Times New Roman" w:cs="Times New Roman"/>
          <w:noProof/>
          <w:sz w:val="21"/>
          <w:lang w:val="it-IT"/>
        </w:rPr>
        <w:t>muconic</w:t>
      </w:r>
      <w:r w:rsidR="005D4163" w:rsidRPr="00337B3F">
        <w:rPr>
          <w:rFonts w:ascii="Times New Roman" w:hAnsi="Times New Roman" w:cs="Times New Roman"/>
          <w:sz w:val="21"/>
          <w:lang w:val="it-IT"/>
        </w:rPr>
        <w:t xml:space="preserve"> </w:t>
      </w:r>
      <w:r w:rsidR="00C31706" w:rsidRPr="00337B3F">
        <w:rPr>
          <w:rFonts w:ascii="Times New Roman" w:hAnsi="Times New Roman" w:cs="Times New Roman"/>
          <w:noProof/>
          <w:sz w:val="21"/>
          <w:lang w:val="it-IT"/>
        </w:rPr>
        <w:t>a</w:t>
      </w:r>
      <w:r w:rsidR="005D4163" w:rsidRPr="00337B3F">
        <w:rPr>
          <w:rFonts w:ascii="Times New Roman" w:hAnsi="Times New Roman" w:cs="Times New Roman"/>
          <w:noProof/>
          <w:sz w:val="21"/>
          <w:lang w:val="it-IT"/>
        </w:rPr>
        <w:t>c</w:t>
      </w:r>
      <w:r w:rsidR="00C31706" w:rsidRPr="00337B3F">
        <w:rPr>
          <w:rFonts w:ascii="Times New Roman" w:hAnsi="Times New Roman" w:cs="Times New Roman"/>
          <w:noProof/>
          <w:sz w:val="21"/>
          <w:lang w:val="it-IT"/>
        </w:rPr>
        <w:t>i</w:t>
      </w:r>
      <w:r w:rsidR="005D4163" w:rsidRPr="00337B3F">
        <w:rPr>
          <w:rFonts w:ascii="Times New Roman" w:hAnsi="Times New Roman" w:cs="Times New Roman"/>
          <w:noProof/>
          <w:sz w:val="21"/>
          <w:lang w:val="it-IT"/>
        </w:rPr>
        <w:t>d</w:t>
      </w:r>
      <w:r w:rsidR="005D4163" w:rsidRPr="00337B3F">
        <w:rPr>
          <w:rFonts w:ascii="Times New Roman" w:hAnsi="Times New Roman" w:cs="Times New Roman"/>
          <w:sz w:val="21"/>
          <w:lang w:val="it-IT"/>
        </w:rPr>
        <w:t xml:space="preserve"> (TT-MA) and phenol for benzene; hippuric acid and o-cresol for toluene)</w:t>
      </w:r>
      <w:r w:rsidR="00CF4808" w:rsidRPr="00337B3F">
        <w:rPr>
          <w:rFonts w:ascii="Times New Roman" w:hAnsi="Times New Roman" w:cs="Times New Roman"/>
          <w:sz w:val="21"/>
          <w:lang w:val="it-IT"/>
        </w:rPr>
        <w:t xml:space="preserve"> in urine samples of</w:t>
      </w:r>
      <w:r w:rsidR="005D4163" w:rsidRPr="00337B3F">
        <w:rPr>
          <w:rFonts w:ascii="Times New Roman" w:hAnsi="Times New Roman" w:cs="Times New Roman"/>
          <w:sz w:val="21"/>
          <w:lang w:val="it-IT"/>
        </w:rPr>
        <w:t xml:space="preserve"> studied workers were </w:t>
      </w:r>
      <w:r w:rsidR="00C31706" w:rsidRPr="00337B3F">
        <w:rPr>
          <w:rFonts w:ascii="Times New Roman" w:hAnsi="Times New Roman" w:cs="Times New Roman"/>
          <w:noProof/>
          <w:sz w:val="21"/>
          <w:lang w:val="it-IT"/>
        </w:rPr>
        <w:t>measured</w:t>
      </w:r>
      <w:r w:rsidR="00D854D0" w:rsidRPr="00337B3F">
        <w:rPr>
          <w:rFonts w:ascii="Times New Roman" w:hAnsi="Times New Roman" w:cs="Times New Roman"/>
          <w:noProof/>
          <w:sz w:val="21"/>
          <w:lang w:val="it-IT"/>
        </w:rPr>
        <w:t xml:space="preserve"> </w:t>
      </w:r>
      <w:r w:rsidR="005D4163" w:rsidRPr="00337B3F">
        <w:rPr>
          <w:rFonts w:ascii="Times New Roman" w:hAnsi="Times New Roman" w:cs="Times New Roman"/>
          <w:noProof/>
          <w:sz w:val="21"/>
          <w:lang w:val="it-IT"/>
        </w:rPr>
        <w:t>using</w:t>
      </w:r>
      <w:r w:rsidR="00196A09" w:rsidRPr="00337B3F">
        <w:rPr>
          <w:rFonts w:ascii="Times New Roman" w:hAnsi="Times New Roman" w:cs="Times New Roman"/>
          <w:sz w:val="21"/>
          <w:lang w:val="it-IT"/>
        </w:rPr>
        <w:t xml:space="preserve"> </w:t>
      </w:r>
      <w:r w:rsidR="00D854D0" w:rsidRPr="00337B3F">
        <w:rPr>
          <w:rFonts w:ascii="Times New Roman" w:hAnsi="Times New Roman" w:cs="Times New Roman"/>
          <w:sz w:val="21"/>
          <w:lang w:val="it-IT"/>
        </w:rPr>
        <w:t>HPLC  and GC</w:t>
      </w:r>
      <w:r w:rsidR="00196A09" w:rsidRPr="00337B3F">
        <w:rPr>
          <w:rFonts w:ascii="Times New Roman" w:hAnsi="Times New Roman" w:cs="Times New Roman"/>
          <w:sz w:val="21"/>
          <w:lang w:val="it-IT"/>
        </w:rPr>
        <w:t xml:space="preserve"> method</w:t>
      </w:r>
      <w:r w:rsidR="005D4163" w:rsidRPr="00337B3F">
        <w:rPr>
          <w:rFonts w:ascii="Times New Roman" w:hAnsi="Times New Roman" w:cs="Times New Roman"/>
          <w:sz w:val="21"/>
          <w:lang w:val="it-IT"/>
        </w:rPr>
        <w:t>s</w:t>
      </w:r>
      <w:r w:rsidR="00196A09" w:rsidRPr="00337B3F">
        <w:rPr>
          <w:rFonts w:ascii="Times New Roman" w:hAnsi="Times New Roman" w:cs="Times New Roman"/>
          <w:sz w:val="21"/>
          <w:lang w:val="it-IT"/>
        </w:rPr>
        <w:t xml:space="preserve">. </w:t>
      </w:r>
      <w:r w:rsidR="00196A09" w:rsidRPr="00337B3F">
        <w:rPr>
          <w:rFonts w:ascii="Times New Roman" w:hAnsi="Times New Roman" w:cs="Times New Roman"/>
          <w:bCs/>
          <w:sz w:val="21"/>
          <w:lang w:val="it-IT"/>
        </w:rPr>
        <w:t>Results showed that 1.05</w:t>
      </w:r>
      <w:r w:rsidR="006552B1" w:rsidRPr="00337B3F">
        <w:rPr>
          <w:rFonts w:ascii="Times New Roman" w:hAnsi="Times New Roman" w:cs="Times New Roman"/>
          <w:bCs/>
          <w:sz w:val="21"/>
          <w:lang w:val="it-IT"/>
        </w:rPr>
        <w:t xml:space="preserve"> </w:t>
      </w:r>
      <w:r w:rsidR="00196A09" w:rsidRPr="00337B3F">
        <w:rPr>
          <w:rFonts w:ascii="Times New Roman" w:hAnsi="Times New Roman" w:cs="Times New Roman"/>
          <w:bCs/>
          <w:sz w:val="21"/>
          <w:lang w:val="it-IT"/>
        </w:rPr>
        <w:t xml:space="preserve">% of </w:t>
      </w:r>
      <w:r w:rsidR="006D2F36" w:rsidRPr="00337B3F">
        <w:rPr>
          <w:rFonts w:ascii="Times New Roman" w:hAnsi="Times New Roman" w:cs="Times New Roman"/>
          <w:bCs/>
          <w:sz w:val="21"/>
          <w:lang w:val="it-IT"/>
        </w:rPr>
        <w:t xml:space="preserve">the </w:t>
      </w:r>
      <w:r w:rsidR="00CF4808" w:rsidRPr="00337B3F">
        <w:rPr>
          <w:rFonts w:ascii="Times New Roman" w:hAnsi="Times New Roman" w:cs="Times New Roman"/>
          <w:bCs/>
          <w:sz w:val="21"/>
          <w:lang w:val="it-IT"/>
        </w:rPr>
        <w:t>samples</w:t>
      </w:r>
      <w:r w:rsidR="00196A09" w:rsidRPr="00337B3F">
        <w:rPr>
          <w:rFonts w:ascii="Times New Roman" w:hAnsi="Times New Roman" w:cs="Times New Roman"/>
          <w:bCs/>
          <w:sz w:val="21"/>
          <w:lang w:val="it-IT"/>
        </w:rPr>
        <w:t xml:space="preserve"> had phenol concentration exceed</w:t>
      </w:r>
      <w:r w:rsidR="00D07CF8" w:rsidRPr="00337B3F">
        <w:rPr>
          <w:rFonts w:ascii="Times New Roman" w:hAnsi="Times New Roman" w:cs="Times New Roman"/>
          <w:bCs/>
          <w:sz w:val="21"/>
          <w:lang w:val="it-IT"/>
        </w:rPr>
        <w:t>ing</w:t>
      </w:r>
      <w:r w:rsidR="005D4163" w:rsidRPr="00337B3F">
        <w:rPr>
          <w:rFonts w:ascii="Times New Roman" w:hAnsi="Times New Roman" w:cs="Times New Roman"/>
          <w:bCs/>
          <w:sz w:val="21"/>
          <w:lang w:val="it-IT"/>
        </w:rPr>
        <w:t xml:space="preserve"> </w:t>
      </w:r>
      <w:r w:rsidR="00D07CF8" w:rsidRPr="00337B3F">
        <w:rPr>
          <w:rFonts w:ascii="Times New Roman" w:hAnsi="Times New Roman" w:cs="Times New Roman"/>
          <w:bCs/>
          <w:sz w:val="21"/>
          <w:lang w:val="it-IT"/>
        </w:rPr>
        <w:t xml:space="preserve">its </w:t>
      </w:r>
      <w:r w:rsidR="00196A09" w:rsidRPr="00337B3F">
        <w:rPr>
          <w:rFonts w:ascii="Times New Roman" w:hAnsi="Times New Roman" w:cs="Times New Roman"/>
          <w:bCs/>
          <w:sz w:val="21"/>
          <w:lang w:val="it-IT"/>
        </w:rPr>
        <w:t>limit value</w:t>
      </w:r>
      <w:r w:rsidR="00D07CF8" w:rsidRPr="00337B3F">
        <w:rPr>
          <w:rFonts w:ascii="Times New Roman" w:hAnsi="Times New Roman" w:cs="Times New Roman"/>
          <w:bCs/>
          <w:sz w:val="21"/>
          <w:lang w:val="it-IT"/>
        </w:rPr>
        <w:t xml:space="preserve"> allowed by Vietnam </w:t>
      </w:r>
      <w:r w:rsidR="00FB4A6A" w:rsidRPr="00337B3F">
        <w:rPr>
          <w:rFonts w:ascii="Times New Roman" w:hAnsi="Times New Roman" w:cs="Times New Roman"/>
          <w:sz w:val="21"/>
          <w:shd w:val="clear" w:color="auto" w:fill="FFFFFF"/>
        </w:rPr>
        <w:t>Ministry of Public Health</w:t>
      </w:r>
      <w:r w:rsidR="00D07CF8" w:rsidRPr="00337B3F">
        <w:rPr>
          <w:rFonts w:ascii="Times New Roman" w:hAnsi="Times New Roman" w:cs="Times New Roman"/>
          <w:bCs/>
          <w:sz w:val="21"/>
          <w:lang w:val="it-IT"/>
        </w:rPr>
        <w:t xml:space="preserve"> and</w:t>
      </w:r>
      <w:r w:rsidR="00196A09" w:rsidRPr="00337B3F">
        <w:rPr>
          <w:rFonts w:ascii="Times New Roman" w:hAnsi="Times New Roman" w:cs="Times New Roman"/>
          <w:bCs/>
          <w:sz w:val="21"/>
          <w:lang w:val="it-IT"/>
        </w:rPr>
        <w:t xml:space="preserve"> 13.68</w:t>
      </w:r>
      <w:r w:rsidR="006552B1" w:rsidRPr="00337B3F">
        <w:rPr>
          <w:rFonts w:ascii="Times New Roman" w:hAnsi="Times New Roman" w:cs="Times New Roman"/>
          <w:bCs/>
          <w:sz w:val="21"/>
          <w:lang w:val="it-IT"/>
        </w:rPr>
        <w:t xml:space="preserve"> %</w:t>
      </w:r>
      <w:r w:rsidR="00CF4808" w:rsidRPr="00337B3F">
        <w:rPr>
          <w:rFonts w:ascii="Times New Roman" w:hAnsi="Times New Roman" w:cs="Times New Roman"/>
          <w:bCs/>
          <w:sz w:val="21"/>
          <w:lang w:val="it-IT"/>
        </w:rPr>
        <w:t xml:space="preserve"> </w:t>
      </w:r>
      <w:r w:rsidR="00CF4808" w:rsidRPr="00337B3F">
        <w:rPr>
          <w:rFonts w:ascii="Times New Roman" w:hAnsi="Times New Roman" w:cs="Times New Roman"/>
          <w:bCs/>
          <w:noProof/>
          <w:sz w:val="21"/>
          <w:lang w:val="it-IT"/>
        </w:rPr>
        <w:t>of</w:t>
      </w:r>
      <w:r w:rsidR="006552B1" w:rsidRPr="00337B3F">
        <w:rPr>
          <w:rFonts w:ascii="Times New Roman" w:hAnsi="Times New Roman" w:cs="Times New Roman"/>
          <w:bCs/>
          <w:noProof/>
          <w:sz w:val="21"/>
          <w:lang w:val="it-IT"/>
        </w:rPr>
        <w:t xml:space="preserve"> </w:t>
      </w:r>
      <w:r w:rsidR="00CF4808" w:rsidRPr="00337B3F">
        <w:rPr>
          <w:rFonts w:ascii="Times New Roman" w:hAnsi="Times New Roman" w:cs="Times New Roman"/>
          <w:bCs/>
          <w:noProof/>
          <w:sz w:val="21"/>
          <w:lang w:val="it-IT"/>
        </w:rPr>
        <w:t>samples</w:t>
      </w:r>
      <w:r w:rsidR="006552B1" w:rsidRPr="00337B3F">
        <w:rPr>
          <w:rFonts w:ascii="Times New Roman" w:hAnsi="Times New Roman" w:cs="Times New Roman"/>
          <w:bCs/>
          <w:sz w:val="21"/>
          <w:lang w:val="it-IT"/>
        </w:rPr>
        <w:t xml:space="preserve"> had </w:t>
      </w:r>
      <w:r w:rsidR="00196A09" w:rsidRPr="00337B3F">
        <w:rPr>
          <w:rFonts w:ascii="Times New Roman" w:hAnsi="Times New Roman" w:cs="Times New Roman"/>
          <w:bCs/>
          <w:sz w:val="21"/>
          <w:lang w:val="it-IT"/>
        </w:rPr>
        <w:t>TT-MA concentration exceed</w:t>
      </w:r>
      <w:r w:rsidR="00D07CF8" w:rsidRPr="00337B3F">
        <w:rPr>
          <w:rFonts w:ascii="Times New Roman" w:hAnsi="Times New Roman" w:cs="Times New Roman"/>
          <w:bCs/>
          <w:sz w:val="21"/>
          <w:lang w:val="it-IT"/>
        </w:rPr>
        <w:t>ing</w:t>
      </w:r>
      <w:r w:rsidR="00196A09" w:rsidRPr="00337B3F">
        <w:rPr>
          <w:rFonts w:ascii="Times New Roman" w:hAnsi="Times New Roman" w:cs="Times New Roman"/>
          <w:bCs/>
          <w:sz w:val="21"/>
          <w:lang w:val="it-IT"/>
        </w:rPr>
        <w:t xml:space="preserve"> </w:t>
      </w:r>
      <w:r w:rsidR="00D07CF8" w:rsidRPr="00337B3F">
        <w:rPr>
          <w:rFonts w:ascii="Times New Roman" w:hAnsi="Times New Roman" w:cs="Times New Roman"/>
          <w:bCs/>
          <w:sz w:val="21"/>
          <w:lang w:val="it-IT"/>
        </w:rPr>
        <w:t xml:space="preserve">its </w:t>
      </w:r>
      <w:r w:rsidR="00196A09" w:rsidRPr="00337B3F">
        <w:rPr>
          <w:rFonts w:ascii="Times New Roman" w:hAnsi="Times New Roman" w:cs="Times New Roman"/>
          <w:bCs/>
          <w:sz w:val="21"/>
          <w:lang w:val="it-IT"/>
        </w:rPr>
        <w:t>limit value</w:t>
      </w:r>
      <w:r w:rsidR="00D07CF8" w:rsidRPr="00337B3F">
        <w:rPr>
          <w:rFonts w:ascii="Times New Roman" w:hAnsi="Times New Roman" w:cs="Times New Roman"/>
          <w:bCs/>
          <w:sz w:val="21"/>
          <w:lang w:val="it-IT"/>
        </w:rPr>
        <w:t xml:space="preserve"> allowed by ACGIH</w:t>
      </w:r>
      <w:r w:rsidR="00023B1C" w:rsidRPr="00337B3F">
        <w:rPr>
          <w:rFonts w:ascii="Times New Roman" w:hAnsi="Times New Roman" w:cs="Times New Roman"/>
          <w:bCs/>
          <w:sz w:val="21"/>
          <w:lang w:val="it-IT"/>
        </w:rPr>
        <w:t xml:space="preserve"> </w:t>
      </w:r>
      <w:r w:rsidR="00196A09" w:rsidRPr="00337B3F">
        <w:rPr>
          <w:rFonts w:ascii="Times New Roman" w:hAnsi="Times New Roman" w:cs="Times New Roman"/>
          <w:bCs/>
          <w:sz w:val="21"/>
          <w:lang w:val="it-IT"/>
        </w:rPr>
        <w:t>(≥</w:t>
      </w:r>
      <w:r w:rsidR="004D0EFD" w:rsidRPr="00337B3F">
        <w:rPr>
          <w:rFonts w:ascii="Times New Roman" w:hAnsi="Times New Roman" w:cs="Times New Roman"/>
          <w:bCs/>
          <w:sz w:val="21"/>
          <w:lang w:val="it-IT"/>
        </w:rPr>
        <w:t xml:space="preserve"> </w:t>
      </w:r>
      <w:r w:rsidR="00196A09" w:rsidRPr="00337B3F">
        <w:rPr>
          <w:rFonts w:ascii="Times New Roman" w:hAnsi="Times New Roman" w:cs="Times New Roman"/>
          <w:bCs/>
          <w:sz w:val="21"/>
          <w:lang w:val="it-IT"/>
        </w:rPr>
        <w:t>0.5</w:t>
      </w:r>
      <w:r w:rsidR="006552B1" w:rsidRPr="00337B3F">
        <w:rPr>
          <w:rFonts w:ascii="Times New Roman" w:hAnsi="Times New Roman" w:cs="Times New Roman"/>
          <w:bCs/>
          <w:sz w:val="21"/>
          <w:lang w:val="it-IT"/>
        </w:rPr>
        <w:t xml:space="preserve"> </w:t>
      </w:r>
      <w:r w:rsidR="00196A09" w:rsidRPr="00337B3F">
        <w:rPr>
          <w:rFonts w:ascii="Times New Roman" w:hAnsi="Times New Roman" w:cs="Times New Roman"/>
          <w:bCs/>
          <w:sz w:val="21"/>
          <w:lang w:val="it-IT"/>
        </w:rPr>
        <w:t>mg/g</w:t>
      </w:r>
      <w:r w:rsidR="00196A09" w:rsidRPr="00337B3F">
        <w:rPr>
          <w:rFonts w:ascii="Times New Roman" w:hAnsi="Times New Roman" w:cs="Times New Roman"/>
          <w:bCs/>
          <w:i/>
          <w:spacing w:val="2"/>
          <w:sz w:val="21"/>
        </w:rPr>
        <w:t xml:space="preserve"> </w:t>
      </w:r>
      <w:r w:rsidR="00196A09" w:rsidRPr="00337B3F">
        <w:rPr>
          <w:rFonts w:ascii="Times New Roman" w:hAnsi="Times New Roman" w:cs="Times New Roman"/>
          <w:bCs/>
          <w:spacing w:val="2"/>
          <w:sz w:val="21"/>
        </w:rPr>
        <w:t>creatinine</w:t>
      </w:r>
      <w:r w:rsidR="004D0EFD" w:rsidRPr="00337B3F">
        <w:rPr>
          <w:rFonts w:ascii="Times New Roman" w:hAnsi="Times New Roman" w:cs="Times New Roman"/>
          <w:bCs/>
          <w:sz w:val="21"/>
          <w:lang w:val="it-IT"/>
        </w:rPr>
        <w:t xml:space="preserve">). </w:t>
      </w:r>
      <w:r w:rsidR="00196A09" w:rsidRPr="00337B3F">
        <w:rPr>
          <w:rFonts w:ascii="Times New Roman" w:hAnsi="Times New Roman" w:cs="Times New Roman"/>
          <w:bCs/>
          <w:sz w:val="21"/>
          <w:lang w:val="it-IT"/>
        </w:rPr>
        <w:t xml:space="preserve">There </w:t>
      </w:r>
      <w:r w:rsidR="006D2F36" w:rsidRPr="00337B3F">
        <w:rPr>
          <w:rFonts w:ascii="Times New Roman" w:hAnsi="Times New Roman" w:cs="Times New Roman"/>
          <w:bCs/>
          <w:sz w:val="21"/>
          <w:lang w:val="it-IT"/>
        </w:rPr>
        <w:t>was</w:t>
      </w:r>
      <w:r w:rsidR="00CF4808" w:rsidRPr="00337B3F">
        <w:rPr>
          <w:rFonts w:ascii="Times New Roman" w:hAnsi="Times New Roman" w:cs="Times New Roman"/>
          <w:bCs/>
          <w:vanish/>
          <w:sz w:val="21"/>
          <w:lang w:val="it-IT"/>
        </w:rPr>
        <w:t>ưa thethe samples of về nồng độ cho phép của các chất này]</w:t>
      </w:r>
      <w:r w:rsidR="00CF4808" w:rsidRPr="00337B3F">
        <w:rPr>
          <w:rFonts w:ascii="Times New Roman" w:hAnsi="Times New Roman" w:cs="Times New Roman"/>
          <w:bCs/>
          <w:vanish/>
          <w:sz w:val="21"/>
          <w:lang w:val="it-IT"/>
        </w:rPr>
        <w:cr/>
        <w:t xml:space="preserve"> được góp ý và chỉnh sửa bằng trackđịnh cho an toàn lao động.iện làm </w:t>
      </w:r>
      <w:r w:rsidR="00CF4808" w:rsidRPr="00337B3F">
        <w:rPr>
          <w:rFonts w:ascii="Times New Roman" w:hAnsi="Times New Roman" w:cs="Times New Roman"/>
          <w:bCs/>
          <w:sz w:val="21"/>
          <w:lang w:val="it-IT"/>
        </w:rPr>
        <w:t xml:space="preserve"> </w:t>
      </w:r>
      <w:r w:rsidR="006D2F36" w:rsidRPr="00337B3F">
        <w:rPr>
          <w:rFonts w:ascii="Times New Roman" w:hAnsi="Times New Roman" w:cs="Times New Roman"/>
          <w:bCs/>
          <w:sz w:val="21"/>
          <w:lang w:val="it-IT"/>
        </w:rPr>
        <w:t>no sample having</w:t>
      </w:r>
      <w:r w:rsidR="00196A09" w:rsidRPr="00337B3F">
        <w:rPr>
          <w:rFonts w:ascii="Times New Roman" w:hAnsi="Times New Roman" w:cs="Times New Roman"/>
          <w:bCs/>
          <w:sz w:val="21"/>
          <w:lang w:val="it-IT"/>
        </w:rPr>
        <w:t xml:space="preserve"> TT-MA concentration in urine exceed</w:t>
      </w:r>
      <w:r w:rsidR="006D2F36" w:rsidRPr="00337B3F">
        <w:rPr>
          <w:rFonts w:ascii="Times New Roman" w:hAnsi="Times New Roman" w:cs="Times New Roman"/>
          <w:bCs/>
          <w:sz w:val="21"/>
          <w:lang w:val="it-IT"/>
        </w:rPr>
        <w:t>ing</w:t>
      </w:r>
      <w:r w:rsidR="00BB2A80" w:rsidRPr="00337B3F">
        <w:rPr>
          <w:rFonts w:ascii="Times New Roman" w:hAnsi="Times New Roman" w:cs="Times New Roman"/>
          <w:bCs/>
          <w:sz w:val="21"/>
          <w:lang w:val="it-IT"/>
        </w:rPr>
        <w:t xml:space="preserve"> </w:t>
      </w:r>
      <w:r w:rsidR="006D2F36" w:rsidRPr="00337B3F">
        <w:rPr>
          <w:rFonts w:ascii="Times New Roman" w:hAnsi="Times New Roman" w:cs="Times New Roman"/>
          <w:bCs/>
          <w:sz w:val="21"/>
          <w:lang w:val="it-IT"/>
        </w:rPr>
        <w:t>its</w:t>
      </w:r>
      <w:r w:rsidR="00196A09" w:rsidRPr="00337B3F">
        <w:rPr>
          <w:rFonts w:ascii="Times New Roman" w:hAnsi="Times New Roman" w:cs="Times New Roman"/>
          <w:bCs/>
          <w:sz w:val="21"/>
          <w:lang w:val="it-IT"/>
        </w:rPr>
        <w:t xml:space="preserve"> </w:t>
      </w:r>
      <w:r w:rsidR="006D2F36" w:rsidRPr="00337B3F">
        <w:rPr>
          <w:rFonts w:ascii="Times New Roman" w:hAnsi="Times New Roman" w:cs="Times New Roman"/>
          <w:bCs/>
          <w:sz w:val="21"/>
          <w:lang w:val="it-IT"/>
        </w:rPr>
        <w:t xml:space="preserve">Vietnam </w:t>
      </w:r>
      <w:r w:rsidR="00196A09" w:rsidRPr="00337B3F">
        <w:rPr>
          <w:rFonts w:ascii="Times New Roman" w:hAnsi="Times New Roman" w:cs="Times New Roman"/>
          <w:bCs/>
          <w:sz w:val="21"/>
          <w:lang w:val="it-IT"/>
        </w:rPr>
        <w:t>limit value (≥</w:t>
      </w:r>
      <w:r w:rsidR="004D0EFD" w:rsidRPr="00337B3F">
        <w:rPr>
          <w:rFonts w:ascii="Times New Roman" w:hAnsi="Times New Roman" w:cs="Times New Roman"/>
          <w:bCs/>
          <w:sz w:val="21"/>
          <w:lang w:val="it-IT"/>
        </w:rPr>
        <w:t xml:space="preserve"> </w:t>
      </w:r>
      <w:r w:rsidR="00196A09" w:rsidRPr="00337B3F">
        <w:rPr>
          <w:rFonts w:ascii="Times New Roman" w:hAnsi="Times New Roman" w:cs="Times New Roman"/>
          <w:bCs/>
          <w:sz w:val="21"/>
          <w:lang w:val="it-IT"/>
        </w:rPr>
        <w:t>0.5</w:t>
      </w:r>
      <w:r w:rsidR="006552B1" w:rsidRPr="00337B3F">
        <w:rPr>
          <w:rFonts w:ascii="Times New Roman" w:hAnsi="Times New Roman" w:cs="Times New Roman"/>
          <w:bCs/>
          <w:sz w:val="21"/>
          <w:lang w:val="it-IT"/>
        </w:rPr>
        <w:t xml:space="preserve"> </w:t>
      </w:r>
      <w:r w:rsidR="00196A09" w:rsidRPr="00337B3F">
        <w:rPr>
          <w:rFonts w:ascii="Times New Roman" w:hAnsi="Times New Roman" w:cs="Times New Roman"/>
          <w:bCs/>
          <w:sz w:val="21"/>
          <w:lang w:val="it-IT"/>
        </w:rPr>
        <w:t>g/g</w:t>
      </w:r>
      <w:r w:rsidR="00196A09" w:rsidRPr="00337B3F">
        <w:rPr>
          <w:rFonts w:ascii="Times New Roman" w:hAnsi="Times New Roman" w:cs="Times New Roman"/>
          <w:bCs/>
          <w:i/>
          <w:spacing w:val="2"/>
          <w:sz w:val="21"/>
        </w:rPr>
        <w:t xml:space="preserve"> </w:t>
      </w:r>
      <w:r w:rsidR="00196A09" w:rsidRPr="00337B3F">
        <w:rPr>
          <w:rFonts w:ascii="Times New Roman" w:hAnsi="Times New Roman" w:cs="Times New Roman"/>
          <w:bCs/>
          <w:spacing w:val="2"/>
          <w:sz w:val="21"/>
        </w:rPr>
        <w:t>creatinine</w:t>
      </w:r>
      <w:r w:rsidR="00196A09" w:rsidRPr="00337B3F">
        <w:rPr>
          <w:rFonts w:ascii="Times New Roman" w:hAnsi="Times New Roman" w:cs="Times New Roman"/>
          <w:bCs/>
          <w:sz w:val="21"/>
          <w:lang w:val="it-IT"/>
        </w:rPr>
        <w:t>).</w:t>
      </w:r>
      <w:r w:rsidR="000A5920" w:rsidRPr="00337B3F">
        <w:rPr>
          <w:rFonts w:ascii="Times New Roman" w:hAnsi="Times New Roman" w:cs="Times New Roman"/>
          <w:bCs/>
          <w:sz w:val="21"/>
          <w:lang w:val="it-IT"/>
        </w:rPr>
        <w:t xml:space="preserve"> Regarding toluene exposure,</w:t>
      </w:r>
      <w:r w:rsidR="00196A09" w:rsidRPr="00337B3F">
        <w:rPr>
          <w:rFonts w:ascii="Times New Roman" w:hAnsi="Times New Roman" w:cs="Times New Roman"/>
          <w:bCs/>
          <w:sz w:val="21"/>
          <w:lang w:val="it-IT"/>
        </w:rPr>
        <w:t xml:space="preserve"> </w:t>
      </w:r>
      <w:r w:rsidR="000A5920" w:rsidRPr="00337B3F">
        <w:rPr>
          <w:rFonts w:ascii="Times New Roman" w:hAnsi="Times New Roman" w:cs="Times New Roman"/>
          <w:bCs/>
          <w:sz w:val="21"/>
          <w:lang w:val="it-IT"/>
        </w:rPr>
        <w:t xml:space="preserve">all values of </w:t>
      </w:r>
      <w:r w:rsidR="000A5920" w:rsidRPr="00337B3F">
        <w:rPr>
          <w:rFonts w:ascii="Times New Roman" w:eastAsia="Arial Unicode MS" w:hAnsi="Times New Roman" w:cs="Times New Roman"/>
          <w:bCs/>
          <w:sz w:val="21"/>
        </w:rPr>
        <w:t xml:space="preserve">urine </w:t>
      </w:r>
      <w:r w:rsidR="00196A09" w:rsidRPr="00337B3F">
        <w:rPr>
          <w:rFonts w:ascii="Times New Roman" w:eastAsia="Arial Unicode MS" w:hAnsi="Times New Roman" w:cs="Times New Roman"/>
          <w:bCs/>
          <w:sz w:val="21"/>
        </w:rPr>
        <w:t>hippuric acid concentrations</w:t>
      </w:r>
      <w:r w:rsidR="000A5920" w:rsidRPr="00337B3F">
        <w:rPr>
          <w:rFonts w:ascii="Times New Roman" w:eastAsia="Arial Unicode MS" w:hAnsi="Times New Roman" w:cs="Times New Roman"/>
          <w:bCs/>
          <w:sz w:val="21"/>
        </w:rPr>
        <w:t xml:space="preserve"> m</w:t>
      </w:r>
      <w:bookmarkStart w:id="8" w:name="_GoBack"/>
      <w:bookmarkEnd w:id="8"/>
      <w:r w:rsidR="000A5920" w:rsidRPr="00337B3F">
        <w:rPr>
          <w:rFonts w:ascii="Times New Roman" w:eastAsia="Arial Unicode MS" w:hAnsi="Times New Roman" w:cs="Times New Roman"/>
          <w:bCs/>
          <w:sz w:val="21"/>
        </w:rPr>
        <w:t>easured in this study</w:t>
      </w:r>
      <w:r w:rsidR="00196A09" w:rsidRPr="00337B3F">
        <w:rPr>
          <w:rFonts w:ascii="Times New Roman" w:eastAsia="Arial Unicode MS" w:hAnsi="Times New Roman" w:cs="Times New Roman"/>
          <w:bCs/>
          <w:sz w:val="21"/>
        </w:rPr>
        <w:t xml:space="preserve"> </w:t>
      </w:r>
      <w:r w:rsidR="000A5920" w:rsidRPr="00337B3F">
        <w:rPr>
          <w:rFonts w:ascii="Times New Roman" w:eastAsia="Arial Unicode MS" w:hAnsi="Times New Roman" w:cs="Times New Roman"/>
          <w:bCs/>
          <w:sz w:val="21"/>
        </w:rPr>
        <w:t xml:space="preserve">were </w:t>
      </w:r>
      <w:r w:rsidR="003A1EE1" w:rsidRPr="00337B3F">
        <w:rPr>
          <w:rFonts w:ascii="Times New Roman" w:eastAsia="Arial Unicode MS" w:hAnsi="Times New Roman" w:cs="Times New Roman"/>
          <w:bCs/>
          <w:sz w:val="21"/>
        </w:rPr>
        <w:t xml:space="preserve">lower than </w:t>
      </w:r>
      <w:r w:rsidR="000A5920" w:rsidRPr="00337B3F">
        <w:rPr>
          <w:rFonts w:ascii="Times New Roman" w:eastAsia="Arial Unicode MS" w:hAnsi="Times New Roman" w:cs="Times New Roman"/>
          <w:bCs/>
          <w:sz w:val="21"/>
        </w:rPr>
        <w:t>its Vietnam limit value</w:t>
      </w:r>
      <w:r w:rsidR="00196A09" w:rsidRPr="00337B3F">
        <w:rPr>
          <w:rFonts w:ascii="Times New Roman" w:eastAsia="Arial Unicode MS" w:hAnsi="Times New Roman" w:cs="Times New Roman"/>
          <w:bCs/>
          <w:sz w:val="21"/>
        </w:rPr>
        <w:t xml:space="preserve"> but there </w:t>
      </w:r>
      <w:r w:rsidR="000A5920" w:rsidRPr="00337B3F">
        <w:rPr>
          <w:rFonts w:ascii="Times New Roman" w:eastAsia="Arial Unicode MS" w:hAnsi="Times New Roman" w:cs="Times New Roman"/>
          <w:bCs/>
          <w:sz w:val="21"/>
        </w:rPr>
        <w:t xml:space="preserve">were </w:t>
      </w:r>
      <w:r w:rsidR="00196A09" w:rsidRPr="00337B3F">
        <w:rPr>
          <w:rFonts w:ascii="Times New Roman" w:hAnsi="Times New Roman" w:cs="Times New Roman"/>
          <w:bCs/>
          <w:sz w:val="21"/>
          <w:lang w:val="it-IT"/>
        </w:rPr>
        <w:t>37.89</w:t>
      </w:r>
      <w:r w:rsidR="006552B1" w:rsidRPr="00337B3F">
        <w:rPr>
          <w:rFonts w:ascii="Times New Roman" w:hAnsi="Times New Roman" w:cs="Times New Roman"/>
          <w:bCs/>
          <w:sz w:val="21"/>
          <w:lang w:val="it-IT"/>
        </w:rPr>
        <w:t xml:space="preserve"> </w:t>
      </w:r>
      <w:r w:rsidR="00196A09" w:rsidRPr="00337B3F">
        <w:rPr>
          <w:rFonts w:ascii="Times New Roman" w:hAnsi="Times New Roman" w:cs="Times New Roman"/>
          <w:bCs/>
          <w:sz w:val="21"/>
          <w:lang w:val="it-IT"/>
        </w:rPr>
        <w:t xml:space="preserve">% of the </w:t>
      </w:r>
      <w:r w:rsidR="000A5920" w:rsidRPr="00337B3F">
        <w:rPr>
          <w:rFonts w:ascii="Times New Roman" w:hAnsi="Times New Roman" w:cs="Times New Roman"/>
          <w:bCs/>
          <w:sz w:val="21"/>
          <w:lang w:val="it-IT"/>
        </w:rPr>
        <w:t>sample</w:t>
      </w:r>
      <w:r w:rsidR="00196A09" w:rsidRPr="00337B3F">
        <w:rPr>
          <w:rFonts w:ascii="Times New Roman" w:hAnsi="Times New Roman" w:cs="Times New Roman"/>
          <w:bCs/>
          <w:sz w:val="21"/>
          <w:lang w:val="it-IT"/>
        </w:rPr>
        <w:t>s h</w:t>
      </w:r>
      <w:r w:rsidR="004305C4" w:rsidRPr="00337B3F">
        <w:rPr>
          <w:rFonts w:ascii="Times New Roman" w:hAnsi="Times New Roman" w:cs="Times New Roman"/>
          <w:bCs/>
          <w:sz w:val="21"/>
          <w:lang w:val="it-IT"/>
        </w:rPr>
        <w:t>aving</w:t>
      </w:r>
      <w:r w:rsidR="00196A09" w:rsidRPr="00337B3F">
        <w:rPr>
          <w:rFonts w:ascii="Times New Roman" w:hAnsi="Times New Roman" w:cs="Times New Roman"/>
          <w:bCs/>
          <w:sz w:val="21"/>
          <w:lang w:val="it-IT"/>
        </w:rPr>
        <w:t xml:space="preserve"> o-</w:t>
      </w:r>
      <w:r w:rsidR="00196A09" w:rsidRPr="00337B3F">
        <w:rPr>
          <w:rFonts w:ascii="Times New Roman" w:hAnsi="Times New Roman" w:cs="Times New Roman"/>
          <w:bCs/>
          <w:noProof/>
          <w:sz w:val="21"/>
          <w:lang w:val="it-IT"/>
        </w:rPr>
        <w:t>cr</w:t>
      </w:r>
      <w:r w:rsidR="00C31706" w:rsidRPr="00337B3F">
        <w:rPr>
          <w:rFonts w:ascii="Times New Roman" w:hAnsi="Times New Roman" w:cs="Times New Roman"/>
          <w:bCs/>
          <w:noProof/>
          <w:sz w:val="21"/>
          <w:lang w:val="it-IT"/>
        </w:rPr>
        <w:t>e</w:t>
      </w:r>
      <w:r w:rsidR="00196A09" w:rsidRPr="00337B3F">
        <w:rPr>
          <w:rFonts w:ascii="Times New Roman" w:hAnsi="Times New Roman" w:cs="Times New Roman"/>
          <w:bCs/>
          <w:noProof/>
          <w:sz w:val="21"/>
          <w:lang w:val="it-IT"/>
        </w:rPr>
        <w:t>sol</w:t>
      </w:r>
      <w:r w:rsidR="00196A09" w:rsidRPr="00337B3F">
        <w:rPr>
          <w:rFonts w:ascii="Times New Roman" w:hAnsi="Times New Roman" w:cs="Times New Roman"/>
          <w:bCs/>
          <w:sz w:val="21"/>
          <w:lang w:val="it-IT"/>
        </w:rPr>
        <w:t xml:space="preserve"> concentration exceed</w:t>
      </w:r>
      <w:r w:rsidR="004305C4" w:rsidRPr="00337B3F">
        <w:rPr>
          <w:rFonts w:ascii="Times New Roman" w:hAnsi="Times New Roman" w:cs="Times New Roman"/>
          <w:bCs/>
          <w:sz w:val="21"/>
          <w:lang w:val="it-IT"/>
        </w:rPr>
        <w:t>ing its</w:t>
      </w:r>
      <w:r w:rsidR="00196A09" w:rsidRPr="00337B3F">
        <w:rPr>
          <w:rFonts w:ascii="Times New Roman" w:hAnsi="Times New Roman" w:cs="Times New Roman"/>
          <w:bCs/>
          <w:sz w:val="21"/>
          <w:lang w:val="it-IT"/>
        </w:rPr>
        <w:t xml:space="preserve"> </w:t>
      </w:r>
      <w:r w:rsidR="003A1EE1" w:rsidRPr="00337B3F">
        <w:rPr>
          <w:rFonts w:ascii="Times New Roman" w:hAnsi="Times New Roman" w:cs="Times New Roman"/>
          <w:bCs/>
          <w:sz w:val="21"/>
          <w:lang w:val="it-IT"/>
        </w:rPr>
        <w:t>limit value allowed by both  Vietnam and</w:t>
      </w:r>
      <w:r w:rsidR="004305C4" w:rsidRPr="00337B3F">
        <w:rPr>
          <w:rFonts w:ascii="Times New Roman" w:hAnsi="Times New Roman" w:cs="Times New Roman"/>
          <w:bCs/>
          <w:sz w:val="21"/>
          <w:lang w:val="it-IT"/>
        </w:rPr>
        <w:t xml:space="preserve"> </w:t>
      </w:r>
      <w:r w:rsidR="00196A09" w:rsidRPr="00337B3F">
        <w:rPr>
          <w:rFonts w:ascii="Times New Roman" w:hAnsi="Times New Roman" w:cs="Times New Roman"/>
          <w:bCs/>
          <w:sz w:val="21"/>
          <w:lang w:val="it-IT"/>
        </w:rPr>
        <w:t xml:space="preserve">ACGIH. </w:t>
      </w:r>
      <w:r w:rsidR="00196A09" w:rsidRPr="00337B3F">
        <w:rPr>
          <w:rFonts w:ascii="Times New Roman" w:hAnsi="Times New Roman" w:cs="Times New Roman"/>
          <w:sz w:val="21"/>
        </w:rPr>
        <w:t>Th</w:t>
      </w:r>
      <w:r w:rsidR="004305C4" w:rsidRPr="00337B3F">
        <w:rPr>
          <w:rFonts w:ascii="Times New Roman" w:hAnsi="Times New Roman" w:cs="Times New Roman"/>
          <w:sz w:val="21"/>
        </w:rPr>
        <w:t>ese</w:t>
      </w:r>
      <w:r w:rsidR="00196A09" w:rsidRPr="00337B3F">
        <w:rPr>
          <w:rFonts w:ascii="Times New Roman" w:hAnsi="Times New Roman" w:cs="Times New Roman"/>
          <w:sz w:val="21"/>
        </w:rPr>
        <w:t xml:space="preserve"> </w:t>
      </w:r>
      <w:r w:rsidR="00196A09" w:rsidRPr="00337B3F">
        <w:rPr>
          <w:rFonts w:ascii="Times New Roman" w:eastAsia="Arial Unicode MS" w:hAnsi="Times New Roman" w:cs="Times New Roman"/>
          <w:bCs/>
          <w:sz w:val="21"/>
        </w:rPr>
        <w:t>results</w:t>
      </w:r>
      <w:r w:rsidR="00196A09" w:rsidRPr="00337B3F">
        <w:rPr>
          <w:rFonts w:ascii="Times New Roman" w:hAnsi="Times New Roman" w:cs="Times New Roman"/>
          <w:sz w:val="21"/>
        </w:rPr>
        <w:t xml:space="preserve"> suggest a need for a revision of the TT-MA concentration limit value in urine</w:t>
      </w:r>
      <w:r w:rsidR="004305C4" w:rsidRPr="00337B3F">
        <w:rPr>
          <w:rFonts w:ascii="Times New Roman" w:hAnsi="Times New Roman" w:cs="Times New Roman"/>
          <w:sz w:val="21"/>
        </w:rPr>
        <w:t xml:space="preserve"> from Vietnam…. and support for the use of urine concentration of o-cresol metabolite as an indicator </w:t>
      </w:r>
      <w:r w:rsidR="004305C4" w:rsidRPr="00337B3F">
        <w:rPr>
          <w:rFonts w:ascii="Times New Roman" w:hAnsi="Times New Roman" w:cs="Times New Roman"/>
          <w:noProof/>
          <w:sz w:val="21"/>
        </w:rPr>
        <w:t>for</w:t>
      </w:r>
      <w:r w:rsidR="00147EE2" w:rsidRPr="00337B3F">
        <w:rPr>
          <w:rFonts w:ascii="Times New Roman" w:hAnsi="Times New Roman" w:cs="Times New Roman"/>
          <w:noProof/>
          <w:sz w:val="21"/>
        </w:rPr>
        <w:t xml:space="preserve"> the</w:t>
      </w:r>
      <w:r w:rsidR="004305C4" w:rsidRPr="00337B3F">
        <w:rPr>
          <w:rFonts w:ascii="Times New Roman" w:hAnsi="Times New Roman" w:cs="Times New Roman"/>
          <w:noProof/>
          <w:sz w:val="21"/>
        </w:rPr>
        <w:t xml:space="preserve"> </w:t>
      </w:r>
      <w:r w:rsidR="00196A09" w:rsidRPr="00337B3F">
        <w:rPr>
          <w:rFonts w:ascii="Times New Roman" w:hAnsi="Times New Roman" w:cs="Times New Roman"/>
          <w:noProof/>
          <w:sz w:val="21"/>
        </w:rPr>
        <w:t>level</w:t>
      </w:r>
      <w:r w:rsidR="00196A09" w:rsidRPr="00337B3F">
        <w:rPr>
          <w:rFonts w:ascii="Times New Roman" w:hAnsi="Times New Roman" w:cs="Times New Roman"/>
          <w:sz w:val="21"/>
        </w:rPr>
        <w:t xml:space="preserve"> of </w:t>
      </w:r>
      <w:r w:rsidR="004305C4" w:rsidRPr="00337B3F">
        <w:rPr>
          <w:rFonts w:ascii="Times New Roman" w:hAnsi="Times New Roman" w:cs="Times New Roman"/>
          <w:sz w:val="21"/>
        </w:rPr>
        <w:t xml:space="preserve">toluene </w:t>
      </w:r>
      <w:r w:rsidR="00196A09" w:rsidRPr="00337B3F">
        <w:rPr>
          <w:rFonts w:ascii="Times New Roman" w:hAnsi="Times New Roman" w:cs="Times New Roman"/>
          <w:sz w:val="21"/>
        </w:rPr>
        <w:t>exposure</w:t>
      </w:r>
      <w:r w:rsidR="004305C4" w:rsidRPr="00337B3F">
        <w:rPr>
          <w:rFonts w:ascii="Times New Roman" w:hAnsi="Times New Roman" w:cs="Times New Roman"/>
          <w:sz w:val="21"/>
        </w:rPr>
        <w:t>.</w:t>
      </w:r>
      <w:r w:rsidR="00196A09" w:rsidRPr="00337B3F">
        <w:rPr>
          <w:rFonts w:ascii="Times New Roman" w:hAnsi="Times New Roman" w:cs="Times New Roman"/>
          <w:sz w:val="21"/>
        </w:rPr>
        <w:t xml:space="preserve"> </w:t>
      </w:r>
    </w:p>
    <w:p w14:paraId="33E2B366" w14:textId="46274714" w:rsidR="00A40936" w:rsidRPr="00337B3F" w:rsidRDefault="002600E7" w:rsidP="002A048C">
      <w:pPr>
        <w:tabs>
          <w:tab w:val="left" w:pos="340"/>
        </w:tabs>
        <w:ind w:firstLine="720"/>
        <w:rPr>
          <w:rFonts w:ascii="Times New Roman" w:hAnsi="Times New Roman" w:cs="Times New Roman"/>
          <w:lang w:val="it-IT"/>
        </w:rPr>
      </w:pPr>
      <w:r w:rsidRPr="00337B3F">
        <w:rPr>
          <w:rFonts w:ascii="Times New Roman" w:hAnsi="Times New Roman" w:cs="Times New Roman"/>
          <w:i/>
        </w:rPr>
        <w:t>Keywords</w:t>
      </w:r>
      <w:r w:rsidRPr="00337B3F">
        <w:rPr>
          <w:rFonts w:ascii="Times New Roman" w:hAnsi="Times New Roman" w:cs="Times New Roman"/>
        </w:rPr>
        <w:t xml:space="preserve">: Toluene exposure, </w:t>
      </w:r>
      <w:r w:rsidRPr="00337B3F">
        <w:rPr>
          <w:rFonts w:ascii="Times New Roman" w:hAnsi="Times New Roman" w:cs="Times New Roman"/>
          <w:noProof/>
        </w:rPr>
        <w:t>benzen</w:t>
      </w:r>
      <w:r w:rsidR="00C31706" w:rsidRPr="00337B3F">
        <w:rPr>
          <w:rFonts w:ascii="Times New Roman" w:hAnsi="Times New Roman" w:cs="Times New Roman"/>
          <w:noProof/>
        </w:rPr>
        <w:t>e</w:t>
      </w:r>
      <w:r w:rsidRPr="00337B3F">
        <w:rPr>
          <w:rFonts w:ascii="Times New Roman" w:hAnsi="Times New Roman" w:cs="Times New Roman"/>
        </w:rPr>
        <w:t xml:space="preserve"> exposure, o-cresol, </w:t>
      </w:r>
      <w:r w:rsidRPr="00337B3F">
        <w:rPr>
          <w:rFonts w:ascii="Times New Roman" w:hAnsi="Times New Roman" w:cs="Times New Roman"/>
          <w:lang w:val="it-IT"/>
        </w:rPr>
        <w:t>trans, trans-</w:t>
      </w:r>
      <w:r w:rsidRPr="00337B3F">
        <w:rPr>
          <w:rFonts w:ascii="Times New Roman" w:hAnsi="Times New Roman" w:cs="Times New Roman"/>
          <w:noProof/>
          <w:lang w:val="it-IT"/>
        </w:rPr>
        <w:t>muconic</w:t>
      </w:r>
      <w:r w:rsidRPr="00337B3F">
        <w:rPr>
          <w:rFonts w:ascii="Times New Roman" w:hAnsi="Times New Roman" w:cs="Times New Roman"/>
          <w:lang w:val="it-IT"/>
        </w:rPr>
        <w:t xml:space="preserve"> </w:t>
      </w:r>
      <w:r w:rsidR="00C31706" w:rsidRPr="00337B3F">
        <w:rPr>
          <w:rFonts w:ascii="Times New Roman" w:hAnsi="Times New Roman" w:cs="Times New Roman"/>
          <w:noProof/>
          <w:lang w:val="it-IT"/>
        </w:rPr>
        <w:t>a</w:t>
      </w:r>
      <w:r w:rsidRPr="00337B3F">
        <w:rPr>
          <w:rFonts w:ascii="Times New Roman" w:hAnsi="Times New Roman" w:cs="Times New Roman"/>
          <w:noProof/>
          <w:lang w:val="it-IT"/>
        </w:rPr>
        <w:t>c</w:t>
      </w:r>
      <w:r w:rsidR="00C31706" w:rsidRPr="00337B3F">
        <w:rPr>
          <w:rFonts w:ascii="Times New Roman" w:hAnsi="Times New Roman" w:cs="Times New Roman"/>
          <w:noProof/>
          <w:lang w:val="it-IT"/>
        </w:rPr>
        <w:t>i</w:t>
      </w:r>
      <w:r w:rsidRPr="00337B3F">
        <w:rPr>
          <w:rFonts w:ascii="Times New Roman" w:hAnsi="Times New Roman" w:cs="Times New Roman"/>
          <w:noProof/>
          <w:lang w:val="it-IT"/>
        </w:rPr>
        <w:t>d</w:t>
      </w:r>
    </w:p>
    <w:p w14:paraId="1080DCDC" w14:textId="331C3823" w:rsidR="002600E7" w:rsidRPr="00817357" w:rsidRDefault="00A40936" w:rsidP="00817357">
      <w:pPr>
        <w:tabs>
          <w:tab w:val="left" w:pos="340"/>
        </w:tabs>
        <w:ind w:firstLine="720"/>
        <w:rPr>
          <w:rFonts w:ascii="Times New Roman" w:hAnsi="Times New Roman" w:cs="Times New Roman"/>
          <w:lang w:val="it-IT"/>
        </w:rPr>
      </w:pPr>
      <w:r w:rsidRPr="00337B3F">
        <w:rPr>
          <w:rFonts w:ascii="Times New Roman" w:hAnsi="Times New Roman" w:cs="Times New Roman"/>
          <w:lang w:val="it-IT"/>
        </w:rPr>
        <w:t>*Địa chỉ liên lạc: nguyenquanghuy@vnu.edu.vn</w:t>
      </w:r>
    </w:p>
    <w:sectPr w:rsidR="002600E7" w:rsidRPr="00817357" w:rsidSect="00442F86">
      <w:type w:val="continuous"/>
      <w:pgSz w:w="11906" w:h="16838" w:code="9"/>
      <w:pgMar w:top="2041" w:right="1418" w:bottom="2438" w:left="1418" w:header="0" w:footer="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EE6806" w15:done="0"/>
  <w15:commentEx w15:paraId="6BB8BC38" w15:paraIdParent="12EE6806" w15:done="0"/>
  <w15:commentEx w15:paraId="1E6CCE30" w15:done="0"/>
  <w15:commentEx w15:paraId="6E93FBD6" w15:done="0"/>
  <w15:commentEx w15:paraId="6A2D0840" w15:done="0"/>
  <w15:commentEx w15:paraId="0270C250" w15:done="0"/>
  <w15:commentEx w15:paraId="50506915" w15:done="0"/>
  <w15:commentEx w15:paraId="10560767" w15:done="0"/>
  <w15:commentEx w15:paraId="10D4531F" w15:done="0"/>
  <w15:commentEx w15:paraId="53E8F11B" w15:done="0"/>
  <w15:commentEx w15:paraId="2E01A7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EE6806" w16cid:durableId="1D595EFC"/>
  <w16cid:commentId w16cid:paraId="6BB8BC38" w16cid:durableId="1D595EFE"/>
  <w16cid:commentId w16cid:paraId="1E6CCE30" w16cid:durableId="1D5796FE"/>
  <w16cid:commentId w16cid:paraId="6E93FBD6" w16cid:durableId="1D58E7B2"/>
  <w16cid:commentId w16cid:paraId="6A2D0840" w16cid:durableId="1D57A09B"/>
  <w16cid:commentId w16cid:paraId="0270C250" w16cid:durableId="1D58E6A1"/>
  <w16cid:commentId w16cid:paraId="50506915" w16cid:durableId="1D58F648"/>
  <w16cid:commentId w16cid:paraId="10560767" w16cid:durableId="1D58F5FC"/>
  <w16cid:commentId w16cid:paraId="10D4531F" w16cid:durableId="1D58FEF3"/>
  <w16cid:commentId w16cid:paraId="53E8F11B" w16cid:durableId="1D58FF05"/>
  <w16cid:commentId w16cid:paraId="2E01A7D4" w16cid:durableId="1D593F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1C3"/>
    <w:multiLevelType w:val="hybridMultilevel"/>
    <w:tmpl w:val="EA8EF1CC"/>
    <w:lvl w:ilvl="0" w:tplc="F10CF12C">
      <w:start w:val="1"/>
      <w:numFmt w:val="bullet"/>
      <w:lvlText w:val="-"/>
      <w:lvlJc w:val="left"/>
      <w:pPr>
        <w:ind w:left="1353" w:hanging="360"/>
      </w:pPr>
      <w:rPr>
        <w:rFonts w:ascii="Times New Roman" w:eastAsiaTheme="minorHAnsi" w:hAnsi="Times New Roman" w:cs="Times New Roman" w:hint="default"/>
        <w:b/>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nsid w:val="00834F43"/>
    <w:multiLevelType w:val="hybridMultilevel"/>
    <w:tmpl w:val="1AFC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9165D"/>
    <w:multiLevelType w:val="hybridMultilevel"/>
    <w:tmpl w:val="A0B60AFE"/>
    <w:lvl w:ilvl="0" w:tplc="8200C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C23A8"/>
    <w:multiLevelType w:val="hybridMultilevel"/>
    <w:tmpl w:val="697057D4"/>
    <w:lvl w:ilvl="0" w:tplc="D85A78E4">
      <w:start w:val="1"/>
      <w:numFmt w:val="decimal"/>
      <w:lvlText w:val="%1."/>
      <w:lvlJc w:val="left"/>
      <w:pPr>
        <w:ind w:left="720" w:hanging="360"/>
      </w:pPr>
      <w:rPr>
        <w:rFonts w:ascii="Times New Roman" w:eastAsia="Calibri" w:hAnsi="Times New Roman" w:cs="Times New Roman"/>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C0E6C"/>
    <w:multiLevelType w:val="hybridMultilevel"/>
    <w:tmpl w:val="BFFCDEBC"/>
    <w:lvl w:ilvl="0" w:tplc="FB7EA768">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D95829"/>
    <w:multiLevelType w:val="hybridMultilevel"/>
    <w:tmpl w:val="AEC8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B120A"/>
    <w:multiLevelType w:val="hybridMultilevel"/>
    <w:tmpl w:val="9FA4E290"/>
    <w:lvl w:ilvl="0" w:tplc="4B94C560">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129FB"/>
    <w:multiLevelType w:val="multilevel"/>
    <w:tmpl w:val="37A64370"/>
    <w:lvl w:ilvl="0">
      <w:start w:val="1"/>
      <w:numFmt w:val="decimal"/>
      <w:lvlText w:val="%1."/>
      <w:lvlJc w:val="left"/>
      <w:pPr>
        <w:ind w:left="144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8">
    <w:nsid w:val="267E579A"/>
    <w:multiLevelType w:val="hybridMultilevel"/>
    <w:tmpl w:val="3946C24C"/>
    <w:lvl w:ilvl="0" w:tplc="04F0C3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61D02"/>
    <w:multiLevelType w:val="hybridMultilevel"/>
    <w:tmpl w:val="1F0EA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30E57"/>
    <w:multiLevelType w:val="hybridMultilevel"/>
    <w:tmpl w:val="AD10D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755F2"/>
    <w:multiLevelType w:val="hybridMultilevel"/>
    <w:tmpl w:val="6396D248"/>
    <w:lvl w:ilvl="0" w:tplc="FB4E7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672C03"/>
    <w:multiLevelType w:val="hybridMultilevel"/>
    <w:tmpl w:val="505E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001F9"/>
    <w:multiLevelType w:val="singleLevel"/>
    <w:tmpl w:val="D6701EBE"/>
    <w:lvl w:ilvl="0">
      <w:start w:val="1"/>
      <w:numFmt w:val="decimal"/>
      <w:lvlText w:val="%1."/>
      <w:legacy w:legacy="1" w:legacySpace="0" w:legacyIndent="360"/>
      <w:lvlJc w:val="left"/>
      <w:pPr>
        <w:ind w:left="360" w:hanging="360"/>
      </w:pPr>
    </w:lvl>
  </w:abstractNum>
  <w:abstractNum w:abstractNumId="14">
    <w:nsid w:val="50644EB4"/>
    <w:multiLevelType w:val="hybridMultilevel"/>
    <w:tmpl w:val="637C2492"/>
    <w:lvl w:ilvl="0" w:tplc="83DCF8AC">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A11B28"/>
    <w:multiLevelType w:val="hybridMultilevel"/>
    <w:tmpl w:val="51C4432C"/>
    <w:lvl w:ilvl="0" w:tplc="306C17A4">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9C4593"/>
    <w:multiLevelType w:val="hybridMultilevel"/>
    <w:tmpl w:val="92E6216C"/>
    <w:lvl w:ilvl="0" w:tplc="01464F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F8231F"/>
    <w:multiLevelType w:val="hybridMultilevel"/>
    <w:tmpl w:val="6EC02DF0"/>
    <w:lvl w:ilvl="0" w:tplc="91388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395BAD"/>
    <w:multiLevelType w:val="hybridMultilevel"/>
    <w:tmpl w:val="3D86A89A"/>
    <w:lvl w:ilvl="0" w:tplc="24787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DE5EDC"/>
    <w:multiLevelType w:val="hybridMultilevel"/>
    <w:tmpl w:val="99A264EE"/>
    <w:lvl w:ilvl="0" w:tplc="315027A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1B363B"/>
    <w:multiLevelType w:val="hybridMultilevel"/>
    <w:tmpl w:val="4DE4B458"/>
    <w:lvl w:ilvl="0" w:tplc="24BCC2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823820"/>
    <w:multiLevelType w:val="hybridMultilevel"/>
    <w:tmpl w:val="AEF21CD2"/>
    <w:lvl w:ilvl="0" w:tplc="0409000F">
      <w:start w:val="1"/>
      <w:numFmt w:val="decimal"/>
      <w:lvlText w:val="%1."/>
      <w:lvlJc w:val="left"/>
      <w:pPr>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9"/>
  </w:num>
  <w:num w:numId="5">
    <w:abstractNumId w:val="11"/>
  </w:num>
  <w:num w:numId="6">
    <w:abstractNumId w:val="16"/>
  </w:num>
  <w:num w:numId="7">
    <w:abstractNumId w:val="2"/>
  </w:num>
  <w:num w:numId="8">
    <w:abstractNumId w:val="7"/>
  </w:num>
  <w:num w:numId="9">
    <w:abstractNumId w:val="17"/>
  </w:num>
  <w:num w:numId="10">
    <w:abstractNumId w:val="15"/>
  </w:num>
  <w:num w:numId="11">
    <w:abstractNumId w:val="20"/>
  </w:num>
  <w:num w:numId="12">
    <w:abstractNumId w:val="21"/>
  </w:num>
  <w:num w:numId="13">
    <w:abstractNumId w:val="0"/>
  </w:num>
  <w:num w:numId="14">
    <w:abstractNumId w:val="19"/>
  </w:num>
  <w:num w:numId="15">
    <w:abstractNumId w:val="3"/>
  </w:num>
  <w:num w:numId="16">
    <w:abstractNumId w:val="13"/>
    <w:lvlOverride w:ilvl="0">
      <w:lvl w:ilvl="0">
        <w:start w:val="1"/>
        <w:numFmt w:val="decimal"/>
        <w:lvlText w:val="%1."/>
        <w:legacy w:legacy="1" w:legacySpace="0" w:legacyIndent="360"/>
        <w:lvlJc w:val="left"/>
        <w:pPr>
          <w:ind w:left="360" w:hanging="360"/>
        </w:pPr>
      </w:lvl>
    </w:lvlOverride>
  </w:num>
  <w:num w:numId="17">
    <w:abstractNumId w:val="12"/>
  </w:num>
  <w:num w:numId="18">
    <w:abstractNumId w:val="14"/>
  </w:num>
  <w:num w:numId="19">
    <w:abstractNumId w:val="1"/>
  </w:num>
  <w:num w:numId="20">
    <w:abstractNumId w:val="18"/>
  </w:num>
  <w:num w:numId="21">
    <w:abstractNumId w:val="6"/>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 Thanh Thuy">
    <w15:presenceInfo w15:providerId="Windows Live" w15:userId="abca5a3d91cd5e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xMrY0NjM1NDQ0sjBU0lEKTi0uzszPAykwrAUAbUFZfywAAAA="/>
  </w:docVars>
  <w:rsids>
    <w:rsidRoot w:val="000B19F0"/>
    <w:rsid w:val="000021C1"/>
    <w:rsid w:val="00002C0A"/>
    <w:rsid w:val="00010D7E"/>
    <w:rsid w:val="00016033"/>
    <w:rsid w:val="00023B1C"/>
    <w:rsid w:val="00023E63"/>
    <w:rsid w:val="0003527B"/>
    <w:rsid w:val="0004698C"/>
    <w:rsid w:val="00060300"/>
    <w:rsid w:val="00065863"/>
    <w:rsid w:val="000660DC"/>
    <w:rsid w:val="0007274A"/>
    <w:rsid w:val="00074F3B"/>
    <w:rsid w:val="00077B2F"/>
    <w:rsid w:val="0008096D"/>
    <w:rsid w:val="000809CA"/>
    <w:rsid w:val="00083968"/>
    <w:rsid w:val="00083BF1"/>
    <w:rsid w:val="000866F2"/>
    <w:rsid w:val="00097C04"/>
    <w:rsid w:val="000A383E"/>
    <w:rsid w:val="000A5920"/>
    <w:rsid w:val="000B19F0"/>
    <w:rsid w:val="000B7DFF"/>
    <w:rsid w:val="000C11FD"/>
    <w:rsid w:val="000C38C2"/>
    <w:rsid w:val="000D3C22"/>
    <w:rsid w:val="000D6309"/>
    <w:rsid w:val="000E3586"/>
    <w:rsid w:val="000E75F1"/>
    <w:rsid w:val="000E7CB0"/>
    <w:rsid w:val="000F243A"/>
    <w:rsid w:val="000F747F"/>
    <w:rsid w:val="00100423"/>
    <w:rsid w:val="00100E8E"/>
    <w:rsid w:val="00104C33"/>
    <w:rsid w:val="001058F1"/>
    <w:rsid w:val="00105C7A"/>
    <w:rsid w:val="001138B8"/>
    <w:rsid w:val="00116B39"/>
    <w:rsid w:val="00116C31"/>
    <w:rsid w:val="0012015D"/>
    <w:rsid w:val="00124764"/>
    <w:rsid w:val="001249BC"/>
    <w:rsid w:val="00125FB8"/>
    <w:rsid w:val="00136A0A"/>
    <w:rsid w:val="00140415"/>
    <w:rsid w:val="001418CF"/>
    <w:rsid w:val="00143925"/>
    <w:rsid w:val="001439A8"/>
    <w:rsid w:val="0014418B"/>
    <w:rsid w:val="00144BFB"/>
    <w:rsid w:val="00147EE2"/>
    <w:rsid w:val="00163F6B"/>
    <w:rsid w:val="00164160"/>
    <w:rsid w:val="00171DDC"/>
    <w:rsid w:val="00172896"/>
    <w:rsid w:val="00174BF9"/>
    <w:rsid w:val="00176971"/>
    <w:rsid w:val="00180C08"/>
    <w:rsid w:val="00183733"/>
    <w:rsid w:val="0019182C"/>
    <w:rsid w:val="00192551"/>
    <w:rsid w:val="001938F7"/>
    <w:rsid w:val="001965E2"/>
    <w:rsid w:val="00196A09"/>
    <w:rsid w:val="001A4A5B"/>
    <w:rsid w:val="001B2014"/>
    <w:rsid w:val="001D2D25"/>
    <w:rsid w:val="001E14CA"/>
    <w:rsid w:val="001E6414"/>
    <w:rsid w:val="001E670A"/>
    <w:rsid w:val="001E7A40"/>
    <w:rsid w:val="001F4C2A"/>
    <w:rsid w:val="001F51B9"/>
    <w:rsid w:val="0020470A"/>
    <w:rsid w:val="002165C2"/>
    <w:rsid w:val="00223F71"/>
    <w:rsid w:val="00227087"/>
    <w:rsid w:val="00233270"/>
    <w:rsid w:val="00243CA6"/>
    <w:rsid w:val="00245DC4"/>
    <w:rsid w:val="00252D5D"/>
    <w:rsid w:val="0025607C"/>
    <w:rsid w:val="0025790E"/>
    <w:rsid w:val="002600E7"/>
    <w:rsid w:val="00261C8E"/>
    <w:rsid w:val="00283D60"/>
    <w:rsid w:val="002857F6"/>
    <w:rsid w:val="00291B8E"/>
    <w:rsid w:val="00295040"/>
    <w:rsid w:val="002A048C"/>
    <w:rsid w:val="002A438E"/>
    <w:rsid w:val="002A5A11"/>
    <w:rsid w:val="002A7FD7"/>
    <w:rsid w:val="002B1107"/>
    <w:rsid w:val="002B114A"/>
    <w:rsid w:val="002C7421"/>
    <w:rsid w:val="002D2032"/>
    <w:rsid w:val="002D4C0A"/>
    <w:rsid w:val="002D6445"/>
    <w:rsid w:val="002E01A5"/>
    <w:rsid w:val="002F0B67"/>
    <w:rsid w:val="002F249C"/>
    <w:rsid w:val="00301C0A"/>
    <w:rsid w:val="00304C59"/>
    <w:rsid w:val="00304D17"/>
    <w:rsid w:val="003068D3"/>
    <w:rsid w:val="003113FC"/>
    <w:rsid w:val="00314DC7"/>
    <w:rsid w:val="00316839"/>
    <w:rsid w:val="003172FB"/>
    <w:rsid w:val="00323F56"/>
    <w:rsid w:val="00324688"/>
    <w:rsid w:val="00325FCF"/>
    <w:rsid w:val="003278C7"/>
    <w:rsid w:val="00337B3F"/>
    <w:rsid w:val="00341E46"/>
    <w:rsid w:val="0034764A"/>
    <w:rsid w:val="00354519"/>
    <w:rsid w:val="003551BA"/>
    <w:rsid w:val="00357B3D"/>
    <w:rsid w:val="00360AE5"/>
    <w:rsid w:val="00366B70"/>
    <w:rsid w:val="003702AA"/>
    <w:rsid w:val="0038225F"/>
    <w:rsid w:val="0039270C"/>
    <w:rsid w:val="0039302F"/>
    <w:rsid w:val="003A1EE1"/>
    <w:rsid w:val="003A3EFE"/>
    <w:rsid w:val="003A7901"/>
    <w:rsid w:val="003B3226"/>
    <w:rsid w:val="003B6AD7"/>
    <w:rsid w:val="003C39AB"/>
    <w:rsid w:val="003D1B81"/>
    <w:rsid w:val="003D1CF9"/>
    <w:rsid w:val="003D1D5F"/>
    <w:rsid w:val="003D3345"/>
    <w:rsid w:val="003D3AB4"/>
    <w:rsid w:val="003E4521"/>
    <w:rsid w:val="003F5C6D"/>
    <w:rsid w:val="003F647B"/>
    <w:rsid w:val="003F6F9C"/>
    <w:rsid w:val="00401FA5"/>
    <w:rsid w:val="00410338"/>
    <w:rsid w:val="00413172"/>
    <w:rsid w:val="004153E6"/>
    <w:rsid w:val="00417A6E"/>
    <w:rsid w:val="00427281"/>
    <w:rsid w:val="004305C4"/>
    <w:rsid w:val="00435B8C"/>
    <w:rsid w:val="00442935"/>
    <w:rsid w:val="00442F86"/>
    <w:rsid w:val="004460B1"/>
    <w:rsid w:val="00454CB4"/>
    <w:rsid w:val="00455F0B"/>
    <w:rsid w:val="0046054E"/>
    <w:rsid w:val="004620BB"/>
    <w:rsid w:val="0046216E"/>
    <w:rsid w:val="0046435E"/>
    <w:rsid w:val="00465811"/>
    <w:rsid w:val="00467E73"/>
    <w:rsid w:val="004701EA"/>
    <w:rsid w:val="00471B6F"/>
    <w:rsid w:val="00475D4E"/>
    <w:rsid w:val="00486304"/>
    <w:rsid w:val="00491731"/>
    <w:rsid w:val="004926B7"/>
    <w:rsid w:val="00494B93"/>
    <w:rsid w:val="004B6754"/>
    <w:rsid w:val="004B6B0D"/>
    <w:rsid w:val="004B7F5F"/>
    <w:rsid w:val="004C01C0"/>
    <w:rsid w:val="004D019A"/>
    <w:rsid w:val="004D0769"/>
    <w:rsid w:val="004D0EFD"/>
    <w:rsid w:val="004D1B7D"/>
    <w:rsid w:val="004D313C"/>
    <w:rsid w:val="004E1B02"/>
    <w:rsid w:val="004E3C0C"/>
    <w:rsid w:val="005002AE"/>
    <w:rsid w:val="00503644"/>
    <w:rsid w:val="00524442"/>
    <w:rsid w:val="00526C80"/>
    <w:rsid w:val="00541EEC"/>
    <w:rsid w:val="00544EC4"/>
    <w:rsid w:val="0054554B"/>
    <w:rsid w:val="0054674B"/>
    <w:rsid w:val="005521A4"/>
    <w:rsid w:val="00554BE2"/>
    <w:rsid w:val="0055631A"/>
    <w:rsid w:val="00556FCE"/>
    <w:rsid w:val="00557C79"/>
    <w:rsid w:val="0056418C"/>
    <w:rsid w:val="00571F81"/>
    <w:rsid w:val="00572D1A"/>
    <w:rsid w:val="00576042"/>
    <w:rsid w:val="00582C6C"/>
    <w:rsid w:val="00583BCB"/>
    <w:rsid w:val="005861F1"/>
    <w:rsid w:val="00592A29"/>
    <w:rsid w:val="00595EF5"/>
    <w:rsid w:val="005A2FB3"/>
    <w:rsid w:val="005A672F"/>
    <w:rsid w:val="005C0974"/>
    <w:rsid w:val="005C2796"/>
    <w:rsid w:val="005D1701"/>
    <w:rsid w:val="005D2546"/>
    <w:rsid w:val="005D4163"/>
    <w:rsid w:val="005D4299"/>
    <w:rsid w:val="005E0537"/>
    <w:rsid w:val="005E0650"/>
    <w:rsid w:val="005E4C8E"/>
    <w:rsid w:val="005F2AA8"/>
    <w:rsid w:val="00610890"/>
    <w:rsid w:val="006162F1"/>
    <w:rsid w:val="00617B0C"/>
    <w:rsid w:val="00623C39"/>
    <w:rsid w:val="00640223"/>
    <w:rsid w:val="0065033C"/>
    <w:rsid w:val="006531E7"/>
    <w:rsid w:val="006552B1"/>
    <w:rsid w:val="00657881"/>
    <w:rsid w:val="0066485A"/>
    <w:rsid w:val="00670162"/>
    <w:rsid w:val="00671399"/>
    <w:rsid w:val="00677850"/>
    <w:rsid w:val="00682FA9"/>
    <w:rsid w:val="00684E0B"/>
    <w:rsid w:val="00685CE8"/>
    <w:rsid w:val="006864BB"/>
    <w:rsid w:val="00693854"/>
    <w:rsid w:val="0069557C"/>
    <w:rsid w:val="006A0472"/>
    <w:rsid w:val="006A3871"/>
    <w:rsid w:val="006A626B"/>
    <w:rsid w:val="006A6BD2"/>
    <w:rsid w:val="006B6151"/>
    <w:rsid w:val="006C01FC"/>
    <w:rsid w:val="006C068A"/>
    <w:rsid w:val="006C1AD5"/>
    <w:rsid w:val="006D1CF3"/>
    <w:rsid w:val="006D2F36"/>
    <w:rsid w:val="006D7810"/>
    <w:rsid w:val="006E1C95"/>
    <w:rsid w:val="006E2B79"/>
    <w:rsid w:val="006E3EBC"/>
    <w:rsid w:val="006E451D"/>
    <w:rsid w:val="00700B7F"/>
    <w:rsid w:val="00705431"/>
    <w:rsid w:val="00713A95"/>
    <w:rsid w:val="007349B7"/>
    <w:rsid w:val="00743EAD"/>
    <w:rsid w:val="00757BF7"/>
    <w:rsid w:val="007637B5"/>
    <w:rsid w:val="00765BF7"/>
    <w:rsid w:val="00767A76"/>
    <w:rsid w:val="007719C8"/>
    <w:rsid w:val="00772C37"/>
    <w:rsid w:val="00774498"/>
    <w:rsid w:val="0077513E"/>
    <w:rsid w:val="007823FA"/>
    <w:rsid w:val="00785FB2"/>
    <w:rsid w:val="007961D1"/>
    <w:rsid w:val="007A0721"/>
    <w:rsid w:val="007A556B"/>
    <w:rsid w:val="007B0B06"/>
    <w:rsid w:val="007B4FC4"/>
    <w:rsid w:val="007B7EAF"/>
    <w:rsid w:val="007C29A1"/>
    <w:rsid w:val="007C5089"/>
    <w:rsid w:val="007C58F4"/>
    <w:rsid w:val="007C7DBD"/>
    <w:rsid w:val="007D436E"/>
    <w:rsid w:val="007D7308"/>
    <w:rsid w:val="007E0432"/>
    <w:rsid w:val="007E219F"/>
    <w:rsid w:val="007E31D7"/>
    <w:rsid w:val="007F0F75"/>
    <w:rsid w:val="007F3600"/>
    <w:rsid w:val="007F5A8F"/>
    <w:rsid w:val="00806D79"/>
    <w:rsid w:val="00817357"/>
    <w:rsid w:val="00821907"/>
    <w:rsid w:val="00827B3C"/>
    <w:rsid w:val="008305D5"/>
    <w:rsid w:val="00834736"/>
    <w:rsid w:val="0083595B"/>
    <w:rsid w:val="00841F73"/>
    <w:rsid w:val="0084358D"/>
    <w:rsid w:val="00845341"/>
    <w:rsid w:val="00857DCB"/>
    <w:rsid w:val="00865208"/>
    <w:rsid w:val="00865FAC"/>
    <w:rsid w:val="0087139D"/>
    <w:rsid w:val="00880928"/>
    <w:rsid w:val="00882A04"/>
    <w:rsid w:val="00893B1C"/>
    <w:rsid w:val="00893D6B"/>
    <w:rsid w:val="008979CF"/>
    <w:rsid w:val="008A047E"/>
    <w:rsid w:val="008A0C23"/>
    <w:rsid w:val="008B2891"/>
    <w:rsid w:val="008B3DFD"/>
    <w:rsid w:val="008C0F87"/>
    <w:rsid w:val="008C11EF"/>
    <w:rsid w:val="008C1F53"/>
    <w:rsid w:val="008C3389"/>
    <w:rsid w:val="008C5089"/>
    <w:rsid w:val="008C5A1C"/>
    <w:rsid w:val="008D2D19"/>
    <w:rsid w:val="008E2E14"/>
    <w:rsid w:val="00901337"/>
    <w:rsid w:val="009062F5"/>
    <w:rsid w:val="00907DB6"/>
    <w:rsid w:val="00910790"/>
    <w:rsid w:val="009148AC"/>
    <w:rsid w:val="00916043"/>
    <w:rsid w:val="00932B37"/>
    <w:rsid w:val="00937A77"/>
    <w:rsid w:val="00947088"/>
    <w:rsid w:val="00955E5A"/>
    <w:rsid w:val="00956600"/>
    <w:rsid w:val="0095722D"/>
    <w:rsid w:val="009576C5"/>
    <w:rsid w:val="009716C0"/>
    <w:rsid w:val="00984058"/>
    <w:rsid w:val="00985C74"/>
    <w:rsid w:val="00990C15"/>
    <w:rsid w:val="00996496"/>
    <w:rsid w:val="009A70EE"/>
    <w:rsid w:val="009A7186"/>
    <w:rsid w:val="009B0222"/>
    <w:rsid w:val="009C1545"/>
    <w:rsid w:val="009C2CA7"/>
    <w:rsid w:val="009C7C1B"/>
    <w:rsid w:val="009D2425"/>
    <w:rsid w:val="009D4098"/>
    <w:rsid w:val="009D430F"/>
    <w:rsid w:val="009E070A"/>
    <w:rsid w:val="009E1A0A"/>
    <w:rsid w:val="009E45B7"/>
    <w:rsid w:val="009F3C8E"/>
    <w:rsid w:val="00A006F5"/>
    <w:rsid w:val="00A00817"/>
    <w:rsid w:val="00A1179E"/>
    <w:rsid w:val="00A146B1"/>
    <w:rsid w:val="00A23455"/>
    <w:rsid w:val="00A23805"/>
    <w:rsid w:val="00A27653"/>
    <w:rsid w:val="00A37D77"/>
    <w:rsid w:val="00A40936"/>
    <w:rsid w:val="00A44906"/>
    <w:rsid w:val="00A56B56"/>
    <w:rsid w:val="00A57D32"/>
    <w:rsid w:val="00A662F4"/>
    <w:rsid w:val="00A7234A"/>
    <w:rsid w:val="00A72B79"/>
    <w:rsid w:val="00A74218"/>
    <w:rsid w:val="00A75C32"/>
    <w:rsid w:val="00A84B6D"/>
    <w:rsid w:val="00A90C55"/>
    <w:rsid w:val="00A91725"/>
    <w:rsid w:val="00A923EF"/>
    <w:rsid w:val="00A93A4E"/>
    <w:rsid w:val="00A93B8B"/>
    <w:rsid w:val="00A95227"/>
    <w:rsid w:val="00A954E6"/>
    <w:rsid w:val="00AA5D90"/>
    <w:rsid w:val="00AB132C"/>
    <w:rsid w:val="00AB28BD"/>
    <w:rsid w:val="00AB3154"/>
    <w:rsid w:val="00AB5A3B"/>
    <w:rsid w:val="00AB5D1A"/>
    <w:rsid w:val="00AB7143"/>
    <w:rsid w:val="00AC0D69"/>
    <w:rsid w:val="00AC311B"/>
    <w:rsid w:val="00AC3E2C"/>
    <w:rsid w:val="00AC5032"/>
    <w:rsid w:val="00AD6374"/>
    <w:rsid w:val="00AD6B01"/>
    <w:rsid w:val="00AE228D"/>
    <w:rsid w:val="00AF25F1"/>
    <w:rsid w:val="00B027AC"/>
    <w:rsid w:val="00B02DB2"/>
    <w:rsid w:val="00B0653D"/>
    <w:rsid w:val="00B1557C"/>
    <w:rsid w:val="00B15FF4"/>
    <w:rsid w:val="00B24FF9"/>
    <w:rsid w:val="00B36F5D"/>
    <w:rsid w:val="00B45BD2"/>
    <w:rsid w:val="00B51FC9"/>
    <w:rsid w:val="00B607FA"/>
    <w:rsid w:val="00B6264E"/>
    <w:rsid w:val="00B743C4"/>
    <w:rsid w:val="00B75872"/>
    <w:rsid w:val="00B84843"/>
    <w:rsid w:val="00B9215C"/>
    <w:rsid w:val="00B947D9"/>
    <w:rsid w:val="00BA36BC"/>
    <w:rsid w:val="00BB1AA1"/>
    <w:rsid w:val="00BB1BA1"/>
    <w:rsid w:val="00BB2A80"/>
    <w:rsid w:val="00BB4497"/>
    <w:rsid w:val="00BB74D6"/>
    <w:rsid w:val="00BC3376"/>
    <w:rsid w:val="00BE3455"/>
    <w:rsid w:val="00BF628D"/>
    <w:rsid w:val="00C14D74"/>
    <w:rsid w:val="00C20B94"/>
    <w:rsid w:val="00C27813"/>
    <w:rsid w:val="00C31706"/>
    <w:rsid w:val="00C31C8D"/>
    <w:rsid w:val="00C36CDD"/>
    <w:rsid w:val="00C40F1E"/>
    <w:rsid w:val="00C512A0"/>
    <w:rsid w:val="00C5478F"/>
    <w:rsid w:val="00C60AF2"/>
    <w:rsid w:val="00C67C44"/>
    <w:rsid w:val="00C70C91"/>
    <w:rsid w:val="00C7195C"/>
    <w:rsid w:val="00C71B9D"/>
    <w:rsid w:val="00C833C6"/>
    <w:rsid w:val="00C91324"/>
    <w:rsid w:val="00C91777"/>
    <w:rsid w:val="00C94FA6"/>
    <w:rsid w:val="00C97E85"/>
    <w:rsid w:val="00CA38F4"/>
    <w:rsid w:val="00CB028B"/>
    <w:rsid w:val="00CB2E8F"/>
    <w:rsid w:val="00CB7EDF"/>
    <w:rsid w:val="00CC02F1"/>
    <w:rsid w:val="00CC0F79"/>
    <w:rsid w:val="00CC37EA"/>
    <w:rsid w:val="00CC43BC"/>
    <w:rsid w:val="00CD07C9"/>
    <w:rsid w:val="00CD5E42"/>
    <w:rsid w:val="00CD713D"/>
    <w:rsid w:val="00CF4808"/>
    <w:rsid w:val="00CF5FD5"/>
    <w:rsid w:val="00D04956"/>
    <w:rsid w:val="00D061E4"/>
    <w:rsid w:val="00D079AD"/>
    <w:rsid w:val="00D07CF8"/>
    <w:rsid w:val="00D12F2F"/>
    <w:rsid w:val="00D14630"/>
    <w:rsid w:val="00D21E62"/>
    <w:rsid w:val="00D30E49"/>
    <w:rsid w:val="00D36419"/>
    <w:rsid w:val="00D367B2"/>
    <w:rsid w:val="00D4356E"/>
    <w:rsid w:val="00D45A0B"/>
    <w:rsid w:val="00D601BF"/>
    <w:rsid w:val="00D60DE7"/>
    <w:rsid w:val="00D72894"/>
    <w:rsid w:val="00D778EC"/>
    <w:rsid w:val="00D80943"/>
    <w:rsid w:val="00D80E5E"/>
    <w:rsid w:val="00D851BC"/>
    <w:rsid w:val="00D854D0"/>
    <w:rsid w:val="00DA310F"/>
    <w:rsid w:val="00DA7CF6"/>
    <w:rsid w:val="00DB132B"/>
    <w:rsid w:val="00DB6875"/>
    <w:rsid w:val="00DD24B9"/>
    <w:rsid w:val="00DE1002"/>
    <w:rsid w:val="00DF5E7C"/>
    <w:rsid w:val="00E0242E"/>
    <w:rsid w:val="00E0393A"/>
    <w:rsid w:val="00E1219F"/>
    <w:rsid w:val="00E14BCF"/>
    <w:rsid w:val="00E26B84"/>
    <w:rsid w:val="00E26CEE"/>
    <w:rsid w:val="00E27537"/>
    <w:rsid w:val="00E33DB6"/>
    <w:rsid w:val="00E3648D"/>
    <w:rsid w:val="00E515CA"/>
    <w:rsid w:val="00E6626A"/>
    <w:rsid w:val="00E7416B"/>
    <w:rsid w:val="00E771D6"/>
    <w:rsid w:val="00E82357"/>
    <w:rsid w:val="00E86C6B"/>
    <w:rsid w:val="00E871A7"/>
    <w:rsid w:val="00E91EDB"/>
    <w:rsid w:val="00E925BC"/>
    <w:rsid w:val="00E9261B"/>
    <w:rsid w:val="00E93E4A"/>
    <w:rsid w:val="00EA501B"/>
    <w:rsid w:val="00EA60AB"/>
    <w:rsid w:val="00EB49E2"/>
    <w:rsid w:val="00EB52AC"/>
    <w:rsid w:val="00EB5676"/>
    <w:rsid w:val="00EB65AE"/>
    <w:rsid w:val="00EC421D"/>
    <w:rsid w:val="00EE08E9"/>
    <w:rsid w:val="00EE43AB"/>
    <w:rsid w:val="00EF2FAF"/>
    <w:rsid w:val="00EF3E0A"/>
    <w:rsid w:val="00EF42B9"/>
    <w:rsid w:val="00EF78AF"/>
    <w:rsid w:val="00F055AE"/>
    <w:rsid w:val="00F10B70"/>
    <w:rsid w:val="00F15FBF"/>
    <w:rsid w:val="00F22130"/>
    <w:rsid w:val="00F22EFC"/>
    <w:rsid w:val="00F24121"/>
    <w:rsid w:val="00F27E20"/>
    <w:rsid w:val="00F34599"/>
    <w:rsid w:val="00F36F56"/>
    <w:rsid w:val="00F37A99"/>
    <w:rsid w:val="00F4031D"/>
    <w:rsid w:val="00F44E18"/>
    <w:rsid w:val="00F5531E"/>
    <w:rsid w:val="00F65F96"/>
    <w:rsid w:val="00F66956"/>
    <w:rsid w:val="00F6798C"/>
    <w:rsid w:val="00F7172A"/>
    <w:rsid w:val="00F7438E"/>
    <w:rsid w:val="00F75014"/>
    <w:rsid w:val="00F84E9E"/>
    <w:rsid w:val="00FA01EC"/>
    <w:rsid w:val="00FB20A6"/>
    <w:rsid w:val="00FB4A6A"/>
    <w:rsid w:val="00FC006E"/>
    <w:rsid w:val="00FC1206"/>
    <w:rsid w:val="00FC425D"/>
    <w:rsid w:val="00FC4D90"/>
    <w:rsid w:val="00FC7F17"/>
    <w:rsid w:val="00FD2F08"/>
    <w:rsid w:val="00FE2190"/>
    <w:rsid w:val="00FE2236"/>
    <w:rsid w:val="00FE2E64"/>
    <w:rsid w:val="00FE3F94"/>
    <w:rsid w:val="00FE6A2F"/>
    <w:rsid w:val="00FF1AAB"/>
    <w:rsid w:val="00FF74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0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51"/>
  </w:style>
  <w:style w:type="paragraph" w:styleId="Heading1">
    <w:name w:val="heading 1"/>
    <w:basedOn w:val="Normal"/>
    <w:next w:val="Normal"/>
    <w:link w:val="Heading1Char"/>
    <w:uiPriority w:val="9"/>
    <w:qFormat/>
    <w:rsid w:val="0019255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9255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19255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19255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9255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9255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9255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9255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9255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9F0"/>
    <w:pPr>
      <w:ind w:left="720"/>
      <w:contextualSpacing/>
    </w:pPr>
  </w:style>
  <w:style w:type="paragraph" w:styleId="BalloonText">
    <w:name w:val="Balloon Text"/>
    <w:basedOn w:val="Normal"/>
    <w:link w:val="BalloonTextChar"/>
    <w:uiPriority w:val="99"/>
    <w:semiHidden/>
    <w:unhideWhenUsed/>
    <w:rsid w:val="0006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300"/>
    <w:rPr>
      <w:rFonts w:ascii="Tahoma" w:hAnsi="Tahoma" w:cs="Tahoma"/>
      <w:sz w:val="16"/>
      <w:szCs w:val="16"/>
    </w:rPr>
  </w:style>
  <w:style w:type="paragraph" w:styleId="BodyTextIndent">
    <w:name w:val="Body Text Indent"/>
    <w:basedOn w:val="Normal"/>
    <w:link w:val="BodyTextIndentChar"/>
    <w:uiPriority w:val="99"/>
    <w:unhideWhenUsed/>
    <w:rsid w:val="00F75014"/>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F7501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92551"/>
    <w:rPr>
      <w:rFonts w:asciiTheme="majorHAnsi" w:eastAsiaTheme="majorEastAsia" w:hAnsiTheme="majorHAnsi" w:cstheme="majorBidi"/>
      <w:b/>
      <w:bCs/>
      <w:caps/>
      <w:spacing w:val="4"/>
      <w:sz w:val="28"/>
      <w:szCs w:val="28"/>
    </w:rPr>
  </w:style>
  <w:style w:type="table" w:styleId="TableGrid">
    <w:name w:val="Table Grid"/>
    <w:basedOn w:val="TableNormal"/>
    <w:uiPriority w:val="59"/>
    <w:rsid w:val="000C3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3pt">
    <w:name w:val="Style 13 pt"/>
    <w:rsid w:val="00454CB4"/>
    <w:rPr>
      <w:sz w:val="26"/>
    </w:rPr>
  </w:style>
  <w:style w:type="character" w:customStyle="1" w:styleId="Heading2Char">
    <w:name w:val="Heading 2 Char"/>
    <w:basedOn w:val="DefaultParagraphFont"/>
    <w:link w:val="Heading2"/>
    <w:uiPriority w:val="9"/>
    <w:semiHidden/>
    <w:rsid w:val="0019255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19255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19255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92551"/>
    <w:rPr>
      <w:rFonts w:asciiTheme="majorHAnsi" w:eastAsiaTheme="majorEastAsia" w:hAnsiTheme="majorHAnsi" w:cstheme="majorBidi"/>
      <w:b/>
      <w:bCs/>
    </w:rPr>
  </w:style>
  <w:style w:type="character" w:styleId="HTMLCite">
    <w:name w:val="HTML Cite"/>
    <w:basedOn w:val="DefaultParagraphFont"/>
    <w:uiPriority w:val="99"/>
    <w:semiHidden/>
    <w:unhideWhenUsed/>
    <w:rsid w:val="00314DC7"/>
    <w:rPr>
      <w:i/>
      <w:iCs/>
    </w:rPr>
  </w:style>
  <w:style w:type="paragraph" w:styleId="BodyText">
    <w:name w:val="Body Text"/>
    <w:basedOn w:val="Normal"/>
    <w:link w:val="BodyTextChar"/>
    <w:uiPriority w:val="99"/>
    <w:semiHidden/>
    <w:unhideWhenUsed/>
    <w:rsid w:val="00A74218"/>
    <w:pPr>
      <w:spacing w:after="120"/>
    </w:pPr>
  </w:style>
  <w:style w:type="character" w:customStyle="1" w:styleId="BodyTextChar">
    <w:name w:val="Body Text Char"/>
    <w:basedOn w:val="DefaultParagraphFont"/>
    <w:link w:val="BodyText"/>
    <w:uiPriority w:val="99"/>
    <w:semiHidden/>
    <w:rsid w:val="00A74218"/>
  </w:style>
  <w:style w:type="character" w:customStyle="1" w:styleId="sw-name">
    <w:name w:val="sw-name"/>
    <w:basedOn w:val="DefaultParagraphFont"/>
    <w:rsid w:val="00A74218"/>
  </w:style>
  <w:style w:type="character" w:styleId="Hyperlink">
    <w:name w:val="Hyperlink"/>
    <w:basedOn w:val="DefaultParagraphFont"/>
    <w:uiPriority w:val="99"/>
    <w:unhideWhenUsed/>
    <w:rsid w:val="001418CF"/>
    <w:rPr>
      <w:color w:val="0000FF" w:themeColor="hyperlink"/>
      <w:u w:val="single"/>
    </w:rPr>
  </w:style>
  <w:style w:type="character" w:styleId="CommentReference">
    <w:name w:val="annotation reference"/>
    <w:basedOn w:val="DefaultParagraphFont"/>
    <w:uiPriority w:val="99"/>
    <w:semiHidden/>
    <w:unhideWhenUsed/>
    <w:rsid w:val="00A00817"/>
    <w:rPr>
      <w:sz w:val="16"/>
      <w:szCs w:val="16"/>
    </w:rPr>
  </w:style>
  <w:style w:type="paragraph" w:styleId="CommentText">
    <w:name w:val="annotation text"/>
    <w:basedOn w:val="Normal"/>
    <w:link w:val="CommentTextChar"/>
    <w:uiPriority w:val="99"/>
    <w:semiHidden/>
    <w:unhideWhenUsed/>
    <w:rsid w:val="00A00817"/>
    <w:pPr>
      <w:spacing w:line="240" w:lineRule="auto"/>
    </w:pPr>
    <w:rPr>
      <w:sz w:val="20"/>
      <w:szCs w:val="20"/>
    </w:rPr>
  </w:style>
  <w:style w:type="character" w:customStyle="1" w:styleId="CommentTextChar">
    <w:name w:val="Comment Text Char"/>
    <w:basedOn w:val="DefaultParagraphFont"/>
    <w:link w:val="CommentText"/>
    <w:uiPriority w:val="99"/>
    <w:semiHidden/>
    <w:rsid w:val="00A00817"/>
    <w:rPr>
      <w:sz w:val="20"/>
      <w:szCs w:val="20"/>
    </w:rPr>
  </w:style>
  <w:style w:type="paragraph" w:styleId="CommentSubject">
    <w:name w:val="annotation subject"/>
    <w:basedOn w:val="CommentText"/>
    <w:next w:val="CommentText"/>
    <w:link w:val="CommentSubjectChar"/>
    <w:uiPriority w:val="99"/>
    <w:semiHidden/>
    <w:unhideWhenUsed/>
    <w:rsid w:val="00A00817"/>
    <w:rPr>
      <w:b/>
      <w:bCs/>
    </w:rPr>
  </w:style>
  <w:style w:type="character" w:customStyle="1" w:styleId="CommentSubjectChar">
    <w:name w:val="Comment Subject Char"/>
    <w:basedOn w:val="CommentTextChar"/>
    <w:link w:val="CommentSubject"/>
    <w:uiPriority w:val="99"/>
    <w:semiHidden/>
    <w:rsid w:val="00A00817"/>
    <w:rPr>
      <w:b/>
      <w:bCs/>
      <w:sz w:val="20"/>
      <w:szCs w:val="20"/>
    </w:rPr>
  </w:style>
  <w:style w:type="character" w:customStyle="1" w:styleId="notranslate">
    <w:name w:val="notranslate"/>
    <w:basedOn w:val="DefaultParagraphFont"/>
    <w:rsid w:val="000D6309"/>
  </w:style>
  <w:style w:type="paragraph" w:customStyle="1" w:styleId="3">
    <w:name w:val="3"/>
    <w:basedOn w:val="Normal"/>
    <w:semiHidden/>
    <w:rsid w:val="000D6309"/>
    <w:pPr>
      <w:spacing w:before="120" w:after="120" w:line="240" w:lineRule="auto"/>
    </w:pPr>
    <w:rPr>
      <w:rFonts w:ascii="Times New Roman" w:eastAsia="MS Mincho" w:hAnsi="Times New Roman" w:cs="Times New Roman"/>
      <w:b/>
      <w:i/>
      <w:sz w:val="28"/>
      <w:szCs w:val="28"/>
    </w:rPr>
  </w:style>
  <w:style w:type="paragraph" w:styleId="NormalWeb">
    <w:name w:val="Normal (Web)"/>
    <w:basedOn w:val="Normal"/>
    <w:uiPriority w:val="99"/>
    <w:unhideWhenUsed/>
    <w:rsid w:val="00010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bai">
    <w:name w:val="ten bai"/>
    <w:basedOn w:val="Normal"/>
    <w:rsid w:val="001F4C2A"/>
    <w:pPr>
      <w:spacing w:after="0" w:line="240" w:lineRule="auto"/>
      <w:jc w:val="center"/>
    </w:pPr>
    <w:rPr>
      <w:rFonts w:ascii="Times New Roman" w:eastAsia="Times New Roman" w:hAnsi="Times New Roman" w:cs="Times New Roman"/>
      <w:bCs/>
      <w:sz w:val="36"/>
      <w:szCs w:val="36"/>
    </w:rPr>
  </w:style>
  <w:style w:type="paragraph" w:customStyle="1" w:styleId="diachitg">
    <w:name w:val="dia chi tg"/>
    <w:basedOn w:val="Normal"/>
    <w:rsid w:val="001F4C2A"/>
    <w:pPr>
      <w:keepNext/>
      <w:spacing w:after="60" w:line="240" w:lineRule="auto"/>
      <w:jc w:val="center"/>
      <w:outlineLvl w:val="0"/>
    </w:pPr>
    <w:rPr>
      <w:rFonts w:ascii="Times New Roman" w:eastAsia="Times New Roman" w:hAnsi="Times New Roman" w:cs="Times New Roman"/>
      <w:i/>
      <w:iCs/>
      <w:sz w:val="21"/>
      <w:szCs w:val="21"/>
    </w:rPr>
  </w:style>
  <w:style w:type="character" w:styleId="FollowedHyperlink">
    <w:name w:val="FollowedHyperlink"/>
    <w:basedOn w:val="DefaultParagraphFont"/>
    <w:uiPriority w:val="99"/>
    <w:semiHidden/>
    <w:unhideWhenUsed/>
    <w:rsid w:val="00B84843"/>
    <w:rPr>
      <w:color w:val="800080" w:themeColor="followedHyperlink"/>
      <w:u w:val="single"/>
    </w:rPr>
  </w:style>
  <w:style w:type="paragraph" w:styleId="Revision">
    <w:name w:val="Revision"/>
    <w:hidden/>
    <w:uiPriority w:val="99"/>
    <w:semiHidden/>
    <w:rsid w:val="00401FA5"/>
    <w:pPr>
      <w:spacing w:after="0" w:line="240" w:lineRule="auto"/>
    </w:pPr>
  </w:style>
  <w:style w:type="character" w:customStyle="1" w:styleId="Heading6Char">
    <w:name w:val="Heading 6 Char"/>
    <w:basedOn w:val="DefaultParagraphFont"/>
    <w:link w:val="Heading6"/>
    <w:uiPriority w:val="9"/>
    <w:semiHidden/>
    <w:rsid w:val="0019255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92551"/>
    <w:rPr>
      <w:i/>
      <w:iCs/>
    </w:rPr>
  </w:style>
  <w:style w:type="character" w:customStyle="1" w:styleId="Heading8Char">
    <w:name w:val="Heading 8 Char"/>
    <w:basedOn w:val="DefaultParagraphFont"/>
    <w:link w:val="Heading8"/>
    <w:uiPriority w:val="9"/>
    <w:semiHidden/>
    <w:rsid w:val="00192551"/>
    <w:rPr>
      <w:b/>
      <w:bCs/>
    </w:rPr>
  </w:style>
  <w:style w:type="character" w:customStyle="1" w:styleId="Heading9Char">
    <w:name w:val="Heading 9 Char"/>
    <w:basedOn w:val="DefaultParagraphFont"/>
    <w:link w:val="Heading9"/>
    <w:uiPriority w:val="9"/>
    <w:semiHidden/>
    <w:rsid w:val="00192551"/>
    <w:rPr>
      <w:i/>
      <w:iCs/>
    </w:rPr>
  </w:style>
  <w:style w:type="paragraph" w:styleId="Caption">
    <w:name w:val="caption"/>
    <w:basedOn w:val="Normal"/>
    <w:next w:val="Normal"/>
    <w:uiPriority w:val="35"/>
    <w:semiHidden/>
    <w:unhideWhenUsed/>
    <w:qFormat/>
    <w:rsid w:val="00192551"/>
    <w:rPr>
      <w:b/>
      <w:bCs/>
      <w:sz w:val="18"/>
      <w:szCs w:val="18"/>
    </w:rPr>
  </w:style>
  <w:style w:type="paragraph" w:styleId="Title">
    <w:name w:val="Title"/>
    <w:basedOn w:val="Normal"/>
    <w:next w:val="Normal"/>
    <w:link w:val="TitleChar"/>
    <w:uiPriority w:val="10"/>
    <w:qFormat/>
    <w:rsid w:val="0019255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9255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9255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92551"/>
    <w:rPr>
      <w:rFonts w:asciiTheme="majorHAnsi" w:eastAsiaTheme="majorEastAsia" w:hAnsiTheme="majorHAnsi" w:cstheme="majorBidi"/>
      <w:sz w:val="24"/>
      <w:szCs w:val="24"/>
    </w:rPr>
  </w:style>
  <w:style w:type="character" w:styleId="Strong">
    <w:name w:val="Strong"/>
    <w:basedOn w:val="DefaultParagraphFont"/>
    <w:uiPriority w:val="22"/>
    <w:qFormat/>
    <w:rsid w:val="00192551"/>
    <w:rPr>
      <w:b/>
      <w:bCs/>
      <w:color w:val="auto"/>
    </w:rPr>
  </w:style>
  <w:style w:type="character" w:styleId="Emphasis">
    <w:name w:val="Emphasis"/>
    <w:basedOn w:val="DefaultParagraphFont"/>
    <w:uiPriority w:val="20"/>
    <w:qFormat/>
    <w:rsid w:val="00192551"/>
    <w:rPr>
      <w:i/>
      <w:iCs/>
      <w:color w:val="auto"/>
    </w:rPr>
  </w:style>
  <w:style w:type="paragraph" w:styleId="NoSpacing">
    <w:name w:val="No Spacing"/>
    <w:uiPriority w:val="1"/>
    <w:qFormat/>
    <w:rsid w:val="00192551"/>
    <w:pPr>
      <w:spacing w:after="0" w:line="240" w:lineRule="auto"/>
    </w:pPr>
  </w:style>
  <w:style w:type="paragraph" w:styleId="Quote">
    <w:name w:val="Quote"/>
    <w:basedOn w:val="Normal"/>
    <w:next w:val="Normal"/>
    <w:link w:val="QuoteChar"/>
    <w:uiPriority w:val="29"/>
    <w:qFormat/>
    <w:rsid w:val="0019255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9255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9255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9255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92551"/>
    <w:rPr>
      <w:i/>
      <w:iCs/>
      <w:color w:val="auto"/>
    </w:rPr>
  </w:style>
  <w:style w:type="character" w:styleId="IntenseEmphasis">
    <w:name w:val="Intense Emphasis"/>
    <w:basedOn w:val="DefaultParagraphFont"/>
    <w:uiPriority w:val="21"/>
    <w:qFormat/>
    <w:rsid w:val="00192551"/>
    <w:rPr>
      <w:b/>
      <w:bCs/>
      <w:i/>
      <w:iCs/>
      <w:color w:val="auto"/>
    </w:rPr>
  </w:style>
  <w:style w:type="character" w:styleId="SubtleReference">
    <w:name w:val="Subtle Reference"/>
    <w:basedOn w:val="DefaultParagraphFont"/>
    <w:uiPriority w:val="31"/>
    <w:qFormat/>
    <w:rsid w:val="00192551"/>
    <w:rPr>
      <w:smallCaps/>
      <w:color w:val="auto"/>
      <w:u w:val="single" w:color="7F7F7F" w:themeColor="text1" w:themeTint="80"/>
    </w:rPr>
  </w:style>
  <w:style w:type="character" w:styleId="IntenseReference">
    <w:name w:val="Intense Reference"/>
    <w:basedOn w:val="DefaultParagraphFont"/>
    <w:uiPriority w:val="32"/>
    <w:qFormat/>
    <w:rsid w:val="00192551"/>
    <w:rPr>
      <w:b/>
      <w:bCs/>
      <w:smallCaps/>
      <w:color w:val="auto"/>
      <w:u w:val="single"/>
    </w:rPr>
  </w:style>
  <w:style w:type="character" w:styleId="BookTitle">
    <w:name w:val="Book Title"/>
    <w:basedOn w:val="DefaultParagraphFont"/>
    <w:uiPriority w:val="33"/>
    <w:qFormat/>
    <w:rsid w:val="00192551"/>
    <w:rPr>
      <w:b/>
      <w:bCs/>
      <w:smallCaps/>
      <w:color w:val="auto"/>
    </w:rPr>
  </w:style>
  <w:style w:type="paragraph" w:styleId="TOCHeading">
    <w:name w:val="TOC Heading"/>
    <w:basedOn w:val="Heading1"/>
    <w:next w:val="Normal"/>
    <w:uiPriority w:val="39"/>
    <w:semiHidden/>
    <w:unhideWhenUsed/>
    <w:qFormat/>
    <w:rsid w:val="0019255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51"/>
  </w:style>
  <w:style w:type="paragraph" w:styleId="Heading1">
    <w:name w:val="heading 1"/>
    <w:basedOn w:val="Normal"/>
    <w:next w:val="Normal"/>
    <w:link w:val="Heading1Char"/>
    <w:uiPriority w:val="9"/>
    <w:qFormat/>
    <w:rsid w:val="0019255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9255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19255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19255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9255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9255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9255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9255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9255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9F0"/>
    <w:pPr>
      <w:ind w:left="720"/>
      <w:contextualSpacing/>
    </w:pPr>
  </w:style>
  <w:style w:type="paragraph" w:styleId="BalloonText">
    <w:name w:val="Balloon Text"/>
    <w:basedOn w:val="Normal"/>
    <w:link w:val="BalloonTextChar"/>
    <w:uiPriority w:val="99"/>
    <w:semiHidden/>
    <w:unhideWhenUsed/>
    <w:rsid w:val="0006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300"/>
    <w:rPr>
      <w:rFonts w:ascii="Tahoma" w:hAnsi="Tahoma" w:cs="Tahoma"/>
      <w:sz w:val="16"/>
      <w:szCs w:val="16"/>
    </w:rPr>
  </w:style>
  <w:style w:type="paragraph" w:styleId="BodyTextIndent">
    <w:name w:val="Body Text Indent"/>
    <w:basedOn w:val="Normal"/>
    <w:link w:val="BodyTextIndentChar"/>
    <w:uiPriority w:val="99"/>
    <w:unhideWhenUsed/>
    <w:rsid w:val="00F75014"/>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F7501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92551"/>
    <w:rPr>
      <w:rFonts w:asciiTheme="majorHAnsi" w:eastAsiaTheme="majorEastAsia" w:hAnsiTheme="majorHAnsi" w:cstheme="majorBidi"/>
      <w:b/>
      <w:bCs/>
      <w:caps/>
      <w:spacing w:val="4"/>
      <w:sz w:val="28"/>
      <w:szCs w:val="28"/>
    </w:rPr>
  </w:style>
  <w:style w:type="table" w:styleId="TableGrid">
    <w:name w:val="Table Grid"/>
    <w:basedOn w:val="TableNormal"/>
    <w:uiPriority w:val="59"/>
    <w:rsid w:val="000C3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3pt">
    <w:name w:val="Style 13 pt"/>
    <w:rsid w:val="00454CB4"/>
    <w:rPr>
      <w:sz w:val="26"/>
    </w:rPr>
  </w:style>
  <w:style w:type="character" w:customStyle="1" w:styleId="Heading2Char">
    <w:name w:val="Heading 2 Char"/>
    <w:basedOn w:val="DefaultParagraphFont"/>
    <w:link w:val="Heading2"/>
    <w:uiPriority w:val="9"/>
    <w:semiHidden/>
    <w:rsid w:val="0019255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19255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19255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92551"/>
    <w:rPr>
      <w:rFonts w:asciiTheme="majorHAnsi" w:eastAsiaTheme="majorEastAsia" w:hAnsiTheme="majorHAnsi" w:cstheme="majorBidi"/>
      <w:b/>
      <w:bCs/>
    </w:rPr>
  </w:style>
  <w:style w:type="character" w:styleId="HTMLCite">
    <w:name w:val="HTML Cite"/>
    <w:basedOn w:val="DefaultParagraphFont"/>
    <w:uiPriority w:val="99"/>
    <w:semiHidden/>
    <w:unhideWhenUsed/>
    <w:rsid w:val="00314DC7"/>
    <w:rPr>
      <w:i/>
      <w:iCs/>
    </w:rPr>
  </w:style>
  <w:style w:type="paragraph" w:styleId="BodyText">
    <w:name w:val="Body Text"/>
    <w:basedOn w:val="Normal"/>
    <w:link w:val="BodyTextChar"/>
    <w:uiPriority w:val="99"/>
    <w:semiHidden/>
    <w:unhideWhenUsed/>
    <w:rsid w:val="00A74218"/>
    <w:pPr>
      <w:spacing w:after="120"/>
    </w:pPr>
  </w:style>
  <w:style w:type="character" w:customStyle="1" w:styleId="BodyTextChar">
    <w:name w:val="Body Text Char"/>
    <w:basedOn w:val="DefaultParagraphFont"/>
    <w:link w:val="BodyText"/>
    <w:uiPriority w:val="99"/>
    <w:semiHidden/>
    <w:rsid w:val="00A74218"/>
  </w:style>
  <w:style w:type="character" w:customStyle="1" w:styleId="sw-name">
    <w:name w:val="sw-name"/>
    <w:basedOn w:val="DefaultParagraphFont"/>
    <w:rsid w:val="00A74218"/>
  </w:style>
  <w:style w:type="character" w:styleId="Hyperlink">
    <w:name w:val="Hyperlink"/>
    <w:basedOn w:val="DefaultParagraphFont"/>
    <w:uiPriority w:val="99"/>
    <w:unhideWhenUsed/>
    <w:rsid w:val="001418CF"/>
    <w:rPr>
      <w:color w:val="0000FF" w:themeColor="hyperlink"/>
      <w:u w:val="single"/>
    </w:rPr>
  </w:style>
  <w:style w:type="character" w:styleId="CommentReference">
    <w:name w:val="annotation reference"/>
    <w:basedOn w:val="DefaultParagraphFont"/>
    <w:uiPriority w:val="99"/>
    <w:semiHidden/>
    <w:unhideWhenUsed/>
    <w:rsid w:val="00A00817"/>
    <w:rPr>
      <w:sz w:val="16"/>
      <w:szCs w:val="16"/>
    </w:rPr>
  </w:style>
  <w:style w:type="paragraph" w:styleId="CommentText">
    <w:name w:val="annotation text"/>
    <w:basedOn w:val="Normal"/>
    <w:link w:val="CommentTextChar"/>
    <w:uiPriority w:val="99"/>
    <w:semiHidden/>
    <w:unhideWhenUsed/>
    <w:rsid w:val="00A00817"/>
    <w:pPr>
      <w:spacing w:line="240" w:lineRule="auto"/>
    </w:pPr>
    <w:rPr>
      <w:sz w:val="20"/>
      <w:szCs w:val="20"/>
    </w:rPr>
  </w:style>
  <w:style w:type="character" w:customStyle="1" w:styleId="CommentTextChar">
    <w:name w:val="Comment Text Char"/>
    <w:basedOn w:val="DefaultParagraphFont"/>
    <w:link w:val="CommentText"/>
    <w:uiPriority w:val="99"/>
    <w:semiHidden/>
    <w:rsid w:val="00A00817"/>
    <w:rPr>
      <w:sz w:val="20"/>
      <w:szCs w:val="20"/>
    </w:rPr>
  </w:style>
  <w:style w:type="paragraph" w:styleId="CommentSubject">
    <w:name w:val="annotation subject"/>
    <w:basedOn w:val="CommentText"/>
    <w:next w:val="CommentText"/>
    <w:link w:val="CommentSubjectChar"/>
    <w:uiPriority w:val="99"/>
    <w:semiHidden/>
    <w:unhideWhenUsed/>
    <w:rsid w:val="00A00817"/>
    <w:rPr>
      <w:b/>
      <w:bCs/>
    </w:rPr>
  </w:style>
  <w:style w:type="character" w:customStyle="1" w:styleId="CommentSubjectChar">
    <w:name w:val="Comment Subject Char"/>
    <w:basedOn w:val="CommentTextChar"/>
    <w:link w:val="CommentSubject"/>
    <w:uiPriority w:val="99"/>
    <w:semiHidden/>
    <w:rsid w:val="00A00817"/>
    <w:rPr>
      <w:b/>
      <w:bCs/>
      <w:sz w:val="20"/>
      <w:szCs w:val="20"/>
    </w:rPr>
  </w:style>
  <w:style w:type="character" w:customStyle="1" w:styleId="notranslate">
    <w:name w:val="notranslate"/>
    <w:basedOn w:val="DefaultParagraphFont"/>
    <w:rsid w:val="000D6309"/>
  </w:style>
  <w:style w:type="paragraph" w:customStyle="1" w:styleId="3">
    <w:name w:val="3"/>
    <w:basedOn w:val="Normal"/>
    <w:semiHidden/>
    <w:rsid w:val="000D6309"/>
    <w:pPr>
      <w:spacing w:before="120" w:after="120" w:line="240" w:lineRule="auto"/>
    </w:pPr>
    <w:rPr>
      <w:rFonts w:ascii="Times New Roman" w:eastAsia="MS Mincho" w:hAnsi="Times New Roman" w:cs="Times New Roman"/>
      <w:b/>
      <w:i/>
      <w:sz w:val="28"/>
      <w:szCs w:val="28"/>
    </w:rPr>
  </w:style>
  <w:style w:type="paragraph" w:styleId="NormalWeb">
    <w:name w:val="Normal (Web)"/>
    <w:basedOn w:val="Normal"/>
    <w:uiPriority w:val="99"/>
    <w:unhideWhenUsed/>
    <w:rsid w:val="00010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bai">
    <w:name w:val="ten bai"/>
    <w:basedOn w:val="Normal"/>
    <w:rsid w:val="001F4C2A"/>
    <w:pPr>
      <w:spacing w:after="0" w:line="240" w:lineRule="auto"/>
      <w:jc w:val="center"/>
    </w:pPr>
    <w:rPr>
      <w:rFonts w:ascii="Times New Roman" w:eastAsia="Times New Roman" w:hAnsi="Times New Roman" w:cs="Times New Roman"/>
      <w:bCs/>
      <w:sz w:val="36"/>
      <w:szCs w:val="36"/>
    </w:rPr>
  </w:style>
  <w:style w:type="paragraph" w:customStyle="1" w:styleId="diachitg">
    <w:name w:val="dia chi tg"/>
    <w:basedOn w:val="Normal"/>
    <w:rsid w:val="001F4C2A"/>
    <w:pPr>
      <w:keepNext/>
      <w:spacing w:after="60" w:line="240" w:lineRule="auto"/>
      <w:jc w:val="center"/>
      <w:outlineLvl w:val="0"/>
    </w:pPr>
    <w:rPr>
      <w:rFonts w:ascii="Times New Roman" w:eastAsia="Times New Roman" w:hAnsi="Times New Roman" w:cs="Times New Roman"/>
      <w:i/>
      <w:iCs/>
      <w:sz w:val="21"/>
      <w:szCs w:val="21"/>
    </w:rPr>
  </w:style>
  <w:style w:type="character" w:styleId="FollowedHyperlink">
    <w:name w:val="FollowedHyperlink"/>
    <w:basedOn w:val="DefaultParagraphFont"/>
    <w:uiPriority w:val="99"/>
    <w:semiHidden/>
    <w:unhideWhenUsed/>
    <w:rsid w:val="00B84843"/>
    <w:rPr>
      <w:color w:val="800080" w:themeColor="followedHyperlink"/>
      <w:u w:val="single"/>
    </w:rPr>
  </w:style>
  <w:style w:type="paragraph" w:styleId="Revision">
    <w:name w:val="Revision"/>
    <w:hidden/>
    <w:uiPriority w:val="99"/>
    <w:semiHidden/>
    <w:rsid w:val="00401FA5"/>
    <w:pPr>
      <w:spacing w:after="0" w:line="240" w:lineRule="auto"/>
    </w:pPr>
  </w:style>
  <w:style w:type="character" w:customStyle="1" w:styleId="Heading6Char">
    <w:name w:val="Heading 6 Char"/>
    <w:basedOn w:val="DefaultParagraphFont"/>
    <w:link w:val="Heading6"/>
    <w:uiPriority w:val="9"/>
    <w:semiHidden/>
    <w:rsid w:val="0019255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92551"/>
    <w:rPr>
      <w:i/>
      <w:iCs/>
    </w:rPr>
  </w:style>
  <w:style w:type="character" w:customStyle="1" w:styleId="Heading8Char">
    <w:name w:val="Heading 8 Char"/>
    <w:basedOn w:val="DefaultParagraphFont"/>
    <w:link w:val="Heading8"/>
    <w:uiPriority w:val="9"/>
    <w:semiHidden/>
    <w:rsid w:val="00192551"/>
    <w:rPr>
      <w:b/>
      <w:bCs/>
    </w:rPr>
  </w:style>
  <w:style w:type="character" w:customStyle="1" w:styleId="Heading9Char">
    <w:name w:val="Heading 9 Char"/>
    <w:basedOn w:val="DefaultParagraphFont"/>
    <w:link w:val="Heading9"/>
    <w:uiPriority w:val="9"/>
    <w:semiHidden/>
    <w:rsid w:val="00192551"/>
    <w:rPr>
      <w:i/>
      <w:iCs/>
    </w:rPr>
  </w:style>
  <w:style w:type="paragraph" w:styleId="Caption">
    <w:name w:val="caption"/>
    <w:basedOn w:val="Normal"/>
    <w:next w:val="Normal"/>
    <w:uiPriority w:val="35"/>
    <w:semiHidden/>
    <w:unhideWhenUsed/>
    <w:qFormat/>
    <w:rsid w:val="00192551"/>
    <w:rPr>
      <w:b/>
      <w:bCs/>
      <w:sz w:val="18"/>
      <w:szCs w:val="18"/>
    </w:rPr>
  </w:style>
  <w:style w:type="paragraph" w:styleId="Title">
    <w:name w:val="Title"/>
    <w:basedOn w:val="Normal"/>
    <w:next w:val="Normal"/>
    <w:link w:val="TitleChar"/>
    <w:uiPriority w:val="10"/>
    <w:qFormat/>
    <w:rsid w:val="0019255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9255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9255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92551"/>
    <w:rPr>
      <w:rFonts w:asciiTheme="majorHAnsi" w:eastAsiaTheme="majorEastAsia" w:hAnsiTheme="majorHAnsi" w:cstheme="majorBidi"/>
      <w:sz w:val="24"/>
      <w:szCs w:val="24"/>
    </w:rPr>
  </w:style>
  <w:style w:type="character" w:styleId="Strong">
    <w:name w:val="Strong"/>
    <w:basedOn w:val="DefaultParagraphFont"/>
    <w:uiPriority w:val="22"/>
    <w:qFormat/>
    <w:rsid w:val="00192551"/>
    <w:rPr>
      <w:b/>
      <w:bCs/>
      <w:color w:val="auto"/>
    </w:rPr>
  </w:style>
  <w:style w:type="character" w:styleId="Emphasis">
    <w:name w:val="Emphasis"/>
    <w:basedOn w:val="DefaultParagraphFont"/>
    <w:uiPriority w:val="20"/>
    <w:qFormat/>
    <w:rsid w:val="00192551"/>
    <w:rPr>
      <w:i/>
      <w:iCs/>
      <w:color w:val="auto"/>
    </w:rPr>
  </w:style>
  <w:style w:type="paragraph" w:styleId="NoSpacing">
    <w:name w:val="No Spacing"/>
    <w:uiPriority w:val="1"/>
    <w:qFormat/>
    <w:rsid w:val="00192551"/>
    <w:pPr>
      <w:spacing w:after="0" w:line="240" w:lineRule="auto"/>
    </w:pPr>
  </w:style>
  <w:style w:type="paragraph" w:styleId="Quote">
    <w:name w:val="Quote"/>
    <w:basedOn w:val="Normal"/>
    <w:next w:val="Normal"/>
    <w:link w:val="QuoteChar"/>
    <w:uiPriority w:val="29"/>
    <w:qFormat/>
    <w:rsid w:val="0019255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9255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9255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9255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92551"/>
    <w:rPr>
      <w:i/>
      <w:iCs/>
      <w:color w:val="auto"/>
    </w:rPr>
  </w:style>
  <w:style w:type="character" w:styleId="IntenseEmphasis">
    <w:name w:val="Intense Emphasis"/>
    <w:basedOn w:val="DefaultParagraphFont"/>
    <w:uiPriority w:val="21"/>
    <w:qFormat/>
    <w:rsid w:val="00192551"/>
    <w:rPr>
      <w:b/>
      <w:bCs/>
      <w:i/>
      <w:iCs/>
      <w:color w:val="auto"/>
    </w:rPr>
  </w:style>
  <w:style w:type="character" w:styleId="SubtleReference">
    <w:name w:val="Subtle Reference"/>
    <w:basedOn w:val="DefaultParagraphFont"/>
    <w:uiPriority w:val="31"/>
    <w:qFormat/>
    <w:rsid w:val="00192551"/>
    <w:rPr>
      <w:smallCaps/>
      <w:color w:val="auto"/>
      <w:u w:val="single" w:color="7F7F7F" w:themeColor="text1" w:themeTint="80"/>
    </w:rPr>
  </w:style>
  <w:style w:type="character" w:styleId="IntenseReference">
    <w:name w:val="Intense Reference"/>
    <w:basedOn w:val="DefaultParagraphFont"/>
    <w:uiPriority w:val="32"/>
    <w:qFormat/>
    <w:rsid w:val="00192551"/>
    <w:rPr>
      <w:b/>
      <w:bCs/>
      <w:smallCaps/>
      <w:color w:val="auto"/>
      <w:u w:val="single"/>
    </w:rPr>
  </w:style>
  <w:style w:type="character" w:styleId="BookTitle">
    <w:name w:val="Book Title"/>
    <w:basedOn w:val="DefaultParagraphFont"/>
    <w:uiPriority w:val="33"/>
    <w:qFormat/>
    <w:rsid w:val="00192551"/>
    <w:rPr>
      <w:b/>
      <w:bCs/>
      <w:smallCaps/>
      <w:color w:val="auto"/>
    </w:rPr>
  </w:style>
  <w:style w:type="paragraph" w:styleId="TOCHeading">
    <w:name w:val="TOC Heading"/>
    <w:basedOn w:val="Heading1"/>
    <w:next w:val="Normal"/>
    <w:uiPriority w:val="39"/>
    <w:semiHidden/>
    <w:unhideWhenUsed/>
    <w:qFormat/>
    <w:rsid w:val="001925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735">
      <w:bodyDiv w:val="1"/>
      <w:marLeft w:val="0"/>
      <w:marRight w:val="0"/>
      <w:marTop w:val="0"/>
      <w:marBottom w:val="0"/>
      <w:divBdr>
        <w:top w:val="none" w:sz="0" w:space="0" w:color="auto"/>
        <w:left w:val="none" w:sz="0" w:space="0" w:color="auto"/>
        <w:bottom w:val="none" w:sz="0" w:space="0" w:color="auto"/>
        <w:right w:val="none" w:sz="0" w:space="0" w:color="auto"/>
      </w:divBdr>
    </w:div>
    <w:div w:id="769550592">
      <w:bodyDiv w:val="1"/>
      <w:marLeft w:val="0"/>
      <w:marRight w:val="0"/>
      <w:marTop w:val="0"/>
      <w:marBottom w:val="0"/>
      <w:divBdr>
        <w:top w:val="none" w:sz="0" w:space="0" w:color="auto"/>
        <w:left w:val="none" w:sz="0" w:space="0" w:color="auto"/>
        <w:bottom w:val="none" w:sz="0" w:space="0" w:color="auto"/>
        <w:right w:val="none" w:sz="0" w:space="0" w:color="auto"/>
      </w:divBdr>
    </w:div>
    <w:div w:id="841358587">
      <w:bodyDiv w:val="1"/>
      <w:marLeft w:val="0"/>
      <w:marRight w:val="0"/>
      <w:marTop w:val="0"/>
      <w:marBottom w:val="0"/>
      <w:divBdr>
        <w:top w:val="none" w:sz="0" w:space="0" w:color="auto"/>
        <w:left w:val="none" w:sz="0" w:space="0" w:color="auto"/>
        <w:bottom w:val="none" w:sz="0" w:space="0" w:color="auto"/>
        <w:right w:val="none" w:sz="0" w:space="0" w:color="auto"/>
      </w:divBdr>
    </w:div>
    <w:div w:id="880626663">
      <w:bodyDiv w:val="1"/>
      <w:marLeft w:val="0"/>
      <w:marRight w:val="0"/>
      <w:marTop w:val="0"/>
      <w:marBottom w:val="0"/>
      <w:divBdr>
        <w:top w:val="none" w:sz="0" w:space="0" w:color="auto"/>
        <w:left w:val="none" w:sz="0" w:space="0" w:color="auto"/>
        <w:bottom w:val="none" w:sz="0" w:space="0" w:color="auto"/>
        <w:right w:val="none" w:sz="0" w:space="0" w:color="auto"/>
      </w:divBdr>
    </w:div>
    <w:div w:id="1062601386">
      <w:bodyDiv w:val="1"/>
      <w:marLeft w:val="0"/>
      <w:marRight w:val="0"/>
      <w:marTop w:val="0"/>
      <w:marBottom w:val="0"/>
      <w:divBdr>
        <w:top w:val="none" w:sz="0" w:space="0" w:color="auto"/>
        <w:left w:val="none" w:sz="0" w:space="0" w:color="auto"/>
        <w:bottom w:val="none" w:sz="0" w:space="0" w:color="auto"/>
        <w:right w:val="none" w:sz="0" w:space="0" w:color="auto"/>
      </w:divBdr>
    </w:div>
    <w:div w:id="1550260406">
      <w:bodyDiv w:val="1"/>
      <w:marLeft w:val="0"/>
      <w:marRight w:val="0"/>
      <w:marTop w:val="0"/>
      <w:marBottom w:val="0"/>
      <w:divBdr>
        <w:top w:val="none" w:sz="0" w:space="0" w:color="auto"/>
        <w:left w:val="none" w:sz="0" w:space="0" w:color="auto"/>
        <w:bottom w:val="none" w:sz="0" w:space="0" w:color="auto"/>
        <w:right w:val="none" w:sz="0" w:space="0" w:color="auto"/>
      </w:divBdr>
    </w:div>
    <w:div w:id="1550648155">
      <w:bodyDiv w:val="1"/>
      <w:marLeft w:val="0"/>
      <w:marRight w:val="0"/>
      <w:marTop w:val="0"/>
      <w:marBottom w:val="0"/>
      <w:divBdr>
        <w:top w:val="none" w:sz="0" w:space="0" w:color="auto"/>
        <w:left w:val="none" w:sz="0" w:space="0" w:color="auto"/>
        <w:bottom w:val="none" w:sz="0" w:space="0" w:color="auto"/>
        <w:right w:val="none" w:sz="0" w:space="0" w:color="auto"/>
      </w:divBdr>
    </w:div>
    <w:div w:id="1768038199">
      <w:bodyDiv w:val="1"/>
      <w:marLeft w:val="0"/>
      <w:marRight w:val="0"/>
      <w:marTop w:val="0"/>
      <w:marBottom w:val="0"/>
      <w:divBdr>
        <w:top w:val="none" w:sz="0" w:space="0" w:color="auto"/>
        <w:left w:val="none" w:sz="0" w:space="0" w:color="auto"/>
        <w:bottom w:val="none" w:sz="0" w:space="0" w:color="auto"/>
        <w:right w:val="none" w:sz="0" w:space="0" w:color="auto"/>
      </w:divBdr>
    </w:div>
    <w:div w:id="1807316518">
      <w:bodyDiv w:val="1"/>
      <w:marLeft w:val="0"/>
      <w:marRight w:val="0"/>
      <w:marTop w:val="0"/>
      <w:marBottom w:val="0"/>
      <w:divBdr>
        <w:top w:val="none" w:sz="0" w:space="0" w:color="auto"/>
        <w:left w:val="none" w:sz="0" w:space="0" w:color="auto"/>
        <w:bottom w:val="none" w:sz="0" w:space="0" w:color="auto"/>
        <w:right w:val="none" w:sz="0" w:space="0" w:color="auto"/>
      </w:divBdr>
    </w:div>
    <w:div w:id="19230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docs/2003-154/pdfs/8305.pdf"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www.cdc.gov/niosh/docs/2003-154/pdfs/8301.pdf"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FE0B-FA09-4A35-B225-CA80421D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Hiền</dc:creator>
  <cp:lastModifiedBy>User</cp:lastModifiedBy>
  <cp:revision>10</cp:revision>
  <cp:lastPrinted>2017-09-09T07:44:00Z</cp:lastPrinted>
  <dcterms:created xsi:type="dcterms:W3CDTF">2017-09-09T09:44:00Z</dcterms:created>
  <dcterms:modified xsi:type="dcterms:W3CDTF">2017-09-09T10:16:00Z</dcterms:modified>
</cp:coreProperties>
</file>