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F761B" w14:textId="77777777" w:rsidR="00CD5946" w:rsidRPr="00A30DE3" w:rsidRDefault="00CD5946" w:rsidP="00BB307C">
      <w:pPr>
        <w:spacing w:line="276" w:lineRule="auto"/>
        <w:jc w:val="center"/>
        <w:rPr>
          <w:rFonts w:asciiTheme="majorHAnsi" w:hAnsiTheme="majorHAnsi" w:cstheme="majorHAnsi"/>
          <w:sz w:val="36"/>
          <w:szCs w:val="36"/>
          <w:lang w:val="en-US"/>
        </w:rPr>
      </w:pPr>
      <w:bookmarkStart w:id="0" w:name="_Toc449010047"/>
      <w:r w:rsidRPr="00A30DE3">
        <w:rPr>
          <w:rFonts w:asciiTheme="majorHAnsi" w:hAnsiTheme="majorHAnsi" w:cstheme="majorHAnsi"/>
          <w:sz w:val="36"/>
          <w:szCs w:val="36"/>
          <w:lang w:val="en-US"/>
        </w:rPr>
        <w:t>The Determinants of Banks’ Liquidity in Vietnam</w:t>
      </w:r>
    </w:p>
    <w:p w14:paraId="37C2AE4B" w14:textId="77777777" w:rsidR="00193977" w:rsidRPr="00A30DE3" w:rsidRDefault="00193977" w:rsidP="00BB307C">
      <w:pPr>
        <w:spacing w:line="276" w:lineRule="auto"/>
        <w:jc w:val="center"/>
        <w:rPr>
          <w:rFonts w:asciiTheme="majorHAnsi" w:hAnsiTheme="majorHAnsi" w:cstheme="majorHAnsi"/>
          <w:i/>
          <w:sz w:val="24"/>
          <w:szCs w:val="24"/>
          <w:lang w:val="en-US"/>
        </w:rPr>
      </w:pPr>
    </w:p>
    <w:p w14:paraId="42A54DD6" w14:textId="77777777" w:rsidR="00BB307C" w:rsidRPr="00A30DE3" w:rsidRDefault="00BB307C" w:rsidP="00BB307C">
      <w:pPr>
        <w:spacing w:line="276" w:lineRule="auto"/>
        <w:jc w:val="center"/>
        <w:rPr>
          <w:rFonts w:asciiTheme="majorHAnsi" w:hAnsiTheme="majorHAnsi" w:cstheme="majorHAnsi"/>
          <w:i/>
          <w:sz w:val="27"/>
          <w:szCs w:val="27"/>
          <w:lang w:val="en-US"/>
        </w:rPr>
      </w:pPr>
      <w:r w:rsidRPr="00A30DE3">
        <w:rPr>
          <w:rFonts w:asciiTheme="majorHAnsi" w:hAnsiTheme="majorHAnsi" w:cstheme="majorHAnsi"/>
          <w:i/>
          <w:sz w:val="27"/>
          <w:szCs w:val="27"/>
          <w:lang w:val="en-US"/>
        </w:rPr>
        <w:t>Le Thanh Tam*, Nguyen Anh Tu</w:t>
      </w:r>
    </w:p>
    <w:p w14:paraId="5AA7D55F" w14:textId="77777777" w:rsidR="00BB307C" w:rsidRPr="00A30DE3" w:rsidRDefault="00BB307C" w:rsidP="00BB307C">
      <w:pPr>
        <w:spacing w:line="276" w:lineRule="auto"/>
        <w:jc w:val="center"/>
        <w:rPr>
          <w:rFonts w:asciiTheme="majorHAnsi" w:hAnsiTheme="majorHAnsi" w:cstheme="majorHAnsi"/>
          <w:i/>
          <w:sz w:val="24"/>
          <w:szCs w:val="24"/>
          <w:lang w:val="en-US"/>
        </w:rPr>
      </w:pPr>
      <w:r w:rsidRPr="00A30DE3">
        <w:rPr>
          <w:rFonts w:asciiTheme="majorHAnsi" w:hAnsiTheme="majorHAnsi" w:cstheme="majorHAnsi"/>
          <w:i/>
          <w:sz w:val="24"/>
          <w:szCs w:val="24"/>
          <w:lang w:val="en-US"/>
        </w:rPr>
        <w:t>National Economics University, 207 Giai Phong Road, Hai Ba Trung District, Hanoi, Vietnam</w:t>
      </w:r>
    </w:p>
    <w:p w14:paraId="73B1740D" w14:textId="77777777" w:rsidR="00BB307C" w:rsidRPr="00A30DE3" w:rsidRDefault="00BB307C" w:rsidP="00BB307C">
      <w:pPr>
        <w:spacing w:line="276" w:lineRule="auto"/>
        <w:jc w:val="center"/>
        <w:rPr>
          <w:rFonts w:asciiTheme="majorHAnsi" w:hAnsiTheme="majorHAnsi"/>
        </w:rPr>
      </w:pPr>
      <w:r w:rsidRPr="00A30DE3">
        <w:rPr>
          <w:rFonts w:asciiTheme="majorHAnsi" w:hAnsiTheme="majorHAnsi" w:cstheme="majorHAnsi"/>
          <w:i/>
          <w:sz w:val="24"/>
          <w:szCs w:val="24"/>
          <w:lang w:val="en-US"/>
        </w:rPr>
        <w:t xml:space="preserve">Email: </w:t>
      </w:r>
      <w:hyperlink r:id="rId9" w:history="1">
        <w:r w:rsidRPr="00A30DE3">
          <w:rPr>
            <w:rFonts w:asciiTheme="majorHAnsi" w:hAnsiTheme="majorHAnsi"/>
          </w:rPr>
          <w:t>tamlt@neu.edu.vn</w:t>
        </w:r>
      </w:hyperlink>
      <w:r w:rsidRPr="00A30DE3">
        <w:rPr>
          <w:rFonts w:asciiTheme="majorHAnsi" w:hAnsiTheme="majorHAnsi" w:cstheme="majorHAnsi"/>
          <w:i/>
          <w:sz w:val="24"/>
          <w:szCs w:val="24"/>
          <w:lang w:val="en-US"/>
        </w:rPr>
        <w:t xml:space="preserve">; </w:t>
      </w:r>
      <w:hyperlink r:id="rId10" w:history="1">
        <w:r w:rsidRPr="00A30DE3">
          <w:rPr>
            <w:rStyle w:val="Hyperlink"/>
            <w:rFonts w:asciiTheme="majorHAnsi" w:hAnsiTheme="majorHAnsi"/>
          </w:rPr>
          <w:t>taminhanoi@gmail.com</w:t>
        </w:r>
        <w:r w:rsidRPr="00A30DE3">
          <w:rPr>
            <w:rStyle w:val="Hyperlink"/>
            <w:rFonts w:asciiTheme="majorHAnsi" w:hAnsiTheme="majorHAnsi"/>
            <w:lang w:val="en-US"/>
          </w:rPr>
          <w:t>/</w:t>
        </w:r>
      </w:hyperlink>
      <w:r w:rsidRPr="00A30DE3">
        <w:rPr>
          <w:rFonts w:asciiTheme="majorHAnsi" w:hAnsiTheme="majorHAnsi"/>
          <w:lang w:val="en-US"/>
        </w:rPr>
        <w:t xml:space="preserve"> </w:t>
      </w:r>
      <w:r w:rsidRPr="00A30DE3">
        <w:rPr>
          <w:rFonts w:asciiTheme="majorHAnsi" w:hAnsiTheme="majorHAnsi"/>
        </w:rPr>
        <w:t>Tel: (84)-909 342 488</w:t>
      </w:r>
    </w:p>
    <w:p w14:paraId="79BE0F0E" w14:textId="77777777" w:rsidR="00BB307C" w:rsidRPr="00A30DE3" w:rsidRDefault="00BB307C" w:rsidP="00BB307C">
      <w:pPr>
        <w:spacing w:before="120" w:line="276" w:lineRule="auto"/>
        <w:jc w:val="center"/>
        <w:rPr>
          <w:rFonts w:asciiTheme="majorHAnsi" w:hAnsiTheme="majorHAnsi" w:cstheme="majorHAnsi"/>
          <w:i/>
          <w:sz w:val="24"/>
          <w:szCs w:val="24"/>
          <w:lang w:val="en-US"/>
        </w:rPr>
      </w:pPr>
      <w:r w:rsidRPr="00A30DE3">
        <w:rPr>
          <w:rFonts w:asciiTheme="majorHAnsi" w:hAnsiTheme="majorHAnsi" w:cstheme="majorHAnsi"/>
          <w:i/>
          <w:sz w:val="24"/>
          <w:szCs w:val="24"/>
          <w:lang w:val="en-US"/>
        </w:rPr>
        <w:t>Received 8 April 2017</w:t>
      </w:r>
    </w:p>
    <w:p w14:paraId="0B548181" w14:textId="77777777" w:rsidR="00BB307C" w:rsidRPr="00A30DE3" w:rsidRDefault="00BB307C" w:rsidP="00BB307C">
      <w:pPr>
        <w:spacing w:line="276" w:lineRule="auto"/>
        <w:jc w:val="center"/>
        <w:rPr>
          <w:rFonts w:asciiTheme="majorHAnsi" w:hAnsiTheme="majorHAnsi" w:cstheme="majorHAnsi"/>
          <w:i/>
          <w:sz w:val="24"/>
          <w:szCs w:val="24"/>
          <w:lang w:val="en-US"/>
        </w:rPr>
      </w:pPr>
      <w:r w:rsidRPr="00A30DE3">
        <w:rPr>
          <w:rFonts w:asciiTheme="majorHAnsi" w:hAnsiTheme="majorHAnsi" w:cstheme="majorHAnsi"/>
          <w:i/>
          <w:sz w:val="24"/>
          <w:szCs w:val="24"/>
          <w:lang w:val="en-US"/>
        </w:rPr>
        <w:t>Revised 30 May 2017; Accepted 28 June 2017</w:t>
      </w:r>
    </w:p>
    <w:p w14:paraId="43F8D741" w14:textId="77777777" w:rsidR="00CD5946" w:rsidRPr="00A30DE3" w:rsidRDefault="00CD5946" w:rsidP="00BB307C">
      <w:pPr>
        <w:spacing w:line="276" w:lineRule="auto"/>
        <w:jc w:val="both"/>
        <w:rPr>
          <w:rFonts w:asciiTheme="majorHAnsi" w:hAnsiTheme="majorHAnsi" w:cstheme="majorHAnsi"/>
          <w:b/>
          <w:sz w:val="24"/>
          <w:szCs w:val="24"/>
          <w:lang w:val="en-US"/>
        </w:rPr>
      </w:pPr>
    </w:p>
    <w:p w14:paraId="3C66A497" w14:textId="77777777" w:rsidR="00CD5946" w:rsidRPr="00A30DE3" w:rsidRDefault="00CD5946" w:rsidP="00BB307C">
      <w:pPr>
        <w:spacing w:line="276" w:lineRule="auto"/>
        <w:ind w:right="95" w:firstLine="720"/>
        <w:jc w:val="both"/>
        <w:rPr>
          <w:rFonts w:asciiTheme="majorHAnsi" w:hAnsiTheme="majorHAnsi" w:cstheme="majorHAnsi"/>
          <w:i/>
          <w:sz w:val="24"/>
          <w:szCs w:val="24"/>
          <w:lang w:val="en-US"/>
        </w:rPr>
      </w:pPr>
      <w:r w:rsidRPr="00A30DE3">
        <w:rPr>
          <w:rFonts w:asciiTheme="majorHAnsi" w:hAnsiTheme="majorHAnsi" w:cstheme="majorHAnsi"/>
          <w:b/>
          <w:i/>
          <w:sz w:val="24"/>
          <w:szCs w:val="24"/>
          <w:lang w:val="en-US"/>
        </w:rPr>
        <w:t>Abstract:</w:t>
      </w:r>
      <w:r w:rsidRPr="00A30DE3">
        <w:rPr>
          <w:rFonts w:asciiTheme="majorHAnsi" w:hAnsiTheme="majorHAnsi" w:cstheme="majorHAnsi"/>
          <w:b/>
          <w:i/>
          <w:sz w:val="32"/>
          <w:szCs w:val="32"/>
          <w:lang w:val="en-US"/>
        </w:rPr>
        <w:t xml:space="preserve"> </w:t>
      </w:r>
      <w:r w:rsidRPr="00A30DE3">
        <w:rPr>
          <w:rFonts w:asciiTheme="majorHAnsi" w:hAnsiTheme="majorHAnsi" w:cstheme="majorHAnsi"/>
          <w:i/>
          <w:sz w:val="24"/>
          <w:szCs w:val="24"/>
          <w:lang w:val="en-US"/>
        </w:rPr>
        <w:t xml:space="preserve">This paper is aimed to identify the key determinants of commercial banks’ liquidity in Vietnam, testing the hypotheses of trade-off between bank liquidity and profitability. The random effect model (REM) is applied with data of 140 </w:t>
      </w:r>
      <w:r w:rsidR="00110249" w:rsidRPr="00A30DE3">
        <w:rPr>
          <w:rFonts w:asciiTheme="majorHAnsi" w:hAnsiTheme="majorHAnsi" w:cstheme="majorHAnsi"/>
          <w:i/>
          <w:sz w:val="24"/>
          <w:szCs w:val="24"/>
          <w:lang w:val="en-US"/>
        </w:rPr>
        <w:t>observations</w:t>
      </w:r>
      <w:r w:rsidRPr="00A30DE3">
        <w:rPr>
          <w:rFonts w:asciiTheme="majorHAnsi" w:hAnsiTheme="majorHAnsi" w:cstheme="majorHAnsi"/>
          <w:i/>
          <w:sz w:val="24"/>
          <w:szCs w:val="24"/>
          <w:lang w:val="en-US"/>
        </w:rPr>
        <w:t xml:space="preserve"> from 20 </w:t>
      </w:r>
      <w:r w:rsidR="00110249" w:rsidRPr="00A30DE3">
        <w:rPr>
          <w:rFonts w:asciiTheme="majorHAnsi" w:hAnsiTheme="majorHAnsi" w:cstheme="majorHAnsi"/>
          <w:i/>
          <w:sz w:val="24"/>
          <w:szCs w:val="24"/>
          <w:lang w:val="en-US"/>
        </w:rPr>
        <w:t>Vietnamese commercial banks in</w:t>
      </w:r>
      <w:r w:rsidRPr="00A30DE3">
        <w:rPr>
          <w:rFonts w:asciiTheme="majorHAnsi" w:hAnsiTheme="majorHAnsi" w:cstheme="majorHAnsi"/>
          <w:i/>
          <w:sz w:val="24"/>
          <w:szCs w:val="24"/>
          <w:lang w:val="en-US"/>
        </w:rPr>
        <w:t xml:space="preserve"> period</w:t>
      </w:r>
      <w:r w:rsidR="00043119" w:rsidRPr="00A30DE3">
        <w:rPr>
          <w:rFonts w:asciiTheme="majorHAnsi" w:hAnsiTheme="majorHAnsi" w:cstheme="majorHAnsi"/>
          <w:i/>
          <w:sz w:val="24"/>
          <w:szCs w:val="24"/>
          <w:lang w:val="en-US"/>
        </w:rPr>
        <w:t xml:space="preserve"> 2008 to 2014</w:t>
      </w:r>
      <w:r w:rsidRPr="00A30DE3">
        <w:rPr>
          <w:rFonts w:asciiTheme="majorHAnsi" w:hAnsiTheme="majorHAnsi" w:cstheme="majorHAnsi"/>
          <w:i/>
          <w:sz w:val="24"/>
          <w:szCs w:val="24"/>
          <w:lang w:val="en-US"/>
        </w:rPr>
        <w:t>. The key findings are: First, there is no trade-off between liquidity and profitability, as banks have better profitability will pay more attention to keeping liquidity in safe level. Second, interest rate policy has good and positive impact on bank liquidity, implying the importance of discount window and open market operation in providing liquidity to commercial banks. Third, however, opportunity cost of keeping liquid assets has negative impact on banks’ liquidity, which means that liquidity buffer should reflect the opportunity cost of keeping liquid assets instead of loans. Fourth, bank size is negatively related with banks’ liquidity, which mean</w:t>
      </w:r>
      <w:r w:rsidR="008F1083" w:rsidRPr="00A30DE3">
        <w:rPr>
          <w:rFonts w:asciiTheme="majorHAnsi" w:hAnsiTheme="majorHAnsi" w:cstheme="majorHAnsi"/>
          <w:i/>
          <w:sz w:val="24"/>
          <w:szCs w:val="24"/>
          <w:lang w:val="en-US"/>
        </w:rPr>
        <w:t>s</w:t>
      </w:r>
      <w:r w:rsidRPr="00A30DE3">
        <w:rPr>
          <w:rFonts w:asciiTheme="majorHAnsi" w:hAnsiTheme="majorHAnsi" w:cstheme="majorHAnsi"/>
          <w:i/>
          <w:sz w:val="24"/>
          <w:szCs w:val="24"/>
          <w:lang w:val="en-US"/>
        </w:rPr>
        <w:t xml:space="preserve"> that smaller banks are more concerned about the liquidity problems than big banks. This is the signal for Vietnamese policy makers to start avoiding the “too big to fail” problem when restructuring the banking system and the plan for increasing the bank size to regional and international levels. Lastly, GDP growth has negative impact on banks’ liquidity. The better is the economic investment opportunities, the less the chance for banks to keep more liquidity. Customers will request more debts, while the demand of </w:t>
      </w:r>
      <w:r w:rsidR="00850F69" w:rsidRPr="00A30DE3">
        <w:rPr>
          <w:rFonts w:asciiTheme="majorHAnsi" w:hAnsiTheme="majorHAnsi" w:cstheme="majorHAnsi"/>
          <w:i/>
          <w:sz w:val="24"/>
          <w:szCs w:val="24"/>
          <w:lang w:val="en-US"/>
        </w:rPr>
        <w:t>w</w:t>
      </w:r>
      <w:r w:rsidRPr="00A30DE3">
        <w:rPr>
          <w:rFonts w:asciiTheme="majorHAnsi" w:hAnsiTheme="majorHAnsi" w:cstheme="majorHAnsi"/>
          <w:i/>
          <w:sz w:val="24"/>
          <w:szCs w:val="24"/>
          <w:lang w:val="en-US"/>
        </w:rPr>
        <w:t>ithdrawing cash from banks will be lower. Therefore, managing bank liquidity in Vietnam needs to pay attention to these characteristics.</w:t>
      </w:r>
    </w:p>
    <w:p w14:paraId="48C515BD" w14:textId="77777777" w:rsidR="00445BFA" w:rsidRPr="00A30DE3" w:rsidRDefault="00CD5946" w:rsidP="00BB307C">
      <w:pPr>
        <w:spacing w:line="276" w:lineRule="auto"/>
        <w:ind w:right="95" w:firstLine="720"/>
        <w:jc w:val="both"/>
        <w:rPr>
          <w:rFonts w:asciiTheme="majorHAnsi" w:hAnsiTheme="majorHAnsi" w:cstheme="majorHAnsi"/>
          <w:b/>
          <w:i/>
          <w:sz w:val="24"/>
          <w:szCs w:val="24"/>
          <w:lang w:val="en-US"/>
        </w:rPr>
      </w:pPr>
      <w:r w:rsidRPr="00A30DE3">
        <w:rPr>
          <w:rFonts w:asciiTheme="majorHAnsi" w:hAnsiTheme="majorHAnsi" w:cstheme="majorHAnsi"/>
          <w:b/>
          <w:i/>
          <w:sz w:val="24"/>
          <w:szCs w:val="24"/>
          <w:lang w:val="en-US"/>
        </w:rPr>
        <w:t>Key words: bank liquidity, determinants, liquid assets, opportunity cost, profitability.</w:t>
      </w:r>
    </w:p>
    <w:p w14:paraId="4BDFC82E" w14:textId="77777777" w:rsidR="007F5C29" w:rsidRPr="00A30DE3" w:rsidRDefault="007F5C29" w:rsidP="00BB307C">
      <w:pPr>
        <w:spacing w:line="276" w:lineRule="auto"/>
        <w:ind w:left="426" w:right="379"/>
        <w:jc w:val="both"/>
        <w:rPr>
          <w:rFonts w:asciiTheme="majorHAnsi" w:hAnsiTheme="majorHAnsi" w:cstheme="majorHAnsi"/>
          <w:b/>
          <w:i/>
          <w:sz w:val="24"/>
          <w:szCs w:val="24"/>
          <w:lang w:val="en-US"/>
        </w:rPr>
      </w:pPr>
    </w:p>
    <w:p w14:paraId="630F625A" w14:textId="77777777" w:rsidR="00C97B4B" w:rsidRPr="00A30DE3" w:rsidRDefault="008449F6"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32"/>
          <w:szCs w:val="32"/>
          <w:lang w:val="en-US"/>
        </w:rPr>
        <w:t>1</w:t>
      </w:r>
      <w:r w:rsidR="00A4557F" w:rsidRPr="00A30DE3">
        <w:rPr>
          <w:rFonts w:asciiTheme="majorHAnsi" w:hAnsiTheme="majorHAnsi" w:cstheme="majorHAnsi"/>
          <w:b/>
          <w:sz w:val="32"/>
          <w:szCs w:val="32"/>
          <w:lang w:val="en-US"/>
        </w:rPr>
        <w:t>.</w:t>
      </w:r>
      <w:r w:rsidRPr="00A30DE3">
        <w:rPr>
          <w:rFonts w:asciiTheme="majorHAnsi" w:hAnsiTheme="majorHAnsi" w:cstheme="majorHAnsi"/>
          <w:b/>
          <w:sz w:val="32"/>
          <w:szCs w:val="32"/>
          <w:lang w:val="en-US"/>
        </w:rPr>
        <w:t xml:space="preserve"> </w:t>
      </w:r>
      <w:r w:rsidR="00C97B4B" w:rsidRPr="00A30DE3">
        <w:rPr>
          <w:rFonts w:asciiTheme="majorHAnsi" w:hAnsiTheme="majorHAnsi" w:cstheme="majorHAnsi"/>
          <w:b/>
          <w:sz w:val="32"/>
          <w:szCs w:val="32"/>
          <w:lang w:val="en-US"/>
        </w:rPr>
        <w:t>Introduction</w:t>
      </w:r>
      <w:bookmarkEnd w:id="0"/>
    </w:p>
    <w:p w14:paraId="603D0823" w14:textId="77777777" w:rsidR="00043C07" w:rsidRPr="00A30DE3" w:rsidRDefault="000B1FBA"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Commercial banks </w:t>
      </w:r>
      <w:r w:rsidR="002353A1" w:rsidRPr="00A30DE3">
        <w:rPr>
          <w:rFonts w:asciiTheme="majorHAnsi" w:hAnsiTheme="majorHAnsi" w:cstheme="majorHAnsi"/>
          <w:sz w:val="24"/>
          <w:szCs w:val="24"/>
          <w:lang w:val="en-US"/>
        </w:rPr>
        <w:t>involve in the process</w:t>
      </w:r>
      <w:r w:rsidR="00CE750A" w:rsidRPr="00A30DE3">
        <w:rPr>
          <w:rFonts w:asciiTheme="majorHAnsi" w:hAnsiTheme="majorHAnsi" w:cstheme="majorHAnsi"/>
          <w:sz w:val="24"/>
          <w:szCs w:val="24"/>
          <w:lang w:val="en-US"/>
        </w:rPr>
        <w:t xml:space="preserve"> that</w:t>
      </w:r>
      <w:r w:rsidR="00015016" w:rsidRPr="00A30DE3">
        <w:rPr>
          <w:rFonts w:asciiTheme="majorHAnsi" w:hAnsiTheme="majorHAnsi" w:cstheme="majorHAnsi"/>
          <w:sz w:val="24"/>
          <w:szCs w:val="24"/>
          <w:lang w:val="en-US"/>
        </w:rPr>
        <w:t xml:space="preserve"> </w:t>
      </w:r>
      <w:r w:rsidR="00CE750A" w:rsidRPr="00A30DE3">
        <w:rPr>
          <w:rFonts w:asciiTheme="majorHAnsi" w:hAnsiTheme="majorHAnsi" w:cstheme="majorHAnsi"/>
          <w:sz w:val="24"/>
          <w:szCs w:val="24"/>
          <w:lang w:val="en-US"/>
        </w:rPr>
        <w:t>they accept</w:t>
      </w:r>
      <w:r w:rsidR="002353A1" w:rsidRPr="00A30DE3">
        <w:rPr>
          <w:rFonts w:asciiTheme="majorHAnsi" w:hAnsiTheme="majorHAnsi" w:cstheme="majorHAnsi"/>
          <w:sz w:val="24"/>
          <w:szCs w:val="24"/>
          <w:lang w:val="en-US"/>
        </w:rPr>
        <w:t xml:space="preserve"> deposit which is typically short-term</w:t>
      </w:r>
      <w:r w:rsidR="00015016" w:rsidRPr="00A30DE3">
        <w:rPr>
          <w:rFonts w:asciiTheme="majorHAnsi" w:hAnsiTheme="majorHAnsi" w:cstheme="majorHAnsi"/>
          <w:sz w:val="24"/>
          <w:szCs w:val="24"/>
          <w:lang w:val="en-US"/>
        </w:rPr>
        <w:t xml:space="preserve"> and transforming</w:t>
      </w:r>
      <w:r w:rsidR="00CE750A" w:rsidRPr="00A30DE3">
        <w:rPr>
          <w:rFonts w:asciiTheme="majorHAnsi" w:hAnsiTheme="majorHAnsi" w:cstheme="majorHAnsi"/>
          <w:sz w:val="24"/>
          <w:szCs w:val="24"/>
          <w:lang w:val="en-US"/>
        </w:rPr>
        <w:t xml:space="preserve"> these liabilities in</w:t>
      </w:r>
      <w:r w:rsidR="00015016" w:rsidRPr="00A30DE3">
        <w:rPr>
          <w:rFonts w:asciiTheme="majorHAnsi" w:hAnsiTheme="majorHAnsi" w:cstheme="majorHAnsi"/>
          <w:sz w:val="24"/>
          <w:szCs w:val="24"/>
          <w:lang w:val="en-US"/>
        </w:rPr>
        <w:t>to longer-term asset</w:t>
      </w:r>
      <w:r w:rsidR="00CE750A" w:rsidRPr="00A30DE3">
        <w:rPr>
          <w:rFonts w:asciiTheme="majorHAnsi" w:hAnsiTheme="majorHAnsi" w:cstheme="majorHAnsi"/>
          <w:sz w:val="24"/>
          <w:szCs w:val="24"/>
          <w:lang w:val="en-US"/>
        </w:rPr>
        <w:t>s</w:t>
      </w:r>
      <w:r w:rsidR="00015016" w:rsidRPr="00A30DE3">
        <w:rPr>
          <w:rFonts w:asciiTheme="majorHAnsi" w:hAnsiTheme="majorHAnsi" w:cstheme="majorHAnsi"/>
          <w:sz w:val="24"/>
          <w:szCs w:val="24"/>
          <w:lang w:val="en-US"/>
        </w:rPr>
        <w:t xml:space="preserve"> </w:t>
      </w:r>
      <w:r w:rsidR="00CE750A" w:rsidRPr="00A30DE3">
        <w:rPr>
          <w:rFonts w:asciiTheme="majorHAnsi" w:hAnsiTheme="majorHAnsi" w:cstheme="majorHAnsi"/>
          <w:sz w:val="24"/>
          <w:szCs w:val="24"/>
          <w:lang w:val="en-US"/>
        </w:rPr>
        <w:t>such as loan</w:t>
      </w:r>
      <w:r w:rsidR="00A41AE8" w:rsidRPr="00A30DE3">
        <w:rPr>
          <w:rFonts w:asciiTheme="majorHAnsi" w:hAnsiTheme="majorHAnsi" w:cstheme="majorHAnsi"/>
          <w:sz w:val="24"/>
          <w:szCs w:val="24"/>
          <w:lang w:val="en-US"/>
        </w:rPr>
        <w:t xml:space="preserve"> [1]</w:t>
      </w:r>
      <w:r w:rsidR="00CE750A" w:rsidRPr="00A30DE3">
        <w:rPr>
          <w:rFonts w:asciiTheme="majorHAnsi" w:hAnsiTheme="majorHAnsi" w:cstheme="majorHAnsi"/>
          <w:sz w:val="24"/>
          <w:szCs w:val="24"/>
          <w:lang w:val="en-US"/>
        </w:rPr>
        <w:t>.</w:t>
      </w:r>
      <w:r w:rsidR="002353A1" w:rsidRPr="00A30DE3">
        <w:rPr>
          <w:rFonts w:asciiTheme="majorHAnsi" w:hAnsiTheme="majorHAnsi" w:cstheme="majorHAnsi"/>
          <w:sz w:val="24"/>
          <w:szCs w:val="24"/>
          <w:lang w:val="en-US"/>
        </w:rPr>
        <w:t xml:space="preserve"> </w:t>
      </w:r>
      <w:r w:rsidR="0024163C" w:rsidRPr="00A30DE3">
        <w:rPr>
          <w:rStyle w:val="fontstyle01"/>
        </w:rPr>
        <w:t>Liquidity risk arises from the</w:t>
      </w:r>
      <w:r w:rsidR="00CE750A" w:rsidRPr="00A30DE3">
        <w:rPr>
          <w:color w:val="000000"/>
          <w:lang w:val="en-US"/>
        </w:rPr>
        <w:t xml:space="preserve"> </w:t>
      </w:r>
      <w:r w:rsidR="0024163C" w:rsidRPr="00A30DE3">
        <w:rPr>
          <w:rStyle w:val="fontstyle01"/>
        </w:rPr>
        <w:t>role of</w:t>
      </w:r>
      <w:r w:rsidR="002113FB" w:rsidRPr="00A30DE3">
        <w:rPr>
          <w:rStyle w:val="fontstyle01"/>
          <w:lang w:val="en-US"/>
        </w:rPr>
        <w:t xml:space="preserve"> commercial</w:t>
      </w:r>
      <w:r w:rsidR="0024163C" w:rsidRPr="00A30DE3">
        <w:rPr>
          <w:rStyle w:val="fontstyle01"/>
        </w:rPr>
        <w:t xml:space="preserve"> banks in the maturity trans</w:t>
      </w:r>
      <w:r w:rsidR="002353A1" w:rsidRPr="00A30DE3">
        <w:rPr>
          <w:rStyle w:val="fontstyle01"/>
        </w:rPr>
        <w:t xml:space="preserve">formation of short-term </w:t>
      </w:r>
      <w:r w:rsidR="002353A1" w:rsidRPr="00A30DE3">
        <w:rPr>
          <w:rStyle w:val="fontstyle01"/>
          <w:lang w:val="en-US"/>
        </w:rPr>
        <w:t>liabilities</w:t>
      </w:r>
      <w:r w:rsidR="0024163C" w:rsidRPr="00A30DE3">
        <w:rPr>
          <w:rStyle w:val="fontstyle01"/>
        </w:rPr>
        <w:t xml:space="preserve"> into long-term</w:t>
      </w:r>
      <w:r w:rsidR="0024163C" w:rsidRPr="00A30DE3">
        <w:rPr>
          <w:color w:val="000000"/>
          <w:lang w:val="en-US"/>
        </w:rPr>
        <w:t xml:space="preserve"> </w:t>
      </w:r>
      <w:r w:rsidR="002353A1" w:rsidRPr="00A30DE3">
        <w:rPr>
          <w:rStyle w:val="fontstyle01"/>
          <w:lang w:val="en-US"/>
        </w:rPr>
        <w:t>assets</w:t>
      </w:r>
      <w:r w:rsidR="00A41AE8" w:rsidRPr="00A30DE3">
        <w:rPr>
          <w:rStyle w:val="fontstyle01"/>
          <w:lang w:val="en-US"/>
        </w:rPr>
        <w:t xml:space="preserve"> [2]</w:t>
      </w:r>
      <w:r w:rsidR="0024163C" w:rsidRPr="00A30DE3">
        <w:rPr>
          <w:rStyle w:val="fontstyle01"/>
          <w:lang w:val="en-US"/>
        </w:rPr>
        <w:t>.</w:t>
      </w:r>
      <w:r w:rsidR="00595F1D" w:rsidRPr="00A30DE3">
        <w:rPr>
          <w:rStyle w:val="fontstyle01"/>
          <w:lang w:val="en-US"/>
        </w:rPr>
        <w:t xml:space="preserve"> Casu et al (2006) stated that liquidity of a bank relates to the ability of the bank to meet short-term obligations (unexpected an</w:t>
      </w:r>
      <w:r w:rsidR="001531E0" w:rsidRPr="00A30DE3">
        <w:rPr>
          <w:rStyle w:val="fontstyle01"/>
          <w:lang w:val="en-US"/>
        </w:rPr>
        <w:t>d expected) when they come due</w:t>
      </w:r>
      <w:r w:rsidR="00A41AE8" w:rsidRPr="00A30DE3">
        <w:rPr>
          <w:rStyle w:val="fontstyle01"/>
          <w:lang w:val="en-US"/>
        </w:rPr>
        <w:t xml:space="preserve"> [3]</w:t>
      </w:r>
      <w:r w:rsidR="001531E0" w:rsidRPr="00A30DE3">
        <w:rPr>
          <w:rStyle w:val="fontstyle01"/>
          <w:lang w:val="en-US"/>
        </w:rPr>
        <w:t xml:space="preserve">. </w:t>
      </w:r>
      <w:r w:rsidR="0024163C" w:rsidRPr="00A30DE3">
        <w:rPr>
          <w:rStyle w:val="fontstyle01"/>
          <w:lang w:val="en-US"/>
        </w:rPr>
        <w:t xml:space="preserve">Therefore, </w:t>
      </w:r>
      <w:r w:rsidR="00170572" w:rsidRPr="00A30DE3">
        <w:rPr>
          <w:rFonts w:asciiTheme="majorHAnsi" w:hAnsiTheme="majorHAnsi" w:cstheme="majorHAnsi"/>
          <w:sz w:val="24"/>
          <w:szCs w:val="24"/>
          <w:lang w:val="en-US"/>
        </w:rPr>
        <w:t>l</w:t>
      </w:r>
      <w:r w:rsidR="0024163C" w:rsidRPr="00A30DE3">
        <w:rPr>
          <w:rFonts w:asciiTheme="majorHAnsi" w:hAnsiTheme="majorHAnsi" w:cstheme="majorHAnsi"/>
          <w:sz w:val="24"/>
          <w:szCs w:val="24"/>
          <w:lang w:val="en-US"/>
        </w:rPr>
        <w:t xml:space="preserve">iquidity is an important topic for banks themselves and the stability of financial system. For individual banks, holding adequate liquidity is vital for preventing liquidity risk </w:t>
      </w:r>
      <w:r w:rsidR="00A41AE8" w:rsidRPr="00A30DE3">
        <w:rPr>
          <w:rStyle w:val="fontstyle01"/>
          <w:lang w:val="en-US"/>
        </w:rPr>
        <w:t>[4]</w:t>
      </w:r>
      <w:r w:rsidR="00C862D6" w:rsidRPr="00A30DE3">
        <w:rPr>
          <w:lang w:val="en-US"/>
        </w:rPr>
        <w:t xml:space="preserve">. </w:t>
      </w:r>
      <w:r w:rsidR="0024163C" w:rsidRPr="00A30DE3">
        <w:rPr>
          <w:rFonts w:asciiTheme="majorHAnsi" w:hAnsiTheme="majorHAnsi" w:cstheme="majorHAnsi"/>
          <w:sz w:val="24"/>
          <w:szCs w:val="24"/>
          <w:lang w:val="en-US"/>
        </w:rPr>
        <w:t xml:space="preserve">In the view of supervisory authorities and monetarists, ensuring banks have enough liquid assets is important to the financial stability </w:t>
      </w:r>
      <w:r w:rsidR="00A41AE8" w:rsidRPr="00A30DE3">
        <w:rPr>
          <w:rStyle w:val="fontstyle01"/>
          <w:lang w:val="en-US"/>
        </w:rPr>
        <w:t>[5]</w:t>
      </w:r>
      <w:r w:rsidR="0024163C" w:rsidRPr="00A30DE3">
        <w:rPr>
          <w:rFonts w:asciiTheme="majorHAnsi" w:hAnsiTheme="majorHAnsi" w:cstheme="majorHAnsi"/>
          <w:sz w:val="24"/>
          <w:szCs w:val="24"/>
          <w:lang w:val="en-US"/>
        </w:rPr>
        <w:t>.</w:t>
      </w:r>
    </w:p>
    <w:p w14:paraId="206E00B5" w14:textId="77777777" w:rsidR="00425661"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lastRenderedPageBreak/>
        <w:t>In Vietnam,</w:t>
      </w:r>
      <w:r w:rsidRPr="00A30DE3">
        <w:rPr>
          <w:lang w:val="en-US"/>
        </w:rPr>
        <w:t xml:space="preserve"> </w:t>
      </w:r>
      <w:r w:rsidR="00170572" w:rsidRPr="00A30DE3">
        <w:rPr>
          <w:rFonts w:asciiTheme="majorHAnsi" w:hAnsiTheme="majorHAnsi" w:cstheme="majorHAnsi"/>
          <w:sz w:val="24"/>
          <w:szCs w:val="24"/>
          <w:lang w:val="en-US"/>
        </w:rPr>
        <w:t>the</w:t>
      </w:r>
      <w:r w:rsidRPr="00A30DE3">
        <w:rPr>
          <w:rFonts w:asciiTheme="majorHAnsi" w:hAnsiTheme="majorHAnsi" w:cstheme="majorHAnsi"/>
          <w:sz w:val="24"/>
          <w:szCs w:val="24"/>
          <w:lang w:val="en-US"/>
        </w:rPr>
        <w:t xml:space="preserve"> banking system already faced with liquidity problem</w:t>
      </w:r>
      <w:r w:rsidR="00170572" w:rsidRPr="00A30DE3">
        <w:rPr>
          <w:rFonts w:asciiTheme="majorHAnsi" w:hAnsiTheme="majorHAnsi" w:cstheme="majorHAnsi"/>
          <w:sz w:val="24"/>
          <w:szCs w:val="24"/>
          <w:lang w:val="en-US"/>
        </w:rPr>
        <w:t xml:space="preserve"> in period 2008-2011, with very high </w:t>
      </w:r>
      <w:r w:rsidRPr="00A30DE3">
        <w:rPr>
          <w:rFonts w:asciiTheme="majorHAnsi" w:hAnsiTheme="majorHAnsi" w:cstheme="majorHAnsi"/>
          <w:sz w:val="24"/>
          <w:szCs w:val="24"/>
          <w:lang w:val="en-US"/>
        </w:rPr>
        <w:t>loans to deposit</w:t>
      </w:r>
      <w:r w:rsidR="00170572" w:rsidRPr="00A30DE3">
        <w:rPr>
          <w:rFonts w:asciiTheme="majorHAnsi" w:hAnsiTheme="majorHAnsi" w:cstheme="majorHAnsi"/>
          <w:sz w:val="24"/>
          <w:szCs w:val="24"/>
          <w:lang w:val="en-US"/>
        </w:rPr>
        <w:t xml:space="preserve"> ratios (LDR), from 96% and 107% over the period. </w:t>
      </w:r>
      <w:r w:rsidR="00FF4C24" w:rsidRPr="00A30DE3">
        <w:rPr>
          <w:rFonts w:asciiTheme="majorHAnsi" w:hAnsiTheme="majorHAnsi" w:cstheme="majorHAnsi"/>
          <w:sz w:val="24"/>
          <w:szCs w:val="24"/>
          <w:lang w:val="en-US"/>
        </w:rPr>
        <w:t xml:space="preserve">The interbank rate has been increased up to 18%/year, showing the liquidity problem of several banks at that period </w:t>
      </w:r>
      <w:r w:rsidR="00A41AE8" w:rsidRPr="00A30DE3">
        <w:rPr>
          <w:rStyle w:val="fontstyle01"/>
          <w:lang w:val="en-US"/>
        </w:rPr>
        <w:t>[6]</w:t>
      </w:r>
      <w:r w:rsidR="00FF4C24" w:rsidRPr="00A30DE3">
        <w:rPr>
          <w:rFonts w:asciiTheme="majorHAnsi" w:hAnsiTheme="majorHAnsi" w:cstheme="majorHAnsi"/>
          <w:sz w:val="24"/>
          <w:szCs w:val="24"/>
          <w:lang w:val="en-US"/>
        </w:rPr>
        <w:t>. That liquidity problem has been solved from 2012, but may be back</w:t>
      </w:r>
      <w:r w:rsidR="00425661" w:rsidRPr="00A30DE3">
        <w:rPr>
          <w:rFonts w:asciiTheme="majorHAnsi" w:hAnsiTheme="majorHAnsi" w:cstheme="majorHAnsi"/>
          <w:sz w:val="24"/>
          <w:szCs w:val="24"/>
          <w:lang w:val="en-US"/>
        </w:rPr>
        <w:t xml:space="preserve"> to threaten the banking system. </w:t>
      </w:r>
    </w:p>
    <w:p w14:paraId="371DD900" w14:textId="77777777" w:rsidR="007C674D" w:rsidRPr="00A30DE3" w:rsidRDefault="00C862D6"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Therefore, controlling commercial banks’ liquidity is a very important task and research about determinant of liquidity is necessary.</w:t>
      </w:r>
      <w:r w:rsidR="007C674D" w:rsidRPr="00A30DE3">
        <w:rPr>
          <w:rFonts w:asciiTheme="majorHAnsi" w:hAnsiTheme="majorHAnsi" w:cstheme="majorHAnsi"/>
          <w:sz w:val="24"/>
          <w:szCs w:val="24"/>
          <w:lang w:val="en-US"/>
        </w:rPr>
        <w:t xml:space="preserve"> As a result, this research attempts to study the determinants of commer</w:t>
      </w:r>
      <w:r w:rsidR="0097400E" w:rsidRPr="00A30DE3">
        <w:rPr>
          <w:rFonts w:asciiTheme="majorHAnsi" w:hAnsiTheme="majorHAnsi" w:cstheme="majorHAnsi"/>
          <w:sz w:val="24"/>
          <w:szCs w:val="24"/>
          <w:lang w:val="en-US"/>
        </w:rPr>
        <w:t xml:space="preserve">cial </w:t>
      </w:r>
      <w:r w:rsidR="007C674D" w:rsidRPr="00A30DE3">
        <w:rPr>
          <w:rFonts w:asciiTheme="majorHAnsi" w:hAnsiTheme="majorHAnsi" w:cstheme="majorHAnsi"/>
          <w:sz w:val="24"/>
          <w:szCs w:val="24"/>
          <w:lang w:val="en-US"/>
        </w:rPr>
        <w:t>banks’ liquidity in Vietnam. The key objective</w:t>
      </w:r>
      <w:r w:rsidR="0097400E" w:rsidRPr="00A30DE3">
        <w:rPr>
          <w:rFonts w:asciiTheme="majorHAnsi" w:hAnsiTheme="majorHAnsi" w:cstheme="majorHAnsi"/>
          <w:sz w:val="24"/>
          <w:szCs w:val="24"/>
          <w:lang w:val="en-US"/>
        </w:rPr>
        <w:t>s</w:t>
      </w:r>
      <w:r w:rsidR="007C674D" w:rsidRPr="00A30DE3">
        <w:rPr>
          <w:rFonts w:asciiTheme="majorHAnsi" w:hAnsiTheme="majorHAnsi" w:cstheme="majorHAnsi"/>
          <w:sz w:val="24"/>
          <w:szCs w:val="24"/>
          <w:lang w:val="en-US"/>
        </w:rPr>
        <w:t xml:space="preserve"> of this research is identifying the determinants of commercial banks’ liquidity</w:t>
      </w:r>
      <w:r w:rsidR="0097400E" w:rsidRPr="00A30DE3">
        <w:rPr>
          <w:rFonts w:asciiTheme="majorHAnsi" w:hAnsiTheme="majorHAnsi" w:cstheme="majorHAnsi"/>
          <w:sz w:val="24"/>
          <w:szCs w:val="24"/>
          <w:lang w:val="en-US"/>
        </w:rPr>
        <w:t xml:space="preserve"> after reviewing</w:t>
      </w:r>
      <w:r w:rsidR="007C674D" w:rsidRPr="00A30DE3">
        <w:rPr>
          <w:rFonts w:asciiTheme="majorHAnsi" w:hAnsiTheme="majorHAnsi" w:cstheme="majorHAnsi"/>
          <w:sz w:val="24"/>
          <w:szCs w:val="24"/>
          <w:lang w:val="en-US"/>
        </w:rPr>
        <w:t xml:space="preserve"> the theoretical framework and empirical studies in some other countries; using the</w:t>
      </w:r>
      <w:r w:rsidR="0097400E" w:rsidRPr="00A30DE3">
        <w:rPr>
          <w:rFonts w:asciiTheme="majorHAnsi" w:hAnsiTheme="majorHAnsi" w:cstheme="majorHAnsi"/>
          <w:sz w:val="24"/>
          <w:szCs w:val="24"/>
          <w:lang w:val="en-US"/>
        </w:rPr>
        <w:t>se determinants to form the appropriate model for the</w:t>
      </w:r>
      <w:r w:rsidR="007C674D" w:rsidRPr="00A30DE3">
        <w:rPr>
          <w:rFonts w:asciiTheme="majorHAnsi" w:hAnsiTheme="majorHAnsi" w:cstheme="majorHAnsi"/>
          <w:sz w:val="24"/>
          <w:szCs w:val="24"/>
          <w:lang w:val="en-US"/>
        </w:rPr>
        <w:t xml:space="preserve"> case</w:t>
      </w:r>
      <w:r w:rsidR="0097400E" w:rsidRPr="00A30DE3">
        <w:rPr>
          <w:rFonts w:asciiTheme="majorHAnsi" w:hAnsiTheme="majorHAnsi" w:cstheme="majorHAnsi"/>
          <w:sz w:val="24"/>
          <w:szCs w:val="24"/>
          <w:lang w:val="en-US"/>
        </w:rPr>
        <w:t xml:space="preserve"> of Vietnam</w:t>
      </w:r>
      <w:r w:rsidR="007C674D" w:rsidRPr="00A30DE3">
        <w:rPr>
          <w:rFonts w:asciiTheme="majorHAnsi" w:hAnsiTheme="majorHAnsi" w:cstheme="majorHAnsi"/>
          <w:sz w:val="24"/>
          <w:szCs w:val="24"/>
          <w:lang w:val="en-US"/>
        </w:rPr>
        <w:t xml:space="preserve"> </w:t>
      </w:r>
      <w:r w:rsidR="0097400E" w:rsidRPr="00A30DE3">
        <w:rPr>
          <w:rFonts w:asciiTheme="majorHAnsi" w:hAnsiTheme="majorHAnsi" w:cstheme="majorHAnsi"/>
          <w:sz w:val="24"/>
          <w:szCs w:val="24"/>
          <w:lang w:val="en-US"/>
        </w:rPr>
        <w:t>and giving policy implementation for banks’ liquidity</w:t>
      </w:r>
    </w:p>
    <w:p w14:paraId="0F1AA627" w14:textId="77777777" w:rsidR="00A4557F" w:rsidRPr="00A30DE3" w:rsidRDefault="00A4557F" w:rsidP="00BB307C">
      <w:pPr>
        <w:spacing w:line="276" w:lineRule="auto"/>
        <w:jc w:val="both"/>
        <w:rPr>
          <w:rFonts w:asciiTheme="majorHAnsi" w:hAnsiTheme="majorHAnsi" w:cstheme="majorHAnsi"/>
          <w:b/>
          <w:sz w:val="28"/>
          <w:szCs w:val="28"/>
          <w:lang w:val="en-US"/>
        </w:rPr>
      </w:pPr>
      <w:r w:rsidRPr="00A30DE3">
        <w:rPr>
          <w:rFonts w:asciiTheme="majorHAnsi" w:hAnsiTheme="majorHAnsi" w:cstheme="majorHAnsi"/>
          <w:b/>
          <w:sz w:val="28"/>
          <w:szCs w:val="28"/>
          <w:lang w:val="en-US"/>
        </w:rPr>
        <w:t xml:space="preserve">2. </w:t>
      </w:r>
      <w:r w:rsidR="00425661" w:rsidRPr="00A30DE3">
        <w:rPr>
          <w:rFonts w:asciiTheme="majorHAnsi" w:hAnsiTheme="majorHAnsi" w:cstheme="majorHAnsi"/>
          <w:b/>
          <w:sz w:val="28"/>
          <w:szCs w:val="28"/>
          <w:lang w:val="en-US"/>
        </w:rPr>
        <w:t>Literature review on bank liquidity and its determinants.</w:t>
      </w:r>
    </w:p>
    <w:p w14:paraId="0C64CEC8" w14:textId="77777777" w:rsidR="00FC6F75" w:rsidRPr="00A30DE3" w:rsidRDefault="00425661"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Bank liqui</w:t>
      </w:r>
      <w:r w:rsidR="00384A4A" w:rsidRPr="00A30DE3">
        <w:rPr>
          <w:rFonts w:asciiTheme="majorHAnsi" w:hAnsiTheme="majorHAnsi" w:cstheme="majorHAnsi"/>
          <w:sz w:val="24"/>
          <w:szCs w:val="24"/>
          <w:lang w:val="en-US"/>
        </w:rPr>
        <w:t xml:space="preserve">dity is the capacity of banks to have ready access to immediately spendable funds at reasonable cost and precisely the time those funds are needed </w:t>
      </w:r>
      <w:r w:rsidR="00A41AE8" w:rsidRPr="00A30DE3">
        <w:rPr>
          <w:rStyle w:val="fontstyle01"/>
          <w:lang w:val="en-US"/>
        </w:rPr>
        <w:t>[7]</w:t>
      </w:r>
      <w:r w:rsidR="00384A4A" w:rsidRPr="00A30DE3">
        <w:rPr>
          <w:rFonts w:asciiTheme="majorHAnsi" w:hAnsiTheme="majorHAnsi" w:cstheme="majorHAnsi"/>
          <w:sz w:val="24"/>
          <w:szCs w:val="24"/>
          <w:lang w:val="en-US"/>
        </w:rPr>
        <w:t>.</w:t>
      </w:r>
      <w:r w:rsidRPr="00A30DE3">
        <w:rPr>
          <w:rFonts w:asciiTheme="majorHAnsi" w:hAnsiTheme="majorHAnsi" w:cstheme="majorHAnsi"/>
          <w:sz w:val="24"/>
          <w:szCs w:val="24"/>
          <w:lang w:val="en-US"/>
        </w:rPr>
        <w:t xml:space="preserve"> </w:t>
      </w:r>
      <w:r w:rsidR="00384A4A" w:rsidRPr="00A30DE3">
        <w:rPr>
          <w:rFonts w:asciiTheme="majorHAnsi" w:hAnsiTheme="majorHAnsi" w:cstheme="majorHAnsi"/>
          <w:sz w:val="24"/>
          <w:szCs w:val="24"/>
          <w:lang w:val="en-US"/>
        </w:rPr>
        <w:t xml:space="preserve">To measure bank liquidity, </w:t>
      </w:r>
      <w:r w:rsidR="009B6541" w:rsidRPr="00A30DE3">
        <w:rPr>
          <w:rFonts w:asciiTheme="majorHAnsi" w:hAnsiTheme="majorHAnsi" w:cstheme="majorHAnsi"/>
          <w:sz w:val="24"/>
          <w:szCs w:val="24"/>
          <w:lang w:val="en-US"/>
        </w:rPr>
        <w:t>Vodova</w:t>
      </w:r>
      <w:r w:rsidR="00351973" w:rsidRPr="00A30DE3">
        <w:rPr>
          <w:rFonts w:asciiTheme="majorHAnsi" w:hAnsiTheme="majorHAnsi" w:cstheme="majorHAnsi"/>
          <w:sz w:val="24"/>
          <w:szCs w:val="24"/>
          <w:lang w:val="en-US"/>
        </w:rPr>
        <w:t xml:space="preserve"> (2013)</w:t>
      </w:r>
      <w:r w:rsidR="00384A4A" w:rsidRPr="00A30DE3">
        <w:rPr>
          <w:rFonts w:asciiTheme="majorHAnsi" w:hAnsiTheme="majorHAnsi" w:cstheme="majorHAnsi"/>
          <w:sz w:val="24"/>
          <w:szCs w:val="24"/>
          <w:lang w:val="en-US"/>
        </w:rPr>
        <w:t xml:space="preserve"> and Rose et al (2013) proposed several ratios, of which three key ratios are: </w:t>
      </w:r>
    </w:p>
    <w:p w14:paraId="125D935E" w14:textId="77777777" w:rsidR="00342263" w:rsidRPr="00A30DE3" w:rsidRDefault="00342263" w:rsidP="00BB307C">
      <w:pPr>
        <w:pStyle w:val="ListParagraph"/>
        <w:numPr>
          <w:ilvl w:val="0"/>
          <w:numId w:val="3"/>
        </w:numPr>
        <w:spacing w:line="276" w:lineRule="auto"/>
        <w:jc w:val="both"/>
        <w:rPr>
          <w:rFonts w:asciiTheme="majorHAnsi" w:hAnsiTheme="majorHAnsi" w:cstheme="majorHAnsi"/>
          <w:lang w:val="en-US"/>
        </w:rPr>
      </w:pPr>
      <w:r w:rsidRPr="00A30DE3">
        <w:rPr>
          <w:rFonts w:asciiTheme="majorHAnsi" w:hAnsiTheme="majorHAnsi" w:cstheme="majorHAnsi"/>
          <w:lang w:val="en-US"/>
        </w:rPr>
        <w:t xml:space="preserve">L1 </w:t>
      </w:r>
      <w:r w:rsidR="00384A4A" w:rsidRPr="00A30DE3">
        <w:rPr>
          <w:rFonts w:asciiTheme="majorHAnsi" w:hAnsiTheme="majorHAnsi" w:cstheme="majorHAnsi"/>
          <w:lang w:val="en-US"/>
        </w:rPr>
        <w:t>(</w:t>
      </w:r>
      <w:r w:rsidRPr="00A30DE3">
        <w:rPr>
          <w:rFonts w:asciiTheme="majorHAnsi" w:hAnsiTheme="majorHAnsi" w:cstheme="majorHAnsi"/>
          <w:lang w:val="en-US"/>
        </w:rPr>
        <w:t>= liquid</w:t>
      </w:r>
      <w:r w:rsidR="00384A4A" w:rsidRPr="00A30DE3">
        <w:rPr>
          <w:rFonts w:asciiTheme="majorHAnsi" w:hAnsiTheme="majorHAnsi" w:cstheme="majorHAnsi"/>
          <w:lang w:val="en-US"/>
        </w:rPr>
        <w:t xml:space="preserve"> assets/total assets, of which liquid assets include cash, balance with other banks and central banks, government debt securities and similar securities or reverse repo). This ratio presents the ability to absorb liquidity shock of bank. </w:t>
      </w:r>
    </w:p>
    <w:p w14:paraId="2AEB4648" w14:textId="77777777" w:rsidR="00DB6CC9" w:rsidRPr="00A30DE3" w:rsidRDefault="00DB6CC9" w:rsidP="00BB307C">
      <w:pPr>
        <w:pStyle w:val="ListParagraph"/>
        <w:numPr>
          <w:ilvl w:val="0"/>
          <w:numId w:val="3"/>
        </w:numPr>
        <w:spacing w:line="276" w:lineRule="auto"/>
        <w:jc w:val="both"/>
        <w:rPr>
          <w:rFonts w:asciiTheme="majorHAnsi" w:hAnsiTheme="majorHAnsi" w:cstheme="majorHAnsi"/>
          <w:lang w:val="en-US"/>
        </w:rPr>
      </w:pPr>
      <w:r w:rsidRPr="00A30DE3">
        <w:rPr>
          <w:rFonts w:asciiTheme="majorHAnsi" w:hAnsiTheme="majorHAnsi" w:cstheme="majorHAnsi"/>
          <w:lang w:val="en-US"/>
        </w:rPr>
        <w:t xml:space="preserve">L2 </w:t>
      </w:r>
      <w:r w:rsidR="00384A4A" w:rsidRPr="00A30DE3">
        <w:rPr>
          <w:rFonts w:asciiTheme="majorHAnsi" w:hAnsiTheme="majorHAnsi" w:cstheme="majorHAnsi"/>
          <w:lang w:val="en-US"/>
        </w:rPr>
        <w:t>(</w:t>
      </w:r>
      <w:r w:rsidRPr="00A30DE3">
        <w:rPr>
          <w:rFonts w:asciiTheme="majorHAnsi" w:hAnsiTheme="majorHAnsi" w:cstheme="majorHAnsi"/>
          <w:lang w:val="en-US"/>
        </w:rPr>
        <w:t>= liquid assets / (deposits + short term borrowing)</w:t>
      </w:r>
      <w:r w:rsidR="00384A4A" w:rsidRPr="00A30DE3">
        <w:rPr>
          <w:rFonts w:asciiTheme="majorHAnsi" w:hAnsiTheme="majorHAnsi" w:cstheme="majorHAnsi"/>
          <w:lang w:val="en-US"/>
        </w:rPr>
        <w:t xml:space="preserve">). This ratio is focused more on the sensitivity of bank to selected types of funding: deposits of enterprises households, banks and other financial institutions and debt securities that are issued by the banks. </w:t>
      </w:r>
    </w:p>
    <w:p w14:paraId="1EF3F66D" w14:textId="77777777" w:rsidR="00527B35" w:rsidRPr="00A30DE3" w:rsidRDefault="00DB6CC9" w:rsidP="00BB307C">
      <w:pPr>
        <w:pStyle w:val="ListParagraph"/>
        <w:numPr>
          <w:ilvl w:val="0"/>
          <w:numId w:val="3"/>
        </w:numPr>
        <w:spacing w:line="276" w:lineRule="auto"/>
        <w:jc w:val="both"/>
        <w:rPr>
          <w:rFonts w:asciiTheme="majorHAnsi" w:hAnsiTheme="majorHAnsi" w:cstheme="majorHAnsi"/>
          <w:lang w:val="en-US"/>
        </w:rPr>
      </w:pPr>
      <w:r w:rsidRPr="00A30DE3">
        <w:rPr>
          <w:rFonts w:asciiTheme="majorHAnsi" w:hAnsiTheme="majorHAnsi" w:cstheme="majorHAnsi"/>
          <w:lang w:val="en-US"/>
        </w:rPr>
        <w:t>L3</w:t>
      </w:r>
      <w:r w:rsidR="00384A4A" w:rsidRPr="00A30DE3">
        <w:rPr>
          <w:rFonts w:asciiTheme="majorHAnsi" w:hAnsiTheme="majorHAnsi" w:cstheme="majorHAnsi"/>
          <w:lang w:val="en-US"/>
        </w:rPr>
        <w:t xml:space="preserve"> (</w:t>
      </w:r>
      <w:r w:rsidRPr="00A30DE3">
        <w:rPr>
          <w:rFonts w:asciiTheme="majorHAnsi" w:hAnsiTheme="majorHAnsi" w:cstheme="majorHAnsi"/>
          <w:lang w:val="en-US"/>
        </w:rPr>
        <w:t>= Liquid assets / deposits</w:t>
      </w:r>
      <w:r w:rsidR="00384A4A" w:rsidRPr="00A30DE3">
        <w:rPr>
          <w:rFonts w:asciiTheme="majorHAnsi" w:hAnsiTheme="majorHAnsi" w:cstheme="majorHAnsi"/>
          <w:lang w:val="en-US"/>
        </w:rPr>
        <w:t xml:space="preserve">). This ratio </w:t>
      </w:r>
      <w:r w:rsidR="000C25C9" w:rsidRPr="00A30DE3">
        <w:rPr>
          <w:rFonts w:asciiTheme="majorHAnsi" w:hAnsiTheme="majorHAnsi" w:cstheme="majorHAnsi"/>
          <w:lang w:val="en-US"/>
        </w:rPr>
        <w:t>takes into a</w:t>
      </w:r>
      <w:r w:rsidR="000976D1" w:rsidRPr="00A30DE3">
        <w:rPr>
          <w:rFonts w:asciiTheme="majorHAnsi" w:hAnsiTheme="majorHAnsi" w:cstheme="majorHAnsi"/>
          <w:lang w:val="en-US"/>
        </w:rPr>
        <w:t>ccount only depos</w:t>
      </w:r>
      <w:r w:rsidR="004D11BB" w:rsidRPr="00A30DE3">
        <w:rPr>
          <w:rFonts w:asciiTheme="majorHAnsi" w:hAnsiTheme="majorHAnsi" w:cstheme="majorHAnsi"/>
          <w:lang w:val="en-US"/>
        </w:rPr>
        <w:t>i</w:t>
      </w:r>
      <w:r w:rsidR="000976D1" w:rsidRPr="00A30DE3">
        <w:rPr>
          <w:rFonts w:asciiTheme="majorHAnsi" w:hAnsiTheme="majorHAnsi" w:cstheme="majorHAnsi"/>
          <w:lang w:val="en-US"/>
        </w:rPr>
        <w:t xml:space="preserve">ts to </w:t>
      </w:r>
      <w:r w:rsidR="000C25C9" w:rsidRPr="00A30DE3">
        <w:rPr>
          <w:rFonts w:asciiTheme="majorHAnsi" w:hAnsiTheme="majorHAnsi" w:cstheme="majorHAnsi"/>
          <w:lang w:val="en-US"/>
        </w:rPr>
        <w:t>enterprise</w:t>
      </w:r>
      <w:r w:rsidR="000976D1" w:rsidRPr="00A30DE3">
        <w:rPr>
          <w:rFonts w:asciiTheme="majorHAnsi" w:hAnsiTheme="majorHAnsi" w:cstheme="majorHAnsi"/>
          <w:lang w:val="en-US"/>
        </w:rPr>
        <w:t>s and households</w:t>
      </w:r>
      <w:r w:rsidR="00857816" w:rsidRPr="00A30DE3">
        <w:rPr>
          <w:rFonts w:asciiTheme="majorHAnsi" w:hAnsiTheme="majorHAnsi" w:cstheme="majorHAnsi"/>
          <w:lang w:val="en-US"/>
        </w:rPr>
        <w:t>.</w:t>
      </w:r>
      <w:r w:rsidR="009C4D64" w:rsidRPr="00A30DE3">
        <w:rPr>
          <w:rFonts w:asciiTheme="majorHAnsi" w:hAnsiTheme="majorHAnsi" w:cstheme="majorHAnsi"/>
          <w:lang w:val="en-US"/>
        </w:rPr>
        <w:t xml:space="preserve"> Lower valu</w:t>
      </w:r>
      <w:r w:rsidR="0004690A" w:rsidRPr="00A30DE3">
        <w:rPr>
          <w:rFonts w:asciiTheme="majorHAnsi" w:hAnsiTheme="majorHAnsi" w:cstheme="majorHAnsi"/>
          <w:lang w:val="en-US"/>
        </w:rPr>
        <w:t>e of this ratio indicate</w:t>
      </w:r>
      <w:r w:rsidR="00BB41F3" w:rsidRPr="00A30DE3">
        <w:rPr>
          <w:rFonts w:asciiTheme="majorHAnsi" w:hAnsiTheme="majorHAnsi" w:cstheme="majorHAnsi"/>
          <w:lang w:val="en-US"/>
        </w:rPr>
        <w:t>s</w:t>
      </w:r>
      <w:r w:rsidR="0004690A" w:rsidRPr="00A30DE3">
        <w:rPr>
          <w:rFonts w:asciiTheme="majorHAnsi" w:hAnsiTheme="majorHAnsi" w:cstheme="majorHAnsi"/>
          <w:lang w:val="en-US"/>
        </w:rPr>
        <w:t xml:space="preserve"> that</w:t>
      </w:r>
      <w:r w:rsidR="009C4D64" w:rsidRPr="00A30DE3">
        <w:rPr>
          <w:rFonts w:asciiTheme="majorHAnsi" w:hAnsiTheme="majorHAnsi" w:cstheme="majorHAnsi"/>
          <w:lang w:val="en-US"/>
        </w:rPr>
        <w:t xml:space="preserve"> banks become more s</w:t>
      </w:r>
      <w:r w:rsidR="003B1ABC" w:rsidRPr="00A30DE3">
        <w:rPr>
          <w:rFonts w:asciiTheme="majorHAnsi" w:hAnsiTheme="majorHAnsi" w:cstheme="majorHAnsi"/>
          <w:lang w:val="en-US"/>
        </w:rPr>
        <w:t>ensitive to deposit withdrawals</w:t>
      </w:r>
      <w:r w:rsidR="00A41AE8" w:rsidRPr="00A30DE3">
        <w:rPr>
          <w:rFonts w:asciiTheme="majorHAnsi" w:hAnsiTheme="majorHAnsi" w:cstheme="majorHAnsi"/>
          <w:lang w:val="en-US"/>
        </w:rPr>
        <w:t xml:space="preserve"> </w:t>
      </w:r>
      <w:r w:rsidR="00A41AE8" w:rsidRPr="00A30DE3">
        <w:rPr>
          <w:rStyle w:val="fontstyle01"/>
          <w:lang w:val="en-US"/>
        </w:rPr>
        <w:t>[7] [8].</w:t>
      </w:r>
    </w:p>
    <w:p w14:paraId="104164E7" w14:textId="77777777" w:rsidR="005E243F" w:rsidRPr="00A30DE3" w:rsidRDefault="008E231B" w:rsidP="00BB307C">
      <w:pPr>
        <w:spacing w:line="276" w:lineRule="auto"/>
        <w:rPr>
          <w:rFonts w:asciiTheme="majorHAnsi" w:hAnsiTheme="majorHAnsi" w:cstheme="majorHAnsi"/>
          <w:b/>
          <w:sz w:val="24"/>
          <w:szCs w:val="24"/>
          <w:lang w:val="en-US"/>
        </w:rPr>
      </w:pPr>
      <w:bookmarkStart w:id="1" w:name="_Toc449010060"/>
      <w:r w:rsidRPr="00A30DE3">
        <w:rPr>
          <w:rFonts w:asciiTheme="majorHAnsi" w:hAnsiTheme="majorHAnsi" w:cstheme="majorHAnsi"/>
          <w:b/>
          <w:sz w:val="24"/>
          <w:szCs w:val="24"/>
          <w:lang w:val="en-US"/>
        </w:rPr>
        <w:t>D</w:t>
      </w:r>
      <w:r w:rsidR="009C4D64" w:rsidRPr="00A30DE3">
        <w:rPr>
          <w:rFonts w:asciiTheme="majorHAnsi" w:hAnsiTheme="majorHAnsi" w:cstheme="majorHAnsi"/>
          <w:b/>
          <w:sz w:val="24"/>
          <w:szCs w:val="24"/>
          <w:lang w:val="en-US"/>
        </w:rPr>
        <w:t xml:space="preserve">eterminants of </w:t>
      </w:r>
      <w:r w:rsidR="00C828CA" w:rsidRPr="00A30DE3">
        <w:rPr>
          <w:rFonts w:asciiTheme="majorHAnsi" w:hAnsiTheme="majorHAnsi" w:cstheme="majorHAnsi"/>
          <w:b/>
          <w:sz w:val="24"/>
          <w:szCs w:val="24"/>
          <w:lang w:val="en-US"/>
        </w:rPr>
        <w:t xml:space="preserve">commercial bank </w:t>
      </w:r>
      <w:r w:rsidR="009C4D64" w:rsidRPr="00A30DE3">
        <w:rPr>
          <w:rFonts w:asciiTheme="majorHAnsi" w:hAnsiTheme="majorHAnsi" w:cstheme="majorHAnsi"/>
          <w:b/>
          <w:sz w:val="24"/>
          <w:szCs w:val="24"/>
          <w:lang w:val="en-US"/>
        </w:rPr>
        <w:t>Liquidity</w:t>
      </w:r>
      <w:bookmarkEnd w:id="1"/>
    </w:p>
    <w:p w14:paraId="37C8B953" w14:textId="77777777" w:rsidR="003C185E" w:rsidRPr="00A30DE3" w:rsidRDefault="00342263"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The determinants for liquidity of ba</w:t>
      </w:r>
      <w:r w:rsidR="003F2300" w:rsidRPr="00A30DE3">
        <w:rPr>
          <w:rFonts w:asciiTheme="majorHAnsi" w:hAnsiTheme="majorHAnsi" w:cstheme="majorHAnsi"/>
          <w:sz w:val="24"/>
          <w:szCs w:val="24"/>
          <w:lang w:val="en-US"/>
        </w:rPr>
        <w:t xml:space="preserve">nk can be divided into 3 categories: Opportunity cost and shocks </w:t>
      </w:r>
      <w:r w:rsidR="0007589A" w:rsidRPr="00A30DE3">
        <w:rPr>
          <w:rFonts w:asciiTheme="majorHAnsi" w:hAnsiTheme="majorHAnsi" w:cstheme="majorHAnsi"/>
          <w:sz w:val="24"/>
          <w:szCs w:val="24"/>
          <w:lang w:val="en-US"/>
        </w:rPr>
        <w:t xml:space="preserve">to funding, </w:t>
      </w:r>
      <w:r w:rsidR="003F2300" w:rsidRPr="00A30DE3">
        <w:rPr>
          <w:rFonts w:asciiTheme="majorHAnsi" w:hAnsiTheme="majorHAnsi" w:cstheme="majorHAnsi"/>
          <w:sz w:val="24"/>
          <w:szCs w:val="24"/>
          <w:lang w:val="en-US"/>
        </w:rPr>
        <w:t>bank characteristics and macroeconomic fundamentals</w:t>
      </w:r>
      <w:r w:rsidRPr="00A30DE3">
        <w:rPr>
          <w:rFonts w:asciiTheme="majorHAnsi" w:hAnsiTheme="majorHAnsi" w:cstheme="majorHAnsi"/>
          <w:sz w:val="24"/>
          <w:szCs w:val="24"/>
          <w:lang w:val="en-US"/>
        </w:rPr>
        <w:t xml:space="preserve"> </w:t>
      </w:r>
    </w:p>
    <w:p w14:paraId="2A7A82F7" w14:textId="77777777" w:rsidR="003F2300" w:rsidRPr="00A30DE3" w:rsidRDefault="00342263" w:rsidP="00BB307C">
      <w:pPr>
        <w:spacing w:line="276" w:lineRule="auto"/>
        <w:rPr>
          <w:rFonts w:asciiTheme="majorHAnsi" w:hAnsiTheme="majorHAnsi" w:cstheme="majorHAnsi"/>
          <w:i/>
          <w:sz w:val="24"/>
          <w:szCs w:val="24"/>
          <w:lang w:val="en-US"/>
        </w:rPr>
      </w:pPr>
      <w:bookmarkStart w:id="2" w:name="_Toc449010061"/>
      <w:bookmarkStart w:id="3" w:name="OLE_LINK9"/>
      <w:bookmarkStart w:id="4" w:name="OLE_LINK10"/>
      <w:r w:rsidRPr="00A30DE3">
        <w:rPr>
          <w:rFonts w:asciiTheme="majorHAnsi" w:hAnsiTheme="majorHAnsi" w:cstheme="majorHAnsi"/>
          <w:i/>
          <w:sz w:val="24"/>
          <w:szCs w:val="24"/>
          <w:lang w:val="en-US"/>
        </w:rPr>
        <w:t>Opportunity cost</w:t>
      </w:r>
      <w:r w:rsidR="001D429B" w:rsidRPr="00A30DE3">
        <w:rPr>
          <w:rFonts w:asciiTheme="majorHAnsi" w:hAnsiTheme="majorHAnsi" w:cstheme="majorHAnsi"/>
          <w:i/>
          <w:sz w:val="24"/>
          <w:szCs w:val="24"/>
          <w:lang w:val="en-US"/>
        </w:rPr>
        <w:t xml:space="preserve"> and shocks to funding</w:t>
      </w:r>
      <w:bookmarkEnd w:id="2"/>
      <w:bookmarkEnd w:id="3"/>
      <w:bookmarkEnd w:id="4"/>
    </w:p>
    <w:p w14:paraId="38FF0117" w14:textId="77777777" w:rsidR="00333E9B" w:rsidRPr="00A30DE3" w:rsidRDefault="00384A4A"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L</w:t>
      </w:r>
      <w:r w:rsidR="00333E9B" w:rsidRPr="00A30DE3">
        <w:rPr>
          <w:rFonts w:asciiTheme="majorHAnsi" w:hAnsiTheme="majorHAnsi" w:cstheme="majorHAnsi"/>
          <w:sz w:val="24"/>
          <w:szCs w:val="24"/>
          <w:lang w:val="en-US"/>
        </w:rPr>
        <w:t>iquidity management</w:t>
      </w:r>
      <w:r w:rsidR="001E6294" w:rsidRPr="00A30DE3">
        <w:rPr>
          <w:rFonts w:asciiTheme="majorHAnsi" w:hAnsiTheme="majorHAnsi" w:cstheme="majorHAnsi"/>
          <w:sz w:val="24"/>
          <w:szCs w:val="24"/>
          <w:lang w:val="en-US"/>
        </w:rPr>
        <w:t xml:space="preserve"> of</w:t>
      </w:r>
      <w:r w:rsidR="004F71A0" w:rsidRPr="00A30DE3">
        <w:rPr>
          <w:rFonts w:asciiTheme="majorHAnsi" w:hAnsiTheme="majorHAnsi" w:cstheme="majorHAnsi"/>
          <w:sz w:val="24"/>
          <w:szCs w:val="24"/>
          <w:lang w:val="en-US"/>
        </w:rPr>
        <w:t xml:space="preserve"> banks</w:t>
      </w:r>
      <w:r w:rsidR="00333E9B" w:rsidRPr="00A30DE3">
        <w:rPr>
          <w:rFonts w:asciiTheme="majorHAnsi" w:hAnsiTheme="majorHAnsi" w:cstheme="majorHAnsi"/>
          <w:sz w:val="24"/>
          <w:szCs w:val="24"/>
          <w:lang w:val="en-US"/>
        </w:rPr>
        <w:t xml:space="preserve"> as akin </w:t>
      </w:r>
      <w:r w:rsidR="00DD6F36" w:rsidRPr="00A30DE3">
        <w:rPr>
          <w:rFonts w:asciiTheme="majorHAnsi" w:hAnsiTheme="majorHAnsi" w:cstheme="majorHAnsi"/>
          <w:sz w:val="24"/>
          <w:szCs w:val="24"/>
          <w:lang w:val="en-US"/>
        </w:rPr>
        <w:t>to inventory</w:t>
      </w:r>
      <w:r w:rsidR="001E6294" w:rsidRPr="00A30DE3">
        <w:rPr>
          <w:rFonts w:asciiTheme="majorHAnsi" w:hAnsiTheme="majorHAnsi" w:cstheme="majorHAnsi"/>
          <w:sz w:val="24"/>
          <w:szCs w:val="24"/>
          <w:lang w:val="en-US"/>
        </w:rPr>
        <w:t xml:space="preserve"> decisions problem</w:t>
      </w:r>
      <w:r w:rsidR="009B46EE" w:rsidRPr="00A30DE3">
        <w:rPr>
          <w:rFonts w:asciiTheme="majorHAnsi" w:hAnsiTheme="majorHAnsi" w:cstheme="majorHAnsi"/>
          <w:sz w:val="24"/>
          <w:szCs w:val="24"/>
          <w:lang w:val="en-US"/>
        </w:rPr>
        <w:t xml:space="preserve"> at firm</w:t>
      </w:r>
      <w:r w:rsidR="00DD6F36" w:rsidRPr="00A30DE3">
        <w:rPr>
          <w:rFonts w:asciiTheme="majorHAnsi" w:hAnsiTheme="majorHAnsi" w:cstheme="majorHAnsi"/>
          <w:sz w:val="24"/>
          <w:szCs w:val="24"/>
          <w:lang w:val="en-US"/>
        </w:rPr>
        <w:t>s</w:t>
      </w:r>
      <w:r w:rsidR="009C5B93" w:rsidRPr="00A30DE3">
        <w:rPr>
          <w:rFonts w:asciiTheme="majorHAnsi" w:hAnsiTheme="majorHAnsi" w:cstheme="majorHAnsi"/>
          <w:sz w:val="24"/>
          <w:szCs w:val="24"/>
          <w:lang w:val="en-US"/>
        </w:rPr>
        <w:t>, for example</w:t>
      </w:r>
      <w:r w:rsidR="001E6294" w:rsidRPr="00A30DE3">
        <w:rPr>
          <w:rFonts w:asciiTheme="majorHAnsi" w:hAnsiTheme="majorHAnsi" w:cstheme="majorHAnsi"/>
          <w:sz w:val="24"/>
          <w:szCs w:val="24"/>
          <w:lang w:val="en-US"/>
        </w:rPr>
        <w:t xml:space="preserve"> Baltenspe</w:t>
      </w:r>
      <w:r w:rsidR="0007589A" w:rsidRPr="00A30DE3">
        <w:rPr>
          <w:rFonts w:asciiTheme="majorHAnsi" w:hAnsiTheme="majorHAnsi" w:cstheme="majorHAnsi"/>
          <w:sz w:val="24"/>
          <w:szCs w:val="24"/>
          <w:lang w:val="en-US"/>
        </w:rPr>
        <w:t xml:space="preserve">rger </w:t>
      </w:r>
      <w:r w:rsidR="00BB307C" w:rsidRPr="00A30DE3">
        <w:rPr>
          <w:rStyle w:val="fontstyle01"/>
          <w:lang w:val="en-US"/>
        </w:rPr>
        <w:t>[</w:t>
      </w:r>
      <w:r w:rsidR="00F30C29" w:rsidRPr="00A30DE3">
        <w:rPr>
          <w:rStyle w:val="fontstyle01"/>
          <w:lang w:val="en-US"/>
        </w:rPr>
        <w:t>8]</w:t>
      </w:r>
      <w:r w:rsidR="009C5B93" w:rsidRPr="00A30DE3">
        <w:rPr>
          <w:rFonts w:asciiTheme="majorHAnsi" w:hAnsiTheme="majorHAnsi" w:cstheme="majorHAnsi"/>
          <w:sz w:val="24"/>
          <w:szCs w:val="24"/>
          <w:lang w:val="en-US"/>
        </w:rPr>
        <w:t>.  T</w:t>
      </w:r>
      <w:r w:rsidR="009B46EE" w:rsidRPr="00A30DE3">
        <w:rPr>
          <w:rFonts w:asciiTheme="majorHAnsi" w:hAnsiTheme="majorHAnsi" w:cstheme="majorHAnsi"/>
          <w:sz w:val="24"/>
          <w:szCs w:val="24"/>
          <w:lang w:val="en-US"/>
        </w:rPr>
        <w:t>he cost of holding</w:t>
      </w:r>
      <w:r w:rsidR="008214CD" w:rsidRPr="00A30DE3">
        <w:rPr>
          <w:rFonts w:asciiTheme="majorHAnsi" w:hAnsiTheme="majorHAnsi" w:cstheme="majorHAnsi"/>
          <w:sz w:val="24"/>
          <w:szCs w:val="24"/>
          <w:lang w:val="en-US"/>
        </w:rPr>
        <w:t xml:space="preserve"> liquid asset</w:t>
      </w:r>
      <w:r w:rsidR="0007589A" w:rsidRPr="00A30DE3">
        <w:rPr>
          <w:rFonts w:asciiTheme="majorHAnsi" w:hAnsiTheme="majorHAnsi" w:cstheme="majorHAnsi"/>
          <w:sz w:val="24"/>
          <w:szCs w:val="24"/>
          <w:lang w:val="en-US"/>
        </w:rPr>
        <w:t>s</w:t>
      </w:r>
      <w:r w:rsidR="009B46EE" w:rsidRPr="00A30DE3">
        <w:rPr>
          <w:rFonts w:asciiTheme="majorHAnsi" w:hAnsiTheme="majorHAnsi" w:cstheme="majorHAnsi"/>
          <w:sz w:val="24"/>
          <w:szCs w:val="24"/>
          <w:lang w:val="en-US"/>
        </w:rPr>
        <w:t xml:space="preserve"> </w:t>
      </w:r>
      <w:r w:rsidR="008214CD" w:rsidRPr="00A30DE3">
        <w:rPr>
          <w:rFonts w:asciiTheme="majorHAnsi" w:hAnsiTheme="majorHAnsi" w:cstheme="majorHAnsi"/>
          <w:sz w:val="24"/>
          <w:szCs w:val="24"/>
          <w:lang w:val="en-US"/>
        </w:rPr>
        <w:t xml:space="preserve">is compared with the </w:t>
      </w:r>
      <w:r w:rsidR="009C5B93" w:rsidRPr="00A30DE3">
        <w:rPr>
          <w:rFonts w:asciiTheme="majorHAnsi" w:hAnsiTheme="majorHAnsi" w:cstheme="majorHAnsi"/>
          <w:sz w:val="24"/>
          <w:szCs w:val="24"/>
          <w:lang w:val="en-US"/>
        </w:rPr>
        <w:t xml:space="preserve">benefit of reducing the risk of being “out of stock”. </w:t>
      </w:r>
      <w:r w:rsidR="00086B81" w:rsidRPr="00A30DE3">
        <w:rPr>
          <w:rFonts w:asciiTheme="majorHAnsi" w:hAnsiTheme="majorHAnsi" w:cstheme="majorHAnsi"/>
          <w:sz w:val="24"/>
          <w:szCs w:val="24"/>
          <w:lang w:val="en-US"/>
        </w:rPr>
        <w:t>The theory</w:t>
      </w:r>
      <w:r w:rsidR="009E213F" w:rsidRPr="00A30DE3">
        <w:rPr>
          <w:rFonts w:asciiTheme="majorHAnsi" w:hAnsiTheme="majorHAnsi" w:cstheme="majorHAnsi"/>
          <w:sz w:val="24"/>
          <w:szCs w:val="24"/>
          <w:lang w:val="en-US"/>
        </w:rPr>
        <w:t xml:space="preserve"> predict</w:t>
      </w:r>
      <w:r w:rsidR="00086B81" w:rsidRPr="00A30DE3">
        <w:rPr>
          <w:rFonts w:asciiTheme="majorHAnsi" w:hAnsiTheme="majorHAnsi" w:cstheme="majorHAnsi"/>
          <w:sz w:val="24"/>
          <w:szCs w:val="24"/>
          <w:lang w:val="en-US"/>
        </w:rPr>
        <w:t>s</w:t>
      </w:r>
      <w:r w:rsidR="009E213F" w:rsidRPr="00A30DE3">
        <w:rPr>
          <w:rFonts w:asciiTheme="majorHAnsi" w:hAnsiTheme="majorHAnsi" w:cstheme="majorHAnsi"/>
          <w:sz w:val="24"/>
          <w:szCs w:val="24"/>
          <w:lang w:val="en-US"/>
        </w:rPr>
        <w:t xml:space="preserve"> that</w:t>
      </w:r>
      <w:r w:rsidR="00E52F45" w:rsidRPr="00A30DE3">
        <w:rPr>
          <w:rFonts w:asciiTheme="majorHAnsi" w:hAnsiTheme="majorHAnsi" w:cstheme="majorHAnsi"/>
          <w:sz w:val="24"/>
          <w:szCs w:val="24"/>
          <w:lang w:val="en-US"/>
        </w:rPr>
        <w:t xml:space="preserve"> the size of liquidity buffer should reflect </w:t>
      </w:r>
      <w:r w:rsidR="00C07980" w:rsidRPr="00A30DE3">
        <w:rPr>
          <w:rFonts w:asciiTheme="majorHAnsi" w:hAnsiTheme="majorHAnsi" w:cstheme="majorHAnsi"/>
          <w:sz w:val="24"/>
          <w:szCs w:val="24"/>
          <w:lang w:val="en-US"/>
        </w:rPr>
        <w:t>the opportunity cost of keeping</w:t>
      </w:r>
      <w:r w:rsidR="009E213F" w:rsidRPr="00A30DE3">
        <w:rPr>
          <w:rFonts w:asciiTheme="majorHAnsi" w:hAnsiTheme="majorHAnsi" w:cstheme="majorHAnsi"/>
          <w:sz w:val="24"/>
          <w:szCs w:val="24"/>
          <w:lang w:val="en-US"/>
        </w:rPr>
        <w:t xml:space="preserve"> liquid asset</w:t>
      </w:r>
      <w:r w:rsidR="0024550F" w:rsidRPr="00A30DE3">
        <w:rPr>
          <w:rFonts w:asciiTheme="majorHAnsi" w:hAnsiTheme="majorHAnsi" w:cstheme="majorHAnsi"/>
          <w:sz w:val="24"/>
          <w:szCs w:val="24"/>
          <w:lang w:val="en-US"/>
        </w:rPr>
        <w:t>s</w:t>
      </w:r>
      <w:r w:rsidR="009E213F" w:rsidRPr="00A30DE3">
        <w:rPr>
          <w:rFonts w:asciiTheme="majorHAnsi" w:hAnsiTheme="majorHAnsi" w:cstheme="majorHAnsi"/>
          <w:sz w:val="24"/>
          <w:szCs w:val="24"/>
          <w:lang w:val="en-US"/>
        </w:rPr>
        <w:t xml:space="preserve"> instead of loans. </w:t>
      </w:r>
      <w:r w:rsidR="00C07980" w:rsidRPr="00A30DE3">
        <w:rPr>
          <w:rFonts w:asciiTheme="majorHAnsi" w:hAnsiTheme="majorHAnsi" w:cstheme="majorHAnsi"/>
          <w:sz w:val="24"/>
          <w:szCs w:val="24"/>
          <w:lang w:val="en-US"/>
        </w:rPr>
        <w:t>In addition, the size of liquidity buffer</w:t>
      </w:r>
      <w:r w:rsidR="00740EDD" w:rsidRPr="00A30DE3">
        <w:rPr>
          <w:rFonts w:asciiTheme="majorHAnsi" w:hAnsiTheme="majorHAnsi" w:cstheme="majorHAnsi"/>
          <w:sz w:val="24"/>
          <w:szCs w:val="24"/>
          <w:lang w:val="en-US"/>
        </w:rPr>
        <w:t xml:space="preserve"> should also take into account the distribution of liquidity </w:t>
      </w:r>
      <w:r w:rsidR="00C07980" w:rsidRPr="00A30DE3">
        <w:rPr>
          <w:rFonts w:asciiTheme="majorHAnsi" w:hAnsiTheme="majorHAnsi" w:cstheme="majorHAnsi"/>
          <w:sz w:val="24"/>
          <w:szCs w:val="24"/>
          <w:lang w:val="en-US"/>
        </w:rPr>
        <w:t>shocks, which</w:t>
      </w:r>
      <w:r w:rsidR="00740EDD" w:rsidRPr="00A30DE3">
        <w:rPr>
          <w:rFonts w:asciiTheme="majorHAnsi" w:hAnsiTheme="majorHAnsi" w:cstheme="majorHAnsi"/>
          <w:sz w:val="24"/>
          <w:szCs w:val="24"/>
          <w:lang w:val="en-US"/>
        </w:rPr>
        <w:t xml:space="preserve"> banks may face</w:t>
      </w:r>
      <w:r w:rsidR="00C07980" w:rsidRPr="00A30DE3">
        <w:rPr>
          <w:rFonts w:asciiTheme="majorHAnsi" w:hAnsiTheme="majorHAnsi" w:cstheme="majorHAnsi"/>
          <w:sz w:val="24"/>
          <w:szCs w:val="24"/>
          <w:lang w:val="en-US"/>
        </w:rPr>
        <w:t xml:space="preserve">. Particularly, it should be related to the cost of raising funds as well as the funding basis. </w:t>
      </w:r>
    </w:p>
    <w:p w14:paraId="29D9B483" w14:textId="77777777" w:rsidR="000100E4" w:rsidRPr="00A30DE3" w:rsidRDefault="000A187A"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O</w:t>
      </w:r>
      <w:r w:rsidR="00A44465" w:rsidRPr="00A30DE3">
        <w:rPr>
          <w:rFonts w:asciiTheme="majorHAnsi" w:hAnsiTheme="majorHAnsi" w:cstheme="majorHAnsi"/>
          <w:sz w:val="24"/>
          <w:szCs w:val="24"/>
          <w:lang w:val="en-US"/>
        </w:rPr>
        <w:t>pportunity cost of keeping liquid</w:t>
      </w:r>
      <w:r w:rsidRPr="00A30DE3">
        <w:rPr>
          <w:rFonts w:asciiTheme="majorHAnsi" w:hAnsiTheme="majorHAnsi" w:cstheme="majorHAnsi"/>
          <w:sz w:val="24"/>
          <w:szCs w:val="24"/>
          <w:lang w:val="en-US"/>
        </w:rPr>
        <w:t xml:space="preserve"> assets can be proxi</w:t>
      </w:r>
      <w:r w:rsidR="00063C9E" w:rsidRPr="00A30DE3">
        <w:rPr>
          <w:rFonts w:asciiTheme="majorHAnsi" w:hAnsiTheme="majorHAnsi" w:cstheme="majorHAnsi"/>
          <w:sz w:val="24"/>
          <w:szCs w:val="24"/>
          <w:lang w:val="en-US"/>
        </w:rPr>
        <w:t>e</w:t>
      </w:r>
      <w:r w:rsidRPr="00A30DE3">
        <w:rPr>
          <w:rFonts w:asciiTheme="majorHAnsi" w:hAnsiTheme="majorHAnsi" w:cstheme="majorHAnsi"/>
          <w:sz w:val="24"/>
          <w:szCs w:val="24"/>
          <w:lang w:val="en-US"/>
        </w:rPr>
        <w:t>d by net interest margin as</w:t>
      </w:r>
      <w:r w:rsidR="00A44465" w:rsidRPr="00A30DE3">
        <w:rPr>
          <w:rFonts w:asciiTheme="majorHAnsi" w:hAnsiTheme="majorHAnsi" w:cstheme="majorHAnsi"/>
          <w:sz w:val="24"/>
          <w:szCs w:val="24"/>
          <w:lang w:val="en-US"/>
        </w:rPr>
        <w:t xml:space="preserve"> </w:t>
      </w:r>
      <w:r w:rsidR="004B7096" w:rsidRPr="00A30DE3">
        <w:rPr>
          <w:rFonts w:asciiTheme="majorHAnsi" w:hAnsiTheme="majorHAnsi" w:cstheme="majorHAnsi"/>
          <w:sz w:val="24"/>
          <w:szCs w:val="24"/>
          <w:lang w:val="en-US"/>
        </w:rPr>
        <w:t>in</w:t>
      </w:r>
      <w:r w:rsidR="00A44465" w:rsidRPr="00A30DE3">
        <w:rPr>
          <w:rFonts w:asciiTheme="majorHAnsi" w:hAnsiTheme="majorHAnsi" w:cstheme="majorHAnsi"/>
          <w:sz w:val="24"/>
          <w:szCs w:val="24"/>
          <w:lang w:val="en-US"/>
        </w:rPr>
        <w:t xml:space="preserve"> </w:t>
      </w:r>
      <w:r w:rsidR="0024550F" w:rsidRPr="00A30DE3">
        <w:rPr>
          <w:rFonts w:asciiTheme="majorHAnsi" w:hAnsiTheme="majorHAnsi" w:cstheme="majorHAnsi"/>
          <w:sz w:val="24"/>
          <w:szCs w:val="24"/>
          <w:lang w:val="en-US"/>
        </w:rPr>
        <w:t xml:space="preserve">Aspachs et al </w:t>
      </w:r>
      <w:r w:rsidR="00FB1233" w:rsidRPr="00A30DE3">
        <w:rPr>
          <w:rFonts w:asciiTheme="majorHAnsi" w:hAnsiTheme="majorHAnsi" w:cstheme="majorHAnsi"/>
          <w:sz w:val="24"/>
          <w:szCs w:val="24"/>
          <w:lang w:val="en-US"/>
        </w:rPr>
        <w:t>(</w:t>
      </w:r>
      <w:r w:rsidR="0024550F" w:rsidRPr="00A30DE3">
        <w:rPr>
          <w:rFonts w:asciiTheme="majorHAnsi" w:hAnsiTheme="majorHAnsi" w:cstheme="majorHAnsi"/>
          <w:sz w:val="24"/>
          <w:szCs w:val="24"/>
          <w:lang w:val="en-US"/>
        </w:rPr>
        <w:t>2005</w:t>
      </w:r>
      <w:r w:rsidR="00FB1233" w:rsidRPr="00A30DE3">
        <w:rPr>
          <w:rFonts w:asciiTheme="majorHAnsi" w:hAnsiTheme="majorHAnsi" w:cstheme="majorHAnsi"/>
          <w:sz w:val="24"/>
          <w:szCs w:val="24"/>
          <w:lang w:val="en-US"/>
        </w:rPr>
        <w:t>)</w:t>
      </w:r>
      <w:r w:rsidR="00F30C29" w:rsidRPr="00A30DE3">
        <w:rPr>
          <w:rFonts w:asciiTheme="majorHAnsi" w:hAnsiTheme="majorHAnsi" w:cstheme="majorHAnsi"/>
          <w:sz w:val="24"/>
          <w:szCs w:val="24"/>
          <w:lang w:val="en-US"/>
        </w:rPr>
        <w:t xml:space="preserve"> [9]</w:t>
      </w:r>
      <w:r w:rsidR="005D57B9" w:rsidRPr="00A30DE3">
        <w:rPr>
          <w:rFonts w:asciiTheme="majorHAnsi" w:hAnsiTheme="majorHAnsi" w:cstheme="majorHAnsi"/>
          <w:sz w:val="24"/>
          <w:szCs w:val="24"/>
          <w:lang w:val="en-US"/>
        </w:rPr>
        <w:t xml:space="preserve">. </w:t>
      </w:r>
      <w:r w:rsidR="002E16CF" w:rsidRPr="00A30DE3">
        <w:rPr>
          <w:rFonts w:asciiTheme="majorHAnsi" w:hAnsiTheme="majorHAnsi" w:cstheme="majorHAnsi"/>
          <w:sz w:val="24"/>
          <w:szCs w:val="24"/>
          <w:lang w:val="en-US"/>
        </w:rPr>
        <w:t>Net interest margin</w:t>
      </w:r>
      <w:r w:rsidR="005D57B9" w:rsidRPr="00A30DE3">
        <w:rPr>
          <w:rFonts w:asciiTheme="majorHAnsi" w:hAnsiTheme="majorHAnsi" w:cstheme="majorHAnsi"/>
          <w:sz w:val="24"/>
          <w:szCs w:val="24"/>
          <w:lang w:val="en-US"/>
        </w:rPr>
        <w:t xml:space="preserve"> </w:t>
      </w:r>
      <w:r w:rsidR="002E16CF" w:rsidRPr="00A30DE3">
        <w:rPr>
          <w:rFonts w:asciiTheme="majorHAnsi" w:hAnsiTheme="majorHAnsi" w:cstheme="majorHAnsi"/>
          <w:sz w:val="24"/>
          <w:szCs w:val="24"/>
          <w:lang w:val="en-US"/>
        </w:rPr>
        <w:t>measure</w:t>
      </w:r>
      <w:r w:rsidR="004074CD" w:rsidRPr="00A30DE3">
        <w:rPr>
          <w:rFonts w:asciiTheme="majorHAnsi" w:hAnsiTheme="majorHAnsi" w:cstheme="majorHAnsi"/>
          <w:sz w:val="24"/>
          <w:szCs w:val="24"/>
          <w:lang w:val="en-US"/>
        </w:rPr>
        <w:t>s the difference</w:t>
      </w:r>
      <w:r w:rsidR="002E16CF" w:rsidRPr="00A30DE3">
        <w:rPr>
          <w:rFonts w:asciiTheme="majorHAnsi" w:hAnsiTheme="majorHAnsi" w:cstheme="majorHAnsi"/>
          <w:sz w:val="24"/>
          <w:szCs w:val="24"/>
          <w:lang w:val="en-US"/>
        </w:rPr>
        <w:t xml:space="preserve"> between </w:t>
      </w:r>
      <w:r w:rsidR="000F52E4" w:rsidRPr="00A30DE3">
        <w:rPr>
          <w:rFonts w:asciiTheme="majorHAnsi" w:hAnsiTheme="majorHAnsi" w:cstheme="majorHAnsi"/>
          <w:sz w:val="24"/>
          <w:szCs w:val="24"/>
          <w:lang w:val="en-US"/>
        </w:rPr>
        <w:t>interests</w:t>
      </w:r>
      <w:r w:rsidR="002E16CF" w:rsidRPr="00A30DE3">
        <w:rPr>
          <w:rFonts w:asciiTheme="majorHAnsi" w:hAnsiTheme="majorHAnsi" w:cstheme="majorHAnsi"/>
          <w:sz w:val="24"/>
          <w:szCs w:val="24"/>
          <w:lang w:val="en-US"/>
        </w:rPr>
        <w:t xml:space="preserve"> receives and interest paid.</w:t>
      </w:r>
      <w:r w:rsidR="004B7096" w:rsidRPr="00A30DE3">
        <w:rPr>
          <w:rFonts w:asciiTheme="majorHAnsi" w:hAnsiTheme="majorHAnsi" w:cstheme="majorHAnsi"/>
          <w:sz w:val="24"/>
          <w:szCs w:val="24"/>
          <w:lang w:val="en-US"/>
        </w:rPr>
        <w:t xml:space="preserve"> Aspachs et al (20</w:t>
      </w:r>
      <w:r w:rsidR="008D1CB6" w:rsidRPr="00A30DE3">
        <w:rPr>
          <w:rFonts w:asciiTheme="majorHAnsi" w:hAnsiTheme="majorHAnsi" w:cstheme="majorHAnsi"/>
          <w:sz w:val="24"/>
          <w:szCs w:val="24"/>
          <w:lang w:val="en-US"/>
        </w:rPr>
        <w:t>0</w:t>
      </w:r>
      <w:r w:rsidR="004B7096" w:rsidRPr="00A30DE3">
        <w:rPr>
          <w:rFonts w:asciiTheme="majorHAnsi" w:hAnsiTheme="majorHAnsi" w:cstheme="majorHAnsi"/>
          <w:sz w:val="24"/>
          <w:szCs w:val="24"/>
          <w:lang w:val="en-US"/>
        </w:rPr>
        <w:t>5) conducted a research about the determinants of banks</w:t>
      </w:r>
      <w:r w:rsidR="001A679A" w:rsidRPr="00A30DE3">
        <w:rPr>
          <w:rFonts w:asciiTheme="majorHAnsi" w:hAnsiTheme="majorHAnsi" w:cstheme="majorHAnsi"/>
          <w:sz w:val="24"/>
          <w:szCs w:val="24"/>
          <w:lang w:val="en-US"/>
        </w:rPr>
        <w:t xml:space="preserve">’ liquidity in UK from </w:t>
      </w:r>
      <w:r w:rsidR="00857816" w:rsidRPr="00A30DE3">
        <w:rPr>
          <w:rFonts w:asciiTheme="majorHAnsi" w:hAnsiTheme="majorHAnsi" w:cstheme="majorHAnsi"/>
          <w:sz w:val="24"/>
          <w:szCs w:val="24"/>
          <w:lang w:val="en-US"/>
        </w:rPr>
        <w:t xml:space="preserve">1985 to </w:t>
      </w:r>
      <w:r w:rsidR="004B7096" w:rsidRPr="00A30DE3">
        <w:rPr>
          <w:rFonts w:asciiTheme="majorHAnsi" w:hAnsiTheme="majorHAnsi" w:cstheme="majorHAnsi"/>
          <w:sz w:val="24"/>
          <w:szCs w:val="24"/>
          <w:lang w:val="en-US"/>
        </w:rPr>
        <w:t>2003</w:t>
      </w:r>
      <w:r w:rsidR="002E16CF" w:rsidRPr="00A30DE3">
        <w:rPr>
          <w:rFonts w:asciiTheme="majorHAnsi" w:hAnsiTheme="majorHAnsi" w:cstheme="majorHAnsi"/>
          <w:sz w:val="24"/>
          <w:szCs w:val="24"/>
          <w:lang w:val="en-US"/>
        </w:rPr>
        <w:t xml:space="preserve"> </w:t>
      </w:r>
      <w:r w:rsidR="004B7096" w:rsidRPr="00A30DE3">
        <w:rPr>
          <w:rFonts w:asciiTheme="majorHAnsi" w:hAnsiTheme="majorHAnsi" w:cstheme="majorHAnsi"/>
          <w:sz w:val="24"/>
          <w:szCs w:val="24"/>
          <w:lang w:val="en-US"/>
        </w:rPr>
        <w:t xml:space="preserve">and </w:t>
      </w:r>
      <w:r w:rsidR="00FB1233" w:rsidRPr="00A30DE3">
        <w:rPr>
          <w:rFonts w:asciiTheme="majorHAnsi" w:hAnsiTheme="majorHAnsi" w:cstheme="majorHAnsi"/>
          <w:sz w:val="24"/>
          <w:szCs w:val="24"/>
          <w:lang w:val="en-US"/>
        </w:rPr>
        <w:t>reported</w:t>
      </w:r>
      <w:r w:rsidR="00455174" w:rsidRPr="00A30DE3">
        <w:rPr>
          <w:rFonts w:asciiTheme="majorHAnsi" w:hAnsiTheme="majorHAnsi" w:cstheme="majorHAnsi"/>
          <w:sz w:val="24"/>
          <w:szCs w:val="24"/>
          <w:lang w:val="en-US"/>
        </w:rPr>
        <w:t xml:space="preserve"> that net interest margin had negative effect on liquidity holding of UK o</w:t>
      </w:r>
      <w:r w:rsidR="00FB1233" w:rsidRPr="00A30DE3">
        <w:rPr>
          <w:rFonts w:asciiTheme="majorHAnsi" w:hAnsiTheme="majorHAnsi" w:cstheme="majorHAnsi"/>
          <w:sz w:val="24"/>
          <w:szCs w:val="24"/>
          <w:lang w:val="en-US"/>
        </w:rPr>
        <w:t>w</w:t>
      </w:r>
      <w:r w:rsidR="00455174" w:rsidRPr="00A30DE3">
        <w:rPr>
          <w:rFonts w:asciiTheme="majorHAnsi" w:hAnsiTheme="majorHAnsi" w:cstheme="majorHAnsi"/>
          <w:sz w:val="24"/>
          <w:szCs w:val="24"/>
          <w:lang w:val="en-US"/>
        </w:rPr>
        <w:t xml:space="preserve">ned banks. </w:t>
      </w:r>
      <w:r w:rsidR="00FB786C" w:rsidRPr="00A30DE3">
        <w:rPr>
          <w:rFonts w:asciiTheme="majorHAnsi" w:hAnsiTheme="majorHAnsi" w:cstheme="majorHAnsi"/>
          <w:sz w:val="24"/>
          <w:szCs w:val="24"/>
          <w:lang w:val="en-US"/>
        </w:rPr>
        <w:t>Similar to Aspa</w:t>
      </w:r>
      <w:r w:rsidR="00F54A46" w:rsidRPr="00A30DE3">
        <w:rPr>
          <w:rFonts w:asciiTheme="majorHAnsi" w:hAnsiTheme="majorHAnsi" w:cstheme="majorHAnsi"/>
          <w:sz w:val="24"/>
          <w:szCs w:val="24"/>
          <w:lang w:val="en-US"/>
        </w:rPr>
        <w:t xml:space="preserve">chs, </w:t>
      </w:r>
      <w:r w:rsidR="00FB786C" w:rsidRPr="00A30DE3">
        <w:rPr>
          <w:rFonts w:asciiTheme="majorHAnsi" w:hAnsiTheme="majorHAnsi" w:cstheme="majorHAnsi"/>
          <w:sz w:val="24"/>
          <w:szCs w:val="24"/>
          <w:lang w:val="en-US"/>
        </w:rPr>
        <w:t>Delé</w:t>
      </w:r>
      <w:r w:rsidR="00FB1233" w:rsidRPr="00A30DE3">
        <w:rPr>
          <w:rFonts w:asciiTheme="majorHAnsi" w:hAnsiTheme="majorHAnsi" w:cstheme="majorHAnsi"/>
          <w:sz w:val="24"/>
          <w:szCs w:val="24"/>
          <w:lang w:val="en-US"/>
        </w:rPr>
        <w:t xml:space="preserve">chat et al </w:t>
      </w:r>
      <w:r w:rsidR="00FB1233" w:rsidRPr="00A30DE3">
        <w:rPr>
          <w:rFonts w:asciiTheme="majorHAnsi" w:hAnsiTheme="majorHAnsi" w:cstheme="majorHAnsi"/>
          <w:sz w:val="24"/>
          <w:szCs w:val="24"/>
          <w:lang w:val="en-US"/>
        </w:rPr>
        <w:lastRenderedPageBreak/>
        <w:t>(2014)</w:t>
      </w:r>
      <w:r w:rsidR="009B47BA" w:rsidRPr="00A30DE3">
        <w:rPr>
          <w:rFonts w:asciiTheme="majorHAnsi" w:hAnsiTheme="majorHAnsi" w:cstheme="majorHAnsi"/>
          <w:sz w:val="24"/>
          <w:szCs w:val="24"/>
          <w:lang w:val="en-US"/>
        </w:rPr>
        <w:t xml:space="preserve"> </w:t>
      </w:r>
      <w:r w:rsidR="00FB1233" w:rsidRPr="00A30DE3">
        <w:rPr>
          <w:rFonts w:asciiTheme="majorHAnsi" w:hAnsiTheme="majorHAnsi" w:cstheme="majorHAnsi"/>
          <w:sz w:val="24"/>
          <w:szCs w:val="24"/>
          <w:lang w:val="en-US"/>
        </w:rPr>
        <w:t>investigate</w:t>
      </w:r>
      <w:r w:rsidR="009B47BA" w:rsidRPr="00A30DE3">
        <w:rPr>
          <w:rFonts w:asciiTheme="majorHAnsi" w:hAnsiTheme="majorHAnsi" w:cstheme="majorHAnsi"/>
          <w:sz w:val="24"/>
          <w:szCs w:val="24"/>
          <w:lang w:val="en-US"/>
        </w:rPr>
        <w:t>d</w:t>
      </w:r>
      <w:r w:rsidR="00FB1233" w:rsidRPr="00A30DE3">
        <w:rPr>
          <w:rFonts w:asciiTheme="majorHAnsi" w:hAnsiTheme="majorHAnsi" w:cstheme="majorHAnsi"/>
          <w:sz w:val="24"/>
          <w:szCs w:val="24"/>
          <w:lang w:val="en-US"/>
        </w:rPr>
        <w:t xml:space="preserve"> the determinants of banks’ liquidity buffer in </w:t>
      </w:r>
      <w:r w:rsidR="00400D7B" w:rsidRPr="00A30DE3">
        <w:rPr>
          <w:rFonts w:asciiTheme="majorHAnsi" w:hAnsiTheme="majorHAnsi" w:cstheme="majorHAnsi"/>
          <w:sz w:val="24"/>
          <w:szCs w:val="24"/>
          <w:lang w:val="en-US"/>
        </w:rPr>
        <w:t>Central</w:t>
      </w:r>
      <w:r w:rsidR="00FB1233" w:rsidRPr="00A30DE3">
        <w:rPr>
          <w:rFonts w:asciiTheme="majorHAnsi" w:hAnsiTheme="majorHAnsi" w:cstheme="majorHAnsi"/>
          <w:sz w:val="24"/>
          <w:szCs w:val="24"/>
          <w:lang w:val="en-US"/>
        </w:rPr>
        <w:t xml:space="preserve"> America</w:t>
      </w:r>
      <w:r w:rsidR="005D57B9" w:rsidRPr="00A30DE3">
        <w:rPr>
          <w:rFonts w:asciiTheme="majorHAnsi" w:hAnsiTheme="majorHAnsi" w:cstheme="majorHAnsi"/>
          <w:sz w:val="24"/>
          <w:szCs w:val="24"/>
          <w:lang w:val="en-US"/>
        </w:rPr>
        <w:t xml:space="preserve"> in the period of 2006 to 2010</w:t>
      </w:r>
      <w:r w:rsidR="00FB1233" w:rsidRPr="00A30DE3">
        <w:rPr>
          <w:rFonts w:asciiTheme="majorHAnsi" w:hAnsiTheme="majorHAnsi" w:cstheme="majorHAnsi"/>
          <w:sz w:val="24"/>
          <w:szCs w:val="24"/>
          <w:lang w:val="en-US"/>
        </w:rPr>
        <w:t xml:space="preserve"> and </w:t>
      </w:r>
      <w:r w:rsidR="005D57B9" w:rsidRPr="00A30DE3">
        <w:rPr>
          <w:rFonts w:asciiTheme="majorHAnsi" w:hAnsiTheme="majorHAnsi" w:cstheme="majorHAnsi"/>
          <w:sz w:val="24"/>
          <w:szCs w:val="24"/>
          <w:lang w:val="en-US"/>
        </w:rPr>
        <w:t>confirm</w:t>
      </w:r>
      <w:r w:rsidR="002E16CF" w:rsidRPr="00A30DE3">
        <w:rPr>
          <w:rFonts w:asciiTheme="majorHAnsi" w:hAnsiTheme="majorHAnsi" w:cstheme="majorHAnsi"/>
          <w:sz w:val="24"/>
          <w:szCs w:val="24"/>
          <w:lang w:val="en-US"/>
        </w:rPr>
        <w:t>ed</w:t>
      </w:r>
      <w:r w:rsidR="007D2C58" w:rsidRPr="00A30DE3">
        <w:rPr>
          <w:rFonts w:asciiTheme="majorHAnsi" w:hAnsiTheme="majorHAnsi" w:cstheme="majorHAnsi"/>
          <w:sz w:val="24"/>
          <w:szCs w:val="24"/>
          <w:lang w:val="en-US"/>
        </w:rPr>
        <w:t xml:space="preserve"> that liquidity holding have negative relationship</w:t>
      </w:r>
      <w:r w:rsidR="00FA316C" w:rsidRPr="00A30DE3">
        <w:rPr>
          <w:rFonts w:asciiTheme="majorHAnsi" w:hAnsiTheme="majorHAnsi" w:cstheme="majorHAnsi"/>
          <w:sz w:val="24"/>
          <w:szCs w:val="24"/>
          <w:lang w:val="en-US"/>
        </w:rPr>
        <w:t xml:space="preserve"> with</w:t>
      </w:r>
      <w:r w:rsidR="007D2C58" w:rsidRPr="00A30DE3">
        <w:rPr>
          <w:rFonts w:asciiTheme="majorHAnsi" w:hAnsiTheme="majorHAnsi" w:cstheme="majorHAnsi"/>
          <w:sz w:val="24"/>
          <w:szCs w:val="24"/>
          <w:lang w:val="en-US"/>
        </w:rPr>
        <w:t xml:space="preserve"> net interest margin</w:t>
      </w:r>
      <w:r w:rsidR="00F30C29" w:rsidRPr="00A30DE3">
        <w:rPr>
          <w:rFonts w:asciiTheme="majorHAnsi" w:hAnsiTheme="majorHAnsi" w:cstheme="majorHAnsi"/>
          <w:sz w:val="24"/>
          <w:szCs w:val="24"/>
          <w:lang w:val="en-US"/>
        </w:rPr>
        <w:t xml:space="preserve"> [</w:t>
      </w:r>
      <w:r w:rsidR="00FB786C" w:rsidRPr="00A30DE3">
        <w:rPr>
          <w:rFonts w:asciiTheme="majorHAnsi" w:hAnsiTheme="majorHAnsi" w:cstheme="majorHAnsi"/>
          <w:sz w:val="24"/>
          <w:szCs w:val="24"/>
          <w:lang w:val="en-US"/>
        </w:rPr>
        <w:t>5</w:t>
      </w:r>
      <w:r w:rsidR="00F30C29" w:rsidRPr="00A30DE3">
        <w:rPr>
          <w:rFonts w:asciiTheme="majorHAnsi" w:hAnsiTheme="majorHAnsi" w:cstheme="majorHAnsi"/>
          <w:sz w:val="24"/>
          <w:szCs w:val="24"/>
          <w:lang w:val="en-US"/>
        </w:rPr>
        <w:t>]</w:t>
      </w:r>
      <w:r w:rsidR="005D57B9" w:rsidRPr="00A30DE3">
        <w:rPr>
          <w:rFonts w:asciiTheme="majorHAnsi" w:hAnsiTheme="majorHAnsi" w:cstheme="majorHAnsi"/>
          <w:sz w:val="24"/>
          <w:szCs w:val="24"/>
          <w:lang w:val="en-US"/>
        </w:rPr>
        <w:t>.</w:t>
      </w:r>
      <w:r w:rsidR="00F54A46" w:rsidRPr="00A30DE3">
        <w:rPr>
          <w:rFonts w:asciiTheme="majorHAnsi" w:hAnsiTheme="majorHAnsi" w:cstheme="majorHAnsi"/>
          <w:sz w:val="24"/>
          <w:szCs w:val="24"/>
          <w:lang w:val="en-US"/>
        </w:rPr>
        <w:t xml:space="preserve"> Negative relationship between net interest margin and bank liquidity</w:t>
      </w:r>
      <w:r w:rsidR="00400D7B" w:rsidRPr="00A30DE3">
        <w:rPr>
          <w:rFonts w:asciiTheme="majorHAnsi" w:hAnsiTheme="majorHAnsi" w:cstheme="majorHAnsi"/>
          <w:sz w:val="24"/>
          <w:szCs w:val="24"/>
          <w:lang w:val="en-US"/>
        </w:rPr>
        <w:t xml:space="preserve"> </w:t>
      </w:r>
      <w:r w:rsidR="004B7096" w:rsidRPr="00A30DE3">
        <w:rPr>
          <w:rFonts w:asciiTheme="majorHAnsi" w:hAnsiTheme="majorHAnsi" w:cstheme="majorHAnsi"/>
          <w:sz w:val="24"/>
          <w:szCs w:val="24"/>
          <w:lang w:val="en-US"/>
        </w:rPr>
        <w:t>was</w:t>
      </w:r>
      <w:r w:rsidR="0004690A" w:rsidRPr="00A30DE3">
        <w:rPr>
          <w:rFonts w:asciiTheme="majorHAnsi" w:hAnsiTheme="majorHAnsi" w:cstheme="majorHAnsi"/>
          <w:sz w:val="24"/>
          <w:szCs w:val="24"/>
          <w:lang w:val="en-US"/>
        </w:rPr>
        <w:t xml:space="preserve"> also</w:t>
      </w:r>
      <w:r w:rsidR="004B7096" w:rsidRPr="00A30DE3">
        <w:rPr>
          <w:rFonts w:asciiTheme="majorHAnsi" w:hAnsiTheme="majorHAnsi" w:cstheme="majorHAnsi"/>
          <w:sz w:val="24"/>
          <w:szCs w:val="24"/>
          <w:lang w:val="en-US"/>
        </w:rPr>
        <w:t xml:space="preserve"> verified</w:t>
      </w:r>
      <w:r w:rsidR="00F54A46" w:rsidRPr="00A30DE3">
        <w:rPr>
          <w:rFonts w:asciiTheme="majorHAnsi" w:hAnsiTheme="majorHAnsi" w:cstheme="majorHAnsi"/>
          <w:sz w:val="24"/>
          <w:szCs w:val="24"/>
          <w:lang w:val="en-US"/>
        </w:rPr>
        <w:t xml:space="preserve"> by</w:t>
      </w:r>
      <w:r w:rsidR="000B1297" w:rsidRPr="00A30DE3">
        <w:rPr>
          <w:rFonts w:asciiTheme="majorHAnsi" w:hAnsiTheme="majorHAnsi" w:cstheme="majorHAnsi"/>
          <w:sz w:val="24"/>
          <w:szCs w:val="24"/>
          <w:lang w:val="en-US"/>
        </w:rPr>
        <w:t xml:space="preserve"> </w:t>
      </w:r>
      <w:r w:rsidR="008D7C60" w:rsidRPr="00A30DE3">
        <w:rPr>
          <w:rFonts w:asciiTheme="majorHAnsi" w:hAnsiTheme="majorHAnsi" w:cstheme="majorHAnsi"/>
          <w:sz w:val="24"/>
          <w:szCs w:val="24"/>
          <w:lang w:val="en-US"/>
        </w:rPr>
        <w:t>Moussa (2015)</w:t>
      </w:r>
      <w:r w:rsidR="00400D7B" w:rsidRPr="00A30DE3">
        <w:rPr>
          <w:rFonts w:asciiTheme="majorHAnsi" w:hAnsiTheme="majorHAnsi" w:cstheme="majorHAnsi"/>
          <w:sz w:val="24"/>
          <w:szCs w:val="24"/>
          <w:lang w:val="en-US"/>
        </w:rPr>
        <w:t xml:space="preserve"> as in his research about bank liquidity in Tunisia</w:t>
      </w:r>
      <w:r w:rsidR="00CC0EF6" w:rsidRPr="00A30DE3">
        <w:rPr>
          <w:rFonts w:asciiTheme="majorHAnsi" w:hAnsiTheme="majorHAnsi" w:cstheme="majorHAnsi"/>
          <w:sz w:val="24"/>
          <w:szCs w:val="24"/>
          <w:lang w:val="en-US"/>
        </w:rPr>
        <w:t xml:space="preserve"> </w:t>
      </w:r>
      <w:r w:rsidR="00FB786C" w:rsidRPr="00A30DE3">
        <w:rPr>
          <w:rFonts w:asciiTheme="majorHAnsi" w:hAnsiTheme="majorHAnsi" w:cstheme="majorHAnsi"/>
          <w:sz w:val="24"/>
          <w:szCs w:val="24"/>
          <w:lang w:val="en-US"/>
        </w:rPr>
        <w:t>[1</w:t>
      </w:r>
      <w:r w:rsidR="008D1CB6" w:rsidRPr="00A30DE3">
        <w:rPr>
          <w:rFonts w:asciiTheme="majorHAnsi" w:hAnsiTheme="majorHAnsi" w:cstheme="majorHAnsi"/>
          <w:sz w:val="24"/>
          <w:szCs w:val="24"/>
          <w:lang w:val="en-US"/>
        </w:rPr>
        <w:t>0</w:t>
      </w:r>
      <w:r w:rsidR="00FB786C" w:rsidRPr="00A30DE3">
        <w:rPr>
          <w:rFonts w:asciiTheme="majorHAnsi" w:hAnsiTheme="majorHAnsi" w:cstheme="majorHAnsi"/>
          <w:sz w:val="24"/>
          <w:szCs w:val="24"/>
          <w:lang w:val="en-US"/>
        </w:rPr>
        <w:t>]</w:t>
      </w:r>
      <w:r w:rsidR="009B47BA" w:rsidRPr="00A30DE3">
        <w:rPr>
          <w:rFonts w:asciiTheme="majorHAnsi" w:hAnsiTheme="majorHAnsi" w:cstheme="majorHAnsi"/>
          <w:sz w:val="24"/>
          <w:szCs w:val="24"/>
          <w:lang w:val="en-US"/>
        </w:rPr>
        <w:t>.</w:t>
      </w:r>
      <w:r w:rsidR="00400D7B" w:rsidRPr="00A30DE3">
        <w:rPr>
          <w:rFonts w:asciiTheme="majorHAnsi" w:hAnsiTheme="majorHAnsi" w:cstheme="majorHAnsi"/>
          <w:sz w:val="24"/>
          <w:szCs w:val="24"/>
          <w:lang w:val="en-US"/>
        </w:rPr>
        <w:t xml:space="preserve"> He concluded</w:t>
      </w:r>
      <w:r w:rsidR="008D7C60" w:rsidRPr="00A30DE3">
        <w:rPr>
          <w:rFonts w:asciiTheme="majorHAnsi" w:hAnsiTheme="majorHAnsi" w:cstheme="majorHAnsi"/>
          <w:sz w:val="24"/>
          <w:szCs w:val="24"/>
          <w:lang w:val="en-US"/>
        </w:rPr>
        <w:t xml:space="preserve"> that increase in net interest margins </w:t>
      </w:r>
      <w:r w:rsidR="000F52E4" w:rsidRPr="00A30DE3">
        <w:rPr>
          <w:rFonts w:asciiTheme="majorHAnsi" w:hAnsiTheme="majorHAnsi" w:cstheme="majorHAnsi"/>
          <w:sz w:val="24"/>
          <w:szCs w:val="24"/>
          <w:lang w:val="en-US"/>
        </w:rPr>
        <w:t>could</w:t>
      </w:r>
      <w:r w:rsidR="008D7C60" w:rsidRPr="00A30DE3">
        <w:rPr>
          <w:rFonts w:asciiTheme="majorHAnsi" w:hAnsiTheme="majorHAnsi" w:cstheme="majorHAnsi"/>
          <w:sz w:val="24"/>
          <w:szCs w:val="24"/>
          <w:lang w:val="en-US"/>
        </w:rPr>
        <w:t xml:space="preserve"> stimulate banks to concentrate more on lending activity</w:t>
      </w:r>
      <w:r w:rsidR="00E46BDD" w:rsidRPr="00A30DE3">
        <w:rPr>
          <w:rFonts w:asciiTheme="majorHAnsi" w:hAnsiTheme="majorHAnsi" w:cstheme="majorHAnsi"/>
          <w:sz w:val="24"/>
          <w:szCs w:val="24"/>
          <w:lang w:val="en-US"/>
        </w:rPr>
        <w:t>, leading to lower liquidity</w:t>
      </w:r>
      <w:r w:rsidR="00CC0EF6" w:rsidRPr="00A30DE3">
        <w:rPr>
          <w:rFonts w:asciiTheme="majorHAnsi" w:hAnsiTheme="majorHAnsi" w:cstheme="majorHAnsi"/>
          <w:sz w:val="24"/>
          <w:szCs w:val="24"/>
          <w:lang w:val="en-US"/>
        </w:rPr>
        <w:t>.</w:t>
      </w:r>
    </w:p>
    <w:p w14:paraId="1FEEC14F" w14:textId="77777777" w:rsidR="003F2300" w:rsidRPr="00A30DE3" w:rsidRDefault="003F2300"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Liquidity shocks can by proxied by a measure of</w:t>
      </w:r>
      <w:r w:rsidR="00F23FF3" w:rsidRPr="00A30DE3">
        <w:rPr>
          <w:rFonts w:asciiTheme="majorHAnsi" w:hAnsiTheme="majorHAnsi" w:cstheme="majorHAnsi"/>
          <w:sz w:val="24"/>
          <w:szCs w:val="24"/>
          <w:lang w:val="en-US"/>
        </w:rPr>
        <w:t xml:space="preserve"> monthly</w:t>
      </w:r>
      <w:r w:rsidRPr="00A30DE3">
        <w:rPr>
          <w:rFonts w:asciiTheme="majorHAnsi" w:hAnsiTheme="majorHAnsi" w:cstheme="majorHAnsi"/>
          <w:sz w:val="24"/>
          <w:szCs w:val="24"/>
          <w:lang w:val="en-US"/>
        </w:rPr>
        <w:t xml:space="preserve"> volatility </w:t>
      </w:r>
      <w:r w:rsidR="000A187A" w:rsidRPr="00A30DE3">
        <w:rPr>
          <w:rFonts w:asciiTheme="majorHAnsi" w:hAnsiTheme="majorHAnsi" w:cstheme="majorHAnsi"/>
          <w:sz w:val="24"/>
          <w:szCs w:val="24"/>
          <w:lang w:val="en-US"/>
        </w:rPr>
        <w:t>of total deposits in the banking system as in Agenor et al. (2004)</w:t>
      </w:r>
      <w:r w:rsidR="00CC0EF6" w:rsidRPr="00A30DE3">
        <w:rPr>
          <w:rFonts w:asciiTheme="majorHAnsi" w:hAnsiTheme="majorHAnsi" w:cstheme="majorHAnsi"/>
          <w:sz w:val="24"/>
          <w:szCs w:val="24"/>
          <w:lang w:val="en-US"/>
        </w:rPr>
        <w:t xml:space="preserve"> </w:t>
      </w:r>
      <w:r w:rsidR="00FB786C" w:rsidRPr="00A30DE3">
        <w:rPr>
          <w:rFonts w:asciiTheme="majorHAnsi" w:hAnsiTheme="majorHAnsi" w:cstheme="majorHAnsi"/>
          <w:sz w:val="24"/>
          <w:szCs w:val="24"/>
          <w:lang w:val="en-US"/>
        </w:rPr>
        <w:t>[11]</w:t>
      </w:r>
      <w:r w:rsidR="00F23FF3" w:rsidRPr="00A30DE3">
        <w:rPr>
          <w:rFonts w:asciiTheme="majorHAnsi" w:hAnsiTheme="majorHAnsi" w:cstheme="majorHAnsi"/>
          <w:sz w:val="24"/>
          <w:szCs w:val="24"/>
          <w:lang w:val="en-US"/>
        </w:rPr>
        <w:t xml:space="preserve">. </w:t>
      </w:r>
      <w:r w:rsidR="00F37A60" w:rsidRPr="00A30DE3">
        <w:rPr>
          <w:rFonts w:asciiTheme="majorHAnsi" w:hAnsiTheme="majorHAnsi" w:cstheme="majorHAnsi"/>
          <w:sz w:val="24"/>
          <w:szCs w:val="24"/>
          <w:lang w:val="en-US"/>
        </w:rPr>
        <w:t>The finding of this research shows that liquidity shocks have negative relationship with banks’ liquidity.</w:t>
      </w:r>
    </w:p>
    <w:p w14:paraId="257AC4A0" w14:textId="77777777" w:rsidR="007B5786" w:rsidRPr="00A30DE3" w:rsidRDefault="003F2300" w:rsidP="00BB307C">
      <w:pPr>
        <w:spacing w:line="276" w:lineRule="auto"/>
        <w:rPr>
          <w:rFonts w:asciiTheme="majorHAnsi" w:hAnsiTheme="majorHAnsi" w:cstheme="majorHAnsi"/>
          <w:i/>
          <w:sz w:val="24"/>
          <w:szCs w:val="24"/>
          <w:lang w:val="en-US"/>
        </w:rPr>
      </w:pPr>
      <w:bookmarkStart w:id="5" w:name="_Toc449010062"/>
      <w:r w:rsidRPr="00A30DE3">
        <w:rPr>
          <w:rFonts w:asciiTheme="majorHAnsi" w:hAnsiTheme="majorHAnsi" w:cstheme="majorHAnsi"/>
          <w:i/>
          <w:sz w:val="24"/>
          <w:szCs w:val="24"/>
          <w:lang w:val="en-US"/>
        </w:rPr>
        <w:t>Macroeconomic fundamentals</w:t>
      </w:r>
      <w:bookmarkEnd w:id="5"/>
    </w:p>
    <w:p w14:paraId="71D5E831" w14:textId="77777777" w:rsidR="00EF0A4C" w:rsidRPr="00A30DE3" w:rsidRDefault="00EF0A4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Keynes (1936) stated that a liquid balance sheet </w:t>
      </w:r>
      <w:r w:rsidR="009B6541" w:rsidRPr="00A30DE3">
        <w:rPr>
          <w:rFonts w:asciiTheme="majorHAnsi" w:hAnsiTheme="majorHAnsi" w:cstheme="majorHAnsi"/>
          <w:sz w:val="24"/>
          <w:szCs w:val="24"/>
          <w:lang w:val="en-US"/>
        </w:rPr>
        <w:t>could</w:t>
      </w:r>
      <w:r w:rsidRPr="00A30DE3">
        <w:rPr>
          <w:rFonts w:asciiTheme="majorHAnsi" w:hAnsiTheme="majorHAnsi" w:cstheme="majorHAnsi"/>
          <w:sz w:val="24"/>
          <w:szCs w:val="24"/>
          <w:lang w:val="en-US"/>
        </w:rPr>
        <w:t xml:space="preserve"> empower firm</w:t>
      </w:r>
      <w:r w:rsidR="009C4D64" w:rsidRPr="00A30DE3">
        <w:rPr>
          <w:rFonts w:asciiTheme="majorHAnsi" w:hAnsiTheme="majorHAnsi" w:cstheme="majorHAnsi"/>
          <w:sz w:val="24"/>
          <w:szCs w:val="24"/>
          <w:lang w:val="en-US"/>
        </w:rPr>
        <w:t>s</w:t>
      </w:r>
      <w:r w:rsidRPr="00A30DE3">
        <w:rPr>
          <w:rFonts w:asciiTheme="majorHAnsi" w:hAnsiTheme="majorHAnsi" w:cstheme="majorHAnsi"/>
          <w:sz w:val="24"/>
          <w:szCs w:val="24"/>
          <w:lang w:val="en-US"/>
        </w:rPr>
        <w:t xml:space="preserve"> to take on valuable projects</w:t>
      </w:r>
      <w:r w:rsidR="00C101C0" w:rsidRPr="00A30DE3">
        <w:rPr>
          <w:rFonts w:asciiTheme="majorHAnsi" w:hAnsiTheme="majorHAnsi" w:cstheme="majorHAnsi"/>
          <w:sz w:val="24"/>
          <w:szCs w:val="24"/>
          <w:lang w:val="en-US"/>
        </w:rPr>
        <w:t xml:space="preserve"> when they arise</w:t>
      </w:r>
      <w:r w:rsidR="00CC0EF6" w:rsidRPr="00A30DE3">
        <w:rPr>
          <w:rFonts w:asciiTheme="majorHAnsi" w:hAnsiTheme="majorHAnsi" w:cstheme="majorHAnsi"/>
          <w:sz w:val="24"/>
          <w:szCs w:val="24"/>
          <w:lang w:val="en-US"/>
        </w:rPr>
        <w:t xml:space="preserve"> </w:t>
      </w:r>
      <w:r w:rsidR="00FB786C" w:rsidRPr="00A30DE3">
        <w:rPr>
          <w:rFonts w:asciiTheme="majorHAnsi" w:hAnsiTheme="majorHAnsi" w:cstheme="majorHAnsi"/>
          <w:sz w:val="24"/>
          <w:szCs w:val="24"/>
          <w:lang w:val="en-US"/>
        </w:rPr>
        <w:t>[12]</w:t>
      </w:r>
      <w:r w:rsidR="00C101C0" w:rsidRPr="00A30DE3">
        <w:rPr>
          <w:rFonts w:asciiTheme="majorHAnsi" w:hAnsiTheme="majorHAnsi" w:cstheme="majorHAnsi"/>
          <w:sz w:val="24"/>
          <w:szCs w:val="24"/>
          <w:lang w:val="en-US"/>
        </w:rPr>
        <w:t xml:space="preserve">. In addition, he indicated that the level of liquidity of the firm’s balance depends on the ability of firms to have access to external funding. </w:t>
      </w:r>
      <w:r w:rsidR="00D55C48" w:rsidRPr="00A30DE3">
        <w:rPr>
          <w:rFonts w:asciiTheme="majorHAnsi" w:hAnsiTheme="majorHAnsi" w:cstheme="majorHAnsi"/>
          <w:sz w:val="24"/>
          <w:szCs w:val="24"/>
          <w:lang w:val="en-US"/>
        </w:rPr>
        <w:t xml:space="preserve">In case of bank, this would mean that some </w:t>
      </w:r>
      <w:r w:rsidR="009B6541" w:rsidRPr="00A30DE3">
        <w:rPr>
          <w:rFonts w:asciiTheme="majorHAnsi" w:hAnsiTheme="majorHAnsi" w:cstheme="majorHAnsi"/>
          <w:sz w:val="24"/>
          <w:szCs w:val="24"/>
          <w:lang w:val="en-US"/>
        </w:rPr>
        <w:t>banks, which</w:t>
      </w:r>
      <w:r w:rsidR="00D55C48" w:rsidRPr="00A30DE3">
        <w:rPr>
          <w:rFonts w:asciiTheme="majorHAnsi" w:hAnsiTheme="majorHAnsi" w:cstheme="majorHAnsi"/>
          <w:sz w:val="24"/>
          <w:szCs w:val="24"/>
          <w:lang w:val="en-US"/>
        </w:rPr>
        <w:t xml:space="preserve"> want to make new loans</w:t>
      </w:r>
      <w:r w:rsidR="00C52D90" w:rsidRPr="00A30DE3">
        <w:rPr>
          <w:rFonts w:asciiTheme="majorHAnsi" w:hAnsiTheme="majorHAnsi" w:cstheme="majorHAnsi"/>
          <w:sz w:val="24"/>
          <w:szCs w:val="24"/>
          <w:lang w:val="en-US"/>
        </w:rPr>
        <w:t>,</w:t>
      </w:r>
      <w:r w:rsidR="00D55C48" w:rsidRPr="00A30DE3">
        <w:rPr>
          <w:rFonts w:asciiTheme="majorHAnsi" w:hAnsiTheme="majorHAnsi" w:cstheme="majorHAnsi"/>
          <w:sz w:val="24"/>
          <w:szCs w:val="24"/>
          <w:lang w:val="en-US"/>
        </w:rPr>
        <w:t xml:space="preserve"> may be limited by the amount of fund they can raise because of financial frictions.</w:t>
      </w:r>
    </w:p>
    <w:p w14:paraId="3639973D" w14:textId="77777777" w:rsidR="00C73054" w:rsidRPr="00A30DE3" w:rsidRDefault="004E5486"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Basing</w:t>
      </w:r>
      <w:r w:rsidR="00356D02" w:rsidRPr="00A30DE3">
        <w:rPr>
          <w:rFonts w:asciiTheme="majorHAnsi" w:hAnsiTheme="majorHAnsi" w:cstheme="majorHAnsi"/>
          <w:sz w:val="24"/>
          <w:szCs w:val="24"/>
          <w:lang w:val="en-US"/>
        </w:rPr>
        <w:t xml:space="preserve"> on the theory of Keynes, A</w:t>
      </w:r>
      <w:r w:rsidR="00C73054" w:rsidRPr="00A30DE3">
        <w:rPr>
          <w:rFonts w:asciiTheme="majorHAnsi" w:hAnsiTheme="majorHAnsi" w:cstheme="majorHAnsi"/>
          <w:sz w:val="24"/>
          <w:szCs w:val="24"/>
          <w:lang w:val="en-US"/>
        </w:rPr>
        <w:t>spachs et al (2005) argued</w:t>
      </w:r>
      <w:r w:rsidR="00356D02" w:rsidRPr="00A30DE3">
        <w:rPr>
          <w:rFonts w:asciiTheme="majorHAnsi" w:hAnsiTheme="majorHAnsi" w:cstheme="majorHAnsi"/>
          <w:sz w:val="24"/>
          <w:szCs w:val="24"/>
          <w:lang w:val="en-US"/>
        </w:rPr>
        <w:t xml:space="preserve"> that w</w:t>
      </w:r>
      <w:r w:rsidR="001507EC" w:rsidRPr="00A30DE3">
        <w:rPr>
          <w:rFonts w:asciiTheme="majorHAnsi" w:hAnsiTheme="majorHAnsi" w:cstheme="majorHAnsi"/>
          <w:sz w:val="24"/>
          <w:szCs w:val="24"/>
          <w:lang w:val="en-US"/>
        </w:rPr>
        <w:t>hen</w:t>
      </w:r>
      <w:r w:rsidR="00B92905" w:rsidRPr="00A30DE3">
        <w:rPr>
          <w:rFonts w:asciiTheme="majorHAnsi" w:hAnsiTheme="majorHAnsi" w:cstheme="majorHAnsi"/>
          <w:sz w:val="24"/>
          <w:szCs w:val="24"/>
          <w:lang w:val="en-US"/>
        </w:rPr>
        <w:t xml:space="preserve"> access</w:t>
      </w:r>
      <w:r w:rsidR="001507EC" w:rsidRPr="00A30DE3">
        <w:rPr>
          <w:rFonts w:asciiTheme="majorHAnsi" w:hAnsiTheme="majorHAnsi" w:cstheme="majorHAnsi"/>
          <w:sz w:val="24"/>
          <w:szCs w:val="24"/>
          <w:lang w:val="en-US"/>
        </w:rPr>
        <w:t xml:space="preserve"> of bank to capital markets is constrained, it suggests that bank’s liquidity holding may link to the business cycle</w:t>
      </w:r>
      <w:r w:rsidR="00CC0EF6" w:rsidRPr="00A30DE3">
        <w:rPr>
          <w:rFonts w:asciiTheme="majorHAnsi" w:hAnsiTheme="majorHAnsi" w:cstheme="majorHAnsi"/>
          <w:sz w:val="24"/>
          <w:szCs w:val="24"/>
          <w:lang w:val="en-US"/>
        </w:rPr>
        <w:t xml:space="preserve"> </w:t>
      </w:r>
      <w:r w:rsidR="00CC0EF6" w:rsidRPr="00A30DE3">
        <w:rPr>
          <w:rFonts w:asciiTheme="majorHAnsi" w:eastAsia="Times New Roman" w:hAnsiTheme="majorHAnsi" w:cstheme="majorHAnsi"/>
          <w:color w:val="000000"/>
          <w:sz w:val="24"/>
          <w:szCs w:val="24"/>
          <w:lang w:val="en-US" w:eastAsia="vi-VN"/>
        </w:rPr>
        <w:t>[9]</w:t>
      </w:r>
      <w:r w:rsidR="001507EC" w:rsidRPr="00A30DE3">
        <w:rPr>
          <w:rFonts w:asciiTheme="majorHAnsi" w:hAnsiTheme="majorHAnsi" w:cstheme="majorHAnsi"/>
          <w:sz w:val="24"/>
          <w:szCs w:val="24"/>
          <w:lang w:val="en-US"/>
        </w:rPr>
        <w:t xml:space="preserve">. It may mean that banks hoard liquid asset </w:t>
      </w:r>
      <w:r w:rsidR="00F53EA1" w:rsidRPr="00A30DE3">
        <w:rPr>
          <w:rFonts w:asciiTheme="majorHAnsi" w:hAnsiTheme="majorHAnsi" w:cstheme="majorHAnsi"/>
          <w:sz w:val="24"/>
          <w:szCs w:val="24"/>
          <w:lang w:val="en-US"/>
        </w:rPr>
        <w:t>during</w:t>
      </w:r>
      <w:r w:rsidR="0038769F" w:rsidRPr="00A30DE3">
        <w:rPr>
          <w:rFonts w:asciiTheme="majorHAnsi" w:hAnsiTheme="majorHAnsi" w:cstheme="majorHAnsi"/>
          <w:sz w:val="24"/>
          <w:szCs w:val="24"/>
          <w:lang w:val="en-US"/>
        </w:rPr>
        <w:t xml:space="preserve"> economic downturn</w:t>
      </w:r>
      <w:r w:rsidR="001942DF" w:rsidRPr="00A30DE3">
        <w:rPr>
          <w:rFonts w:asciiTheme="majorHAnsi" w:hAnsiTheme="majorHAnsi" w:cstheme="majorHAnsi"/>
          <w:sz w:val="24"/>
          <w:szCs w:val="24"/>
          <w:lang w:val="en-US"/>
        </w:rPr>
        <w:t xml:space="preserve"> </w:t>
      </w:r>
      <w:r w:rsidR="002019B4" w:rsidRPr="00A30DE3">
        <w:rPr>
          <w:rFonts w:asciiTheme="majorHAnsi" w:hAnsiTheme="majorHAnsi" w:cstheme="majorHAnsi"/>
          <w:sz w:val="24"/>
          <w:szCs w:val="24"/>
          <w:lang w:val="en-US"/>
        </w:rPr>
        <w:t>and that they run down liquidity buffer during the period of economic expansions</w:t>
      </w:r>
      <w:r w:rsidR="00251C33" w:rsidRPr="00A30DE3">
        <w:rPr>
          <w:rFonts w:asciiTheme="majorHAnsi" w:hAnsiTheme="majorHAnsi" w:cstheme="majorHAnsi"/>
          <w:sz w:val="24"/>
          <w:szCs w:val="24"/>
          <w:lang w:val="en-US"/>
        </w:rPr>
        <w:t xml:space="preserve">. </w:t>
      </w:r>
      <w:r w:rsidR="00357589" w:rsidRPr="00A30DE3">
        <w:rPr>
          <w:rFonts w:asciiTheme="majorHAnsi" w:hAnsiTheme="majorHAnsi" w:cstheme="majorHAnsi"/>
          <w:sz w:val="24"/>
          <w:szCs w:val="24"/>
          <w:lang w:val="en-US"/>
        </w:rPr>
        <w:t>It may also mean that</w:t>
      </w:r>
      <w:r w:rsidR="000F52E4" w:rsidRPr="00A30DE3">
        <w:rPr>
          <w:rFonts w:asciiTheme="majorHAnsi" w:hAnsiTheme="majorHAnsi" w:cstheme="majorHAnsi"/>
          <w:sz w:val="24"/>
          <w:szCs w:val="24"/>
          <w:lang w:val="en-US"/>
        </w:rPr>
        <w:t xml:space="preserve"> financial constrain of banks ca</w:t>
      </w:r>
      <w:r w:rsidR="00357589" w:rsidRPr="00A30DE3">
        <w:rPr>
          <w:rFonts w:asciiTheme="majorHAnsi" w:hAnsiTheme="majorHAnsi" w:cstheme="majorHAnsi"/>
          <w:sz w:val="24"/>
          <w:szCs w:val="24"/>
          <w:lang w:val="en-US"/>
        </w:rPr>
        <w:t>n hinder the effect of monetary policy.</w:t>
      </w:r>
      <w:r w:rsidR="009E684E" w:rsidRPr="00A30DE3">
        <w:rPr>
          <w:rFonts w:asciiTheme="majorHAnsi" w:hAnsiTheme="majorHAnsi" w:cstheme="majorHAnsi"/>
          <w:sz w:val="24"/>
          <w:szCs w:val="24"/>
          <w:lang w:val="en-US"/>
        </w:rPr>
        <w:t xml:space="preserve"> Banks may</w:t>
      </w:r>
      <w:r w:rsidR="0013003F" w:rsidRPr="00A30DE3">
        <w:rPr>
          <w:rFonts w:asciiTheme="majorHAnsi" w:hAnsiTheme="majorHAnsi" w:cstheme="majorHAnsi"/>
          <w:sz w:val="24"/>
          <w:szCs w:val="24"/>
          <w:lang w:val="en-US"/>
        </w:rPr>
        <w:t xml:space="preserve"> decide to hoard the injection of</w:t>
      </w:r>
      <w:r w:rsidR="009E684E" w:rsidRPr="00A30DE3">
        <w:rPr>
          <w:rFonts w:asciiTheme="majorHAnsi" w:hAnsiTheme="majorHAnsi" w:cstheme="majorHAnsi"/>
          <w:sz w:val="24"/>
          <w:szCs w:val="24"/>
          <w:lang w:val="en-US"/>
        </w:rPr>
        <w:t xml:space="preserve"> liquidity that the central bank provides in order to stimulate the economy in the period of recession.</w:t>
      </w:r>
    </w:p>
    <w:p w14:paraId="5A6BC751" w14:textId="77777777" w:rsidR="00743A1F" w:rsidRPr="00A30DE3" w:rsidRDefault="0013003F"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Aspachs et al (2005)</w:t>
      </w:r>
      <w:r w:rsidR="0097432A" w:rsidRPr="00A30DE3">
        <w:rPr>
          <w:rFonts w:asciiTheme="majorHAnsi" w:hAnsiTheme="majorHAnsi" w:cstheme="majorHAnsi"/>
          <w:sz w:val="24"/>
          <w:szCs w:val="24"/>
          <w:lang w:val="en-US"/>
        </w:rPr>
        <w:t xml:space="preserve"> stated that there are</w:t>
      </w:r>
      <w:r w:rsidR="003E7042" w:rsidRPr="00A30DE3">
        <w:rPr>
          <w:rFonts w:asciiTheme="majorHAnsi" w:hAnsiTheme="majorHAnsi" w:cstheme="majorHAnsi"/>
          <w:sz w:val="24"/>
          <w:szCs w:val="24"/>
          <w:lang w:val="en-US"/>
        </w:rPr>
        <w:t xml:space="preserve"> </w:t>
      </w:r>
      <w:r w:rsidR="00E26CA9" w:rsidRPr="00A30DE3">
        <w:rPr>
          <w:rFonts w:asciiTheme="majorHAnsi" w:hAnsiTheme="majorHAnsi" w:cstheme="majorHAnsi"/>
          <w:sz w:val="24"/>
          <w:szCs w:val="24"/>
          <w:lang w:val="en-US"/>
        </w:rPr>
        <w:t>two</w:t>
      </w:r>
      <w:r w:rsidR="003E7042" w:rsidRPr="00A30DE3">
        <w:rPr>
          <w:rFonts w:asciiTheme="majorHAnsi" w:hAnsiTheme="majorHAnsi" w:cstheme="majorHAnsi"/>
          <w:sz w:val="24"/>
          <w:szCs w:val="24"/>
          <w:lang w:val="en-US"/>
        </w:rPr>
        <w:t xml:space="preserve"> macroeconomic </w:t>
      </w:r>
      <w:r w:rsidR="00BB41F3" w:rsidRPr="00A30DE3">
        <w:rPr>
          <w:rFonts w:asciiTheme="majorHAnsi" w:hAnsiTheme="majorHAnsi" w:cstheme="majorHAnsi"/>
          <w:sz w:val="24"/>
          <w:szCs w:val="24"/>
          <w:lang w:val="en-US"/>
        </w:rPr>
        <w:t>variables that</w:t>
      </w:r>
      <w:r w:rsidR="0097432A" w:rsidRPr="00A30DE3">
        <w:rPr>
          <w:rFonts w:asciiTheme="majorHAnsi" w:hAnsiTheme="majorHAnsi" w:cstheme="majorHAnsi"/>
          <w:sz w:val="24"/>
          <w:szCs w:val="24"/>
          <w:lang w:val="en-US"/>
        </w:rPr>
        <w:t xml:space="preserve"> affect liquidity holding, which are</w:t>
      </w:r>
      <w:r w:rsidR="00E26CA9" w:rsidRPr="00A30DE3">
        <w:rPr>
          <w:rFonts w:asciiTheme="majorHAnsi" w:hAnsiTheme="majorHAnsi" w:cstheme="majorHAnsi"/>
          <w:sz w:val="24"/>
          <w:szCs w:val="24"/>
          <w:lang w:val="en-US"/>
        </w:rPr>
        <w:t xml:space="preserve"> GDP growth and polic</w:t>
      </w:r>
      <w:r w:rsidR="00B3588A" w:rsidRPr="00A30DE3">
        <w:rPr>
          <w:rFonts w:asciiTheme="majorHAnsi" w:hAnsiTheme="majorHAnsi" w:cstheme="majorHAnsi"/>
          <w:sz w:val="24"/>
          <w:szCs w:val="24"/>
          <w:lang w:val="en-US"/>
        </w:rPr>
        <w:t>y interest rate. Finding of their</w:t>
      </w:r>
      <w:r w:rsidR="00E26CA9" w:rsidRPr="00A30DE3">
        <w:rPr>
          <w:rFonts w:asciiTheme="majorHAnsi" w:hAnsiTheme="majorHAnsi" w:cstheme="majorHAnsi"/>
          <w:sz w:val="24"/>
          <w:szCs w:val="24"/>
          <w:lang w:val="en-US"/>
        </w:rPr>
        <w:t xml:space="preserve"> research</w:t>
      </w:r>
      <w:r w:rsidRPr="00A30DE3">
        <w:rPr>
          <w:rFonts w:asciiTheme="majorHAnsi" w:hAnsiTheme="majorHAnsi" w:cstheme="majorHAnsi"/>
          <w:sz w:val="24"/>
          <w:szCs w:val="24"/>
          <w:lang w:val="en-US"/>
        </w:rPr>
        <w:t xml:space="preserve"> indicate</w:t>
      </w:r>
      <w:r w:rsidR="00E26CA9" w:rsidRPr="00A30DE3">
        <w:rPr>
          <w:rFonts w:asciiTheme="majorHAnsi" w:hAnsiTheme="majorHAnsi" w:cstheme="majorHAnsi"/>
          <w:sz w:val="24"/>
          <w:szCs w:val="24"/>
          <w:lang w:val="en-US"/>
        </w:rPr>
        <w:t>s</w:t>
      </w:r>
      <w:r w:rsidRPr="00A30DE3">
        <w:rPr>
          <w:rFonts w:asciiTheme="majorHAnsi" w:hAnsiTheme="majorHAnsi" w:cstheme="majorHAnsi"/>
          <w:sz w:val="24"/>
          <w:szCs w:val="24"/>
          <w:lang w:val="en-US"/>
        </w:rPr>
        <w:t xml:space="preserve"> that liquidity holding in UK had negative relationship with GDP grow</w:t>
      </w:r>
      <w:r w:rsidR="00EF7FE0" w:rsidRPr="00A30DE3">
        <w:rPr>
          <w:rFonts w:asciiTheme="majorHAnsi" w:hAnsiTheme="majorHAnsi" w:cstheme="majorHAnsi"/>
          <w:sz w:val="24"/>
          <w:szCs w:val="24"/>
          <w:lang w:val="en-US"/>
        </w:rPr>
        <w:t>th and the policy interest rate</w:t>
      </w:r>
      <w:r w:rsidR="0055698E" w:rsidRPr="00A30DE3">
        <w:rPr>
          <w:rFonts w:asciiTheme="majorHAnsi" w:hAnsiTheme="majorHAnsi" w:cstheme="majorHAnsi"/>
          <w:sz w:val="24"/>
          <w:szCs w:val="24"/>
          <w:lang w:val="en-US"/>
        </w:rPr>
        <w:t>, which</w:t>
      </w:r>
      <w:r w:rsidR="00F05FE8" w:rsidRPr="00A30DE3">
        <w:rPr>
          <w:rFonts w:asciiTheme="majorHAnsi" w:hAnsiTheme="majorHAnsi" w:cstheme="majorHAnsi"/>
          <w:sz w:val="24"/>
          <w:szCs w:val="24"/>
          <w:lang w:val="en-US"/>
        </w:rPr>
        <w:t xml:space="preserve"> is</w:t>
      </w:r>
      <w:r w:rsidR="0055698E" w:rsidRPr="00A30DE3">
        <w:rPr>
          <w:rFonts w:asciiTheme="majorHAnsi" w:hAnsiTheme="majorHAnsi" w:cstheme="majorHAnsi"/>
          <w:sz w:val="24"/>
          <w:szCs w:val="24"/>
          <w:lang w:val="en-US"/>
        </w:rPr>
        <w:t xml:space="preserve"> relevant with the expectation</w:t>
      </w:r>
      <w:r w:rsidR="00C73054" w:rsidRPr="00A30DE3">
        <w:rPr>
          <w:rFonts w:asciiTheme="majorHAnsi" w:hAnsiTheme="majorHAnsi" w:cstheme="majorHAnsi"/>
          <w:sz w:val="24"/>
          <w:szCs w:val="24"/>
          <w:lang w:val="en-US"/>
        </w:rPr>
        <w:t>s</w:t>
      </w:r>
      <w:r w:rsidR="00CC0EF6" w:rsidRPr="00A30DE3">
        <w:rPr>
          <w:rFonts w:asciiTheme="majorHAnsi" w:hAnsiTheme="majorHAnsi" w:cstheme="majorHAnsi"/>
          <w:sz w:val="24"/>
          <w:szCs w:val="24"/>
          <w:lang w:val="en-US"/>
        </w:rPr>
        <w:t xml:space="preserve"> </w:t>
      </w:r>
      <w:r w:rsidR="00CC0EF6" w:rsidRPr="00A30DE3">
        <w:rPr>
          <w:rFonts w:asciiTheme="majorHAnsi" w:eastAsia="Times New Roman" w:hAnsiTheme="majorHAnsi" w:cstheme="majorHAnsi"/>
          <w:color w:val="000000"/>
          <w:sz w:val="24"/>
          <w:szCs w:val="24"/>
          <w:lang w:val="en-US" w:eastAsia="vi-VN"/>
        </w:rPr>
        <w:t>[9]</w:t>
      </w:r>
      <w:r w:rsidR="0055698E" w:rsidRPr="00A30DE3">
        <w:rPr>
          <w:rFonts w:asciiTheme="majorHAnsi" w:hAnsiTheme="majorHAnsi" w:cstheme="majorHAnsi"/>
          <w:sz w:val="24"/>
          <w:szCs w:val="24"/>
          <w:lang w:val="en-US"/>
        </w:rPr>
        <w:t xml:space="preserve">. </w:t>
      </w:r>
      <w:r w:rsidR="0097432A" w:rsidRPr="00A30DE3">
        <w:rPr>
          <w:rFonts w:asciiTheme="majorHAnsi" w:hAnsiTheme="majorHAnsi" w:cstheme="majorHAnsi"/>
          <w:sz w:val="24"/>
          <w:szCs w:val="24"/>
          <w:lang w:val="en-US"/>
        </w:rPr>
        <w:t xml:space="preserve">Likewise, </w:t>
      </w:r>
      <w:r w:rsidR="009B47BA" w:rsidRPr="00A30DE3">
        <w:rPr>
          <w:rFonts w:asciiTheme="majorHAnsi" w:hAnsiTheme="majorHAnsi" w:cstheme="majorHAnsi"/>
          <w:sz w:val="24"/>
          <w:szCs w:val="24"/>
          <w:lang w:val="en-US"/>
        </w:rPr>
        <w:t>Dinger (2009), investigate</w:t>
      </w:r>
      <w:r w:rsidR="0097432A" w:rsidRPr="00A30DE3">
        <w:rPr>
          <w:rFonts w:asciiTheme="majorHAnsi" w:hAnsiTheme="majorHAnsi" w:cstheme="majorHAnsi"/>
          <w:sz w:val="24"/>
          <w:szCs w:val="24"/>
          <w:lang w:val="en-US"/>
        </w:rPr>
        <w:t>d</w:t>
      </w:r>
      <w:r w:rsidR="005E4530" w:rsidRPr="00A30DE3">
        <w:rPr>
          <w:rFonts w:asciiTheme="majorHAnsi" w:hAnsiTheme="majorHAnsi" w:cstheme="majorHAnsi"/>
          <w:sz w:val="24"/>
          <w:szCs w:val="24"/>
          <w:lang w:val="en-US"/>
        </w:rPr>
        <w:t xml:space="preserve"> the impact of foreign bank</w:t>
      </w:r>
      <w:r w:rsidR="00080BD4" w:rsidRPr="00A30DE3">
        <w:rPr>
          <w:rFonts w:asciiTheme="majorHAnsi" w:hAnsiTheme="majorHAnsi" w:cstheme="majorHAnsi"/>
          <w:sz w:val="24"/>
          <w:szCs w:val="24"/>
          <w:lang w:val="en-US"/>
        </w:rPr>
        <w:t>s</w:t>
      </w:r>
      <w:r w:rsidR="005E4530" w:rsidRPr="00A30DE3">
        <w:rPr>
          <w:rFonts w:asciiTheme="majorHAnsi" w:hAnsiTheme="majorHAnsi" w:cstheme="majorHAnsi"/>
          <w:sz w:val="24"/>
          <w:szCs w:val="24"/>
          <w:lang w:val="en-US"/>
        </w:rPr>
        <w:t xml:space="preserve"> on banking system</w:t>
      </w:r>
      <w:r w:rsidR="00080BD4" w:rsidRPr="00A30DE3">
        <w:rPr>
          <w:rFonts w:asciiTheme="majorHAnsi" w:hAnsiTheme="majorHAnsi" w:cstheme="majorHAnsi"/>
          <w:sz w:val="24"/>
          <w:szCs w:val="24"/>
          <w:lang w:val="en-US"/>
        </w:rPr>
        <w:t>’s</w:t>
      </w:r>
      <w:r w:rsidR="005E4530" w:rsidRPr="00A30DE3">
        <w:rPr>
          <w:rFonts w:asciiTheme="majorHAnsi" w:hAnsiTheme="majorHAnsi" w:cstheme="majorHAnsi"/>
          <w:sz w:val="24"/>
          <w:szCs w:val="24"/>
          <w:lang w:val="en-US"/>
        </w:rPr>
        <w:t xml:space="preserve"> liquidity</w:t>
      </w:r>
      <w:r w:rsidR="003531E1" w:rsidRPr="00A30DE3">
        <w:rPr>
          <w:rFonts w:asciiTheme="majorHAnsi" w:hAnsiTheme="majorHAnsi" w:cstheme="majorHAnsi"/>
          <w:sz w:val="24"/>
          <w:szCs w:val="24"/>
          <w:lang w:val="en-US"/>
        </w:rPr>
        <w:t xml:space="preserve"> </w:t>
      </w:r>
      <w:r w:rsidR="00350D4C" w:rsidRPr="00A30DE3">
        <w:rPr>
          <w:rFonts w:asciiTheme="majorHAnsi" w:hAnsiTheme="majorHAnsi" w:cstheme="majorHAnsi"/>
          <w:sz w:val="24"/>
          <w:szCs w:val="24"/>
          <w:lang w:val="en-US"/>
        </w:rPr>
        <w:t xml:space="preserve">risk, </w:t>
      </w:r>
      <w:r w:rsidR="00246033" w:rsidRPr="00A30DE3">
        <w:rPr>
          <w:rFonts w:asciiTheme="majorHAnsi" w:hAnsiTheme="majorHAnsi" w:cstheme="majorHAnsi"/>
          <w:sz w:val="24"/>
          <w:szCs w:val="24"/>
          <w:lang w:val="en-US"/>
        </w:rPr>
        <w:t xml:space="preserve">found </w:t>
      </w:r>
      <w:r w:rsidR="00350D4C" w:rsidRPr="00A30DE3">
        <w:rPr>
          <w:rFonts w:asciiTheme="majorHAnsi" w:hAnsiTheme="majorHAnsi" w:cstheme="majorHAnsi"/>
          <w:sz w:val="24"/>
          <w:szCs w:val="24"/>
          <w:lang w:val="en-US"/>
        </w:rPr>
        <w:t xml:space="preserve">that </w:t>
      </w:r>
      <w:r w:rsidR="00246033" w:rsidRPr="00A30DE3">
        <w:rPr>
          <w:rFonts w:asciiTheme="majorHAnsi" w:hAnsiTheme="majorHAnsi" w:cstheme="majorHAnsi"/>
          <w:sz w:val="24"/>
          <w:szCs w:val="24"/>
          <w:lang w:val="en-US"/>
        </w:rPr>
        <w:t>liquidity holding</w:t>
      </w:r>
      <w:r w:rsidR="009B47BA" w:rsidRPr="00A30DE3">
        <w:rPr>
          <w:rFonts w:asciiTheme="majorHAnsi" w:hAnsiTheme="majorHAnsi" w:cstheme="majorHAnsi"/>
          <w:sz w:val="24"/>
          <w:szCs w:val="24"/>
          <w:lang w:val="en-US"/>
        </w:rPr>
        <w:t xml:space="preserve"> of banks in Eastern Europe </w:t>
      </w:r>
      <w:r w:rsidR="00A14922" w:rsidRPr="00A30DE3">
        <w:rPr>
          <w:rFonts w:asciiTheme="majorHAnsi" w:hAnsiTheme="majorHAnsi" w:cstheme="majorHAnsi"/>
          <w:sz w:val="24"/>
          <w:szCs w:val="24"/>
          <w:lang w:val="en-US"/>
        </w:rPr>
        <w:t>had negative relationship with</w:t>
      </w:r>
      <w:r w:rsidR="0055698E" w:rsidRPr="00A30DE3">
        <w:rPr>
          <w:rFonts w:asciiTheme="majorHAnsi" w:hAnsiTheme="majorHAnsi" w:cstheme="majorHAnsi"/>
          <w:sz w:val="24"/>
          <w:szCs w:val="24"/>
          <w:lang w:val="en-US"/>
        </w:rPr>
        <w:t xml:space="preserve"> GDP growth</w:t>
      </w:r>
      <w:r w:rsidR="00CC0EF6" w:rsidRPr="00A30DE3">
        <w:rPr>
          <w:rFonts w:asciiTheme="majorHAnsi" w:hAnsiTheme="majorHAnsi" w:cstheme="majorHAnsi"/>
          <w:sz w:val="24"/>
          <w:szCs w:val="24"/>
          <w:lang w:val="en-US"/>
        </w:rPr>
        <w:t xml:space="preserve"> </w:t>
      </w:r>
      <w:r w:rsidR="00FB786C" w:rsidRPr="00A30DE3">
        <w:rPr>
          <w:rFonts w:asciiTheme="majorHAnsi" w:eastAsia="Times New Roman" w:hAnsiTheme="majorHAnsi" w:cstheme="majorHAnsi"/>
          <w:color w:val="000000"/>
          <w:sz w:val="24"/>
          <w:szCs w:val="24"/>
          <w:lang w:val="en-US" w:eastAsia="vi-VN"/>
        </w:rPr>
        <w:t>[13]</w:t>
      </w:r>
      <w:r w:rsidR="003531E1" w:rsidRPr="00A30DE3">
        <w:rPr>
          <w:rFonts w:asciiTheme="majorHAnsi" w:hAnsiTheme="majorHAnsi" w:cstheme="majorHAnsi"/>
          <w:sz w:val="24"/>
          <w:szCs w:val="24"/>
          <w:lang w:val="en-US"/>
        </w:rPr>
        <w:t>.</w:t>
      </w:r>
      <w:r w:rsidR="008C5ED2" w:rsidRPr="00A30DE3">
        <w:rPr>
          <w:rFonts w:asciiTheme="majorHAnsi" w:hAnsiTheme="majorHAnsi" w:cstheme="majorHAnsi"/>
          <w:sz w:val="24"/>
          <w:szCs w:val="24"/>
          <w:lang w:val="en-US"/>
        </w:rPr>
        <w:t xml:space="preserve"> The </w:t>
      </w:r>
      <w:r w:rsidR="00350D4C" w:rsidRPr="00A30DE3">
        <w:rPr>
          <w:rFonts w:asciiTheme="majorHAnsi" w:hAnsiTheme="majorHAnsi" w:cstheme="majorHAnsi"/>
          <w:sz w:val="24"/>
          <w:szCs w:val="24"/>
          <w:lang w:val="en-US"/>
        </w:rPr>
        <w:t>negative relation</w:t>
      </w:r>
      <w:r w:rsidR="008C5ED2" w:rsidRPr="00A30DE3">
        <w:rPr>
          <w:rFonts w:asciiTheme="majorHAnsi" w:hAnsiTheme="majorHAnsi" w:cstheme="majorHAnsi"/>
          <w:sz w:val="24"/>
          <w:szCs w:val="24"/>
          <w:lang w:val="en-US"/>
        </w:rPr>
        <w:t>ship between GDP growth and liquidity holding</w:t>
      </w:r>
      <w:r w:rsidR="003F06E2" w:rsidRPr="00A30DE3">
        <w:rPr>
          <w:rFonts w:asciiTheme="majorHAnsi" w:hAnsiTheme="majorHAnsi" w:cstheme="majorHAnsi"/>
          <w:sz w:val="24"/>
          <w:szCs w:val="24"/>
          <w:lang w:val="en-US"/>
        </w:rPr>
        <w:t xml:space="preserve"> was</w:t>
      </w:r>
      <w:r w:rsidR="008C5ED2" w:rsidRPr="00A30DE3">
        <w:rPr>
          <w:rFonts w:asciiTheme="majorHAnsi" w:hAnsiTheme="majorHAnsi" w:cstheme="majorHAnsi"/>
          <w:sz w:val="24"/>
          <w:szCs w:val="24"/>
          <w:lang w:val="en-US"/>
        </w:rPr>
        <w:t xml:space="preserve"> also confirmed by Mousa (2015)</w:t>
      </w:r>
      <w:r w:rsidR="00CC0EF6" w:rsidRPr="00A30DE3">
        <w:rPr>
          <w:rFonts w:asciiTheme="majorHAnsi" w:hAnsiTheme="majorHAnsi" w:cstheme="majorHAnsi"/>
          <w:sz w:val="24"/>
          <w:szCs w:val="24"/>
          <w:lang w:val="en-US"/>
        </w:rPr>
        <w:t xml:space="preserve"> </w:t>
      </w:r>
      <w:r w:rsidR="00FB786C" w:rsidRPr="00A30DE3">
        <w:rPr>
          <w:rFonts w:asciiTheme="majorHAnsi" w:eastAsia="Times New Roman" w:hAnsiTheme="majorHAnsi" w:cstheme="majorHAnsi"/>
          <w:color w:val="000000"/>
          <w:sz w:val="24"/>
          <w:szCs w:val="24"/>
          <w:lang w:val="en-US" w:eastAsia="vi-VN"/>
        </w:rPr>
        <w:t>[10]</w:t>
      </w:r>
      <w:r w:rsidR="00350D4C" w:rsidRPr="00A30DE3">
        <w:rPr>
          <w:rFonts w:asciiTheme="majorHAnsi" w:hAnsiTheme="majorHAnsi" w:cstheme="majorHAnsi"/>
          <w:sz w:val="24"/>
          <w:szCs w:val="24"/>
          <w:lang w:val="en-US"/>
        </w:rPr>
        <w:t xml:space="preserve">. Furthermore, </w:t>
      </w:r>
      <w:r w:rsidR="003A2632" w:rsidRPr="00A30DE3">
        <w:rPr>
          <w:rFonts w:asciiTheme="majorHAnsi" w:hAnsiTheme="majorHAnsi" w:cstheme="majorHAnsi"/>
          <w:sz w:val="24"/>
          <w:szCs w:val="24"/>
          <w:lang w:val="en-US"/>
        </w:rPr>
        <w:t>Saxegaard (2006)</w:t>
      </w:r>
      <w:r w:rsidR="003F06E2" w:rsidRPr="00A30DE3">
        <w:rPr>
          <w:rFonts w:asciiTheme="majorHAnsi" w:hAnsiTheme="majorHAnsi" w:cstheme="majorHAnsi"/>
          <w:sz w:val="24"/>
          <w:szCs w:val="24"/>
          <w:lang w:val="en-US"/>
        </w:rPr>
        <w:t xml:space="preserve"> and Vod</w:t>
      </w:r>
      <w:r w:rsidR="007B49BB" w:rsidRPr="00A30DE3">
        <w:rPr>
          <w:rFonts w:asciiTheme="majorHAnsi" w:hAnsiTheme="majorHAnsi" w:cstheme="majorHAnsi"/>
          <w:sz w:val="24"/>
          <w:szCs w:val="24"/>
          <w:lang w:val="en-US"/>
        </w:rPr>
        <w:t>o</w:t>
      </w:r>
      <w:r w:rsidR="003F06E2" w:rsidRPr="00A30DE3">
        <w:rPr>
          <w:rFonts w:asciiTheme="majorHAnsi" w:hAnsiTheme="majorHAnsi" w:cstheme="majorHAnsi"/>
          <w:sz w:val="24"/>
          <w:szCs w:val="24"/>
          <w:lang w:val="en-US"/>
        </w:rPr>
        <w:t>va (2013) verifie</w:t>
      </w:r>
      <w:r w:rsidR="0055698E" w:rsidRPr="00A30DE3">
        <w:rPr>
          <w:rFonts w:asciiTheme="majorHAnsi" w:hAnsiTheme="majorHAnsi" w:cstheme="majorHAnsi"/>
          <w:sz w:val="24"/>
          <w:szCs w:val="24"/>
          <w:lang w:val="en-US"/>
        </w:rPr>
        <w:t>d</w:t>
      </w:r>
      <w:r w:rsidR="003A2632" w:rsidRPr="00A30DE3">
        <w:rPr>
          <w:rFonts w:asciiTheme="majorHAnsi" w:hAnsiTheme="majorHAnsi" w:cstheme="majorHAnsi"/>
          <w:sz w:val="24"/>
          <w:szCs w:val="24"/>
          <w:lang w:val="en-US"/>
        </w:rPr>
        <w:t xml:space="preserve"> the negative impact of policy interest rate on liquidi</w:t>
      </w:r>
      <w:r w:rsidR="003F06E2" w:rsidRPr="00A30DE3">
        <w:rPr>
          <w:rFonts w:asciiTheme="majorHAnsi" w:hAnsiTheme="majorHAnsi" w:cstheme="majorHAnsi"/>
          <w:sz w:val="24"/>
          <w:szCs w:val="24"/>
          <w:lang w:val="en-US"/>
        </w:rPr>
        <w:t>ty holding</w:t>
      </w:r>
      <w:r w:rsidR="00AE1390" w:rsidRPr="00A30DE3">
        <w:rPr>
          <w:rFonts w:asciiTheme="majorHAnsi" w:hAnsiTheme="majorHAnsi" w:cstheme="majorHAnsi"/>
          <w:sz w:val="24"/>
          <w:szCs w:val="24"/>
          <w:lang w:val="en-US"/>
        </w:rPr>
        <w:t xml:space="preserve"> in </w:t>
      </w:r>
      <w:r w:rsidR="003F06E2" w:rsidRPr="00A30DE3">
        <w:rPr>
          <w:rFonts w:asciiTheme="majorHAnsi" w:hAnsiTheme="majorHAnsi" w:cstheme="majorHAnsi"/>
          <w:sz w:val="24"/>
          <w:szCs w:val="24"/>
          <w:lang w:val="en-US"/>
        </w:rPr>
        <w:t>sub-Sahanran Africa and Hungary</w:t>
      </w:r>
      <w:r w:rsidR="00CC0EF6" w:rsidRPr="00A30DE3">
        <w:rPr>
          <w:rFonts w:asciiTheme="majorHAnsi" w:hAnsiTheme="majorHAnsi" w:cstheme="majorHAnsi"/>
          <w:sz w:val="24"/>
          <w:szCs w:val="24"/>
          <w:lang w:val="en-US"/>
        </w:rPr>
        <w:t xml:space="preserve"> </w:t>
      </w:r>
      <w:r w:rsidR="00CC0EF6" w:rsidRPr="00A30DE3">
        <w:rPr>
          <w:rFonts w:asciiTheme="majorHAnsi" w:eastAsia="Times New Roman" w:hAnsiTheme="majorHAnsi" w:cstheme="majorHAnsi"/>
          <w:color w:val="000000"/>
          <w:sz w:val="24"/>
          <w:szCs w:val="24"/>
          <w:lang w:val="en-US" w:eastAsia="vi-VN"/>
        </w:rPr>
        <w:t>[2]</w:t>
      </w:r>
      <w:r w:rsidR="00FB786C" w:rsidRPr="00A30DE3">
        <w:rPr>
          <w:rFonts w:asciiTheme="majorHAnsi" w:eastAsia="Times New Roman" w:hAnsiTheme="majorHAnsi" w:cstheme="majorHAnsi"/>
          <w:color w:val="000000"/>
          <w:sz w:val="24"/>
          <w:szCs w:val="24"/>
          <w:lang w:val="en-US" w:eastAsia="vi-VN"/>
        </w:rPr>
        <w:t>[14]</w:t>
      </w:r>
      <w:r w:rsidR="003F06E2" w:rsidRPr="00A30DE3">
        <w:rPr>
          <w:rFonts w:asciiTheme="majorHAnsi" w:hAnsiTheme="majorHAnsi" w:cstheme="majorHAnsi"/>
          <w:sz w:val="24"/>
          <w:szCs w:val="24"/>
          <w:lang w:val="en-US"/>
        </w:rPr>
        <w:t>. Vodova</w:t>
      </w:r>
      <w:r w:rsidR="0055698E" w:rsidRPr="00A30DE3">
        <w:rPr>
          <w:rFonts w:asciiTheme="majorHAnsi" w:hAnsiTheme="majorHAnsi" w:cstheme="majorHAnsi"/>
          <w:sz w:val="24"/>
          <w:szCs w:val="24"/>
          <w:lang w:val="en-US"/>
        </w:rPr>
        <w:t xml:space="preserve"> (201</w:t>
      </w:r>
      <w:r w:rsidR="003F06E2" w:rsidRPr="00A30DE3">
        <w:rPr>
          <w:rFonts w:asciiTheme="majorHAnsi" w:hAnsiTheme="majorHAnsi" w:cstheme="majorHAnsi"/>
          <w:sz w:val="24"/>
          <w:szCs w:val="24"/>
          <w:lang w:val="en-US"/>
        </w:rPr>
        <w:t>3) indicate</w:t>
      </w:r>
      <w:r w:rsidR="0097432A" w:rsidRPr="00A30DE3">
        <w:rPr>
          <w:rFonts w:asciiTheme="majorHAnsi" w:hAnsiTheme="majorHAnsi" w:cstheme="majorHAnsi"/>
          <w:sz w:val="24"/>
          <w:szCs w:val="24"/>
          <w:lang w:val="en-US"/>
        </w:rPr>
        <w:t>d</w:t>
      </w:r>
      <w:r w:rsidR="003F06E2" w:rsidRPr="00A30DE3">
        <w:rPr>
          <w:rFonts w:asciiTheme="majorHAnsi" w:hAnsiTheme="majorHAnsi" w:cstheme="majorHAnsi"/>
          <w:sz w:val="24"/>
          <w:szCs w:val="24"/>
          <w:lang w:val="en-US"/>
        </w:rPr>
        <w:t xml:space="preserve"> that the decrease in the policy interest rate leads to higher lending activity, resulting in lower banks’</w:t>
      </w:r>
      <w:r w:rsidR="0097432A" w:rsidRPr="00A30DE3">
        <w:rPr>
          <w:rFonts w:asciiTheme="majorHAnsi" w:hAnsiTheme="majorHAnsi" w:cstheme="majorHAnsi"/>
          <w:sz w:val="24"/>
          <w:szCs w:val="24"/>
          <w:lang w:val="en-US"/>
        </w:rPr>
        <w:t xml:space="preserve"> </w:t>
      </w:r>
      <w:r w:rsidR="003F06E2" w:rsidRPr="00A30DE3">
        <w:rPr>
          <w:rFonts w:asciiTheme="majorHAnsi" w:hAnsiTheme="majorHAnsi" w:cstheme="majorHAnsi"/>
          <w:sz w:val="24"/>
          <w:szCs w:val="24"/>
          <w:lang w:val="en-US"/>
        </w:rPr>
        <w:t>liquidity</w:t>
      </w:r>
      <w:r w:rsidR="00CC0EF6" w:rsidRPr="00A30DE3">
        <w:rPr>
          <w:rFonts w:asciiTheme="majorHAnsi" w:hAnsiTheme="majorHAnsi" w:cstheme="majorHAnsi"/>
          <w:sz w:val="24"/>
          <w:szCs w:val="24"/>
          <w:lang w:val="en-US"/>
        </w:rPr>
        <w:t xml:space="preserve"> </w:t>
      </w:r>
      <w:r w:rsidR="00CC0EF6" w:rsidRPr="00A30DE3">
        <w:rPr>
          <w:rFonts w:asciiTheme="majorHAnsi" w:eastAsia="Times New Roman" w:hAnsiTheme="majorHAnsi" w:cstheme="majorHAnsi"/>
          <w:color w:val="000000"/>
          <w:sz w:val="24"/>
          <w:szCs w:val="24"/>
          <w:lang w:val="en-US" w:eastAsia="vi-VN"/>
        </w:rPr>
        <w:t>[2]</w:t>
      </w:r>
      <w:r w:rsidR="003F06E2" w:rsidRPr="00A30DE3">
        <w:rPr>
          <w:rFonts w:asciiTheme="majorHAnsi" w:hAnsiTheme="majorHAnsi" w:cstheme="majorHAnsi"/>
          <w:sz w:val="24"/>
          <w:szCs w:val="24"/>
          <w:lang w:val="en-US"/>
        </w:rPr>
        <w:t>.</w:t>
      </w:r>
      <w:r w:rsidR="000100E4" w:rsidRPr="00A30DE3">
        <w:rPr>
          <w:rFonts w:asciiTheme="majorHAnsi" w:hAnsiTheme="majorHAnsi" w:cstheme="majorHAnsi"/>
          <w:sz w:val="24"/>
          <w:szCs w:val="24"/>
          <w:lang w:val="en-US"/>
        </w:rPr>
        <w:t xml:space="preserve"> In </w:t>
      </w:r>
      <w:r w:rsidR="00BD6439" w:rsidRPr="00A30DE3">
        <w:rPr>
          <w:rFonts w:asciiTheme="majorHAnsi" w:hAnsiTheme="majorHAnsi" w:cstheme="majorHAnsi"/>
          <w:sz w:val="24"/>
          <w:szCs w:val="24"/>
          <w:lang w:val="en-US"/>
        </w:rPr>
        <w:t>contrast,</w:t>
      </w:r>
      <w:r w:rsidR="000100E4" w:rsidRPr="00A30DE3">
        <w:rPr>
          <w:rFonts w:asciiTheme="majorHAnsi" w:hAnsiTheme="majorHAnsi" w:cstheme="majorHAnsi"/>
          <w:sz w:val="24"/>
          <w:szCs w:val="24"/>
          <w:lang w:val="en-US"/>
        </w:rPr>
        <w:t xml:space="preserve"> Fielding and Shortland</w:t>
      </w:r>
      <w:r w:rsidR="0075255A" w:rsidRPr="00A30DE3">
        <w:rPr>
          <w:rFonts w:asciiTheme="majorHAnsi" w:hAnsiTheme="majorHAnsi" w:cstheme="majorHAnsi"/>
          <w:sz w:val="24"/>
          <w:szCs w:val="24"/>
          <w:lang w:val="en-US"/>
        </w:rPr>
        <w:t xml:space="preserve"> (2005)</w:t>
      </w:r>
      <w:r w:rsidR="000100E4" w:rsidRPr="00A30DE3">
        <w:rPr>
          <w:rFonts w:asciiTheme="majorHAnsi" w:hAnsiTheme="majorHAnsi" w:cstheme="majorHAnsi"/>
          <w:sz w:val="24"/>
          <w:szCs w:val="24"/>
          <w:lang w:val="en-US"/>
        </w:rPr>
        <w:t xml:space="preserve"> find a positive relationship between policy interest rate</w:t>
      </w:r>
      <w:r w:rsidR="00BD6439" w:rsidRPr="00A30DE3">
        <w:rPr>
          <w:rFonts w:asciiTheme="majorHAnsi" w:hAnsiTheme="majorHAnsi" w:cstheme="majorHAnsi"/>
          <w:sz w:val="24"/>
          <w:szCs w:val="24"/>
          <w:lang w:val="en-US"/>
        </w:rPr>
        <w:t>,</w:t>
      </w:r>
      <w:r w:rsidR="000100E4" w:rsidRPr="00A30DE3">
        <w:rPr>
          <w:rFonts w:asciiTheme="majorHAnsi" w:hAnsiTheme="majorHAnsi" w:cstheme="majorHAnsi"/>
          <w:sz w:val="24"/>
          <w:szCs w:val="24"/>
          <w:lang w:val="en-US"/>
        </w:rPr>
        <w:t xml:space="preserve"> as in his studies about the relationship between excess liquidity and political viol</w:t>
      </w:r>
      <w:r w:rsidR="00B96C16" w:rsidRPr="00A30DE3">
        <w:rPr>
          <w:rFonts w:asciiTheme="majorHAnsi" w:hAnsiTheme="majorHAnsi" w:cstheme="majorHAnsi"/>
          <w:sz w:val="24"/>
          <w:szCs w:val="24"/>
          <w:lang w:val="en-US"/>
        </w:rPr>
        <w:t>ence in Egypt</w:t>
      </w:r>
      <w:r w:rsidR="00CC0EF6" w:rsidRPr="00A30DE3">
        <w:rPr>
          <w:rFonts w:asciiTheme="majorHAnsi" w:hAnsiTheme="majorHAnsi" w:cstheme="majorHAnsi"/>
          <w:sz w:val="24"/>
          <w:szCs w:val="24"/>
          <w:lang w:val="en-US"/>
        </w:rPr>
        <w:t xml:space="preserve"> </w:t>
      </w:r>
      <w:r w:rsidR="00FB786C" w:rsidRPr="00A30DE3">
        <w:rPr>
          <w:rFonts w:asciiTheme="majorHAnsi" w:eastAsia="Times New Roman" w:hAnsiTheme="majorHAnsi" w:cstheme="majorHAnsi"/>
          <w:color w:val="000000"/>
          <w:sz w:val="24"/>
          <w:szCs w:val="24"/>
          <w:lang w:val="en-US" w:eastAsia="vi-VN"/>
        </w:rPr>
        <w:t>[15]</w:t>
      </w:r>
      <w:r w:rsidR="00B96C16" w:rsidRPr="00A30DE3">
        <w:rPr>
          <w:rFonts w:asciiTheme="majorHAnsi" w:hAnsiTheme="majorHAnsi" w:cstheme="majorHAnsi"/>
          <w:sz w:val="24"/>
          <w:szCs w:val="24"/>
          <w:lang w:val="en-US"/>
        </w:rPr>
        <w:t>. They argued that higher policy inter</w:t>
      </w:r>
      <w:r w:rsidR="0026150E" w:rsidRPr="00A30DE3">
        <w:rPr>
          <w:rFonts w:asciiTheme="majorHAnsi" w:hAnsiTheme="majorHAnsi" w:cstheme="majorHAnsi"/>
          <w:sz w:val="24"/>
          <w:szCs w:val="24"/>
          <w:lang w:val="en-US"/>
        </w:rPr>
        <w:t>e</w:t>
      </w:r>
      <w:r w:rsidR="00B96C16" w:rsidRPr="00A30DE3">
        <w:rPr>
          <w:rFonts w:asciiTheme="majorHAnsi" w:hAnsiTheme="majorHAnsi" w:cstheme="majorHAnsi"/>
          <w:sz w:val="24"/>
          <w:szCs w:val="24"/>
          <w:lang w:val="en-US"/>
        </w:rPr>
        <w:t>st rate will increase cost of borrowing from the central bank. As a result, bank</w:t>
      </w:r>
      <w:r w:rsidR="00C00024" w:rsidRPr="00A30DE3">
        <w:rPr>
          <w:rFonts w:asciiTheme="majorHAnsi" w:hAnsiTheme="majorHAnsi" w:cstheme="majorHAnsi"/>
          <w:sz w:val="24"/>
          <w:szCs w:val="24"/>
          <w:lang w:val="en-US"/>
        </w:rPr>
        <w:t>s</w:t>
      </w:r>
      <w:r w:rsidR="00B96C16" w:rsidRPr="00A30DE3">
        <w:rPr>
          <w:rFonts w:asciiTheme="majorHAnsi" w:hAnsiTheme="majorHAnsi" w:cstheme="majorHAnsi"/>
          <w:sz w:val="24"/>
          <w:szCs w:val="24"/>
          <w:lang w:val="en-US"/>
        </w:rPr>
        <w:t xml:space="preserve"> wi</w:t>
      </w:r>
      <w:r w:rsidR="002E04A4" w:rsidRPr="00A30DE3">
        <w:rPr>
          <w:rFonts w:asciiTheme="majorHAnsi" w:hAnsiTheme="majorHAnsi" w:cstheme="majorHAnsi"/>
          <w:sz w:val="24"/>
          <w:szCs w:val="24"/>
          <w:lang w:val="en-US"/>
        </w:rPr>
        <w:t xml:space="preserve">ll reserve more liquid assets to meet the large unanticipated increase in withdrawals. </w:t>
      </w:r>
      <w:r w:rsidR="005E4530" w:rsidRPr="00A30DE3">
        <w:rPr>
          <w:rFonts w:asciiTheme="majorHAnsi" w:hAnsiTheme="majorHAnsi" w:cstheme="majorHAnsi"/>
          <w:sz w:val="24"/>
          <w:szCs w:val="24"/>
          <w:lang w:val="en-US"/>
        </w:rPr>
        <w:t xml:space="preserve"> </w:t>
      </w:r>
    </w:p>
    <w:p w14:paraId="73CA4531" w14:textId="77777777" w:rsidR="00293779" w:rsidRPr="00A30DE3" w:rsidRDefault="003F2300" w:rsidP="00BB307C">
      <w:pPr>
        <w:spacing w:line="276" w:lineRule="auto"/>
        <w:rPr>
          <w:rFonts w:asciiTheme="majorHAnsi" w:hAnsiTheme="majorHAnsi" w:cstheme="majorHAnsi"/>
          <w:i/>
          <w:sz w:val="24"/>
          <w:szCs w:val="24"/>
          <w:lang w:val="en-US"/>
        </w:rPr>
      </w:pPr>
      <w:bookmarkStart w:id="6" w:name="_Toc449010063"/>
      <w:r w:rsidRPr="00A30DE3">
        <w:rPr>
          <w:rFonts w:asciiTheme="majorHAnsi" w:hAnsiTheme="majorHAnsi" w:cstheme="majorHAnsi"/>
          <w:i/>
          <w:sz w:val="24"/>
          <w:szCs w:val="24"/>
          <w:lang w:val="en-US"/>
        </w:rPr>
        <w:t>Bank characteristic</w:t>
      </w:r>
      <w:r w:rsidR="00A973D8" w:rsidRPr="00A30DE3">
        <w:rPr>
          <w:rFonts w:asciiTheme="majorHAnsi" w:hAnsiTheme="majorHAnsi" w:cstheme="majorHAnsi"/>
          <w:i/>
          <w:sz w:val="24"/>
          <w:szCs w:val="24"/>
          <w:lang w:val="en-US"/>
        </w:rPr>
        <w:t>s</w:t>
      </w:r>
      <w:bookmarkEnd w:id="6"/>
    </w:p>
    <w:p w14:paraId="31CD4FAE" w14:textId="77777777" w:rsidR="005827B9" w:rsidRPr="00A30DE3" w:rsidRDefault="00384A4A"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In the c</w:t>
      </w:r>
      <w:r w:rsidR="00293779" w:rsidRPr="00A30DE3">
        <w:rPr>
          <w:rFonts w:asciiTheme="majorHAnsi" w:hAnsiTheme="majorHAnsi" w:cstheme="majorHAnsi"/>
          <w:sz w:val="24"/>
          <w:szCs w:val="24"/>
          <w:lang w:val="en-US"/>
        </w:rPr>
        <w:t>orporate finance theory</w:t>
      </w:r>
      <w:r w:rsidRPr="00A30DE3">
        <w:rPr>
          <w:rFonts w:asciiTheme="majorHAnsi" w:hAnsiTheme="majorHAnsi" w:cstheme="majorHAnsi"/>
          <w:sz w:val="24"/>
          <w:szCs w:val="24"/>
          <w:lang w:val="en-US"/>
        </w:rPr>
        <w:t xml:space="preserve">, </w:t>
      </w:r>
      <w:r w:rsidR="000F06EA" w:rsidRPr="00A30DE3">
        <w:rPr>
          <w:rFonts w:asciiTheme="majorHAnsi" w:hAnsiTheme="majorHAnsi" w:cstheme="majorHAnsi"/>
          <w:sz w:val="24"/>
          <w:szCs w:val="24"/>
          <w:lang w:val="en-US"/>
        </w:rPr>
        <w:t>because of</w:t>
      </w:r>
      <w:r w:rsidR="00B3588A" w:rsidRPr="00A30DE3">
        <w:rPr>
          <w:rFonts w:asciiTheme="majorHAnsi" w:hAnsiTheme="majorHAnsi" w:cstheme="majorHAnsi"/>
          <w:sz w:val="24"/>
          <w:szCs w:val="24"/>
          <w:lang w:val="en-US"/>
        </w:rPr>
        <w:t xml:space="preserve"> the</w:t>
      </w:r>
      <w:r w:rsidR="00293779" w:rsidRPr="00A30DE3">
        <w:rPr>
          <w:rFonts w:asciiTheme="majorHAnsi" w:hAnsiTheme="majorHAnsi" w:cstheme="majorHAnsi"/>
          <w:sz w:val="24"/>
          <w:szCs w:val="24"/>
          <w:lang w:val="en-US"/>
        </w:rPr>
        <w:t xml:space="preserve"> existence of financial friction</w:t>
      </w:r>
      <w:r w:rsidR="00D23AF3" w:rsidRPr="00A30DE3">
        <w:rPr>
          <w:rFonts w:asciiTheme="majorHAnsi" w:hAnsiTheme="majorHAnsi" w:cstheme="majorHAnsi"/>
          <w:sz w:val="24"/>
          <w:szCs w:val="24"/>
          <w:lang w:val="en-US"/>
        </w:rPr>
        <w:t>s</w:t>
      </w:r>
      <w:r w:rsidR="00293779" w:rsidRPr="00A30DE3">
        <w:rPr>
          <w:rFonts w:asciiTheme="majorHAnsi" w:hAnsiTheme="majorHAnsi" w:cstheme="majorHAnsi"/>
          <w:sz w:val="24"/>
          <w:szCs w:val="24"/>
          <w:lang w:val="en-US"/>
        </w:rPr>
        <w:t xml:space="preserve">, </w:t>
      </w:r>
      <w:r w:rsidR="00AF0662" w:rsidRPr="00A30DE3">
        <w:rPr>
          <w:rFonts w:asciiTheme="majorHAnsi" w:hAnsiTheme="majorHAnsi" w:cstheme="majorHAnsi"/>
          <w:sz w:val="24"/>
          <w:szCs w:val="24"/>
          <w:lang w:val="en-US"/>
        </w:rPr>
        <w:t>firm</w:t>
      </w:r>
      <w:r w:rsidR="00C00024" w:rsidRPr="00A30DE3">
        <w:rPr>
          <w:rFonts w:asciiTheme="majorHAnsi" w:hAnsiTheme="majorHAnsi" w:cstheme="majorHAnsi"/>
          <w:sz w:val="24"/>
          <w:szCs w:val="24"/>
          <w:lang w:val="en-US"/>
        </w:rPr>
        <w:t>s</w:t>
      </w:r>
      <w:r w:rsidR="00AF0662" w:rsidRPr="00A30DE3">
        <w:rPr>
          <w:rFonts w:asciiTheme="majorHAnsi" w:hAnsiTheme="majorHAnsi" w:cstheme="majorHAnsi"/>
          <w:sz w:val="24"/>
          <w:szCs w:val="24"/>
          <w:lang w:val="en-US"/>
        </w:rPr>
        <w:t xml:space="preserve"> </w:t>
      </w:r>
      <w:r w:rsidR="00B10BF7" w:rsidRPr="00A30DE3">
        <w:rPr>
          <w:rFonts w:asciiTheme="majorHAnsi" w:hAnsiTheme="majorHAnsi" w:cstheme="majorHAnsi"/>
          <w:sz w:val="24"/>
          <w:szCs w:val="24"/>
          <w:lang w:val="en-US"/>
        </w:rPr>
        <w:t>might</w:t>
      </w:r>
      <w:r w:rsidR="00AF0662" w:rsidRPr="00A30DE3">
        <w:rPr>
          <w:rFonts w:asciiTheme="majorHAnsi" w:hAnsiTheme="majorHAnsi" w:cstheme="majorHAnsi"/>
          <w:sz w:val="24"/>
          <w:szCs w:val="24"/>
          <w:lang w:val="en-US"/>
        </w:rPr>
        <w:t xml:space="preserve"> use </w:t>
      </w:r>
      <w:r w:rsidR="00293779" w:rsidRPr="00A30DE3">
        <w:rPr>
          <w:rFonts w:asciiTheme="majorHAnsi" w:hAnsiTheme="majorHAnsi" w:cstheme="majorHAnsi"/>
          <w:sz w:val="24"/>
          <w:szCs w:val="24"/>
          <w:lang w:val="en-US"/>
        </w:rPr>
        <w:t>internal source of liquidity</w:t>
      </w:r>
      <w:r w:rsidR="00AF0662" w:rsidRPr="00A30DE3">
        <w:rPr>
          <w:rFonts w:asciiTheme="majorHAnsi" w:hAnsiTheme="majorHAnsi" w:cstheme="majorHAnsi"/>
          <w:sz w:val="24"/>
          <w:szCs w:val="24"/>
          <w:lang w:val="en-US"/>
        </w:rPr>
        <w:t>, such as</w:t>
      </w:r>
      <w:r w:rsidR="000F06EA" w:rsidRPr="00A30DE3">
        <w:rPr>
          <w:rFonts w:asciiTheme="majorHAnsi" w:hAnsiTheme="majorHAnsi" w:cstheme="majorHAnsi"/>
          <w:sz w:val="24"/>
          <w:szCs w:val="24"/>
          <w:lang w:val="en-US"/>
        </w:rPr>
        <w:t xml:space="preserve"> cash flow from on</w:t>
      </w:r>
      <w:r w:rsidR="00AF0662" w:rsidRPr="00A30DE3">
        <w:rPr>
          <w:rFonts w:asciiTheme="majorHAnsi" w:hAnsiTheme="majorHAnsi" w:cstheme="majorHAnsi"/>
          <w:sz w:val="24"/>
          <w:szCs w:val="24"/>
          <w:lang w:val="en-US"/>
        </w:rPr>
        <w:t>going project</w:t>
      </w:r>
      <w:r w:rsidR="00B10BF7" w:rsidRPr="00A30DE3">
        <w:rPr>
          <w:rFonts w:asciiTheme="majorHAnsi" w:hAnsiTheme="majorHAnsi" w:cstheme="majorHAnsi"/>
          <w:sz w:val="24"/>
          <w:szCs w:val="24"/>
          <w:lang w:val="en-US"/>
        </w:rPr>
        <w:t>s</w:t>
      </w:r>
      <w:r w:rsidR="00AF0662" w:rsidRPr="00A30DE3">
        <w:rPr>
          <w:rFonts w:asciiTheme="majorHAnsi" w:hAnsiTheme="majorHAnsi" w:cstheme="majorHAnsi"/>
          <w:sz w:val="24"/>
          <w:szCs w:val="24"/>
          <w:lang w:val="en-US"/>
        </w:rPr>
        <w:t>,</w:t>
      </w:r>
      <w:r w:rsidR="00293779" w:rsidRPr="00A30DE3">
        <w:rPr>
          <w:rFonts w:asciiTheme="majorHAnsi" w:hAnsiTheme="majorHAnsi" w:cstheme="majorHAnsi"/>
          <w:sz w:val="24"/>
          <w:szCs w:val="24"/>
          <w:lang w:val="en-US"/>
        </w:rPr>
        <w:t xml:space="preserve"> to bu</w:t>
      </w:r>
      <w:r w:rsidR="000F06EA" w:rsidRPr="00A30DE3">
        <w:rPr>
          <w:rFonts w:asciiTheme="majorHAnsi" w:hAnsiTheme="majorHAnsi" w:cstheme="majorHAnsi"/>
          <w:sz w:val="24"/>
          <w:szCs w:val="24"/>
          <w:lang w:val="en-US"/>
        </w:rPr>
        <w:t>i</w:t>
      </w:r>
      <w:r w:rsidR="00293779" w:rsidRPr="00A30DE3">
        <w:rPr>
          <w:rFonts w:asciiTheme="majorHAnsi" w:hAnsiTheme="majorHAnsi" w:cstheme="majorHAnsi"/>
          <w:sz w:val="24"/>
          <w:szCs w:val="24"/>
          <w:lang w:val="en-US"/>
        </w:rPr>
        <w:t>ld up a liquidity reserve.</w:t>
      </w:r>
      <w:r w:rsidR="00B10BF7" w:rsidRPr="00A30DE3">
        <w:rPr>
          <w:rFonts w:asciiTheme="majorHAnsi" w:hAnsiTheme="majorHAnsi" w:cstheme="majorHAnsi"/>
          <w:sz w:val="24"/>
          <w:szCs w:val="24"/>
          <w:lang w:val="en-US"/>
        </w:rPr>
        <w:t xml:space="preserve"> According to Almeida et al (2004)</w:t>
      </w:r>
      <w:r w:rsidR="005D65B1" w:rsidRPr="00A30DE3">
        <w:rPr>
          <w:rFonts w:asciiTheme="majorHAnsi" w:hAnsiTheme="majorHAnsi" w:cstheme="majorHAnsi"/>
          <w:sz w:val="24"/>
          <w:szCs w:val="24"/>
          <w:lang w:val="en-US"/>
        </w:rPr>
        <w:t xml:space="preserve">, </w:t>
      </w:r>
      <w:r w:rsidR="00357589" w:rsidRPr="00A30DE3">
        <w:rPr>
          <w:rFonts w:asciiTheme="majorHAnsi" w:hAnsiTheme="majorHAnsi" w:cstheme="majorHAnsi"/>
          <w:sz w:val="24"/>
          <w:szCs w:val="24"/>
          <w:lang w:val="en-US"/>
        </w:rPr>
        <w:t>financial constrained banks may tend to hold more liquidity</w:t>
      </w:r>
      <w:r w:rsidR="0030247D" w:rsidRPr="00A30DE3">
        <w:rPr>
          <w:rFonts w:asciiTheme="majorHAnsi" w:hAnsiTheme="majorHAnsi" w:cstheme="majorHAnsi"/>
          <w:sz w:val="24"/>
          <w:szCs w:val="24"/>
          <w:lang w:val="en-US"/>
        </w:rPr>
        <w:t xml:space="preserve"> </w:t>
      </w:r>
      <w:r w:rsidR="00FB786C" w:rsidRPr="00A30DE3">
        <w:rPr>
          <w:rFonts w:asciiTheme="majorHAnsi" w:eastAsia="Times New Roman" w:hAnsiTheme="majorHAnsi" w:cstheme="majorHAnsi"/>
          <w:color w:val="000000"/>
          <w:sz w:val="24"/>
          <w:szCs w:val="24"/>
          <w:lang w:val="en-US" w:eastAsia="vi-VN"/>
        </w:rPr>
        <w:t>[16]</w:t>
      </w:r>
      <w:r w:rsidR="00357589" w:rsidRPr="00A30DE3">
        <w:rPr>
          <w:rFonts w:asciiTheme="majorHAnsi" w:hAnsiTheme="majorHAnsi" w:cstheme="majorHAnsi"/>
          <w:sz w:val="24"/>
          <w:szCs w:val="24"/>
          <w:lang w:val="en-US"/>
        </w:rPr>
        <w:t>.</w:t>
      </w:r>
      <w:r w:rsidR="00F05DAB" w:rsidRPr="00A30DE3">
        <w:rPr>
          <w:rFonts w:asciiTheme="majorHAnsi" w:hAnsiTheme="majorHAnsi" w:cstheme="majorHAnsi"/>
          <w:sz w:val="24"/>
          <w:szCs w:val="24"/>
          <w:lang w:val="en-US"/>
        </w:rPr>
        <w:t xml:space="preserve"> </w:t>
      </w:r>
    </w:p>
    <w:p w14:paraId="2C7688D3" w14:textId="77777777" w:rsidR="00195AE1" w:rsidRPr="00A30DE3" w:rsidRDefault="00195AE1"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Base on these theories, Aspachs et al (2005) point</w:t>
      </w:r>
      <w:r w:rsidR="0055698E" w:rsidRPr="00A30DE3">
        <w:rPr>
          <w:rFonts w:asciiTheme="majorHAnsi" w:hAnsiTheme="majorHAnsi" w:cstheme="majorHAnsi"/>
          <w:sz w:val="24"/>
          <w:szCs w:val="24"/>
          <w:lang w:val="en-US"/>
        </w:rPr>
        <w:t>ed</w:t>
      </w:r>
      <w:r w:rsidRPr="00A30DE3">
        <w:rPr>
          <w:rFonts w:asciiTheme="majorHAnsi" w:hAnsiTheme="majorHAnsi" w:cstheme="majorHAnsi"/>
          <w:sz w:val="24"/>
          <w:szCs w:val="24"/>
          <w:lang w:val="en-US"/>
        </w:rPr>
        <w:t xml:space="preserve"> out some characteristics of bank that affect banks’ ability to raise fund</w:t>
      </w:r>
      <w:r w:rsidR="001873EA" w:rsidRPr="00A30DE3">
        <w:rPr>
          <w:rFonts w:asciiTheme="majorHAnsi" w:hAnsiTheme="majorHAnsi" w:cstheme="majorHAnsi"/>
          <w:sz w:val="24"/>
          <w:szCs w:val="24"/>
          <w:lang w:val="en-US"/>
        </w:rPr>
        <w:t>s</w:t>
      </w:r>
      <w:r w:rsidRPr="00A30DE3">
        <w:rPr>
          <w:rFonts w:asciiTheme="majorHAnsi" w:hAnsiTheme="majorHAnsi" w:cstheme="majorHAnsi"/>
          <w:sz w:val="24"/>
          <w:szCs w:val="24"/>
          <w:lang w:val="en-US"/>
        </w:rPr>
        <w:t>, and, thus, their demand for liqu</w:t>
      </w:r>
      <w:r w:rsidR="001873EA" w:rsidRPr="00A30DE3">
        <w:rPr>
          <w:rFonts w:asciiTheme="majorHAnsi" w:hAnsiTheme="majorHAnsi" w:cstheme="majorHAnsi"/>
          <w:sz w:val="24"/>
          <w:szCs w:val="24"/>
          <w:lang w:val="en-US"/>
        </w:rPr>
        <w:t>idity holding, such as</w:t>
      </w:r>
      <w:r w:rsidR="00D23AF3" w:rsidRPr="00A30DE3">
        <w:rPr>
          <w:rFonts w:asciiTheme="majorHAnsi" w:hAnsiTheme="majorHAnsi" w:cstheme="majorHAnsi"/>
          <w:sz w:val="24"/>
          <w:szCs w:val="24"/>
          <w:lang w:val="en-US"/>
        </w:rPr>
        <w:t xml:space="preserve"> </w:t>
      </w:r>
      <w:r w:rsidR="00D23AF3" w:rsidRPr="00A30DE3">
        <w:rPr>
          <w:rFonts w:asciiTheme="majorHAnsi" w:hAnsiTheme="majorHAnsi" w:cstheme="majorHAnsi"/>
          <w:sz w:val="24"/>
          <w:szCs w:val="24"/>
          <w:lang w:val="en-US"/>
        </w:rPr>
        <w:lastRenderedPageBreak/>
        <w:t>bank siz</w:t>
      </w:r>
      <w:r w:rsidRPr="00A30DE3">
        <w:rPr>
          <w:rFonts w:asciiTheme="majorHAnsi" w:hAnsiTheme="majorHAnsi" w:cstheme="majorHAnsi"/>
          <w:sz w:val="24"/>
          <w:szCs w:val="24"/>
          <w:lang w:val="en-US"/>
        </w:rPr>
        <w:t>e, profitability, loan growth</w:t>
      </w:r>
      <w:r w:rsidR="0030247D" w:rsidRPr="00A30DE3">
        <w:rPr>
          <w:rFonts w:asciiTheme="majorHAnsi" w:hAnsiTheme="majorHAnsi" w:cstheme="majorHAnsi"/>
          <w:sz w:val="24"/>
          <w:szCs w:val="24"/>
          <w:lang w:val="en-US"/>
        </w:rPr>
        <w:t xml:space="preserve"> </w:t>
      </w:r>
      <w:r w:rsidR="0030247D" w:rsidRPr="00A30DE3">
        <w:rPr>
          <w:rFonts w:asciiTheme="majorHAnsi" w:eastAsia="Times New Roman" w:hAnsiTheme="majorHAnsi" w:cstheme="majorHAnsi"/>
          <w:color w:val="000000"/>
          <w:sz w:val="24"/>
          <w:szCs w:val="24"/>
          <w:lang w:val="en-US" w:eastAsia="vi-VN"/>
        </w:rPr>
        <w:t>[9]</w:t>
      </w:r>
      <w:r w:rsidRPr="00A30DE3">
        <w:rPr>
          <w:rFonts w:asciiTheme="majorHAnsi" w:hAnsiTheme="majorHAnsi" w:cstheme="majorHAnsi"/>
          <w:sz w:val="24"/>
          <w:szCs w:val="24"/>
          <w:lang w:val="en-US"/>
        </w:rPr>
        <w:t>.</w:t>
      </w:r>
      <w:r w:rsidR="005C0829" w:rsidRPr="00A30DE3">
        <w:rPr>
          <w:rFonts w:asciiTheme="majorHAnsi" w:hAnsiTheme="majorHAnsi" w:cstheme="majorHAnsi"/>
          <w:sz w:val="24"/>
          <w:szCs w:val="24"/>
          <w:lang w:val="en-US"/>
        </w:rPr>
        <w:t xml:space="preserve"> </w:t>
      </w:r>
      <w:r w:rsidR="00C12DD0" w:rsidRPr="00A30DE3">
        <w:rPr>
          <w:rFonts w:asciiTheme="majorHAnsi" w:hAnsiTheme="majorHAnsi" w:cstheme="majorHAnsi"/>
          <w:sz w:val="24"/>
          <w:szCs w:val="24"/>
          <w:lang w:val="en-US"/>
        </w:rPr>
        <w:t>Recently, Del</w:t>
      </w:r>
      <w:r w:rsidR="0030247D" w:rsidRPr="00A30DE3">
        <w:rPr>
          <w:rFonts w:asciiTheme="majorHAnsi" w:hAnsiTheme="majorHAnsi" w:cstheme="majorHAnsi"/>
          <w:sz w:val="24"/>
          <w:szCs w:val="24"/>
          <w:lang w:val="en-US"/>
        </w:rPr>
        <w:t>é</w:t>
      </w:r>
      <w:r w:rsidRPr="00A30DE3">
        <w:rPr>
          <w:rFonts w:asciiTheme="majorHAnsi" w:hAnsiTheme="majorHAnsi" w:cstheme="majorHAnsi"/>
          <w:sz w:val="24"/>
          <w:szCs w:val="24"/>
          <w:lang w:val="en-US"/>
        </w:rPr>
        <w:t>chat et al (2014) used profitability, bank size, capitaliz</w:t>
      </w:r>
      <w:r w:rsidR="00267038" w:rsidRPr="00A30DE3">
        <w:rPr>
          <w:rFonts w:asciiTheme="majorHAnsi" w:hAnsiTheme="majorHAnsi" w:cstheme="majorHAnsi"/>
          <w:sz w:val="24"/>
          <w:szCs w:val="24"/>
          <w:lang w:val="en-US"/>
        </w:rPr>
        <w:t>ation</w:t>
      </w:r>
      <w:r w:rsidRPr="00A30DE3">
        <w:rPr>
          <w:rFonts w:asciiTheme="majorHAnsi" w:hAnsiTheme="majorHAnsi" w:cstheme="majorHAnsi"/>
          <w:sz w:val="24"/>
          <w:szCs w:val="24"/>
          <w:lang w:val="en-US"/>
        </w:rPr>
        <w:t xml:space="preserve"> to measure banks’ ability to raise fund</w:t>
      </w:r>
      <w:r w:rsidR="001873EA" w:rsidRPr="00A30DE3">
        <w:rPr>
          <w:rFonts w:asciiTheme="majorHAnsi" w:hAnsiTheme="majorHAnsi" w:cstheme="majorHAnsi"/>
          <w:sz w:val="24"/>
          <w:szCs w:val="24"/>
          <w:lang w:val="en-US"/>
        </w:rPr>
        <w:t>s</w:t>
      </w:r>
      <w:r w:rsidR="0030247D" w:rsidRPr="00A30DE3">
        <w:rPr>
          <w:rFonts w:asciiTheme="majorHAnsi" w:hAnsiTheme="majorHAnsi" w:cstheme="majorHAnsi"/>
          <w:sz w:val="24"/>
          <w:szCs w:val="24"/>
          <w:lang w:val="en-US"/>
        </w:rPr>
        <w:t xml:space="preserve"> </w:t>
      </w:r>
      <w:r w:rsidR="00FB786C" w:rsidRPr="00A30DE3">
        <w:rPr>
          <w:rFonts w:asciiTheme="majorHAnsi" w:eastAsia="Times New Roman" w:hAnsiTheme="majorHAnsi" w:cstheme="majorHAnsi"/>
          <w:color w:val="000000"/>
          <w:sz w:val="24"/>
          <w:szCs w:val="24"/>
          <w:lang w:val="en-US" w:eastAsia="vi-VN"/>
        </w:rPr>
        <w:t>[5]</w:t>
      </w:r>
      <w:r w:rsidR="001873EA" w:rsidRPr="00A30DE3">
        <w:rPr>
          <w:rFonts w:asciiTheme="majorHAnsi" w:hAnsiTheme="majorHAnsi" w:cstheme="majorHAnsi"/>
          <w:sz w:val="24"/>
          <w:szCs w:val="24"/>
          <w:lang w:val="en-US"/>
        </w:rPr>
        <w:t>.</w:t>
      </w:r>
    </w:p>
    <w:p w14:paraId="5A6BCC7C" w14:textId="77777777" w:rsidR="00195AE1" w:rsidRPr="00A30DE3" w:rsidRDefault="00195AE1" w:rsidP="00BB307C">
      <w:pPr>
        <w:spacing w:line="276" w:lineRule="auto"/>
        <w:ind w:firstLine="720"/>
        <w:jc w:val="both"/>
        <w:rPr>
          <w:rFonts w:asciiTheme="majorHAnsi" w:hAnsiTheme="majorHAnsi" w:cstheme="majorHAnsi"/>
          <w:sz w:val="24"/>
          <w:szCs w:val="24"/>
        </w:rPr>
      </w:pPr>
      <w:r w:rsidRPr="00A30DE3">
        <w:rPr>
          <w:rFonts w:asciiTheme="majorHAnsi" w:hAnsiTheme="majorHAnsi" w:cstheme="majorHAnsi"/>
          <w:sz w:val="24"/>
          <w:szCs w:val="24"/>
          <w:lang w:val="en-US"/>
        </w:rPr>
        <w:t xml:space="preserve"> Ba</w:t>
      </w:r>
      <w:r w:rsidR="00D23AF3" w:rsidRPr="00A30DE3">
        <w:rPr>
          <w:rFonts w:asciiTheme="majorHAnsi" w:hAnsiTheme="majorHAnsi" w:cstheme="majorHAnsi"/>
          <w:sz w:val="24"/>
          <w:szCs w:val="24"/>
          <w:lang w:val="en-US"/>
        </w:rPr>
        <w:t>nk size is measured by log</w:t>
      </w:r>
      <w:r w:rsidRPr="00A30DE3">
        <w:rPr>
          <w:rFonts w:asciiTheme="majorHAnsi" w:hAnsiTheme="majorHAnsi" w:cstheme="majorHAnsi"/>
          <w:sz w:val="24"/>
          <w:szCs w:val="24"/>
          <w:lang w:val="en-US"/>
        </w:rPr>
        <w:t xml:space="preserve"> of total asset of the banks. According to Aspachs et al (2005), the coefficient</w:t>
      </w:r>
      <w:r w:rsidR="00D23AF3" w:rsidRPr="00A30DE3">
        <w:rPr>
          <w:rFonts w:asciiTheme="majorHAnsi" w:hAnsiTheme="majorHAnsi" w:cstheme="majorHAnsi"/>
          <w:sz w:val="24"/>
          <w:szCs w:val="24"/>
          <w:lang w:val="en-US"/>
        </w:rPr>
        <w:t xml:space="preserve"> on </w:t>
      </w:r>
      <w:r w:rsidRPr="00A30DE3">
        <w:rPr>
          <w:rFonts w:asciiTheme="majorHAnsi" w:hAnsiTheme="majorHAnsi" w:cstheme="majorHAnsi"/>
          <w:sz w:val="24"/>
          <w:szCs w:val="24"/>
          <w:lang w:val="en-US"/>
        </w:rPr>
        <w:t>size is not statically significant at conventional level</w:t>
      </w:r>
      <w:r w:rsidR="0030247D" w:rsidRPr="00A30DE3">
        <w:rPr>
          <w:rFonts w:asciiTheme="majorHAnsi" w:hAnsiTheme="majorHAnsi" w:cstheme="majorHAnsi"/>
          <w:sz w:val="24"/>
          <w:szCs w:val="24"/>
          <w:lang w:val="en-US"/>
        </w:rPr>
        <w:t xml:space="preserve"> </w:t>
      </w:r>
      <w:r w:rsidR="0030247D" w:rsidRPr="00A30DE3">
        <w:rPr>
          <w:rFonts w:asciiTheme="majorHAnsi" w:eastAsia="Times New Roman" w:hAnsiTheme="majorHAnsi" w:cstheme="majorHAnsi"/>
          <w:color w:val="000000"/>
          <w:sz w:val="24"/>
          <w:szCs w:val="24"/>
          <w:lang w:val="en-US" w:eastAsia="vi-VN"/>
        </w:rPr>
        <w:t>[9]</w:t>
      </w:r>
      <w:r w:rsidRPr="00A30DE3">
        <w:rPr>
          <w:rFonts w:asciiTheme="majorHAnsi" w:hAnsiTheme="majorHAnsi" w:cstheme="majorHAnsi"/>
          <w:sz w:val="24"/>
          <w:szCs w:val="24"/>
          <w:lang w:val="en-US"/>
        </w:rPr>
        <w:t>. In contract, Kashyap and Stain (2000)</w:t>
      </w:r>
      <w:r w:rsidR="00267038" w:rsidRPr="00A30DE3">
        <w:rPr>
          <w:rFonts w:asciiTheme="majorHAnsi" w:hAnsiTheme="majorHAnsi" w:cstheme="majorHAnsi"/>
          <w:sz w:val="24"/>
          <w:szCs w:val="24"/>
          <w:lang w:val="en-US"/>
        </w:rPr>
        <w:t>, using</w:t>
      </w:r>
      <w:r w:rsidRPr="00A30DE3">
        <w:rPr>
          <w:rFonts w:asciiTheme="majorHAnsi" w:hAnsiTheme="majorHAnsi" w:cstheme="majorHAnsi"/>
          <w:sz w:val="24"/>
          <w:szCs w:val="24"/>
          <w:lang w:val="en-US"/>
        </w:rPr>
        <w:t xml:space="preserve"> a large panel data of banks in US, verified the strong negative effect of bank size on liquidity holding</w:t>
      </w:r>
      <w:r w:rsidR="0055698E" w:rsidRPr="00A30DE3">
        <w:rPr>
          <w:rFonts w:asciiTheme="majorHAnsi" w:hAnsiTheme="majorHAnsi" w:cstheme="majorHAnsi"/>
          <w:sz w:val="24"/>
          <w:szCs w:val="24"/>
          <w:lang w:val="en-US"/>
        </w:rPr>
        <w:t>.</w:t>
      </w:r>
      <w:r w:rsidRPr="00A30DE3">
        <w:rPr>
          <w:rFonts w:asciiTheme="majorHAnsi" w:hAnsiTheme="majorHAnsi" w:cstheme="majorHAnsi"/>
          <w:sz w:val="24"/>
          <w:szCs w:val="24"/>
          <w:lang w:val="en-US"/>
        </w:rPr>
        <w:t xml:space="preserve"> Kashyap and Stain (2000) suggested that smaller banks might face constraints in having access to capital. </w:t>
      </w:r>
      <w:r w:rsidR="00F16107" w:rsidRPr="00A30DE3">
        <w:rPr>
          <w:rFonts w:asciiTheme="majorHAnsi" w:hAnsiTheme="majorHAnsi" w:cstheme="majorHAnsi"/>
          <w:sz w:val="24"/>
          <w:szCs w:val="24"/>
          <w:lang w:val="en-US"/>
        </w:rPr>
        <w:t>Therefore, they</w:t>
      </w:r>
      <w:r w:rsidRPr="00A30DE3">
        <w:rPr>
          <w:rFonts w:asciiTheme="majorHAnsi" w:hAnsiTheme="majorHAnsi" w:cstheme="majorHAnsi"/>
          <w:sz w:val="24"/>
          <w:szCs w:val="24"/>
          <w:lang w:val="en-US"/>
        </w:rPr>
        <w:t xml:space="preserve"> tend to h</w:t>
      </w:r>
      <w:r w:rsidR="00F16107" w:rsidRPr="00A30DE3">
        <w:rPr>
          <w:rFonts w:asciiTheme="majorHAnsi" w:hAnsiTheme="majorHAnsi" w:cstheme="majorHAnsi"/>
          <w:sz w:val="24"/>
          <w:szCs w:val="24"/>
          <w:lang w:val="en-US"/>
        </w:rPr>
        <w:t>old more liquidity assets</w:t>
      </w:r>
      <w:r w:rsidR="0030247D" w:rsidRPr="00A30DE3">
        <w:rPr>
          <w:rFonts w:asciiTheme="majorHAnsi" w:hAnsiTheme="majorHAnsi" w:cstheme="majorHAnsi"/>
          <w:sz w:val="24"/>
          <w:szCs w:val="24"/>
          <w:lang w:val="en-US"/>
        </w:rPr>
        <w:t xml:space="preserve"> </w:t>
      </w:r>
      <w:r w:rsidR="00FB786C" w:rsidRPr="00A30DE3">
        <w:rPr>
          <w:rFonts w:asciiTheme="majorHAnsi" w:eastAsia="Times New Roman" w:hAnsiTheme="majorHAnsi" w:cstheme="majorHAnsi"/>
          <w:color w:val="000000"/>
          <w:sz w:val="24"/>
          <w:szCs w:val="24"/>
          <w:lang w:val="en-US" w:eastAsia="vi-VN"/>
        </w:rPr>
        <w:t>[17]</w:t>
      </w:r>
      <w:r w:rsidRPr="00A30DE3">
        <w:rPr>
          <w:rFonts w:asciiTheme="majorHAnsi" w:hAnsiTheme="majorHAnsi" w:cstheme="majorHAnsi"/>
          <w:sz w:val="24"/>
          <w:szCs w:val="24"/>
          <w:lang w:val="en-US"/>
        </w:rPr>
        <w:t>.</w:t>
      </w:r>
      <w:r w:rsidR="00110C49" w:rsidRPr="00A30DE3">
        <w:rPr>
          <w:rFonts w:asciiTheme="majorHAnsi" w:hAnsiTheme="majorHAnsi" w:cstheme="majorHAnsi"/>
          <w:sz w:val="24"/>
          <w:szCs w:val="24"/>
          <w:lang w:val="en-US"/>
        </w:rPr>
        <w:t xml:space="preserve"> Moreover, Iannotta et al (2007) some banks are “too big to fail”. Being guaranteed implicitly, these banks have low cost of capital, which allow them to invest in riskier assets. When these banks are lack of liquidity, banks can receive support from the central bank. In other word, big banks often hold less liquid assets</w:t>
      </w:r>
      <w:r w:rsidR="0030247D" w:rsidRPr="00A30DE3">
        <w:rPr>
          <w:rFonts w:asciiTheme="majorHAnsi" w:hAnsiTheme="majorHAnsi" w:cstheme="majorHAnsi"/>
          <w:sz w:val="24"/>
          <w:szCs w:val="24"/>
          <w:lang w:val="en-US"/>
        </w:rPr>
        <w:t xml:space="preserve"> </w:t>
      </w:r>
      <w:r w:rsidR="00FB786C" w:rsidRPr="00A30DE3">
        <w:rPr>
          <w:rFonts w:asciiTheme="majorHAnsi" w:eastAsia="Times New Roman" w:hAnsiTheme="majorHAnsi" w:cstheme="majorHAnsi"/>
          <w:color w:val="000000"/>
          <w:sz w:val="24"/>
          <w:szCs w:val="24"/>
          <w:lang w:val="en-US" w:eastAsia="vi-VN"/>
        </w:rPr>
        <w:t>[18]</w:t>
      </w:r>
      <w:r w:rsidR="00110C49" w:rsidRPr="00A30DE3">
        <w:rPr>
          <w:rFonts w:asciiTheme="majorHAnsi" w:hAnsiTheme="majorHAnsi" w:cstheme="majorHAnsi"/>
          <w:sz w:val="24"/>
          <w:szCs w:val="24"/>
          <w:lang w:val="en-US"/>
        </w:rPr>
        <w:t xml:space="preserve">. </w:t>
      </w:r>
      <w:r w:rsidRPr="00A30DE3">
        <w:rPr>
          <w:rFonts w:asciiTheme="majorHAnsi" w:hAnsiTheme="majorHAnsi" w:cstheme="majorHAnsi"/>
          <w:sz w:val="24"/>
          <w:szCs w:val="24"/>
          <w:lang w:val="en-US"/>
        </w:rPr>
        <w:t>The negative relationship between ba</w:t>
      </w:r>
      <w:r w:rsidR="0086063A" w:rsidRPr="00A30DE3">
        <w:rPr>
          <w:rFonts w:asciiTheme="majorHAnsi" w:hAnsiTheme="majorHAnsi" w:cstheme="majorHAnsi"/>
          <w:sz w:val="24"/>
          <w:szCs w:val="24"/>
          <w:lang w:val="en-US"/>
        </w:rPr>
        <w:t>nk size and liquidity holding was</w:t>
      </w:r>
      <w:r w:rsidRPr="00A30DE3">
        <w:rPr>
          <w:rFonts w:asciiTheme="majorHAnsi" w:hAnsiTheme="majorHAnsi" w:cstheme="majorHAnsi"/>
          <w:sz w:val="24"/>
          <w:szCs w:val="24"/>
          <w:lang w:val="en-US"/>
        </w:rPr>
        <w:t xml:space="preserve"> al</w:t>
      </w:r>
      <w:r w:rsidR="0004690A" w:rsidRPr="00A30DE3">
        <w:rPr>
          <w:rFonts w:asciiTheme="majorHAnsi" w:hAnsiTheme="majorHAnsi" w:cstheme="majorHAnsi"/>
          <w:sz w:val="24"/>
          <w:szCs w:val="24"/>
          <w:lang w:val="en-US"/>
        </w:rPr>
        <w:t>so confirmed by Vodova (2013) as in his research about determinant of banks’ liquidity in Hungary</w:t>
      </w:r>
      <w:r w:rsidR="0030247D" w:rsidRPr="00A30DE3">
        <w:rPr>
          <w:rFonts w:asciiTheme="majorHAnsi" w:hAnsiTheme="majorHAnsi" w:cstheme="majorHAnsi"/>
          <w:sz w:val="24"/>
          <w:szCs w:val="24"/>
          <w:lang w:val="en-US"/>
        </w:rPr>
        <w:t xml:space="preserve"> </w:t>
      </w:r>
      <w:r w:rsidR="0030247D" w:rsidRPr="00A30DE3">
        <w:rPr>
          <w:rFonts w:asciiTheme="majorHAnsi" w:eastAsia="Times New Roman" w:hAnsiTheme="majorHAnsi" w:cstheme="majorHAnsi"/>
          <w:color w:val="000000"/>
          <w:sz w:val="24"/>
          <w:szCs w:val="24"/>
          <w:lang w:val="en-US" w:eastAsia="vi-VN"/>
        </w:rPr>
        <w:t>[2]</w:t>
      </w:r>
      <w:r w:rsidR="0004690A" w:rsidRPr="00A30DE3">
        <w:rPr>
          <w:rFonts w:asciiTheme="majorHAnsi" w:hAnsiTheme="majorHAnsi" w:cstheme="majorHAnsi"/>
          <w:sz w:val="24"/>
          <w:szCs w:val="24"/>
          <w:lang w:val="en-US"/>
        </w:rPr>
        <w:t>.</w:t>
      </w:r>
      <w:r w:rsidR="0055698E" w:rsidRPr="00A30DE3">
        <w:rPr>
          <w:rFonts w:asciiTheme="majorHAnsi" w:hAnsiTheme="majorHAnsi" w:cstheme="majorHAnsi"/>
          <w:sz w:val="24"/>
          <w:szCs w:val="24"/>
          <w:lang w:val="en-US"/>
        </w:rPr>
        <w:t xml:space="preserve"> </w:t>
      </w:r>
      <w:r w:rsidR="00985DF5" w:rsidRPr="00A30DE3">
        <w:rPr>
          <w:rFonts w:asciiTheme="majorHAnsi" w:hAnsiTheme="majorHAnsi" w:cstheme="majorHAnsi"/>
          <w:sz w:val="24"/>
          <w:szCs w:val="24"/>
          <w:lang w:val="en-US"/>
        </w:rPr>
        <w:t>Similarly, Truong and Phan (2015) reported that bank size had negative effect on banks’ liquidity in Vietnam</w:t>
      </w:r>
      <w:r w:rsidR="0030247D" w:rsidRPr="00A30DE3">
        <w:rPr>
          <w:rFonts w:asciiTheme="majorHAnsi" w:hAnsiTheme="majorHAnsi" w:cstheme="majorHAnsi"/>
          <w:sz w:val="24"/>
          <w:szCs w:val="24"/>
          <w:lang w:val="en-US"/>
        </w:rPr>
        <w:t xml:space="preserve"> </w:t>
      </w:r>
      <w:r w:rsidR="00FB786C" w:rsidRPr="00A30DE3">
        <w:rPr>
          <w:rFonts w:asciiTheme="majorHAnsi" w:eastAsia="Times New Roman" w:hAnsiTheme="majorHAnsi" w:cstheme="majorHAnsi"/>
          <w:color w:val="000000"/>
          <w:sz w:val="24"/>
          <w:szCs w:val="24"/>
          <w:lang w:val="en-US" w:eastAsia="vi-VN"/>
        </w:rPr>
        <w:t>[19]</w:t>
      </w:r>
      <w:r w:rsidR="00985DF5" w:rsidRPr="00A30DE3">
        <w:rPr>
          <w:rFonts w:asciiTheme="majorHAnsi" w:hAnsiTheme="majorHAnsi" w:cstheme="majorHAnsi"/>
          <w:sz w:val="24"/>
          <w:szCs w:val="24"/>
          <w:lang w:val="en-US"/>
        </w:rPr>
        <w:t xml:space="preserve">. </w:t>
      </w:r>
      <w:r w:rsidR="0055698E" w:rsidRPr="00A30DE3">
        <w:rPr>
          <w:rFonts w:asciiTheme="majorHAnsi" w:hAnsiTheme="majorHAnsi" w:cstheme="majorHAnsi"/>
          <w:sz w:val="24"/>
          <w:szCs w:val="24"/>
          <w:lang w:val="en-US"/>
        </w:rPr>
        <w:t xml:space="preserve">In contrast, </w:t>
      </w:r>
      <w:r w:rsidR="00917507" w:rsidRPr="00A30DE3">
        <w:rPr>
          <w:rFonts w:asciiTheme="majorHAnsi" w:hAnsiTheme="majorHAnsi" w:cstheme="majorHAnsi"/>
          <w:sz w:val="24"/>
          <w:szCs w:val="24"/>
          <w:lang w:val="en-US"/>
        </w:rPr>
        <w:t xml:space="preserve">Rauch et al (2008) and Berger and Bouwman </w:t>
      </w:r>
      <w:r w:rsidR="0093792C" w:rsidRPr="00A30DE3">
        <w:rPr>
          <w:rFonts w:asciiTheme="majorHAnsi" w:hAnsiTheme="majorHAnsi" w:cstheme="majorHAnsi"/>
          <w:sz w:val="24"/>
          <w:szCs w:val="24"/>
          <w:lang w:val="en-US"/>
        </w:rPr>
        <w:t>(</w:t>
      </w:r>
      <w:r w:rsidR="00917507" w:rsidRPr="00A30DE3">
        <w:rPr>
          <w:rFonts w:asciiTheme="majorHAnsi" w:hAnsiTheme="majorHAnsi" w:cstheme="majorHAnsi"/>
          <w:sz w:val="24"/>
          <w:szCs w:val="24"/>
          <w:lang w:val="en-US"/>
        </w:rPr>
        <w:t>2009</w:t>
      </w:r>
      <w:r w:rsidR="0093792C" w:rsidRPr="00A30DE3">
        <w:rPr>
          <w:rFonts w:asciiTheme="majorHAnsi" w:hAnsiTheme="majorHAnsi" w:cstheme="majorHAnsi"/>
          <w:sz w:val="24"/>
          <w:szCs w:val="24"/>
          <w:lang w:val="en-US"/>
        </w:rPr>
        <w:t>)</w:t>
      </w:r>
      <w:r w:rsidR="00917507" w:rsidRPr="00A30DE3">
        <w:rPr>
          <w:rFonts w:asciiTheme="majorHAnsi" w:hAnsiTheme="majorHAnsi" w:cstheme="majorHAnsi"/>
          <w:sz w:val="24"/>
          <w:szCs w:val="24"/>
          <w:lang w:val="en-US"/>
        </w:rPr>
        <w:t xml:space="preserve"> argued that small bank</w:t>
      </w:r>
      <w:r w:rsidR="00C00024" w:rsidRPr="00A30DE3">
        <w:rPr>
          <w:rFonts w:asciiTheme="majorHAnsi" w:hAnsiTheme="majorHAnsi" w:cstheme="majorHAnsi"/>
          <w:sz w:val="24"/>
          <w:szCs w:val="24"/>
          <w:lang w:val="en-US"/>
        </w:rPr>
        <w:t>s</w:t>
      </w:r>
      <w:r w:rsidR="00917507" w:rsidRPr="00A30DE3">
        <w:rPr>
          <w:rFonts w:asciiTheme="majorHAnsi" w:hAnsiTheme="majorHAnsi" w:cstheme="majorHAnsi"/>
          <w:sz w:val="24"/>
          <w:szCs w:val="24"/>
          <w:lang w:val="en-US"/>
        </w:rPr>
        <w:t xml:space="preserve"> often focus on traditional banking activities, which is stable and low risk. Therefore</w:t>
      </w:r>
      <w:r w:rsidR="00D141AE" w:rsidRPr="00A30DE3">
        <w:rPr>
          <w:rFonts w:asciiTheme="majorHAnsi" w:hAnsiTheme="majorHAnsi" w:cstheme="majorHAnsi"/>
          <w:sz w:val="24"/>
          <w:szCs w:val="24"/>
          <w:lang w:val="en-US"/>
        </w:rPr>
        <w:t>,</w:t>
      </w:r>
      <w:r w:rsidR="00917507" w:rsidRPr="00A30DE3">
        <w:rPr>
          <w:rFonts w:asciiTheme="majorHAnsi" w:hAnsiTheme="majorHAnsi" w:cstheme="majorHAnsi"/>
          <w:sz w:val="24"/>
          <w:szCs w:val="24"/>
          <w:lang w:val="en-US"/>
        </w:rPr>
        <w:t xml:space="preserve"> they will hold less liquid a</w:t>
      </w:r>
      <w:r w:rsidR="0031754C" w:rsidRPr="00A30DE3">
        <w:rPr>
          <w:rFonts w:asciiTheme="majorHAnsi" w:hAnsiTheme="majorHAnsi" w:cstheme="majorHAnsi"/>
          <w:sz w:val="24"/>
          <w:szCs w:val="24"/>
          <w:lang w:val="en-US"/>
        </w:rPr>
        <w:t>sset</w:t>
      </w:r>
      <w:r w:rsidR="00C00024" w:rsidRPr="00A30DE3">
        <w:rPr>
          <w:rFonts w:asciiTheme="majorHAnsi" w:hAnsiTheme="majorHAnsi" w:cstheme="majorHAnsi"/>
          <w:sz w:val="24"/>
          <w:szCs w:val="24"/>
          <w:lang w:val="en-US"/>
        </w:rPr>
        <w:t>s</w:t>
      </w:r>
      <w:r w:rsidR="0031754C" w:rsidRPr="00A30DE3">
        <w:rPr>
          <w:rFonts w:asciiTheme="majorHAnsi" w:hAnsiTheme="majorHAnsi" w:cstheme="majorHAnsi"/>
          <w:sz w:val="24"/>
          <w:szCs w:val="24"/>
          <w:lang w:val="en-US"/>
        </w:rPr>
        <w:t xml:space="preserve"> as possible. As a result, t</w:t>
      </w:r>
      <w:r w:rsidR="00917507" w:rsidRPr="00A30DE3">
        <w:rPr>
          <w:rFonts w:asciiTheme="majorHAnsi" w:hAnsiTheme="majorHAnsi" w:cstheme="majorHAnsi"/>
          <w:sz w:val="24"/>
          <w:szCs w:val="24"/>
          <w:lang w:val="en-US"/>
        </w:rPr>
        <w:t>he relationship between banks’ size and banks’ liquidity is positive</w:t>
      </w:r>
      <w:r w:rsidR="0030247D" w:rsidRPr="00A30DE3">
        <w:rPr>
          <w:rFonts w:asciiTheme="majorHAnsi" w:hAnsiTheme="majorHAnsi" w:cstheme="majorHAnsi"/>
          <w:sz w:val="24"/>
          <w:szCs w:val="24"/>
          <w:lang w:val="en-US"/>
        </w:rPr>
        <w:t xml:space="preserve"> </w:t>
      </w:r>
      <w:r w:rsidR="00FB786C" w:rsidRPr="00A30DE3">
        <w:rPr>
          <w:rFonts w:asciiTheme="majorHAnsi" w:eastAsia="Times New Roman" w:hAnsiTheme="majorHAnsi" w:cstheme="majorHAnsi"/>
          <w:color w:val="000000"/>
          <w:sz w:val="24"/>
          <w:szCs w:val="24"/>
          <w:lang w:val="en-US" w:eastAsia="vi-VN"/>
        </w:rPr>
        <w:t>[20]</w:t>
      </w:r>
      <w:r w:rsidR="0030247D" w:rsidRPr="00A30DE3">
        <w:rPr>
          <w:rFonts w:asciiTheme="majorHAnsi" w:eastAsia="Times New Roman" w:hAnsiTheme="majorHAnsi" w:cstheme="majorHAnsi"/>
          <w:color w:val="000000"/>
          <w:sz w:val="24"/>
          <w:szCs w:val="24"/>
          <w:lang w:val="en-US" w:eastAsia="vi-VN"/>
        </w:rPr>
        <w:t xml:space="preserve"> </w:t>
      </w:r>
      <w:r w:rsidR="00FB786C" w:rsidRPr="00A30DE3">
        <w:rPr>
          <w:rFonts w:asciiTheme="majorHAnsi" w:eastAsia="Times New Roman" w:hAnsiTheme="majorHAnsi" w:cstheme="majorHAnsi"/>
          <w:color w:val="000000"/>
          <w:sz w:val="24"/>
          <w:szCs w:val="24"/>
          <w:lang w:val="en-US" w:eastAsia="vi-VN"/>
        </w:rPr>
        <w:t>[21]</w:t>
      </w:r>
      <w:r w:rsidR="00E71AD4" w:rsidRPr="00A30DE3">
        <w:rPr>
          <w:rFonts w:asciiTheme="majorHAnsi" w:hAnsiTheme="majorHAnsi" w:cstheme="majorHAnsi"/>
          <w:sz w:val="24"/>
          <w:szCs w:val="24"/>
          <w:lang w:val="en-US"/>
        </w:rPr>
        <w:t xml:space="preserve">. The positive relationship between these variable is verified by research of Vala and Escorbian (2008) in the case of England, </w:t>
      </w:r>
      <w:r w:rsidR="0055698E" w:rsidRPr="00A30DE3">
        <w:rPr>
          <w:rFonts w:asciiTheme="majorHAnsi" w:hAnsiTheme="majorHAnsi" w:cstheme="majorHAnsi"/>
          <w:sz w:val="24"/>
          <w:szCs w:val="24"/>
          <w:lang w:val="en-US"/>
        </w:rPr>
        <w:t>L</w:t>
      </w:r>
      <w:r w:rsidR="00E71AD4" w:rsidRPr="00A30DE3">
        <w:rPr>
          <w:rFonts w:asciiTheme="majorHAnsi" w:hAnsiTheme="majorHAnsi" w:cstheme="majorHAnsi"/>
          <w:sz w:val="24"/>
          <w:szCs w:val="24"/>
          <w:lang w:val="en-US"/>
        </w:rPr>
        <w:t xml:space="preserve">ucchetta (2007) </w:t>
      </w:r>
      <w:r w:rsidR="004F27B6" w:rsidRPr="00A30DE3">
        <w:rPr>
          <w:rFonts w:asciiTheme="majorHAnsi" w:hAnsiTheme="majorHAnsi" w:cstheme="majorHAnsi"/>
          <w:sz w:val="24"/>
          <w:szCs w:val="24"/>
          <w:lang w:val="en-US"/>
        </w:rPr>
        <w:t>in</w:t>
      </w:r>
      <w:r w:rsidR="00E71AD4" w:rsidRPr="00A30DE3">
        <w:rPr>
          <w:rFonts w:asciiTheme="majorHAnsi" w:hAnsiTheme="majorHAnsi" w:cstheme="majorHAnsi"/>
          <w:sz w:val="24"/>
          <w:szCs w:val="24"/>
          <w:lang w:val="en-US"/>
        </w:rPr>
        <w:t xml:space="preserve"> the case of</w:t>
      </w:r>
      <w:r w:rsidR="004F27B6" w:rsidRPr="00A30DE3">
        <w:rPr>
          <w:rFonts w:asciiTheme="majorHAnsi" w:hAnsiTheme="majorHAnsi" w:cstheme="majorHAnsi"/>
          <w:sz w:val="24"/>
          <w:szCs w:val="24"/>
          <w:lang w:val="en-US"/>
        </w:rPr>
        <w:t xml:space="preserve"> European countries</w:t>
      </w:r>
      <w:r w:rsidR="00E71AD4" w:rsidRPr="00A30DE3">
        <w:rPr>
          <w:rFonts w:asciiTheme="majorHAnsi" w:hAnsiTheme="majorHAnsi" w:cstheme="majorHAnsi"/>
          <w:sz w:val="24"/>
          <w:szCs w:val="24"/>
          <w:lang w:val="en-US"/>
        </w:rPr>
        <w:t xml:space="preserve"> and Bonfim and Kim</w:t>
      </w:r>
      <w:r w:rsidR="00B945B6" w:rsidRPr="00A30DE3">
        <w:rPr>
          <w:rFonts w:asciiTheme="majorHAnsi" w:hAnsiTheme="majorHAnsi" w:cstheme="majorHAnsi"/>
          <w:sz w:val="24"/>
          <w:szCs w:val="24"/>
          <w:lang w:val="en-US"/>
        </w:rPr>
        <w:t xml:space="preserve"> (2011)</w:t>
      </w:r>
      <w:r w:rsidR="00E71AD4" w:rsidRPr="00A30DE3">
        <w:rPr>
          <w:rFonts w:asciiTheme="majorHAnsi" w:hAnsiTheme="majorHAnsi" w:cstheme="majorHAnsi"/>
          <w:sz w:val="24"/>
          <w:szCs w:val="24"/>
          <w:lang w:val="en-US"/>
        </w:rPr>
        <w:t xml:space="preserve"> in the case of Europe and North American</w:t>
      </w:r>
      <w:r w:rsidR="0030247D" w:rsidRPr="00A30DE3">
        <w:rPr>
          <w:rFonts w:asciiTheme="majorHAnsi" w:hAnsiTheme="majorHAnsi" w:cstheme="majorHAnsi"/>
          <w:sz w:val="24"/>
          <w:szCs w:val="24"/>
          <w:lang w:val="en-US"/>
        </w:rPr>
        <w:t xml:space="preserve"> </w:t>
      </w:r>
      <w:r w:rsidR="00FB786C" w:rsidRPr="00A30DE3">
        <w:rPr>
          <w:rFonts w:asciiTheme="majorHAnsi" w:eastAsia="Times New Roman" w:hAnsiTheme="majorHAnsi" w:cstheme="majorHAnsi"/>
          <w:color w:val="000000"/>
          <w:sz w:val="24"/>
          <w:szCs w:val="24"/>
          <w:lang w:val="en-US" w:eastAsia="vi-VN"/>
        </w:rPr>
        <w:t>[22</w:t>
      </w:r>
      <w:r w:rsidR="00BB307C" w:rsidRPr="00A30DE3">
        <w:rPr>
          <w:rFonts w:asciiTheme="majorHAnsi" w:eastAsia="Times New Roman" w:hAnsiTheme="majorHAnsi" w:cstheme="majorHAnsi"/>
          <w:color w:val="000000"/>
          <w:sz w:val="24"/>
          <w:szCs w:val="24"/>
          <w:lang w:val="en-US" w:eastAsia="vi-VN"/>
        </w:rPr>
        <w:t>-24</w:t>
      </w:r>
      <w:r w:rsidR="00FB786C" w:rsidRPr="00A30DE3">
        <w:rPr>
          <w:rFonts w:asciiTheme="majorHAnsi" w:eastAsia="Times New Roman" w:hAnsiTheme="majorHAnsi" w:cstheme="majorHAnsi"/>
          <w:color w:val="000000"/>
          <w:sz w:val="24"/>
          <w:szCs w:val="24"/>
          <w:lang w:val="en-US" w:eastAsia="vi-VN"/>
        </w:rPr>
        <w:t>]</w:t>
      </w:r>
      <w:r w:rsidR="00E71AD4" w:rsidRPr="00A30DE3">
        <w:rPr>
          <w:rFonts w:asciiTheme="majorHAnsi" w:hAnsiTheme="majorHAnsi" w:cstheme="majorHAnsi"/>
          <w:sz w:val="24"/>
          <w:szCs w:val="24"/>
          <w:lang w:val="en-US"/>
        </w:rPr>
        <w:t>.</w:t>
      </w:r>
    </w:p>
    <w:p w14:paraId="749095F9" w14:textId="77777777" w:rsidR="00195AE1" w:rsidRPr="00A30DE3" w:rsidRDefault="00195AE1"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Profitability is measured by the ratio of profit</w:t>
      </w:r>
      <w:r w:rsidR="00AE477C" w:rsidRPr="00A30DE3">
        <w:rPr>
          <w:rFonts w:asciiTheme="majorHAnsi" w:hAnsiTheme="majorHAnsi" w:cstheme="majorHAnsi"/>
          <w:sz w:val="24"/>
          <w:szCs w:val="24"/>
          <w:lang w:val="en-US"/>
        </w:rPr>
        <w:t xml:space="preserve"> after tax</w:t>
      </w:r>
      <w:r w:rsidR="0093792C" w:rsidRPr="00A30DE3">
        <w:rPr>
          <w:rFonts w:asciiTheme="majorHAnsi" w:hAnsiTheme="majorHAnsi" w:cstheme="majorHAnsi"/>
          <w:sz w:val="24"/>
          <w:szCs w:val="24"/>
          <w:lang w:val="en-US"/>
        </w:rPr>
        <w:t xml:space="preserve"> to </w:t>
      </w:r>
      <w:r w:rsidR="00F37A60" w:rsidRPr="00A30DE3">
        <w:rPr>
          <w:rFonts w:asciiTheme="majorHAnsi" w:hAnsiTheme="majorHAnsi" w:cstheme="majorHAnsi"/>
          <w:sz w:val="24"/>
          <w:szCs w:val="24"/>
          <w:lang w:val="en-US"/>
        </w:rPr>
        <w:t>total equity</w:t>
      </w:r>
      <w:r w:rsidR="009D1A8B" w:rsidRPr="00A30DE3">
        <w:rPr>
          <w:rFonts w:asciiTheme="majorHAnsi" w:hAnsiTheme="majorHAnsi" w:cstheme="majorHAnsi"/>
          <w:sz w:val="24"/>
          <w:szCs w:val="24"/>
          <w:lang w:val="en-US"/>
        </w:rPr>
        <w:t xml:space="preserve">. </w:t>
      </w:r>
      <w:r w:rsidRPr="00A30DE3">
        <w:rPr>
          <w:rFonts w:asciiTheme="majorHAnsi" w:hAnsiTheme="majorHAnsi" w:cstheme="majorHAnsi"/>
          <w:sz w:val="24"/>
          <w:szCs w:val="24"/>
          <w:lang w:val="en-US"/>
        </w:rPr>
        <w:t>It is expected that profitable banks would hold less liquid asset because of their easier access to capital market. Finding of Aspachs et al (2005) stated that coefficient on profitability is not statically significant</w:t>
      </w:r>
      <w:r w:rsidR="0030247D" w:rsidRPr="00A30DE3">
        <w:rPr>
          <w:rFonts w:asciiTheme="majorHAnsi" w:hAnsiTheme="majorHAnsi" w:cstheme="majorHAnsi"/>
          <w:sz w:val="24"/>
          <w:szCs w:val="24"/>
          <w:lang w:val="en-US"/>
        </w:rPr>
        <w:t xml:space="preserve"> </w:t>
      </w:r>
      <w:r w:rsidR="0030247D" w:rsidRPr="00A30DE3">
        <w:rPr>
          <w:rFonts w:asciiTheme="majorHAnsi" w:eastAsia="Times New Roman" w:hAnsiTheme="majorHAnsi" w:cstheme="majorHAnsi"/>
          <w:color w:val="000000"/>
          <w:sz w:val="24"/>
          <w:szCs w:val="24"/>
          <w:lang w:val="en-US" w:eastAsia="vi-VN"/>
        </w:rPr>
        <w:t>[9]</w:t>
      </w:r>
      <w:r w:rsidR="005D65B1" w:rsidRPr="00A30DE3">
        <w:rPr>
          <w:rFonts w:asciiTheme="majorHAnsi" w:hAnsiTheme="majorHAnsi" w:cstheme="majorHAnsi"/>
          <w:sz w:val="24"/>
          <w:szCs w:val="24"/>
          <w:lang w:val="en-US"/>
        </w:rPr>
        <w:t>.</w:t>
      </w:r>
      <w:r w:rsidR="00F16107" w:rsidRPr="00A30DE3">
        <w:rPr>
          <w:rFonts w:asciiTheme="majorHAnsi" w:hAnsiTheme="majorHAnsi" w:cstheme="majorHAnsi"/>
          <w:sz w:val="24"/>
          <w:szCs w:val="24"/>
          <w:lang w:val="en-US"/>
        </w:rPr>
        <w:t xml:space="preserve"> In con</w:t>
      </w:r>
      <w:r w:rsidR="005D65B1" w:rsidRPr="00A30DE3">
        <w:rPr>
          <w:rFonts w:asciiTheme="majorHAnsi" w:hAnsiTheme="majorHAnsi" w:cstheme="majorHAnsi"/>
          <w:sz w:val="24"/>
          <w:szCs w:val="24"/>
          <w:lang w:val="en-US"/>
        </w:rPr>
        <w:t xml:space="preserve">tract, Moussa (2015) </w:t>
      </w:r>
      <w:r w:rsidR="00F16107" w:rsidRPr="00A30DE3">
        <w:rPr>
          <w:rFonts w:asciiTheme="majorHAnsi" w:hAnsiTheme="majorHAnsi" w:cstheme="majorHAnsi"/>
          <w:sz w:val="24"/>
          <w:szCs w:val="24"/>
          <w:lang w:val="en-US"/>
        </w:rPr>
        <w:t>found</w:t>
      </w:r>
      <w:r w:rsidRPr="00A30DE3">
        <w:rPr>
          <w:rFonts w:asciiTheme="majorHAnsi" w:hAnsiTheme="majorHAnsi" w:cstheme="majorHAnsi"/>
          <w:sz w:val="24"/>
          <w:szCs w:val="24"/>
          <w:lang w:val="en-US"/>
        </w:rPr>
        <w:t xml:space="preserve"> that there is a negative relationship between profitability and liquidity holding</w:t>
      </w:r>
      <w:r w:rsidR="005D65B1" w:rsidRPr="00A30DE3">
        <w:rPr>
          <w:rFonts w:asciiTheme="majorHAnsi" w:hAnsiTheme="majorHAnsi" w:cstheme="majorHAnsi"/>
          <w:sz w:val="24"/>
          <w:szCs w:val="24"/>
          <w:lang w:val="en-US"/>
        </w:rPr>
        <w:t xml:space="preserve"> in Tunisia</w:t>
      </w:r>
      <w:r w:rsidR="0030247D" w:rsidRPr="00A30DE3">
        <w:rPr>
          <w:rFonts w:asciiTheme="majorHAnsi" w:hAnsiTheme="majorHAnsi" w:cstheme="majorHAnsi"/>
          <w:sz w:val="24"/>
          <w:szCs w:val="24"/>
          <w:lang w:val="en-US"/>
        </w:rPr>
        <w:t xml:space="preserve"> </w:t>
      </w:r>
      <w:r w:rsidR="00FB786C" w:rsidRPr="00A30DE3">
        <w:rPr>
          <w:rFonts w:asciiTheme="majorHAnsi" w:eastAsia="Times New Roman" w:hAnsiTheme="majorHAnsi" w:cstheme="majorHAnsi"/>
          <w:color w:val="000000"/>
          <w:sz w:val="24"/>
          <w:szCs w:val="24"/>
          <w:lang w:val="en-US" w:eastAsia="vi-VN"/>
        </w:rPr>
        <w:t>[10]</w:t>
      </w:r>
      <w:r w:rsidR="00AE477C" w:rsidRPr="00A30DE3">
        <w:rPr>
          <w:rFonts w:asciiTheme="majorHAnsi" w:hAnsiTheme="majorHAnsi" w:cstheme="majorHAnsi"/>
          <w:sz w:val="24"/>
          <w:szCs w:val="24"/>
          <w:lang w:val="en-US"/>
        </w:rPr>
        <w:t xml:space="preserve">. </w:t>
      </w:r>
      <w:r w:rsidRPr="00A30DE3">
        <w:rPr>
          <w:rFonts w:asciiTheme="majorHAnsi" w:hAnsiTheme="majorHAnsi" w:cstheme="majorHAnsi"/>
          <w:sz w:val="24"/>
          <w:szCs w:val="24"/>
          <w:lang w:val="en-US"/>
        </w:rPr>
        <w:t>Chen (2104) also confirm</w:t>
      </w:r>
      <w:r w:rsidR="0086063A" w:rsidRPr="00A30DE3">
        <w:rPr>
          <w:rFonts w:asciiTheme="majorHAnsi" w:hAnsiTheme="majorHAnsi" w:cstheme="majorHAnsi"/>
          <w:sz w:val="24"/>
          <w:szCs w:val="24"/>
          <w:lang w:val="en-US"/>
        </w:rPr>
        <w:t>ed</w:t>
      </w:r>
      <w:r w:rsidRPr="00A30DE3">
        <w:rPr>
          <w:rFonts w:asciiTheme="majorHAnsi" w:hAnsiTheme="majorHAnsi" w:cstheme="majorHAnsi"/>
          <w:sz w:val="24"/>
          <w:szCs w:val="24"/>
          <w:lang w:val="en-US"/>
        </w:rPr>
        <w:t xml:space="preserve"> that profitability had negative effect with liquidity</w:t>
      </w:r>
      <w:r w:rsidR="00AE477C" w:rsidRPr="00A30DE3">
        <w:rPr>
          <w:rFonts w:asciiTheme="majorHAnsi" w:hAnsiTheme="majorHAnsi" w:cstheme="majorHAnsi"/>
          <w:sz w:val="24"/>
          <w:szCs w:val="24"/>
          <w:lang w:val="en-US"/>
        </w:rPr>
        <w:t xml:space="preserve"> holding in </w:t>
      </w:r>
      <w:r w:rsidRPr="00A30DE3">
        <w:rPr>
          <w:rFonts w:asciiTheme="majorHAnsi" w:hAnsiTheme="majorHAnsi" w:cstheme="majorHAnsi"/>
          <w:sz w:val="24"/>
          <w:szCs w:val="24"/>
          <w:lang w:val="en-US"/>
        </w:rPr>
        <w:t>China</w:t>
      </w:r>
      <w:r w:rsidR="0030247D" w:rsidRPr="00A30DE3">
        <w:rPr>
          <w:rFonts w:asciiTheme="majorHAnsi" w:hAnsiTheme="majorHAnsi" w:cstheme="majorHAnsi"/>
          <w:sz w:val="24"/>
          <w:szCs w:val="24"/>
          <w:lang w:val="en-US"/>
        </w:rPr>
        <w:t xml:space="preserve"> </w:t>
      </w:r>
      <w:r w:rsidR="00FB786C" w:rsidRPr="00A30DE3">
        <w:rPr>
          <w:rFonts w:asciiTheme="majorHAnsi" w:eastAsia="Times New Roman" w:hAnsiTheme="majorHAnsi" w:cstheme="majorHAnsi"/>
          <w:color w:val="000000"/>
          <w:sz w:val="24"/>
          <w:szCs w:val="24"/>
          <w:lang w:val="en-US" w:eastAsia="vi-VN"/>
        </w:rPr>
        <w:t>[25]</w:t>
      </w:r>
      <w:r w:rsidRPr="00A30DE3">
        <w:rPr>
          <w:rFonts w:asciiTheme="majorHAnsi" w:hAnsiTheme="majorHAnsi" w:cstheme="majorHAnsi"/>
          <w:sz w:val="24"/>
          <w:szCs w:val="24"/>
          <w:lang w:val="en-US"/>
        </w:rPr>
        <w:t>.</w:t>
      </w:r>
      <w:r w:rsidR="004E6AA7" w:rsidRPr="00A30DE3">
        <w:rPr>
          <w:rFonts w:asciiTheme="majorHAnsi" w:hAnsiTheme="majorHAnsi" w:cstheme="majorHAnsi"/>
          <w:sz w:val="24"/>
          <w:szCs w:val="24"/>
          <w:lang w:val="en-US"/>
        </w:rPr>
        <w:t xml:space="preserve"> According to Aspachs et al (2005), more profitable banks are expected to hold less liquid asset because they have easier access to capital markets</w:t>
      </w:r>
      <w:r w:rsidR="0030247D" w:rsidRPr="00A30DE3">
        <w:rPr>
          <w:rFonts w:asciiTheme="majorHAnsi" w:hAnsiTheme="majorHAnsi" w:cstheme="majorHAnsi"/>
          <w:sz w:val="24"/>
          <w:szCs w:val="24"/>
          <w:lang w:val="en-US"/>
        </w:rPr>
        <w:t xml:space="preserve"> </w:t>
      </w:r>
      <w:r w:rsidR="0030247D" w:rsidRPr="00A30DE3">
        <w:rPr>
          <w:rFonts w:asciiTheme="majorHAnsi" w:eastAsia="Times New Roman" w:hAnsiTheme="majorHAnsi" w:cstheme="majorHAnsi"/>
          <w:color w:val="000000"/>
          <w:sz w:val="24"/>
          <w:szCs w:val="24"/>
          <w:lang w:val="en-US" w:eastAsia="vi-VN"/>
        </w:rPr>
        <w:t>[9]</w:t>
      </w:r>
      <w:r w:rsidR="004E6AA7" w:rsidRPr="00A30DE3">
        <w:rPr>
          <w:rFonts w:asciiTheme="majorHAnsi" w:hAnsiTheme="majorHAnsi" w:cstheme="majorHAnsi"/>
          <w:sz w:val="24"/>
          <w:szCs w:val="24"/>
          <w:lang w:val="en-US"/>
        </w:rPr>
        <w:t xml:space="preserve">. </w:t>
      </w:r>
      <w:r w:rsidR="009D1A8B" w:rsidRPr="00A30DE3">
        <w:rPr>
          <w:rFonts w:asciiTheme="majorHAnsi" w:hAnsiTheme="majorHAnsi" w:cstheme="majorHAnsi"/>
          <w:sz w:val="24"/>
          <w:szCs w:val="24"/>
          <w:lang w:val="en-US"/>
        </w:rPr>
        <w:t>Conversely, Bo</w:t>
      </w:r>
      <w:r w:rsidR="009D5587" w:rsidRPr="00A30DE3">
        <w:rPr>
          <w:rFonts w:asciiTheme="majorHAnsi" w:hAnsiTheme="majorHAnsi" w:cstheme="majorHAnsi"/>
          <w:sz w:val="24"/>
          <w:szCs w:val="24"/>
          <w:lang w:val="en-US"/>
        </w:rPr>
        <w:t>n</w:t>
      </w:r>
      <w:r w:rsidR="009D1A8B" w:rsidRPr="00A30DE3">
        <w:rPr>
          <w:rFonts w:asciiTheme="majorHAnsi" w:hAnsiTheme="majorHAnsi" w:cstheme="majorHAnsi"/>
          <w:sz w:val="24"/>
          <w:szCs w:val="24"/>
          <w:lang w:val="en-US"/>
        </w:rPr>
        <w:t>ner et al (2014) who investigated the role of liquidity regulation and the determinants of</w:t>
      </w:r>
      <w:r w:rsidR="009D1A8B" w:rsidRPr="00A30DE3">
        <w:t xml:space="preserve"> </w:t>
      </w:r>
      <w:r w:rsidR="009D1A8B" w:rsidRPr="00A30DE3">
        <w:rPr>
          <w:rFonts w:asciiTheme="majorHAnsi" w:hAnsiTheme="majorHAnsi" w:cstheme="majorHAnsi"/>
          <w:sz w:val="24"/>
          <w:szCs w:val="24"/>
          <w:lang w:val="en-US"/>
        </w:rPr>
        <w:t xml:space="preserve">banks’ liquidity buffers in 25 OECD countries, found a positive relationship between profitability and banks’ liquidity. They argued that </w:t>
      </w:r>
      <w:r w:rsidR="00842595" w:rsidRPr="00A30DE3">
        <w:rPr>
          <w:rFonts w:asciiTheme="majorHAnsi" w:hAnsiTheme="majorHAnsi" w:cstheme="majorHAnsi"/>
          <w:sz w:val="24"/>
          <w:szCs w:val="24"/>
          <w:lang w:val="en-US"/>
        </w:rPr>
        <w:t>this result may be driven by these banks which have higher franchise values and therefore less tendency to take on excessive risks</w:t>
      </w:r>
      <w:r w:rsidR="0030247D" w:rsidRPr="00A30DE3">
        <w:rPr>
          <w:rFonts w:asciiTheme="majorHAnsi" w:hAnsiTheme="majorHAnsi" w:cstheme="majorHAnsi"/>
          <w:sz w:val="24"/>
          <w:szCs w:val="24"/>
          <w:lang w:val="en-US"/>
        </w:rPr>
        <w:t xml:space="preserve"> </w:t>
      </w:r>
      <w:r w:rsidR="00FB786C" w:rsidRPr="00A30DE3">
        <w:rPr>
          <w:rFonts w:asciiTheme="majorHAnsi" w:hAnsiTheme="majorHAnsi" w:cstheme="majorHAnsi"/>
          <w:sz w:val="24"/>
          <w:szCs w:val="24"/>
          <w:lang w:val="en-US"/>
        </w:rPr>
        <w:t>[26]</w:t>
      </w:r>
      <w:r w:rsidR="0027055C" w:rsidRPr="00A30DE3">
        <w:rPr>
          <w:rFonts w:asciiTheme="majorHAnsi" w:hAnsiTheme="majorHAnsi" w:cstheme="majorHAnsi"/>
          <w:sz w:val="24"/>
          <w:szCs w:val="24"/>
          <w:lang w:val="en-US"/>
        </w:rPr>
        <w:t>.</w:t>
      </w:r>
    </w:p>
    <w:p w14:paraId="69D664FF" w14:textId="77777777" w:rsidR="00195AE1" w:rsidRPr="00A30DE3" w:rsidRDefault="00195AE1"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Loan growth, which shows banks’ ability to raise new funds if loan business expand compared to the rest of the balance sheet, is measured by the growth rate of total loans to non-financial sector. </w:t>
      </w:r>
      <w:r w:rsidR="004B7096" w:rsidRPr="00A30DE3">
        <w:rPr>
          <w:rFonts w:asciiTheme="majorHAnsi" w:hAnsiTheme="majorHAnsi" w:cstheme="majorHAnsi"/>
          <w:sz w:val="24"/>
          <w:szCs w:val="24"/>
          <w:lang w:val="en-US"/>
        </w:rPr>
        <w:t>The r</w:t>
      </w:r>
      <w:r w:rsidR="005C0829" w:rsidRPr="00A30DE3">
        <w:rPr>
          <w:rFonts w:asciiTheme="majorHAnsi" w:hAnsiTheme="majorHAnsi" w:cstheme="majorHAnsi"/>
          <w:sz w:val="24"/>
          <w:szCs w:val="24"/>
          <w:lang w:val="en-US"/>
        </w:rPr>
        <w:t>esult of</w:t>
      </w:r>
      <w:r w:rsidRPr="00A30DE3">
        <w:rPr>
          <w:rFonts w:asciiTheme="majorHAnsi" w:hAnsiTheme="majorHAnsi" w:cstheme="majorHAnsi"/>
          <w:sz w:val="24"/>
          <w:szCs w:val="24"/>
          <w:lang w:val="en-US"/>
        </w:rPr>
        <w:t xml:space="preserve"> Aspachs et al (2005) shows that loan growth is negatively related to liquidity holding</w:t>
      </w:r>
      <w:r w:rsidR="004B7096" w:rsidRPr="00A30DE3">
        <w:rPr>
          <w:rFonts w:asciiTheme="majorHAnsi" w:hAnsiTheme="majorHAnsi" w:cstheme="majorHAnsi"/>
          <w:sz w:val="24"/>
          <w:szCs w:val="24"/>
          <w:lang w:val="en-US"/>
        </w:rPr>
        <w:t xml:space="preserve"> in UK</w:t>
      </w:r>
      <w:r w:rsidR="0030247D" w:rsidRPr="00A30DE3">
        <w:rPr>
          <w:rFonts w:asciiTheme="majorHAnsi" w:hAnsiTheme="majorHAnsi" w:cstheme="majorHAnsi"/>
          <w:sz w:val="24"/>
          <w:szCs w:val="24"/>
          <w:lang w:val="en-US"/>
        </w:rPr>
        <w:t xml:space="preserve"> [9]</w:t>
      </w:r>
      <w:r w:rsidRPr="00A30DE3">
        <w:rPr>
          <w:rFonts w:asciiTheme="majorHAnsi" w:hAnsiTheme="majorHAnsi" w:cstheme="majorHAnsi"/>
          <w:sz w:val="24"/>
          <w:szCs w:val="24"/>
          <w:lang w:val="en-US"/>
        </w:rPr>
        <w:t xml:space="preserve">. </w:t>
      </w:r>
      <w:r w:rsidR="00D47348" w:rsidRPr="00A30DE3">
        <w:rPr>
          <w:rFonts w:asciiTheme="majorHAnsi" w:hAnsiTheme="majorHAnsi" w:cstheme="majorHAnsi"/>
          <w:sz w:val="24"/>
          <w:szCs w:val="24"/>
          <w:lang w:val="en-US"/>
        </w:rPr>
        <w:t xml:space="preserve">Kashyap and Stein </w:t>
      </w:r>
      <w:r w:rsidR="00AE477C" w:rsidRPr="00A30DE3">
        <w:rPr>
          <w:rFonts w:asciiTheme="majorHAnsi" w:hAnsiTheme="majorHAnsi" w:cstheme="majorHAnsi"/>
          <w:sz w:val="24"/>
          <w:szCs w:val="24"/>
          <w:lang w:val="en-US"/>
        </w:rPr>
        <w:t>(2000)</w:t>
      </w:r>
      <w:r w:rsidR="00E46BDD" w:rsidRPr="00A30DE3">
        <w:rPr>
          <w:rFonts w:asciiTheme="majorHAnsi" w:hAnsiTheme="majorHAnsi" w:cstheme="majorHAnsi"/>
          <w:sz w:val="24"/>
          <w:szCs w:val="24"/>
          <w:lang w:val="en-US"/>
        </w:rPr>
        <w:t xml:space="preserve"> </w:t>
      </w:r>
      <w:r w:rsidR="00D47348" w:rsidRPr="00A30DE3">
        <w:rPr>
          <w:rFonts w:asciiTheme="majorHAnsi" w:hAnsiTheme="majorHAnsi" w:cstheme="majorHAnsi"/>
          <w:sz w:val="24"/>
          <w:szCs w:val="24"/>
          <w:lang w:val="en-US"/>
        </w:rPr>
        <w:t>also come to the same conclusion with Aspachs et al (2005). They suggest that bank</w:t>
      </w:r>
      <w:r w:rsidR="00063C9E" w:rsidRPr="00A30DE3">
        <w:rPr>
          <w:rFonts w:asciiTheme="majorHAnsi" w:hAnsiTheme="majorHAnsi" w:cstheme="majorHAnsi"/>
          <w:sz w:val="24"/>
          <w:szCs w:val="24"/>
          <w:lang w:val="en-US"/>
        </w:rPr>
        <w:t>s</w:t>
      </w:r>
      <w:r w:rsidR="00D47348" w:rsidRPr="00A30DE3">
        <w:rPr>
          <w:rFonts w:asciiTheme="majorHAnsi" w:hAnsiTheme="majorHAnsi" w:cstheme="majorHAnsi"/>
          <w:sz w:val="24"/>
          <w:szCs w:val="24"/>
          <w:lang w:val="en-US"/>
        </w:rPr>
        <w:t xml:space="preserve"> increase liquidity when lending </w:t>
      </w:r>
      <w:r w:rsidR="00063C9E" w:rsidRPr="00A30DE3">
        <w:rPr>
          <w:rFonts w:asciiTheme="majorHAnsi" w:hAnsiTheme="majorHAnsi" w:cstheme="majorHAnsi"/>
          <w:sz w:val="24"/>
          <w:szCs w:val="24"/>
          <w:lang w:val="en-US"/>
        </w:rPr>
        <w:t>opportunities</w:t>
      </w:r>
      <w:r w:rsidR="00D47348" w:rsidRPr="00A30DE3">
        <w:rPr>
          <w:rFonts w:asciiTheme="majorHAnsi" w:hAnsiTheme="majorHAnsi" w:cstheme="majorHAnsi"/>
          <w:sz w:val="24"/>
          <w:szCs w:val="24"/>
          <w:lang w:val="en-US"/>
        </w:rPr>
        <w:t xml:space="preserve"> are poor and vice versa.</w:t>
      </w:r>
    </w:p>
    <w:p w14:paraId="60ED6812" w14:textId="77777777" w:rsidR="006E540E" w:rsidRPr="00A30DE3" w:rsidRDefault="00195AE1"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Capitalization is measu</w:t>
      </w:r>
      <w:r w:rsidR="004B7096" w:rsidRPr="00A30DE3">
        <w:rPr>
          <w:rFonts w:asciiTheme="majorHAnsi" w:hAnsiTheme="majorHAnsi" w:cstheme="majorHAnsi"/>
          <w:sz w:val="24"/>
          <w:szCs w:val="24"/>
          <w:lang w:val="en-US"/>
        </w:rPr>
        <w:t xml:space="preserve">red </w:t>
      </w:r>
      <w:r w:rsidRPr="00A30DE3">
        <w:rPr>
          <w:rFonts w:asciiTheme="majorHAnsi" w:hAnsiTheme="majorHAnsi" w:cstheme="majorHAnsi"/>
          <w:sz w:val="24"/>
          <w:szCs w:val="24"/>
          <w:lang w:val="en-US"/>
        </w:rPr>
        <w:t xml:space="preserve">by the ratio of equity to total asset. </w:t>
      </w:r>
      <w:r w:rsidR="00E46BDD" w:rsidRPr="00A30DE3">
        <w:rPr>
          <w:rFonts w:asciiTheme="majorHAnsi" w:hAnsiTheme="majorHAnsi" w:cstheme="majorHAnsi"/>
          <w:sz w:val="24"/>
          <w:szCs w:val="24"/>
          <w:lang w:val="en-US"/>
        </w:rPr>
        <w:t>Acco</w:t>
      </w:r>
      <w:r w:rsidR="002C037E" w:rsidRPr="00A30DE3">
        <w:rPr>
          <w:rFonts w:asciiTheme="majorHAnsi" w:hAnsiTheme="majorHAnsi" w:cstheme="majorHAnsi"/>
          <w:sz w:val="24"/>
          <w:szCs w:val="24"/>
          <w:lang w:val="en-US"/>
        </w:rPr>
        <w:t>rding to D</w:t>
      </w:r>
      <w:r w:rsidR="00E46BDD" w:rsidRPr="00A30DE3">
        <w:rPr>
          <w:rFonts w:asciiTheme="majorHAnsi" w:hAnsiTheme="majorHAnsi" w:cstheme="majorHAnsi"/>
          <w:sz w:val="24"/>
          <w:szCs w:val="24"/>
          <w:lang w:val="en-US"/>
        </w:rPr>
        <w:t>inger</w:t>
      </w:r>
      <w:r w:rsidR="002C037E" w:rsidRPr="00A30DE3">
        <w:rPr>
          <w:rFonts w:asciiTheme="majorHAnsi" w:hAnsiTheme="majorHAnsi" w:cstheme="majorHAnsi"/>
          <w:sz w:val="24"/>
          <w:szCs w:val="24"/>
          <w:lang w:val="en-US"/>
        </w:rPr>
        <w:t xml:space="preserve"> (2009)</w:t>
      </w:r>
      <w:r w:rsidR="0030247D" w:rsidRPr="00A30DE3">
        <w:rPr>
          <w:rFonts w:asciiTheme="majorHAnsi" w:hAnsiTheme="majorHAnsi" w:cstheme="majorHAnsi"/>
          <w:sz w:val="24"/>
          <w:szCs w:val="24"/>
          <w:lang w:val="en-US"/>
        </w:rPr>
        <w:t xml:space="preserve"> and Delé</w:t>
      </w:r>
      <w:r w:rsidR="00E46BDD" w:rsidRPr="00A30DE3">
        <w:rPr>
          <w:rFonts w:asciiTheme="majorHAnsi" w:hAnsiTheme="majorHAnsi" w:cstheme="majorHAnsi"/>
          <w:sz w:val="24"/>
          <w:szCs w:val="24"/>
          <w:lang w:val="en-US"/>
        </w:rPr>
        <w:t>chat et al (2014), c</w:t>
      </w:r>
      <w:r w:rsidRPr="00A30DE3">
        <w:rPr>
          <w:rFonts w:asciiTheme="majorHAnsi" w:hAnsiTheme="majorHAnsi" w:cstheme="majorHAnsi"/>
          <w:sz w:val="24"/>
          <w:szCs w:val="24"/>
          <w:lang w:val="en-US"/>
        </w:rPr>
        <w:t>apitalization is expected to have positive impact on liquidity holding becaus</w:t>
      </w:r>
      <w:r w:rsidR="00543D9B" w:rsidRPr="00A30DE3">
        <w:rPr>
          <w:rFonts w:asciiTheme="majorHAnsi" w:hAnsiTheme="majorHAnsi" w:cstheme="majorHAnsi"/>
          <w:sz w:val="24"/>
          <w:szCs w:val="24"/>
          <w:lang w:val="en-US"/>
        </w:rPr>
        <w:t xml:space="preserve">e </w:t>
      </w:r>
      <w:r w:rsidR="00BB41F3" w:rsidRPr="00A30DE3">
        <w:rPr>
          <w:rFonts w:asciiTheme="majorHAnsi" w:hAnsiTheme="majorHAnsi" w:cstheme="majorHAnsi"/>
          <w:sz w:val="24"/>
          <w:szCs w:val="24"/>
          <w:lang w:val="en-US"/>
        </w:rPr>
        <w:t>better-capitalized</w:t>
      </w:r>
      <w:r w:rsidR="00543D9B" w:rsidRPr="00A30DE3">
        <w:rPr>
          <w:rFonts w:asciiTheme="majorHAnsi" w:hAnsiTheme="majorHAnsi" w:cstheme="majorHAnsi"/>
          <w:sz w:val="24"/>
          <w:szCs w:val="24"/>
          <w:lang w:val="en-US"/>
        </w:rPr>
        <w:t xml:space="preserve"> banks may </w:t>
      </w:r>
      <w:r w:rsidRPr="00A30DE3">
        <w:rPr>
          <w:rFonts w:asciiTheme="majorHAnsi" w:hAnsiTheme="majorHAnsi" w:cstheme="majorHAnsi"/>
          <w:sz w:val="24"/>
          <w:szCs w:val="24"/>
          <w:lang w:val="en-US"/>
        </w:rPr>
        <w:t>have more prude</w:t>
      </w:r>
      <w:r w:rsidR="00E46BDD" w:rsidRPr="00A30DE3">
        <w:rPr>
          <w:rFonts w:asciiTheme="majorHAnsi" w:hAnsiTheme="majorHAnsi" w:cstheme="majorHAnsi"/>
          <w:sz w:val="24"/>
          <w:szCs w:val="24"/>
          <w:lang w:val="en-US"/>
        </w:rPr>
        <w:t>nt business model</w:t>
      </w:r>
      <w:r w:rsidR="0030247D" w:rsidRPr="00A30DE3">
        <w:rPr>
          <w:rFonts w:asciiTheme="majorHAnsi" w:hAnsiTheme="majorHAnsi" w:cstheme="majorHAnsi"/>
          <w:sz w:val="24"/>
          <w:szCs w:val="24"/>
          <w:lang w:val="en-US"/>
        </w:rPr>
        <w:t xml:space="preserve">  [9] </w:t>
      </w:r>
      <w:r w:rsidR="00FB786C" w:rsidRPr="00A30DE3">
        <w:rPr>
          <w:rFonts w:asciiTheme="majorHAnsi" w:hAnsiTheme="majorHAnsi" w:cstheme="majorHAnsi"/>
          <w:sz w:val="24"/>
          <w:szCs w:val="24"/>
          <w:lang w:val="en-US"/>
        </w:rPr>
        <w:t>[5]</w:t>
      </w:r>
      <w:r w:rsidR="0030247D" w:rsidRPr="00A30DE3">
        <w:rPr>
          <w:rFonts w:asciiTheme="majorHAnsi" w:hAnsiTheme="majorHAnsi" w:cstheme="majorHAnsi"/>
          <w:sz w:val="24"/>
          <w:szCs w:val="24"/>
          <w:lang w:val="en-US"/>
        </w:rPr>
        <w:t xml:space="preserve"> </w:t>
      </w:r>
      <w:r w:rsidRPr="00A30DE3">
        <w:rPr>
          <w:rFonts w:asciiTheme="majorHAnsi" w:hAnsiTheme="majorHAnsi" w:cstheme="majorHAnsi"/>
          <w:sz w:val="24"/>
          <w:szCs w:val="24"/>
          <w:lang w:val="en-US"/>
        </w:rPr>
        <w:t xml:space="preserve">. The result of Dinger </w:t>
      </w:r>
      <w:r w:rsidR="0030247D" w:rsidRPr="00A30DE3">
        <w:rPr>
          <w:rFonts w:asciiTheme="majorHAnsi" w:hAnsiTheme="majorHAnsi" w:cstheme="majorHAnsi"/>
          <w:sz w:val="24"/>
          <w:szCs w:val="24"/>
          <w:lang w:val="en-US"/>
        </w:rPr>
        <w:t>(</w:t>
      </w:r>
      <w:r w:rsidRPr="00A30DE3">
        <w:rPr>
          <w:rFonts w:asciiTheme="majorHAnsi" w:hAnsiTheme="majorHAnsi" w:cstheme="majorHAnsi"/>
          <w:sz w:val="24"/>
          <w:szCs w:val="24"/>
          <w:lang w:val="en-US"/>
        </w:rPr>
        <w:t>2009</w:t>
      </w:r>
      <w:r w:rsidR="0030247D" w:rsidRPr="00A30DE3">
        <w:rPr>
          <w:rFonts w:asciiTheme="majorHAnsi" w:hAnsiTheme="majorHAnsi" w:cstheme="majorHAnsi"/>
          <w:sz w:val="24"/>
          <w:szCs w:val="24"/>
          <w:lang w:val="en-US"/>
        </w:rPr>
        <w:t>)</w:t>
      </w:r>
      <w:r w:rsidRPr="00A30DE3">
        <w:rPr>
          <w:rFonts w:asciiTheme="majorHAnsi" w:hAnsiTheme="majorHAnsi" w:cstheme="majorHAnsi"/>
          <w:sz w:val="24"/>
          <w:szCs w:val="24"/>
          <w:lang w:val="en-US"/>
        </w:rPr>
        <w:t xml:space="preserve"> stated that the ratio of equity to total asset has positive relationship with liquidity holding. S</w:t>
      </w:r>
      <w:r w:rsidR="004D06E5" w:rsidRPr="00A30DE3">
        <w:rPr>
          <w:rFonts w:asciiTheme="majorHAnsi" w:hAnsiTheme="majorHAnsi" w:cstheme="majorHAnsi"/>
          <w:sz w:val="24"/>
          <w:szCs w:val="24"/>
          <w:lang w:val="en-US"/>
        </w:rPr>
        <w:t>imilarly</w:t>
      </w:r>
      <w:r w:rsidR="00063C9E" w:rsidRPr="00A30DE3">
        <w:rPr>
          <w:rFonts w:asciiTheme="majorHAnsi" w:hAnsiTheme="majorHAnsi" w:cstheme="majorHAnsi"/>
          <w:sz w:val="24"/>
          <w:szCs w:val="24"/>
          <w:lang w:val="en-US"/>
        </w:rPr>
        <w:t>,</w:t>
      </w:r>
      <w:r w:rsidRPr="00A30DE3">
        <w:rPr>
          <w:rFonts w:asciiTheme="majorHAnsi" w:hAnsiTheme="majorHAnsi" w:cstheme="majorHAnsi"/>
          <w:sz w:val="24"/>
          <w:szCs w:val="24"/>
          <w:lang w:val="en-US"/>
        </w:rPr>
        <w:t xml:space="preserve"> Vod</w:t>
      </w:r>
      <w:r w:rsidR="00297980" w:rsidRPr="00A30DE3">
        <w:rPr>
          <w:rFonts w:asciiTheme="majorHAnsi" w:hAnsiTheme="majorHAnsi" w:cstheme="majorHAnsi"/>
          <w:sz w:val="24"/>
          <w:szCs w:val="24"/>
          <w:lang w:val="en-US"/>
        </w:rPr>
        <w:t>o</w:t>
      </w:r>
      <w:r w:rsidRPr="00A30DE3">
        <w:rPr>
          <w:rFonts w:asciiTheme="majorHAnsi" w:hAnsiTheme="majorHAnsi" w:cstheme="majorHAnsi"/>
          <w:sz w:val="24"/>
          <w:szCs w:val="24"/>
          <w:lang w:val="en-US"/>
        </w:rPr>
        <w:t xml:space="preserve">va (2013) </w:t>
      </w:r>
      <w:r w:rsidR="00836EB7" w:rsidRPr="00A30DE3">
        <w:rPr>
          <w:rFonts w:asciiTheme="majorHAnsi" w:hAnsiTheme="majorHAnsi" w:cstheme="majorHAnsi"/>
          <w:sz w:val="24"/>
          <w:szCs w:val="24"/>
          <w:lang w:val="en-US"/>
        </w:rPr>
        <w:t>and</w:t>
      </w:r>
      <w:r w:rsidR="0015761E" w:rsidRPr="00A30DE3">
        <w:rPr>
          <w:rFonts w:asciiTheme="majorHAnsi" w:hAnsiTheme="majorHAnsi" w:cstheme="majorHAnsi"/>
          <w:sz w:val="24"/>
          <w:szCs w:val="24"/>
          <w:lang w:val="en-US"/>
        </w:rPr>
        <w:t xml:space="preserve"> Bon</w:t>
      </w:r>
      <w:r w:rsidR="0030247D" w:rsidRPr="00A30DE3">
        <w:rPr>
          <w:rFonts w:asciiTheme="majorHAnsi" w:hAnsiTheme="majorHAnsi" w:cstheme="majorHAnsi"/>
          <w:sz w:val="24"/>
          <w:szCs w:val="24"/>
          <w:lang w:val="en-US"/>
        </w:rPr>
        <w:t>n</w:t>
      </w:r>
      <w:r w:rsidR="0015761E" w:rsidRPr="00A30DE3">
        <w:rPr>
          <w:rFonts w:asciiTheme="majorHAnsi" w:hAnsiTheme="majorHAnsi" w:cstheme="majorHAnsi"/>
          <w:sz w:val="24"/>
          <w:szCs w:val="24"/>
          <w:lang w:val="en-US"/>
        </w:rPr>
        <w:t>er et al (2014)</w:t>
      </w:r>
      <w:r w:rsidR="00836EB7" w:rsidRPr="00A30DE3">
        <w:rPr>
          <w:rFonts w:asciiTheme="majorHAnsi" w:hAnsiTheme="majorHAnsi" w:cstheme="majorHAnsi"/>
          <w:sz w:val="24"/>
          <w:szCs w:val="24"/>
          <w:lang w:val="en-US"/>
        </w:rPr>
        <w:t xml:space="preserve"> </w:t>
      </w:r>
      <w:r w:rsidRPr="00A30DE3">
        <w:rPr>
          <w:rFonts w:asciiTheme="majorHAnsi" w:hAnsiTheme="majorHAnsi" w:cstheme="majorHAnsi"/>
          <w:sz w:val="24"/>
          <w:szCs w:val="24"/>
          <w:lang w:val="en-US"/>
        </w:rPr>
        <w:t xml:space="preserve">also </w:t>
      </w:r>
      <w:r w:rsidRPr="00A30DE3">
        <w:rPr>
          <w:rFonts w:asciiTheme="majorHAnsi" w:hAnsiTheme="majorHAnsi" w:cstheme="majorHAnsi"/>
          <w:sz w:val="24"/>
          <w:szCs w:val="24"/>
          <w:lang w:val="en-US"/>
        </w:rPr>
        <w:lastRenderedPageBreak/>
        <w:t>verified</w:t>
      </w:r>
      <w:r w:rsidR="004B7096" w:rsidRPr="00A30DE3">
        <w:rPr>
          <w:rFonts w:asciiTheme="majorHAnsi" w:hAnsiTheme="majorHAnsi" w:cstheme="majorHAnsi"/>
          <w:sz w:val="24"/>
          <w:szCs w:val="24"/>
          <w:lang w:val="en-US"/>
        </w:rPr>
        <w:t xml:space="preserve"> this result of </w:t>
      </w:r>
      <w:r w:rsidRPr="00A30DE3">
        <w:rPr>
          <w:rFonts w:asciiTheme="majorHAnsi" w:hAnsiTheme="majorHAnsi" w:cstheme="majorHAnsi"/>
          <w:sz w:val="24"/>
          <w:szCs w:val="24"/>
          <w:lang w:val="en-US"/>
        </w:rPr>
        <w:t>Dinger (2009)</w:t>
      </w:r>
      <w:r w:rsidR="0030247D" w:rsidRPr="00A30DE3">
        <w:rPr>
          <w:rFonts w:asciiTheme="majorHAnsi" w:hAnsiTheme="majorHAnsi" w:cstheme="majorHAnsi"/>
          <w:sz w:val="24"/>
          <w:szCs w:val="24"/>
          <w:lang w:val="en-US"/>
        </w:rPr>
        <w:t xml:space="preserve"> [2]</w:t>
      </w:r>
      <w:r w:rsidR="00FB786C" w:rsidRPr="00A30DE3">
        <w:rPr>
          <w:rFonts w:asciiTheme="majorHAnsi" w:hAnsiTheme="majorHAnsi" w:cstheme="majorHAnsi"/>
          <w:sz w:val="24"/>
          <w:szCs w:val="24"/>
          <w:lang w:val="en-US"/>
        </w:rPr>
        <w:t>[26]</w:t>
      </w:r>
      <w:r w:rsidR="0030247D" w:rsidRPr="00A30DE3">
        <w:rPr>
          <w:rFonts w:asciiTheme="majorHAnsi" w:hAnsiTheme="majorHAnsi" w:cstheme="majorHAnsi"/>
          <w:sz w:val="24"/>
          <w:szCs w:val="24"/>
          <w:lang w:val="en-US"/>
        </w:rPr>
        <w:t xml:space="preserve"> </w:t>
      </w:r>
      <w:r w:rsidRPr="00A30DE3">
        <w:rPr>
          <w:rFonts w:asciiTheme="majorHAnsi" w:hAnsiTheme="majorHAnsi" w:cstheme="majorHAnsi"/>
          <w:sz w:val="24"/>
          <w:szCs w:val="24"/>
          <w:lang w:val="en-US"/>
        </w:rPr>
        <w:t>.</w:t>
      </w:r>
      <w:r w:rsidR="00FB786C" w:rsidRPr="00A30DE3">
        <w:rPr>
          <w:rFonts w:asciiTheme="majorHAnsi" w:hAnsiTheme="majorHAnsi" w:cstheme="majorHAnsi"/>
          <w:sz w:val="24"/>
          <w:szCs w:val="24"/>
          <w:lang w:val="en-US"/>
        </w:rPr>
        <w:t xml:space="preserve"> In contrast, Delé</w:t>
      </w:r>
      <w:r w:rsidR="004D06E5" w:rsidRPr="00A30DE3">
        <w:rPr>
          <w:rFonts w:asciiTheme="majorHAnsi" w:hAnsiTheme="majorHAnsi" w:cstheme="majorHAnsi"/>
          <w:sz w:val="24"/>
          <w:szCs w:val="24"/>
          <w:lang w:val="en-US"/>
        </w:rPr>
        <w:t xml:space="preserve">chat </w:t>
      </w:r>
      <w:r w:rsidR="00E46BDD" w:rsidRPr="00A30DE3">
        <w:rPr>
          <w:rFonts w:asciiTheme="majorHAnsi" w:hAnsiTheme="majorHAnsi" w:cstheme="majorHAnsi"/>
          <w:sz w:val="24"/>
          <w:szCs w:val="24"/>
          <w:lang w:val="en-US"/>
        </w:rPr>
        <w:t xml:space="preserve">et al </w:t>
      </w:r>
      <w:r w:rsidR="004D06E5" w:rsidRPr="00A30DE3">
        <w:rPr>
          <w:rFonts w:asciiTheme="majorHAnsi" w:hAnsiTheme="majorHAnsi" w:cstheme="majorHAnsi"/>
          <w:sz w:val="24"/>
          <w:szCs w:val="24"/>
          <w:lang w:val="en-US"/>
        </w:rPr>
        <w:t>(2014) verified a negative relationship between capitalization and total assets</w:t>
      </w:r>
      <w:r w:rsidR="0030247D" w:rsidRPr="00A30DE3">
        <w:rPr>
          <w:rFonts w:asciiTheme="majorHAnsi" w:hAnsiTheme="majorHAnsi" w:cstheme="majorHAnsi"/>
          <w:sz w:val="24"/>
          <w:szCs w:val="24"/>
          <w:lang w:val="en-US"/>
        </w:rPr>
        <w:t xml:space="preserve"> </w:t>
      </w:r>
      <w:r w:rsidR="00FB786C" w:rsidRPr="00A30DE3">
        <w:rPr>
          <w:rFonts w:asciiTheme="majorHAnsi" w:hAnsiTheme="majorHAnsi" w:cstheme="majorHAnsi"/>
          <w:sz w:val="24"/>
          <w:szCs w:val="24"/>
          <w:lang w:val="en-US"/>
        </w:rPr>
        <w:t>[5]</w:t>
      </w:r>
      <w:r w:rsidR="004D06E5" w:rsidRPr="00A30DE3">
        <w:rPr>
          <w:rFonts w:asciiTheme="majorHAnsi" w:hAnsiTheme="majorHAnsi" w:cstheme="majorHAnsi"/>
          <w:sz w:val="24"/>
          <w:szCs w:val="24"/>
          <w:lang w:val="en-US"/>
        </w:rPr>
        <w:t xml:space="preserve">. </w:t>
      </w:r>
      <w:bookmarkStart w:id="7" w:name="_Toc449010064"/>
    </w:p>
    <w:bookmarkEnd w:id="7"/>
    <w:p w14:paraId="0EBE67CA" w14:textId="77777777" w:rsidR="00691937" w:rsidRPr="00A30DE3" w:rsidRDefault="00E71698" w:rsidP="00BB307C">
      <w:pPr>
        <w:spacing w:line="276" w:lineRule="auto"/>
        <w:rPr>
          <w:rFonts w:asciiTheme="majorHAnsi" w:hAnsiTheme="majorHAnsi" w:cstheme="majorHAnsi"/>
          <w:b/>
          <w:sz w:val="24"/>
          <w:szCs w:val="24"/>
          <w:lang w:val="en-US"/>
        </w:rPr>
      </w:pPr>
      <w:r w:rsidRPr="00A30DE3">
        <w:rPr>
          <w:rFonts w:asciiTheme="majorHAnsi" w:hAnsiTheme="majorHAnsi" w:cstheme="majorHAnsi"/>
          <w:b/>
          <w:sz w:val="24"/>
          <w:szCs w:val="24"/>
          <w:lang w:val="en-US"/>
        </w:rPr>
        <w:t>Literature review on bank’s liquidity in Vietnam</w:t>
      </w:r>
    </w:p>
    <w:p w14:paraId="39A05D6A" w14:textId="77777777" w:rsidR="00841E03" w:rsidRPr="00A30DE3" w:rsidRDefault="00E71698"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S</w:t>
      </w:r>
      <w:r w:rsidR="00F80479" w:rsidRPr="00A30DE3">
        <w:rPr>
          <w:rFonts w:asciiTheme="majorHAnsi" w:hAnsiTheme="majorHAnsi" w:cstheme="majorHAnsi"/>
          <w:sz w:val="24"/>
          <w:szCs w:val="24"/>
          <w:lang w:val="en-US"/>
        </w:rPr>
        <w:t>everal</w:t>
      </w:r>
      <w:r w:rsidR="009B536F" w:rsidRPr="00A30DE3">
        <w:rPr>
          <w:rFonts w:asciiTheme="majorHAnsi" w:hAnsiTheme="majorHAnsi" w:cstheme="majorHAnsi"/>
          <w:sz w:val="24"/>
          <w:szCs w:val="24"/>
          <w:lang w:val="en-US"/>
        </w:rPr>
        <w:t xml:space="preserve"> research</w:t>
      </w:r>
      <w:r w:rsidR="00B62DCC" w:rsidRPr="00A30DE3">
        <w:rPr>
          <w:rFonts w:asciiTheme="majorHAnsi" w:hAnsiTheme="majorHAnsi" w:cstheme="majorHAnsi"/>
          <w:sz w:val="24"/>
          <w:szCs w:val="24"/>
          <w:lang w:val="en-US"/>
        </w:rPr>
        <w:t>es</w:t>
      </w:r>
      <w:r w:rsidR="0091021E" w:rsidRPr="00A30DE3">
        <w:rPr>
          <w:rFonts w:asciiTheme="majorHAnsi" w:hAnsiTheme="majorHAnsi" w:cstheme="majorHAnsi"/>
          <w:sz w:val="24"/>
          <w:szCs w:val="24"/>
          <w:lang w:val="en-US"/>
        </w:rPr>
        <w:t xml:space="preserve"> have been done on</w:t>
      </w:r>
      <w:r w:rsidR="009B536F" w:rsidRPr="00A30DE3">
        <w:rPr>
          <w:rFonts w:asciiTheme="majorHAnsi" w:hAnsiTheme="majorHAnsi" w:cstheme="majorHAnsi"/>
          <w:sz w:val="24"/>
          <w:szCs w:val="24"/>
          <w:lang w:val="en-US"/>
        </w:rPr>
        <w:t xml:space="preserve"> banks</w:t>
      </w:r>
      <w:r w:rsidR="0091021E" w:rsidRPr="00A30DE3">
        <w:rPr>
          <w:rFonts w:asciiTheme="majorHAnsi" w:hAnsiTheme="majorHAnsi" w:cstheme="majorHAnsi"/>
          <w:sz w:val="24"/>
          <w:szCs w:val="24"/>
          <w:lang w:val="en-US"/>
        </w:rPr>
        <w:t>’</w:t>
      </w:r>
      <w:r w:rsidR="009B536F" w:rsidRPr="00A30DE3">
        <w:rPr>
          <w:rFonts w:asciiTheme="majorHAnsi" w:hAnsiTheme="majorHAnsi" w:cstheme="majorHAnsi"/>
          <w:sz w:val="24"/>
          <w:szCs w:val="24"/>
          <w:lang w:val="en-US"/>
        </w:rPr>
        <w:t xml:space="preserve"> liquidity</w:t>
      </w:r>
      <w:r w:rsidRPr="00A30DE3">
        <w:rPr>
          <w:rFonts w:asciiTheme="majorHAnsi" w:hAnsiTheme="majorHAnsi" w:cstheme="majorHAnsi"/>
          <w:sz w:val="24"/>
          <w:szCs w:val="24"/>
          <w:lang w:val="en-US"/>
        </w:rPr>
        <w:t xml:space="preserve"> in Vietnam</w:t>
      </w:r>
      <w:r w:rsidR="00783263" w:rsidRPr="00A30DE3">
        <w:rPr>
          <w:rFonts w:asciiTheme="majorHAnsi" w:hAnsiTheme="majorHAnsi" w:cstheme="majorHAnsi"/>
          <w:sz w:val="24"/>
          <w:szCs w:val="24"/>
          <w:lang w:val="en-US"/>
        </w:rPr>
        <w:t>.</w:t>
      </w:r>
      <w:r w:rsidR="003B1ABC" w:rsidRPr="00A30DE3">
        <w:rPr>
          <w:rFonts w:asciiTheme="majorHAnsi" w:hAnsiTheme="majorHAnsi" w:cstheme="majorHAnsi"/>
          <w:sz w:val="24"/>
          <w:szCs w:val="24"/>
          <w:lang w:val="en-US"/>
        </w:rPr>
        <w:t xml:space="preserve"> </w:t>
      </w:r>
      <w:r w:rsidR="002E2036" w:rsidRPr="00A30DE3">
        <w:rPr>
          <w:rFonts w:asciiTheme="majorHAnsi" w:hAnsiTheme="majorHAnsi" w:cstheme="majorHAnsi"/>
          <w:sz w:val="24"/>
          <w:szCs w:val="24"/>
          <w:lang w:val="en-US"/>
        </w:rPr>
        <w:t>Truong (2014</w:t>
      </w:r>
      <w:r w:rsidR="00783263" w:rsidRPr="00A30DE3">
        <w:rPr>
          <w:rFonts w:asciiTheme="majorHAnsi" w:hAnsiTheme="majorHAnsi" w:cstheme="majorHAnsi"/>
          <w:sz w:val="24"/>
          <w:szCs w:val="24"/>
          <w:lang w:val="en-US"/>
        </w:rPr>
        <w:t>)</w:t>
      </w:r>
      <w:r w:rsidR="00B62DCC" w:rsidRPr="00A30DE3">
        <w:rPr>
          <w:rFonts w:asciiTheme="majorHAnsi" w:hAnsiTheme="majorHAnsi" w:cstheme="majorHAnsi"/>
          <w:sz w:val="24"/>
          <w:szCs w:val="24"/>
          <w:lang w:val="en-US"/>
        </w:rPr>
        <w:t>, using data of 37 banks in Vietnam</w:t>
      </w:r>
      <w:r w:rsidR="00DA5D71" w:rsidRPr="00A30DE3">
        <w:rPr>
          <w:rFonts w:asciiTheme="majorHAnsi" w:hAnsiTheme="majorHAnsi" w:cstheme="majorHAnsi"/>
          <w:sz w:val="24"/>
          <w:szCs w:val="24"/>
          <w:lang w:val="en-US"/>
        </w:rPr>
        <w:t>, conducted research about determinants</w:t>
      </w:r>
      <w:r w:rsidR="00B62DCC" w:rsidRPr="00A30DE3">
        <w:rPr>
          <w:rFonts w:asciiTheme="majorHAnsi" w:hAnsiTheme="majorHAnsi" w:cstheme="majorHAnsi"/>
          <w:sz w:val="24"/>
          <w:szCs w:val="24"/>
          <w:lang w:val="en-US"/>
        </w:rPr>
        <w:t xml:space="preserve"> liquidity</w:t>
      </w:r>
      <w:r w:rsidR="00DA5D71" w:rsidRPr="00A30DE3">
        <w:rPr>
          <w:rFonts w:asciiTheme="majorHAnsi" w:hAnsiTheme="majorHAnsi" w:cstheme="majorHAnsi"/>
          <w:sz w:val="24"/>
          <w:szCs w:val="24"/>
          <w:lang w:val="en-US"/>
        </w:rPr>
        <w:t xml:space="preserve"> risk</w:t>
      </w:r>
      <w:r w:rsidR="00B62DCC" w:rsidRPr="00A30DE3">
        <w:rPr>
          <w:rFonts w:asciiTheme="majorHAnsi" w:hAnsiTheme="majorHAnsi" w:cstheme="majorHAnsi"/>
          <w:sz w:val="24"/>
          <w:szCs w:val="24"/>
          <w:lang w:val="en-US"/>
        </w:rPr>
        <w:t xml:space="preserve"> in Vietnam from 2002 to 2011</w:t>
      </w:r>
      <w:r w:rsidR="0030247D" w:rsidRPr="00A30DE3">
        <w:rPr>
          <w:rFonts w:asciiTheme="majorHAnsi" w:hAnsiTheme="majorHAnsi" w:cstheme="majorHAnsi"/>
          <w:sz w:val="24"/>
          <w:szCs w:val="24"/>
          <w:lang w:val="en-US"/>
        </w:rPr>
        <w:t xml:space="preserve"> </w:t>
      </w:r>
      <w:r w:rsidR="00FB786C" w:rsidRPr="00A30DE3">
        <w:rPr>
          <w:rFonts w:asciiTheme="majorHAnsi" w:hAnsiTheme="majorHAnsi" w:cstheme="majorHAnsi"/>
          <w:sz w:val="24"/>
          <w:szCs w:val="24"/>
          <w:lang w:val="en-US"/>
        </w:rPr>
        <w:t>[27]</w:t>
      </w:r>
      <w:r w:rsidR="00B62DCC" w:rsidRPr="00A30DE3">
        <w:rPr>
          <w:rFonts w:asciiTheme="majorHAnsi" w:hAnsiTheme="majorHAnsi" w:cstheme="majorHAnsi"/>
          <w:sz w:val="24"/>
          <w:szCs w:val="24"/>
          <w:lang w:val="en-US"/>
        </w:rPr>
        <w:t xml:space="preserve">. The author </w:t>
      </w:r>
      <w:r w:rsidR="00783263" w:rsidRPr="00A30DE3">
        <w:rPr>
          <w:rFonts w:asciiTheme="majorHAnsi" w:hAnsiTheme="majorHAnsi" w:cstheme="majorHAnsi"/>
          <w:sz w:val="24"/>
          <w:szCs w:val="24"/>
          <w:lang w:val="en-US"/>
        </w:rPr>
        <w:t>use</w:t>
      </w:r>
      <w:r w:rsidR="00B62DCC" w:rsidRPr="00A30DE3">
        <w:rPr>
          <w:rFonts w:asciiTheme="majorHAnsi" w:hAnsiTheme="majorHAnsi" w:cstheme="majorHAnsi"/>
          <w:sz w:val="24"/>
          <w:szCs w:val="24"/>
          <w:lang w:val="en-US"/>
        </w:rPr>
        <w:t>d</w:t>
      </w:r>
      <w:r w:rsidR="00783263" w:rsidRPr="00A30DE3">
        <w:rPr>
          <w:rFonts w:asciiTheme="majorHAnsi" w:hAnsiTheme="majorHAnsi" w:cstheme="majorHAnsi"/>
          <w:sz w:val="24"/>
          <w:szCs w:val="24"/>
          <w:lang w:val="en-US"/>
        </w:rPr>
        <w:t xml:space="preserve"> financial gap as a measure for liquidity risk.</w:t>
      </w:r>
      <w:r w:rsidR="00C31612" w:rsidRPr="00A30DE3">
        <w:rPr>
          <w:rFonts w:asciiTheme="majorHAnsi" w:hAnsiTheme="majorHAnsi" w:cstheme="majorHAnsi"/>
          <w:sz w:val="24"/>
          <w:szCs w:val="24"/>
          <w:lang w:val="en-US"/>
        </w:rPr>
        <w:t xml:space="preserve"> </w:t>
      </w:r>
      <w:r w:rsidR="00DA5D71" w:rsidRPr="00A30DE3">
        <w:rPr>
          <w:rFonts w:asciiTheme="majorHAnsi" w:hAnsiTheme="majorHAnsi" w:cstheme="majorHAnsi"/>
          <w:sz w:val="24"/>
          <w:szCs w:val="24"/>
          <w:lang w:val="en-US"/>
        </w:rPr>
        <w:t>In thi</w:t>
      </w:r>
      <w:r w:rsidR="00C302C1" w:rsidRPr="00A30DE3">
        <w:rPr>
          <w:rFonts w:asciiTheme="majorHAnsi" w:hAnsiTheme="majorHAnsi" w:cstheme="majorHAnsi"/>
          <w:sz w:val="24"/>
          <w:szCs w:val="24"/>
          <w:lang w:val="en-US"/>
        </w:rPr>
        <w:t>s research, factors that affect</w:t>
      </w:r>
      <w:r w:rsidR="00DA5D71" w:rsidRPr="00A30DE3">
        <w:rPr>
          <w:rFonts w:asciiTheme="majorHAnsi" w:hAnsiTheme="majorHAnsi" w:cstheme="majorHAnsi"/>
          <w:sz w:val="24"/>
          <w:szCs w:val="24"/>
          <w:lang w:val="en-US"/>
        </w:rPr>
        <w:t xml:space="preserve"> liquidity risk are</w:t>
      </w:r>
      <w:r w:rsidR="003057C0" w:rsidRPr="00A30DE3">
        <w:rPr>
          <w:rFonts w:asciiTheme="majorHAnsi" w:hAnsiTheme="majorHAnsi" w:cstheme="majorHAnsi"/>
          <w:sz w:val="24"/>
          <w:szCs w:val="24"/>
          <w:lang w:val="en-US"/>
        </w:rPr>
        <w:t xml:space="preserve"> categorized into two group</w:t>
      </w:r>
      <w:r w:rsidR="00723942" w:rsidRPr="00A30DE3">
        <w:rPr>
          <w:rFonts w:asciiTheme="majorHAnsi" w:hAnsiTheme="majorHAnsi" w:cstheme="majorHAnsi"/>
          <w:sz w:val="24"/>
          <w:szCs w:val="24"/>
          <w:lang w:val="en-US"/>
        </w:rPr>
        <w:t>s</w:t>
      </w:r>
      <w:r w:rsidR="003057C0" w:rsidRPr="00A30DE3">
        <w:rPr>
          <w:rFonts w:asciiTheme="majorHAnsi" w:hAnsiTheme="majorHAnsi" w:cstheme="majorHAnsi"/>
          <w:sz w:val="24"/>
          <w:szCs w:val="24"/>
          <w:lang w:val="en-US"/>
        </w:rPr>
        <w:t>: internal and external factor. Among the internal factors, assets size</w:t>
      </w:r>
      <w:r w:rsidR="00841E03" w:rsidRPr="00A30DE3">
        <w:rPr>
          <w:rFonts w:asciiTheme="majorHAnsi" w:hAnsiTheme="majorHAnsi" w:cstheme="majorHAnsi"/>
          <w:sz w:val="24"/>
          <w:szCs w:val="24"/>
          <w:lang w:val="en-US"/>
        </w:rPr>
        <w:t xml:space="preserve"> and</w:t>
      </w:r>
      <w:r w:rsidR="003057C0" w:rsidRPr="00A30DE3">
        <w:rPr>
          <w:rFonts w:asciiTheme="majorHAnsi" w:hAnsiTheme="majorHAnsi" w:cstheme="majorHAnsi"/>
          <w:sz w:val="24"/>
          <w:szCs w:val="24"/>
          <w:lang w:val="en-US"/>
        </w:rPr>
        <w:t xml:space="preserve"> </w:t>
      </w:r>
      <w:r w:rsidR="00842405" w:rsidRPr="00A30DE3">
        <w:rPr>
          <w:rFonts w:asciiTheme="majorHAnsi" w:hAnsiTheme="majorHAnsi" w:cstheme="majorHAnsi"/>
          <w:sz w:val="24"/>
          <w:szCs w:val="24"/>
          <w:lang w:val="en-US"/>
        </w:rPr>
        <w:t xml:space="preserve">liquidity reserve </w:t>
      </w:r>
      <w:r w:rsidR="00841E03" w:rsidRPr="00A30DE3">
        <w:rPr>
          <w:rFonts w:asciiTheme="majorHAnsi" w:hAnsiTheme="majorHAnsi" w:cstheme="majorHAnsi"/>
          <w:sz w:val="24"/>
          <w:szCs w:val="24"/>
          <w:lang w:val="en-US"/>
        </w:rPr>
        <w:t>have negative</w:t>
      </w:r>
      <w:r w:rsidR="00842405" w:rsidRPr="00A30DE3">
        <w:rPr>
          <w:rFonts w:asciiTheme="majorHAnsi" w:hAnsiTheme="majorHAnsi" w:cstheme="majorHAnsi"/>
          <w:sz w:val="24"/>
          <w:szCs w:val="24"/>
          <w:lang w:val="en-US"/>
        </w:rPr>
        <w:t xml:space="preserve"> relationship </w:t>
      </w:r>
      <w:r w:rsidR="00841E03" w:rsidRPr="00A30DE3">
        <w:rPr>
          <w:rFonts w:asciiTheme="majorHAnsi" w:hAnsiTheme="majorHAnsi" w:cstheme="majorHAnsi"/>
          <w:sz w:val="24"/>
          <w:szCs w:val="24"/>
          <w:lang w:val="en-US"/>
        </w:rPr>
        <w:t xml:space="preserve">with banks’ liquidity risk, while the ratio of equity to capital has positive impact on banks’ liquidity risk. Among the external factors, </w:t>
      </w:r>
      <w:r w:rsidR="00841E03" w:rsidRPr="00A30DE3">
        <w:rPr>
          <w:rFonts w:asciiTheme="majorHAnsi" w:hAnsiTheme="majorHAnsi" w:cstheme="majorHAnsi"/>
          <w:color w:val="141823"/>
          <w:sz w:val="24"/>
          <w:szCs w:val="24"/>
          <w:shd w:val="clear" w:color="auto" w:fill="FFFFFF"/>
        </w:rPr>
        <w:t>growth rate</w:t>
      </w:r>
      <w:r w:rsidR="00841E03" w:rsidRPr="00A30DE3">
        <w:rPr>
          <w:rFonts w:asciiTheme="majorHAnsi" w:hAnsiTheme="majorHAnsi" w:cstheme="majorHAnsi"/>
          <w:color w:val="141823"/>
          <w:sz w:val="24"/>
          <w:szCs w:val="24"/>
          <w:shd w:val="clear" w:color="auto" w:fill="FFFFFF"/>
          <w:lang w:val="en-US"/>
        </w:rPr>
        <w:t xml:space="preserve"> and</w:t>
      </w:r>
      <w:r w:rsidR="00841E03" w:rsidRPr="00A30DE3">
        <w:rPr>
          <w:rFonts w:asciiTheme="majorHAnsi" w:hAnsiTheme="majorHAnsi" w:cstheme="majorHAnsi"/>
          <w:color w:val="141823"/>
          <w:sz w:val="24"/>
          <w:szCs w:val="24"/>
          <w:shd w:val="clear" w:color="auto" w:fill="FFFFFF"/>
        </w:rPr>
        <w:t xml:space="preserve"> inflation</w:t>
      </w:r>
      <w:r w:rsidR="00841E03" w:rsidRPr="00A30DE3">
        <w:rPr>
          <w:rFonts w:asciiTheme="majorHAnsi" w:hAnsiTheme="majorHAnsi" w:cstheme="majorHAnsi"/>
          <w:color w:val="141823"/>
          <w:sz w:val="24"/>
          <w:szCs w:val="24"/>
          <w:shd w:val="clear" w:color="auto" w:fill="FFFFFF"/>
          <w:lang w:val="en-US"/>
        </w:rPr>
        <w:t xml:space="preserve"> have positive relationship with banks’ liquidity risk, while</w:t>
      </w:r>
      <w:r w:rsidR="00841E03" w:rsidRPr="00A30DE3">
        <w:rPr>
          <w:rFonts w:asciiTheme="majorHAnsi" w:hAnsiTheme="majorHAnsi" w:cstheme="majorHAnsi"/>
          <w:color w:val="141823"/>
          <w:sz w:val="24"/>
          <w:szCs w:val="24"/>
          <w:shd w:val="clear" w:color="auto" w:fill="FFFFFF"/>
        </w:rPr>
        <w:t xml:space="preserve"> inter-bank loan</w:t>
      </w:r>
      <w:r w:rsidR="00841E03" w:rsidRPr="00A30DE3">
        <w:rPr>
          <w:rFonts w:asciiTheme="majorHAnsi" w:hAnsiTheme="majorHAnsi" w:cstheme="majorHAnsi"/>
          <w:color w:val="141823"/>
          <w:sz w:val="24"/>
          <w:szCs w:val="24"/>
          <w:shd w:val="clear" w:color="auto" w:fill="FFFFFF"/>
          <w:lang w:val="en-US"/>
        </w:rPr>
        <w:t xml:space="preserve"> and monetary policy </w:t>
      </w:r>
      <w:r w:rsidR="00841E03" w:rsidRPr="00A30DE3">
        <w:rPr>
          <w:rFonts w:asciiTheme="majorHAnsi" w:hAnsiTheme="majorHAnsi" w:cstheme="majorHAnsi"/>
          <w:sz w:val="24"/>
          <w:szCs w:val="24"/>
          <w:lang w:val="en-US"/>
        </w:rPr>
        <w:t>have negative impact on banks’ liquidity risk</w:t>
      </w:r>
      <w:r w:rsidR="008B51A0" w:rsidRPr="00A30DE3">
        <w:rPr>
          <w:rFonts w:asciiTheme="majorHAnsi" w:hAnsiTheme="majorHAnsi" w:cstheme="majorHAnsi"/>
          <w:sz w:val="24"/>
          <w:szCs w:val="24"/>
          <w:lang w:val="en-US"/>
        </w:rPr>
        <w:t xml:space="preserve">. </w:t>
      </w:r>
    </w:p>
    <w:p w14:paraId="582C8BB7" w14:textId="77777777" w:rsidR="00783263" w:rsidRPr="00A30DE3" w:rsidRDefault="00ED5038"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 </w:t>
      </w:r>
      <w:r w:rsidR="00962408" w:rsidRPr="00A30DE3">
        <w:rPr>
          <w:rFonts w:asciiTheme="majorHAnsi" w:hAnsiTheme="majorHAnsi" w:cstheme="majorHAnsi"/>
          <w:sz w:val="24"/>
          <w:szCs w:val="24"/>
          <w:lang w:val="en-US"/>
        </w:rPr>
        <w:t>Ano</w:t>
      </w:r>
      <w:r w:rsidR="0001399A" w:rsidRPr="00A30DE3">
        <w:rPr>
          <w:rFonts w:asciiTheme="majorHAnsi" w:hAnsiTheme="majorHAnsi" w:cstheme="majorHAnsi"/>
          <w:sz w:val="24"/>
          <w:szCs w:val="24"/>
          <w:lang w:val="en-US"/>
        </w:rPr>
        <w:t xml:space="preserve">ther research </w:t>
      </w:r>
      <w:r w:rsidR="00E71698" w:rsidRPr="00A30DE3">
        <w:rPr>
          <w:rFonts w:asciiTheme="majorHAnsi" w:hAnsiTheme="majorHAnsi" w:cstheme="majorHAnsi"/>
          <w:sz w:val="24"/>
          <w:szCs w:val="24"/>
          <w:lang w:val="en-US"/>
        </w:rPr>
        <w:t>of</w:t>
      </w:r>
      <w:r w:rsidR="00783263" w:rsidRPr="00A30DE3">
        <w:rPr>
          <w:rFonts w:asciiTheme="majorHAnsi" w:hAnsiTheme="majorHAnsi" w:cstheme="majorHAnsi"/>
          <w:sz w:val="24"/>
          <w:szCs w:val="24"/>
          <w:lang w:val="en-US"/>
        </w:rPr>
        <w:t xml:space="preserve"> Truong and Phan (2014) </w:t>
      </w:r>
      <w:r w:rsidR="00E71698" w:rsidRPr="00A30DE3">
        <w:rPr>
          <w:rFonts w:asciiTheme="majorHAnsi" w:hAnsiTheme="majorHAnsi" w:cstheme="majorHAnsi"/>
          <w:sz w:val="24"/>
          <w:szCs w:val="24"/>
          <w:lang w:val="en-US"/>
        </w:rPr>
        <w:t>investigated</w:t>
      </w:r>
      <w:r w:rsidR="00783263" w:rsidRPr="00A30DE3">
        <w:rPr>
          <w:rFonts w:asciiTheme="majorHAnsi" w:hAnsiTheme="majorHAnsi" w:cstheme="majorHAnsi"/>
          <w:sz w:val="24"/>
          <w:szCs w:val="24"/>
          <w:lang w:val="en-US"/>
        </w:rPr>
        <w:t xml:space="preserve"> determinant</w:t>
      </w:r>
      <w:r w:rsidR="0001399A" w:rsidRPr="00A30DE3">
        <w:rPr>
          <w:rFonts w:asciiTheme="majorHAnsi" w:hAnsiTheme="majorHAnsi" w:cstheme="majorHAnsi"/>
          <w:sz w:val="24"/>
          <w:szCs w:val="24"/>
          <w:lang w:val="en-US"/>
        </w:rPr>
        <w:t>s</w:t>
      </w:r>
      <w:r w:rsidR="00783263" w:rsidRPr="00A30DE3">
        <w:rPr>
          <w:rFonts w:asciiTheme="majorHAnsi" w:hAnsiTheme="majorHAnsi" w:cstheme="majorHAnsi"/>
          <w:sz w:val="24"/>
          <w:szCs w:val="24"/>
          <w:lang w:val="en-US"/>
        </w:rPr>
        <w:t xml:space="preserve"> of commercial banks in liquidity</w:t>
      </w:r>
      <w:r w:rsidR="0001399A" w:rsidRPr="00A30DE3">
        <w:rPr>
          <w:rFonts w:asciiTheme="majorHAnsi" w:hAnsiTheme="majorHAnsi" w:cstheme="majorHAnsi"/>
          <w:sz w:val="24"/>
          <w:szCs w:val="24"/>
          <w:lang w:val="en-US"/>
        </w:rPr>
        <w:t xml:space="preserve"> in Viet</w:t>
      </w:r>
      <w:r w:rsidR="00783263" w:rsidRPr="00A30DE3">
        <w:rPr>
          <w:rFonts w:asciiTheme="majorHAnsi" w:hAnsiTheme="majorHAnsi" w:cstheme="majorHAnsi"/>
          <w:sz w:val="24"/>
          <w:szCs w:val="24"/>
          <w:lang w:val="en-US"/>
        </w:rPr>
        <w:t>nam</w:t>
      </w:r>
      <w:r w:rsidR="00B62DCC" w:rsidRPr="00A30DE3">
        <w:rPr>
          <w:rFonts w:asciiTheme="majorHAnsi" w:hAnsiTheme="majorHAnsi" w:cstheme="majorHAnsi"/>
          <w:sz w:val="24"/>
          <w:szCs w:val="24"/>
          <w:lang w:val="en-US"/>
        </w:rPr>
        <w:t xml:space="preserve"> from</w:t>
      </w:r>
      <w:r w:rsidR="008B51A0" w:rsidRPr="00A30DE3">
        <w:rPr>
          <w:rFonts w:asciiTheme="majorHAnsi" w:hAnsiTheme="majorHAnsi" w:cstheme="majorHAnsi"/>
          <w:sz w:val="24"/>
          <w:szCs w:val="24"/>
          <w:lang w:val="en-US"/>
        </w:rPr>
        <w:t xml:space="preserve"> 2009 to 2013 by </w:t>
      </w:r>
      <w:r w:rsidR="00F80479" w:rsidRPr="00A30DE3">
        <w:rPr>
          <w:rFonts w:asciiTheme="majorHAnsi" w:hAnsiTheme="majorHAnsi" w:cstheme="majorHAnsi"/>
          <w:sz w:val="24"/>
          <w:szCs w:val="24"/>
          <w:lang w:val="en-US"/>
        </w:rPr>
        <w:t xml:space="preserve">using the data of 39 commercial </w:t>
      </w:r>
      <w:r w:rsidR="008B51A0" w:rsidRPr="00A30DE3">
        <w:rPr>
          <w:rFonts w:asciiTheme="majorHAnsi" w:hAnsiTheme="majorHAnsi" w:cstheme="majorHAnsi"/>
          <w:sz w:val="24"/>
          <w:szCs w:val="24"/>
          <w:lang w:val="en-US"/>
        </w:rPr>
        <w:t>banks</w:t>
      </w:r>
      <w:r w:rsidR="0001399A" w:rsidRPr="00A30DE3">
        <w:rPr>
          <w:rFonts w:asciiTheme="majorHAnsi" w:hAnsiTheme="majorHAnsi" w:cstheme="majorHAnsi"/>
          <w:sz w:val="24"/>
          <w:szCs w:val="24"/>
          <w:lang w:val="en-US"/>
        </w:rPr>
        <w:t>.</w:t>
      </w:r>
      <w:r w:rsidR="008050A6" w:rsidRPr="00A30DE3">
        <w:rPr>
          <w:rFonts w:asciiTheme="majorHAnsi" w:hAnsiTheme="majorHAnsi" w:cstheme="majorHAnsi"/>
          <w:sz w:val="24"/>
          <w:szCs w:val="24"/>
          <w:lang w:val="en-US"/>
        </w:rPr>
        <w:t xml:space="preserve"> They reported that the</w:t>
      </w:r>
      <w:r w:rsidR="000112F2" w:rsidRPr="00A30DE3">
        <w:rPr>
          <w:rFonts w:asciiTheme="majorHAnsi" w:hAnsiTheme="majorHAnsi" w:cstheme="majorHAnsi"/>
          <w:sz w:val="24"/>
          <w:szCs w:val="24"/>
          <w:lang w:val="en-US"/>
        </w:rPr>
        <w:t xml:space="preserve"> </w:t>
      </w:r>
      <w:r w:rsidR="008050A6" w:rsidRPr="00A30DE3">
        <w:rPr>
          <w:rFonts w:asciiTheme="majorHAnsi" w:hAnsiTheme="majorHAnsi" w:cstheme="majorHAnsi"/>
          <w:sz w:val="24"/>
          <w:szCs w:val="24"/>
          <w:lang w:val="en-US"/>
        </w:rPr>
        <w:t>ability of CEO</w:t>
      </w:r>
      <w:r w:rsidR="000112F2" w:rsidRPr="00A30DE3">
        <w:rPr>
          <w:rFonts w:asciiTheme="majorHAnsi" w:hAnsiTheme="majorHAnsi" w:cstheme="majorHAnsi"/>
          <w:sz w:val="24"/>
          <w:szCs w:val="24"/>
          <w:lang w:val="en-US"/>
        </w:rPr>
        <w:t>, growth rate of raising fund</w:t>
      </w:r>
      <w:r w:rsidR="008050A6" w:rsidRPr="00A30DE3">
        <w:rPr>
          <w:rFonts w:asciiTheme="majorHAnsi" w:hAnsiTheme="majorHAnsi" w:cstheme="majorHAnsi"/>
          <w:sz w:val="24"/>
          <w:szCs w:val="24"/>
          <w:lang w:val="en-US"/>
        </w:rPr>
        <w:t xml:space="preserve"> of banks have positive relationship with bank</w:t>
      </w:r>
      <w:r w:rsidR="00910C40" w:rsidRPr="00A30DE3">
        <w:rPr>
          <w:rFonts w:asciiTheme="majorHAnsi" w:hAnsiTheme="majorHAnsi" w:cstheme="majorHAnsi"/>
          <w:sz w:val="24"/>
          <w:szCs w:val="24"/>
          <w:lang w:val="en-US"/>
        </w:rPr>
        <w:t>s’</w:t>
      </w:r>
      <w:r w:rsidR="008050A6" w:rsidRPr="00A30DE3">
        <w:rPr>
          <w:rFonts w:asciiTheme="majorHAnsi" w:hAnsiTheme="majorHAnsi" w:cstheme="majorHAnsi"/>
          <w:sz w:val="24"/>
          <w:szCs w:val="24"/>
          <w:lang w:val="en-US"/>
        </w:rPr>
        <w:t xml:space="preserve"> liquidity, while proportion of lon</w:t>
      </w:r>
      <w:r w:rsidR="000112F2" w:rsidRPr="00A30DE3">
        <w:rPr>
          <w:rFonts w:asciiTheme="majorHAnsi" w:hAnsiTheme="majorHAnsi" w:cstheme="majorHAnsi"/>
          <w:sz w:val="24"/>
          <w:szCs w:val="24"/>
          <w:lang w:val="en-US"/>
        </w:rPr>
        <w:t>g</w:t>
      </w:r>
      <w:r w:rsidR="008050A6" w:rsidRPr="00A30DE3">
        <w:rPr>
          <w:rFonts w:asciiTheme="majorHAnsi" w:hAnsiTheme="majorHAnsi" w:cstheme="majorHAnsi"/>
          <w:sz w:val="24"/>
          <w:szCs w:val="24"/>
          <w:lang w:val="en-US"/>
        </w:rPr>
        <w:t xml:space="preserve"> term loans,</w:t>
      </w:r>
      <w:r w:rsidR="000112F2" w:rsidRPr="00A30DE3">
        <w:rPr>
          <w:rFonts w:asciiTheme="majorHAnsi" w:hAnsiTheme="majorHAnsi" w:cstheme="majorHAnsi"/>
          <w:sz w:val="24"/>
          <w:szCs w:val="24"/>
          <w:lang w:val="en-US"/>
        </w:rPr>
        <w:t xml:space="preserve"> total assets</w:t>
      </w:r>
      <w:r w:rsidRPr="00A30DE3">
        <w:rPr>
          <w:rFonts w:asciiTheme="majorHAnsi" w:hAnsiTheme="majorHAnsi" w:cstheme="majorHAnsi"/>
          <w:sz w:val="24"/>
          <w:szCs w:val="24"/>
          <w:lang w:val="en-US"/>
        </w:rPr>
        <w:t>,</w:t>
      </w:r>
      <w:r w:rsidR="000112F2" w:rsidRPr="00A30DE3">
        <w:rPr>
          <w:rFonts w:asciiTheme="majorHAnsi" w:hAnsiTheme="majorHAnsi" w:cstheme="majorHAnsi"/>
          <w:sz w:val="24"/>
          <w:szCs w:val="24"/>
          <w:lang w:val="en-US"/>
        </w:rPr>
        <w:t xml:space="preserve"> the status of listed stocks of bank</w:t>
      </w:r>
      <w:r w:rsidRPr="00A30DE3">
        <w:rPr>
          <w:rFonts w:asciiTheme="majorHAnsi" w:hAnsiTheme="majorHAnsi" w:cstheme="majorHAnsi"/>
          <w:sz w:val="24"/>
          <w:szCs w:val="24"/>
          <w:lang w:val="en-US"/>
        </w:rPr>
        <w:t xml:space="preserve"> and</w:t>
      </w:r>
      <w:r w:rsidR="000112F2" w:rsidRPr="00A30DE3">
        <w:rPr>
          <w:rFonts w:asciiTheme="majorHAnsi" w:hAnsiTheme="majorHAnsi" w:cstheme="majorHAnsi"/>
          <w:sz w:val="24"/>
          <w:szCs w:val="24"/>
          <w:lang w:val="en-US"/>
        </w:rPr>
        <w:t xml:space="preserve"> </w:t>
      </w:r>
      <w:r w:rsidRPr="00A30DE3">
        <w:rPr>
          <w:rFonts w:asciiTheme="majorHAnsi" w:hAnsiTheme="majorHAnsi" w:cstheme="majorHAnsi"/>
          <w:sz w:val="24"/>
          <w:szCs w:val="24"/>
          <w:lang w:val="en-US"/>
        </w:rPr>
        <w:t xml:space="preserve"> </w:t>
      </w:r>
      <w:r w:rsidR="000112F2" w:rsidRPr="00A30DE3">
        <w:rPr>
          <w:rFonts w:asciiTheme="majorHAnsi" w:hAnsiTheme="majorHAnsi" w:cstheme="majorHAnsi"/>
          <w:sz w:val="24"/>
          <w:szCs w:val="24"/>
          <w:lang w:val="en-US"/>
        </w:rPr>
        <w:t xml:space="preserve">rate of to deposit </w:t>
      </w:r>
      <w:r w:rsidRPr="00A30DE3">
        <w:rPr>
          <w:rFonts w:asciiTheme="majorHAnsi" w:hAnsiTheme="majorHAnsi" w:cstheme="majorHAnsi"/>
          <w:sz w:val="24"/>
          <w:szCs w:val="24"/>
          <w:lang w:val="en-US"/>
        </w:rPr>
        <w:t>have negative impact on banks’ liquidity.</w:t>
      </w:r>
      <w:r w:rsidR="0001399A" w:rsidRPr="00A30DE3">
        <w:rPr>
          <w:rFonts w:asciiTheme="majorHAnsi" w:hAnsiTheme="majorHAnsi" w:cstheme="majorHAnsi"/>
          <w:sz w:val="24"/>
          <w:szCs w:val="24"/>
          <w:lang w:val="en-US"/>
        </w:rPr>
        <w:t xml:space="preserve"> </w:t>
      </w:r>
      <w:r w:rsidR="00C42DC6" w:rsidRPr="00A30DE3">
        <w:rPr>
          <w:rFonts w:asciiTheme="majorHAnsi" w:hAnsiTheme="majorHAnsi" w:cstheme="majorHAnsi"/>
          <w:sz w:val="24"/>
          <w:szCs w:val="24"/>
          <w:lang w:val="en-US"/>
        </w:rPr>
        <w:t>Overall, this research fo</w:t>
      </w:r>
      <w:r w:rsidR="00767710" w:rsidRPr="00A30DE3">
        <w:rPr>
          <w:rFonts w:asciiTheme="majorHAnsi" w:hAnsiTheme="majorHAnsi" w:cstheme="majorHAnsi"/>
          <w:sz w:val="24"/>
          <w:szCs w:val="24"/>
          <w:lang w:val="en-US"/>
        </w:rPr>
        <w:t>cus</w:t>
      </w:r>
      <w:r w:rsidR="00C00024" w:rsidRPr="00A30DE3">
        <w:rPr>
          <w:rFonts w:asciiTheme="majorHAnsi" w:hAnsiTheme="majorHAnsi" w:cstheme="majorHAnsi"/>
          <w:sz w:val="24"/>
          <w:szCs w:val="24"/>
          <w:lang w:val="en-US"/>
        </w:rPr>
        <w:t>es</w:t>
      </w:r>
      <w:r w:rsidR="00767710" w:rsidRPr="00A30DE3">
        <w:rPr>
          <w:rFonts w:asciiTheme="majorHAnsi" w:hAnsiTheme="majorHAnsi" w:cstheme="majorHAnsi"/>
          <w:sz w:val="24"/>
          <w:szCs w:val="24"/>
          <w:lang w:val="en-US"/>
        </w:rPr>
        <w:t xml:space="preserve"> on internal factors that determine banks’ liquidity and ignore</w:t>
      </w:r>
      <w:r w:rsidR="00C00024" w:rsidRPr="00A30DE3">
        <w:rPr>
          <w:rFonts w:asciiTheme="majorHAnsi" w:hAnsiTheme="majorHAnsi" w:cstheme="majorHAnsi"/>
          <w:sz w:val="24"/>
          <w:szCs w:val="24"/>
          <w:lang w:val="en-US"/>
        </w:rPr>
        <w:t>s</w:t>
      </w:r>
      <w:r w:rsidR="00767710" w:rsidRPr="00A30DE3">
        <w:rPr>
          <w:rFonts w:asciiTheme="majorHAnsi" w:hAnsiTheme="majorHAnsi" w:cstheme="majorHAnsi"/>
          <w:sz w:val="24"/>
          <w:szCs w:val="24"/>
          <w:lang w:val="en-US"/>
        </w:rPr>
        <w:t xml:space="preserve"> macroeconomic factors and factors that are rel</w:t>
      </w:r>
      <w:r w:rsidR="00C00024" w:rsidRPr="00A30DE3">
        <w:rPr>
          <w:rFonts w:asciiTheme="majorHAnsi" w:hAnsiTheme="majorHAnsi" w:cstheme="majorHAnsi"/>
          <w:sz w:val="24"/>
          <w:szCs w:val="24"/>
          <w:lang w:val="en-US"/>
        </w:rPr>
        <w:t>ated to opportunities cost</w:t>
      </w:r>
      <w:r w:rsidR="0030247D" w:rsidRPr="00A30DE3">
        <w:rPr>
          <w:rFonts w:asciiTheme="majorHAnsi" w:hAnsiTheme="majorHAnsi" w:cstheme="majorHAnsi"/>
          <w:sz w:val="24"/>
          <w:szCs w:val="24"/>
          <w:lang w:val="en-US"/>
        </w:rPr>
        <w:t xml:space="preserve"> </w:t>
      </w:r>
      <w:r w:rsidR="00FB786C" w:rsidRPr="00A30DE3">
        <w:rPr>
          <w:rFonts w:asciiTheme="majorHAnsi" w:hAnsiTheme="majorHAnsi" w:cstheme="majorHAnsi"/>
          <w:sz w:val="24"/>
          <w:szCs w:val="24"/>
          <w:lang w:val="en-US"/>
        </w:rPr>
        <w:t>[19]</w:t>
      </w:r>
      <w:r w:rsidR="00C00024" w:rsidRPr="00A30DE3">
        <w:rPr>
          <w:rFonts w:asciiTheme="majorHAnsi" w:hAnsiTheme="majorHAnsi" w:cstheme="majorHAnsi"/>
          <w:sz w:val="24"/>
          <w:szCs w:val="24"/>
          <w:lang w:val="en-US"/>
        </w:rPr>
        <w:t>.  In</w:t>
      </w:r>
      <w:r w:rsidR="00767710" w:rsidRPr="00A30DE3">
        <w:rPr>
          <w:rFonts w:asciiTheme="majorHAnsi" w:hAnsiTheme="majorHAnsi" w:cstheme="majorHAnsi"/>
          <w:sz w:val="24"/>
          <w:szCs w:val="24"/>
          <w:lang w:val="en-US"/>
        </w:rPr>
        <w:t xml:space="preserve"> more detail</w:t>
      </w:r>
      <w:r w:rsidR="00C42DC6" w:rsidRPr="00A30DE3">
        <w:rPr>
          <w:rFonts w:asciiTheme="majorHAnsi" w:hAnsiTheme="majorHAnsi" w:cstheme="majorHAnsi"/>
          <w:sz w:val="24"/>
          <w:szCs w:val="24"/>
          <w:lang w:val="en-US"/>
        </w:rPr>
        <w:t>, Truong and Phan (2015)</w:t>
      </w:r>
      <w:r w:rsidR="0001399A" w:rsidRPr="00A30DE3">
        <w:rPr>
          <w:rFonts w:asciiTheme="majorHAnsi" w:hAnsiTheme="majorHAnsi" w:cstheme="majorHAnsi"/>
          <w:sz w:val="24"/>
          <w:szCs w:val="24"/>
          <w:lang w:val="en-US"/>
        </w:rPr>
        <w:t xml:space="preserve"> </w:t>
      </w:r>
      <w:r w:rsidR="00962408" w:rsidRPr="00A30DE3">
        <w:rPr>
          <w:rFonts w:asciiTheme="majorHAnsi" w:hAnsiTheme="majorHAnsi" w:cstheme="majorHAnsi"/>
          <w:sz w:val="24"/>
          <w:szCs w:val="24"/>
          <w:lang w:val="en-US"/>
        </w:rPr>
        <w:t>did not take into account</w:t>
      </w:r>
      <w:r w:rsidR="0001399A" w:rsidRPr="00A30DE3">
        <w:rPr>
          <w:rFonts w:asciiTheme="majorHAnsi" w:hAnsiTheme="majorHAnsi" w:cstheme="majorHAnsi"/>
          <w:sz w:val="24"/>
          <w:szCs w:val="24"/>
          <w:lang w:val="en-US"/>
        </w:rPr>
        <w:t xml:space="preserve"> the impacts of net i</w:t>
      </w:r>
      <w:r w:rsidR="008B51A0" w:rsidRPr="00A30DE3">
        <w:rPr>
          <w:rFonts w:asciiTheme="majorHAnsi" w:hAnsiTheme="majorHAnsi" w:cstheme="majorHAnsi"/>
          <w:sz w:val="24"/>
          <w:szCs w:val="24"/>
          <w:lang w:val="en-US"/>
        </w:rPr>
        <w:t>nterest mar</w:t>
      </w:r>
      <w:r w:rsidR="00C42DC6" w:rsidRPr="00A30DE3">
        <w:rPr>
          <w:rFonts w:asciiTheme="majorHAnsi" w:hAnsiTheme="majorHAnsi" w:cstheme="majorHAnsi"/>
          <w:sz w:val="24"/>
          <w:szCs w:val="24"/>
          <w:lang w:val="en-US"/>
        </w:rPr>
        <w:t xml:space="preserve">gin, </w:t>
      </w:r>
      <w:r w:rsidR="0001399A" w:rsidRPr="00A30DE3">
        <w:rPr>
          <w:rFonts w:asciiTheme="majorHAnsi" w:hAnsiTheme="majorHAnsi" w:cstheme="majorHAnsi"/>
          <w:sz w:val="24"/>
          <w:szCs w:val="24"/>
          <w:lang w:val="en-US"/>
        </w:rPr>
        <w:t>profitability, loan growth</w:t>
      </w:r>
      <w:r w:rsidR="00691937" w:rsidRPr="00A30DE3">
        <w:rPr>
          <w:rFonts w:asciiTheme="majorHAnsi" w:hAnsiTheme="majorHAnsi" w:cstheme="majorHAnsi"/>
          <w:sz w:val="24"/>
          <w:szCs w:val="24"/>
          <w:lang w:val="en-US"/>
        </w:rPr>
        <w:t>, GDP growth</w:t>
      </w:r>
      <w:r w:rsidR="0001399A" w:rsidRPr="00A30DE3">
        <w:rPr>
          <w:rFonts w:asciiTheme="majorHAnsi" w:hAnsiTheme="majorHAnsi" w:cstheme="majorHAnsi"/>
          <w:sz w:val="24"/>
          <w:szCs w:val="24"/>
          <w:lang w:val="en-US"/>
        </w:rPr>
        <w:t xml:space="preserve"> and</w:t>
      </w:r>
      <w:r w:rsidR="00767710" w:rsidRPr="00A30DE3">
        <w:rPr>
          <w:rFonts w:asciiTheme="majorHAnsi" w:hAnsiTheme="majorHAnsi" w:cstheme="majorHAnsi"/>
          <w:sz w:val="24"/>
          <w:szCs w:val="24"/>
          <w:lang w:val="en-US"/>
        </w:rPr>
        <w:t xml:space="preserve"> policy interest rate</w:t>
      </w:r>
      <w:r w:rsidR="0030247D" w:rsidRPr="00A30DE3">
        <w:rPr>
          <w:rFonts w:asciiTheme="majorHAnsi" w:hAnsiTheme="majorHAnsi" w:cstheme="majorHAnsi"/>
          <w:sz w:val="24"/>
          <w:szCs w:val="24"/>
          <w:lang w:val="en-US"/>
        </w:rPr>
        <w:t xml:space="preserve"> </w:t>
      </w:r>
      <w:r w:rsidR="00FB786C" w:rsidRPr="00A30DE3">
        <w:rPr>
          <w:rFonts w:asciiTheme="majorHAnsi" w:hAnsiTheme="majorHAnsi" w:cstheme="majorHAnsi"/>
          <w:sz w:val="24"/>
          <w:szCs w:val="24"/>
          <w:lang w:val="en-US"/>
        </w:rPr>
        <w:t>[28]</w:t>
      </w:r>
      <w:r w:rsidR="00767710" w:rsidRPr="00A30DE3">
        <w:rPr>
          <w:rFonts w:asciiTheme="majorHAnsi" w:hAnsiTheme="majorHAnsi" w:cstheme="majorHAnsi"/>
          <w:sz w:val="24"/>
          <w:szCs w:val="24"/>
          <w:lang w:val="en-US"/>
        </w:rPr>
        <w:t>.</w:t>
      </w:r>
    </w:p>
    <w:p w14:paraId="3FF8CE03" w14:textId="77777777" w:rsidR="00E577CF" w:rsidRPr="00A30DE3" w:rsidRDefault="00E71698"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In addtion,</w:t>
      </w:r>
      <w:r w:rsidR="00726D86" w:rsidRPr="00A30DE3">
        <w:rPr>
          <w:rFonts w:asciiTheme="majorHAnsi" w:hAnsiTheme="majorHAnsi" w:cstheme="majorHAnsi"/>
          <w:sz w:val="24"/>
          <w:szCs w:val="24"/>
          <w:lang w:val="en-US"/>
        </w:rPr>
        <w:t xml:space="preserve"> Vu (2015), using the data of 37 commercial bank</w:t>
      </w:r>
      <w:r w:rsidR="00F80479" w:rsidRPr="00A30DE3">
        <w:rPr>
          <w:rFonts w:asciiTheme="majorHAnsi" w:hAnsiTheme="majorHAnsi" w:cstheme="majorHAnsi"/>
          <w:sz w:val="24"/>
          <w:szCs w:val="24"/>
          <w:lang w:val="en-US"/>
        </w:rPr>
        <w:t>s</w:t>
      </w:r>
      <w:r w:rsidR="00726D86" w:rsidRPr="00A30DE3">
        <w:rPr>
          <w:rFonts w:asciiTheme="majorHAnsi" w:hAnsiTheme="majorHAnsi" w:cstheme="majorHAnsi"/>
          <w:sz w:val="24"/>
          <w:szCs w:val="24"/>
          <w:lang w:val="en-US"/>
        </w:rPr>
        <w:t xml:space="preserve">, </w:t>
      </w:r>
      <w:r w:rsidRPr="00A30DE3">
        <w:rPr>
          <w:rFonts w:asciiTheme="majorHAnsi" w:hAnsiTheme="majorHAnsi" w:cstheme="majorHAnsi"/>
          <w:sz w:val="24"/>
          <w:szCs w:val="24"/>
          <w:lang w:val="en-US"/>
        </w:rPr>
        <w:t>analyzed</w:t>
      </w:r>
      <w:r w:rsidR="00726D86" w:rsidRPr="00A30DE3">
        <w:rPr>
          <w:rFonts w:asciiTheme="majorHAnsi" w:hAnsiTheme="majorHAnsi" w:cstheme="majorHAnsi"/>
          <w:sz w:val="24"/>
          <w:szCs w:val="24"/>
          <w:lang w:val="en-US"/>
        </w:rPr>
        <w:t xml:space="preserve"> the determinant of bank’s liquidity between 2006 and 2011</w:t>
      </w:r>
      <w:r w:rsidR="00C801B9" w:rsidRPr="00A30DE3">
        <w:rPr>
          <w:rFonts w:asciiTheme="majorHAnsi" w:hAnsiTheme="majorHAnsi" w:cstheme="majorHAnsi"/>
          <w:sz w:val="24"/>
          <w:szCs w:val="24"/>
          <w:lang w:val="en-US"/>
        </w:rPr>
        <w:t>.</w:t>
      </w:r>
      <w:r w:rsidR="00055059" w:rsidRPr="00A30DE3">
        <w:rPr>
          <w:rFonts w:asciiTheme="majorHAnsi" w:hAnsiTheme="majorHAnsi" w:cstheme="majorHAnsi"/>
          <w:sz w:val="24"/>
          <w:szCs w:val="24"/>
          <w:lang w:val="en-US"/>
        </w:rPr>
        <w:t xml:space="preserve"> The author used the ratio of liquid asset to short-term funding ratio to measure bank’s liquidity. Vu’s</w:t>
      </w:r>
      <w:r w:rsidR="00C801B9" w:rsidRPr="00A30DE3">
        <w:rPr>
          <w:rFonts w:asciiTheme="majorHAnsi" w:hAnsiTheme="majorHAnsi" w:cstheme="majorHAnsi"/>
          <w:sz w:val="24"/>
          <w:szCs w:val="24"/>
          <w:lang w:val="en-US"/>
        </w:rPr>
        <w:t xml:space="preserve"> research only fo</w:t>
      </w:r>
      <w:r w:rsidR="00726D86" w:rsidRPr="00A30DE3">
        <w:rPr>
          <w:rFonts w:asciiTheme="majorHAnsi" w:hAnsiTheme="majorHAnsi" w:cstheme="majorHAnsi"/>
          <w:sz w:val="24"/>
          <w:szCs w:val="24"/>
          <w:lang w:val="en-US"/>
        </w:rPr>
        <w:t>cus</w:t>
      </w:r>
      <w:r w:rsidR="005D57D9" w:rsidRPr="00A30DE3">
        <w:rPr>
          <w:rFonts w:asciiTheme="majorHAnsi" w:hAnsiTheme="majorHAnsi" w:cstheme="majorHAnsi"/>
          <w:sz w:val="24"/>
          <w:szCs w:val="24"/>
          <w:lang w:val="en-US"/>
        </w:rPr>
        <w:t>es</w:t>
      </w:r>
      <w:r w:rsidR="00726D86" w:rsidRPr="00A30DE3">
        <w:rPr>
          <w:rFonts w:asciiTheme="majorHAnsi" w:hAnsiTheme="majorHAnsi" w:cstheme="majorHAnsi"/>
          <w:sz w:val="24"/>
          <w:szCs w:val="24"/>
          <w:lang w:val="en-US"/>
        </w:rPr>
        <w:t xml:space="preserve"> on internal factors</w:t>
      </w:r>
      <w:r w:rsidR="00055059" w:rsidRPr="00A30DE3">
        <w:rPr>
          <w:rFonts w:asciiTheme="majorHAnsi" w:hAnsiTheme="majorHAnsi" w:cstheme="majorHAnsi"/>
          <w:sz w:val="24"/>
          <w:szCs w:val="24"/>
          <w:lang w:val="en-US"/>
        </w:rPr>
        <w:t>. The ratio of</w:t>
      </w:r>
      <w:r w:rsidR="00726D86" w:rsidRPr="00A30DE3">
        <w:rPr>
          <w:rFonts w:asciiTheme="majorHAnsi" w:hAnsiTheme="majorHAnsi" w:cstheme="majorHAnsi"/>
          <w:sz w:val="24"/>
          <w:szCs w:val="24"/>
          <w:lang w:val="en-US"/>
        </w:rPr>
        <w:t xml:space="preserve"> </w:t>
      </w:r>
      <w:r w:rsidR="00C801B9" w:rsidRPr="00A30DE3">
        <w:rPr>
          <w:rFonts w:asciiTheme="majorHAnsi" w:hAnsiTheme="majorHAnsi" w:cstheme="majorHAnsi"/>
          <w:sz w:val="24"/>
          <w:szCs w:val="24"/>
          <w:lang w:val="en-US"/>
        </w:rPr>
        <w:t>total loans to total deposits,</w:t>
      </w:r>
      <w:r w:rsidR="00055059" w:rsidRPr="00A30DE3">
        <w:rPr>
          <w:rFonts w:asciiTheme="majorHAnsi" w:hAnsiTheme="majorHAnsi" w:cstheme="majorHAnsi"/>
          <w:sz w:val="24"/>
          <w:szCs w:val="24"/>
          <w:lang w:val="en-US"/>
        </w:rPr>
        <w:t xml:space="preserve"> the ratio of</w:t>
      </w:r>
      <w:r w:rsidR="00C801B9" w:rsidRPr="00A30DE3">
        <w:rPr>
          <w:rFonts w:asciiTheme="majorHAnsi" w:hAnsiTheme="majorHAnsi" w:cstheme="majorHAnsi"/>
          <w:sz w:val="24"/>
          <w:szCs w:val="24"/>
          <w:lang w:val="en-US"/>
        </w:rPr>
        <w:t xml:space="preserve"> loan loss reserve to total loan, bank size, profitability</w:t>
      </w:r>
      <w:r w:rsidR="00055059" w:rsidRPr="00A30DE3">
        <w:rPr>
          <w:rFonts w:asciiTheme="majorHAnsi" w:hAnsiTheme="majorHAnsi" w:cstheme="majorHAnsi"/>
          <w:sz w:val="24"/>
          <w:szCs w:val="24"/>
          <w:lang w:val="en-US"/>
        </w:rPr>
        <w:t xml:space="preserve"> ratio have positive impact on banks</w:t>
      </w:r>
      <w:r w:rsidR="005D57D9" w:rsidRPr="00A30DE3">
        <w:rPr>
          <w:rFonts w:asciiTheme="majorHAnsi" w:hAnsiTheme="majorHAnsi" w:cstheme="majorHAnsi"/>
          <w:sz w:val="24"/>
          <w:szCs w:val="24"/>
          <w:lang w:val="en-US"/>
        </w:rPr>
        <w:t>’</w:t>
      </w:r>
      <w:r w:rsidR="00055059" w:rsidRPr="00A30DE3">
        <w:rPr>
          <w:rFonts w:asciiTheme="majorHAnsi" w:hAnsiTheme="majorHAnsi" w:cstheme="majorHAnsi"/>
          <w:sz w:val="24"/>
          <w:szCs w:val="24"/>
          <w:lang w:val="en-US"/>
        </w:rPr>
        <w:t xml:space="preserve"> liquidity , while the ratio of</w:t>
      </w:r>
      <w:r w:rsidR="00726D86" w:rsidRPr="00A30DE3">
        <w:rPr>
          <w:rFonts w:asciiTheme="majorHAnsi" w:hAnsiTheme="majorHAnsi" w:cstheme="majorHAnsi"/>
          <w:sz w:val="24"/>
          <w:szCs w:val="24"/>
          <w:lang w:val="en-US"/>
        </w:rPr>
        <w:t xml:space="preserve"> </w:t>
      </w:r>
      <w:r w:rsidR="00055059" w:rsidRPr="00A30DE3">
        <w:rPr>
          <w:rFonts w:asciiTheme="majorHAnsi" w:hAnsiTheme="majorHAnsi" w:cstheme="majorHAnsi"/>
          <w:sz w:val="24"/>
          <w:szCs w:val="24"/>
          <w:lang w:val="en-US"/>
        </w:rPr>
        <w:t>owners’</w:t>
      </w:r>
      <w:r w:rsidR="00726D86" w:rsidRPr="00A30DE3">
        <w:rPr>
          <w:rFonts w:asciiTheme="majorHAnsi" w:hAnsiTheme="majorHAnsi" w:cstheme="majorHAnsi"/>
          <w:sz w:val="24"/>
          <w:szCs w:val="24"/>
          <w:lang w:val="en-US"/>
        </w:rPr>
        <w:t xml:space="preserve"> </w:t>
      </w:r>
      <w:r w:rsidR="00C801B9" w:rsidRPr="00A30DE3">
        <w:rPr>
          <w:rFonts w:asciiTheme="majorHAnsi" w:hAnsiTheme="majorHAnsi" w:cstheme="majorHAnsi"/>
          <w:sz w:val="24"/>
          <w:szCs w:val="24"/>
          <w:lang w:val="en-US"/>
        </w:rPr>
        <w:t>equity to total asset,</w:t>
      </w:r>
      <w:r w:rsidR="00055059" w:rsidRPr="00A30DE3">
        <w:rPr>
          <w:rFonts w:asciiTheme="majorHAnsi" w:hAnsiTheme="majorHAnsi" w:cstheme="majorHAnsi"/>
          <w:sz w:val="24"/>
          <w:szCs w:val="24"/>
          <w:lang w:val="en-US"/>
        </w:rPr>
        <w:t xml:space="preserve"> the ratio of </w:t>
      </w:r>
      <w:r w:rsidR="00C801B9" w:rsidRPr="00A30DE3">
        <w:rPr>
          <w:rFonts w:asciiTheme="majorHAnsi" w:hAnsiTheme="majorHAnsi" w:cstheme="majorHAnsi"/>
          <w:sz w:val="24"/>
          <w:szCs w:val="24"/>
          <w:lang w:val="en-US"/>
        </w:rPr>
        <w:t xml:space="preserve"> </w:t>
      </w:r>
      <w:r w:rsidR="00055059" w:rsidRPr="00A30DE3">
        <w:rPr>
          <w:rFonts w:asciiTheme="majorHAnsi" w:hAnsiTheme="majorHAnsi" w:cstheme="majorHAnsi"/>
          <w:sz w:val="24"/>
          <w:szCs w:val="24"/>
          <w:lang w:val="en-US"/>
        </w:rPr>
        <w:t>nonperforming</w:t>
      </w:r>
      <w:r w:rsidR="00C801B9" w:rsidRPr="00A30DE3">
        <w:rPr>
          <w:rFonts w:asciiTheme="majorHAnsi" w:hAnsiTheme="majorHAnsi" w:cstheme="majorHAnsi"/>
          <w:sz w:val="24"/>
          <w:szCs w:val="24"/>
          <w:lang w:val="en-US"/>
        </w:rPr>
        <w:t xml:space="preserve"> loans to total loans, profitability</w:t>
      </w:r>
      <w:r w:rsidR="00055059" w:rsidRPr="00A30DE3">
        <w:rPr>
          <w:rFonts w:asciiTheme="majorHAnsi" w:hAnsiTheme="majorHAnsi" w:cstheme="majorHAnsi"/>
          <w:sz w:val="24"/>
          <w:szCs w:val="24"/>
          <w:lang w:val="en-US"/>
        </w:rPr>
        <w:t xml:space="preserve"> have positive relationship with banks</w:t>
      </w:r>
      <w:r w:rsidR="005D57D9" w:rsidRPr="00A30DE3">
        <w:rPr>
          <w:rFonts w:asciiTheme="majorHAnsi" w:hAnsiTheme="majorHAnsi" w:cstheme="majorHAnsi"/>
          <w:sz w:val="24"/>
          <w:szCs w:val="24"/>
          <w:lang w:val="en-US"/>
        </w:rPr>
        <w:t>’</w:t>
      </w:r>
      <w:r w:rsidR="00055059" w:rsidRPr="00A30DE3">
        <w:rPr>
          <w:rFonts w:asciiTheme="majorHAnsi" w:hAnsiTheme="majorHAnsi" w:cstheme="majorHAnsi"/>
          <w:sz w:val="24"/>
          <w:szCs w:val="24"/>
          <w:lang w:val="en-US"/>
        </w:rPr>
        <w:t xml:space="preserve"> liquidity</w:t>
      </w:r>
      <w:r w:rsidR="0030247D" w:rsidRPr="00A30DE3">
        <w:rPr>
          <w:rFonts w:asciiTheme="majorHAnsi" w:hAnsiTheme="majorHAnsi" w:cstheme="majorHAnsi"/>
          <w:sz w:val="24"/>
          <w:szCs w:val="24"/>
          <w:lang w:val="en-US"/>
        </w:rPr>
        <w:t xml:space="preserve"> </w:t>
      </w:r>
      <w:r w:rsidR="00FB786C" w:rsidRPr="00A30DE3">
        <w:rPr>
          <w:rFonts w:asciiTheme="majorHAnsi" w:hAnsiTheme="majorHAnsi" w:cstheme="majorHAnsi"/>
          <w:sz w:val="24"/>
          <w:szCs w:val="24"/>
          <w:lang w:val="en-US"/>
        </w:rPr>
        <w:t>[29]</w:t>
      </w:r>
      <w:r w:rsidR="00055059" w:rsidRPr="00A30DE3">
        <w:rPr>
          <w:rFonts w:asciiTheme="majorHAnsi" w:hAnsiTheme="majorHAnsi" w:cstheme="majorHAnsi"/>
          <w:sz w:val="24"/>
          <w:szCs w:val="24"/>
          <w:lang w:val="en-US"/>
        </w:rPr>
        <w:t xml:space="preserve">. </w:t>
      </w:r>
      <w:bookmarkStart w:id="8" w:name="_Toc449010065"/>
    </w:p>
    <w:p w14:paraId="47041D76" w14:textId="77777777" w:rsidR="00FD7C41" w:rsidRPr="00A30DE3" w:rsidRDefault="00FD7C41" w:rsidP="00BB307C">
      <w:pPr>
        <w:spacing w:line="276" w:lineRule="auto"/>
        <w:rPr>
          <w:rFonts w:asciiTheme="majorHAnsi" w:hAnsiTheme="majorHAnsi" w:cstheme="majorHAnsi"/>
          <w:b/>
          <w:sz w:val="32"/>
          <w:szCs w:val="32"/>
          <w:lang w:val="en-US"/>
        </w:rPr>
      </w:pPr>
      <w:r w:rsidRPr="00A30DE3">
        <w:rPr>
          <w:rFonts w:asciiTheme="majorHAnsi" w:hAnsiTheme="majorHAnsi" w:cstheme="majorHAnsi"/>
          <w:b/>
          <w:sz w:val="32"/>
          <w:szCs w:val="32"/>
          <w:lang w:val="en-US"/>
        </w:rPr>
        <w:t>3</w:t>
      </w:r>
      <w:bookmarkStart w:id="9" w:name="_Toc449010066"/>
      <w:bookmarkStart w:id="10" w:name="_Toc406665791"/>
      <w:bookmarkEnd w:id="8"/>
      <w:r w:rsidR="00344472" w:rsidRPr="00A30DE3">
        <w:rPr>
          <w:rFonts w:asciiTheme="majorHAnsi" w:hAnsiTheme="majorHAnsi" w:cstheme="majorHAnsi"/>
          <w:b/>
          <w:sz w:val="32"/>
          <w:szCs w:val="32"/>
          <w:lang w:val="en-US"/>
        </w:rPr>
        <w:t xml:space="preserve">. </w:t>
      </w:r>
      <w:r w:rsidRPr="00A30DE3">
        <w:rPr>
          <w:rFonts w:asciiTheme="majorHAnsi" w:hAnsiTheme="majorHAnsi" w:cstheme="majorHAnsi"/>
          <w:b/>
          <w:sz w:val="32"/>
          <w:szCs w:val="32"/>
          <w:lang w:val="en-US"/>
        </w:rPr>
        <w:t>Data analysis for the case of Vietnam</w:t>
      </w:r>
    </w:p>
    <w:bookmarkEnd w:id="9"/>
    <w:p w14:paraId="03EAFF94" w14:textId="77777777" w:rsidR="005144E3" w:rsidRPr="00A30DE3" w:rsidRDefault="00FD7C41" w:rsidP="00BB307C">
      <w:pPr>
        <w:spacing w:line="276" w:lineRule="auto"/>
        <w:rPr>
          <w:rFonts w:asciiTheme="majorHAnsi" w:hAnsiTheme="majorHAnsi" w:cstheme="majorHAnsi"/>
          <w:b/>
          <w:i/>
          <w:sz w:val="32"/>
          <w:szCs w:val="32"/>
          <w:lang w:val="en-US"/>
        </w:rPr>
      </w:pPr>
      <w:r w:rsidRPr="00A30DE3">
        <w:rPr>
          <w:rFonts w:asciiTheme="majorHAnsi" w:hAnsiTheme="majorHAnsi" w:cstheme="majorHAnsi"/>
          <w:b/>
          <w:i/>
          <w:sz w:val="24"/>
          <w:szCs w:val="24"/>
          <w:lang w:val="en-US"/>
        </w:rPr>
        <w:t>Variables and model</w:t>
      </w:r>
    </w:p>
    <w:bookmarkEnd w:id="10"/>
    <w:p w14:paraId="695B7DB8" w14:textId="77777777" w:rsidR="00FD7C74" w:rsidRPr="00A30DE3" w:rsidRDefault="0024607E" w:rsidP="00BB307C">
      <w:pPr>
        <w:spacing w:line="276" w:lineRule="auto"/>
        <w:jc w:val="both"/>
        <w:rPr>
          <w:rFonts w:asciiTheme="majorHAnsi" w:hAnsiTheme="majorHAnsi" w:cstheme="majorHAnsi"/>
          <w:sz w:val="24"/>
          <w:szCs w:val="24"/>
          <w:lang w:val="en-US"/>
        </w:rPr>
      </w:pPr>
      <w:r w:rsidRPr="00A30DE3">
        <w:rPr>
          <w:rFonts w:ascii="Times New Roman" w:hAnsi="Times New Roman" w:cs="Times New Roman"/>
          <w:sz w:val="24"/>
          <w:szCs w:val="24"/>
          <w:lang w:val="en-GB"/>
        </w:rPr>
        <w:t xml:space="preserve">After reviewing all the factors which determine the commercial banks’ liquidity mentioned above, the general form of regression model explaining the commercial banks’ liquidity </w:t>
      </w:r>
      <w:r w:rsidR="00E71698" w:rsidRPr="00A30DE3">
        <w:rPr>
          <w:rFonts w:ascii="Times New Roman" w:hAnsi="Times New Roman" w:cs="Times New Roman"/>
          <w:sz w:val="24"/>
          <w:szCs w:val="24"/>
          <w:lang w:val="en-GB"/>
        </w:rPr>
        <w:t>can be summarized</w:t>
      </w:r>
      <w:r w:rsidRPr="00A30DE3">
        <w:rPr>
          <w:rFonts w:ascii="Times New Roman" w:hAnsi="Times New Roman" w:cs="Times New Roman"/>
          <w:sz w:val="24"/>
          <w:szCs w:val="24"/>
          <w:lang w:val="en-GB"/>
        </w:rPr>
        <w:t xml:space="preserve"> as below</w:t>
      </w:r>
      <w:r w:rsidRPr="00A30DE3">
        <w:rPr>
          <w:rFonts w:asciiTheme="majorHAnsi" w:hAnsiTheme="majorHAnsi" w:cstheme="majorHAnsi"/>
          <w:sz w:val="24"/>
          <w:szCs w:val="24"/>
          <w:lang w:val="en-US"/>
        </w:rPr>
        <w:t>:</w:t>
      </w:r>
    </w:p>
    <w:p w14:paraId="75F2FB72" w14:textId="77777777" w:rsidR="00E577CF" w:rsidRPr="00A30DE3" w:rsidRDefault="00EC47FF" w:rsidP="00BB307C">
      <w:pPr>
        <w:spacing w:line="276" w:lineRule="auto"/>
        <w:ind w:left="720" w:hanging="720"/>
        <w:jc w:val="both"/>
        <w:rPr>
          <w:rFonts w:asciiTheme="majorHAnsi" w:hAnsiTheme="majorHAnsi" w:cstheme="majorHAnsi"/>
          <w:sz w:val="24"/>
          <w:szCs w:val="24"/>
          <w:vertAlign w:val="subscript"/>
          <w:lang w:val="en-US"/>
        </w:rPr>
      </w:pPr>
      <w:r w:rsidRPr="00A30DE3">
        <w:rPr>
          <w:rFonts w:asciiTheme="majorHAnsi" w:hAnsiTheme="majorHAnsi" w:cstheme="majorHAnsi"/>
          <w:sz w:val="24"/>
          <w:szCs w:val="24"/>
          <w:lang w:val="en-US"/>
        </w:rPr>
        <w:t>L1</w:t>
      </w:r>
      <w:r w:rsidRPr="00A30DE3">
        <w:rPr>
          <w:rFonts w:asciiTheme="majorHAnsi" w:hAnsiTheme="majorHAnsi" w:cstheme="majorHAnsi"/>
          <w:sz w:val="32"/>
          <w:szCs w:val="32"/>
          <w:vertAlign w:val="subscript"/>
          <w:lang w:val="en-US"/>
        </w:rPr>
        <w:t>it</w:t>
      </w:r>
      <w:r w:rsidRPr="00A30DE3">
        <w:rPr>
          <w:rFonts w:asciiTheme="majorHAnsi" w:hAnsiTheme="majorHAnsi" w:cstheme="majorHAnsi"/>
          <w:sz w:val="24"/>
          <w:szCs w:val="24"/>
          <w:lang w:val="en-US"/>
        </w:rPr>
        <w:t>= β</w:t>
      </w:r>
      <w:r w:rsidRPr="00A30DE3">
        <w:rPr>
          <w:rFonts w:asciiTheme="majorHAnsi" w:hAnsiTheme="majorHAnsi" w:cstheme="majorHAnsi"/>
          <w:sz w:val="24"/>
          <w:szCs w:val="24"/>
          <w:vertAlign w:val="subscript"/>
          <w:lang w:val="en-US"/>
        </w:rPr>
        <w:t xml:space="preserve">0 </w:t>
      </w:r>
      <w:r w:rsidRPr="00A30DE3">
        <w:rPr>
          <w:rFonts w:asciiTheme="majorHAnsi" w:hAnsiTheme="majorHAnsi" w:cstheme="majorHAnsi"/>
          <w:sz w:val="24"/>
          <w:szCs w:val="24"/>
          <w:lang w:val="en-US"/>
        </w:rPr>
        <w:t>+ β</w:t>
      </w:r>
      <w:r w:rsidRPr="00A30DE3">
        <w:rPr>
          <w:rFonts w:asciiTheme="majorHAnsi" w:hAnsiTheme="majorHAnsi" w:cstheme="majorHAnsi"/>
          <w:sz w:val="24"/>
          <w:szCs w:val="24"/>
          <w:vertAlign w:val="subscript"/>
          <w:lang w:val="en-US"/>
        </w:rPr>
        <w:t xml:space="preserve">1 </w:t>
      </w:r>
      <w:r w:rsidRPr="00A30DE3">
        <w:rPr>
          <w:rFonts w:asciiTheme="majorHAnsi" w:hAnsiTheme="majorHAnsi" w:cstheme="majorHAnsi"/>
          <w:sz w:val="24"/>
          <w:szCs w:val="24"/>
          <w:lang w:val="en-US"/>
        </w:rPr>
        <w:t>NIM</w:t>
      </w:r>
      <w:r w:rsidRPr="00A30DE3">
        <w:rPr>
          <w:rFonts w:asciiTheme="majorHAnsi" w:hAnsiTheme="majorHAnsi" w:cstheme="majorHAnsi"/>
          <w:sz w:val="32"/>
          <w:szCs w:val="32"/>
          <w:vertAlign w:val="subscript"/>
          <w:lang w:val="en-US"/>
        </w:rPr>
        <w:t>it</w:t>
      </w:r>
      <w:r w:rsidRPr="00A30DE3">
        <w:rPr>
          <w:rFonts w:asciiTheme="majorHAnsi" w:hAnsiTheme="majorHAnsi" w:cstheme="majorHAnsi"/>
          <w:sz w:val="28"/>
          <w:szCs w:val="28"/>
          <w:vertAlign w:val="subscript"/>
          <w:lang w:val="en-US"/>
        </w:rPr>
        <w:t xml:space="preserve"> </w:t>
      </w:r>
      <w:r w:rsidRPr="00A30DE3">
        <w:rPr>
          <w:rFonts w:asciiTheme="majorHAnsi" w:hAnsiTheme="majorHAnsi" w:cstheme="majorHAnsi"/>
          <w:sz w:val="24"/>
          <w:szCs w:val="24"/>
          <w:lang w:val="en-US"/>
        </w:rPr>
        <w:t>+ β</w:t>
      </w:r>
      <w:r w:rsidRPr="00A30DE3">
        <w:rPr>
          <w:rFonts w:asciiTheme="majorHAnsi" w:hAnsiTheme="majorHAnsi" w:cstheme="majorHAnsi"/>
          <w:sz w:val="24"/>
          <w:szCs w:val="24"/>
          <w:vertAlign w:val="subscript"/>
          <w:lang w:val="en-US"/>
        </w:rPr>
        <w:t xml:space="preserve">2 </w:t>
      </w:r>
      <w:r w:rsidRPr="00A30DE3">
        <w:rPr>
          <w:rFonts w:asciiTheme="majorHAnsi" w:hAnsiTheme="majorHAnsi" w:cstheme="majorHAnsi"/>
          <w:sz w:val="24"/>
          <w:szCs w:val="24"/>
          <w:lang w:val="en-US"/>
        </w:rPr>
        <w:t>SIZE</w:t>
      </w:r>
      <w:r w:rsidRPr="00A30DE3">
        <w:rPr>
          <w:rFonts w:asciiTheme="majorHAnsi" w:hAnsiTheme="majorHAnsi" w:cstheme="majorHAnsi"/>
          <w:sz w:val="32"/>
          <w:szCs w:val="32"/>
          <w:vertAlign w:val="subscript"/>
          <w:lang w:val="en-US"/>
        </w:rPr>
        <w:t>it</w:t>
      </w:r>
      <w:r w:rsidRPr="00A30DE3">
        <w:rPr>
          <w:rFonts w:asciiTheme="majorHAnsi" w:hAnsiTheme="majorHAnsi" w:cstheme="majorHAnsi"/>
          <w:sz w:val="28"/>
          <w:szCs w:val="28"/>
          <w:vertAlign w:val="subscript"/>
          <w:lang w:val="en-US"/>
        </w:rPr>
        <w:t xml:space="preserve"> </w:t>
      </w:r>
      <w:r w:rsidRPr="00A30DE3">
        <w:rPr>
          <w:rFonts w:asciiTheme="majorHAnsi" w:hAnsiTheme="majorHAnsi" w:cstheme="majorHAnsi"/>
          <w:sz w:val="24"/>
          <w:szCs w:val="24"/>
          <w:lang w:val="en-US"/>
        </w:rPr>
        <w:t>+ β</w:t>
      </w:r>
      <w:r w:rsidRPr="00A30DE3">
        <w:rPr>
          <w:rFonts w:asciiTheme="majorHAnsi" w:hAnsiTheme="majorHAnsi" w:cstheme="majorHAnsi"/>
          <w:sz w:val="24"/>
          <w:szCs w:val="24"/>
          <w:vertAlign w:val="subscript"/>
          <w:lang w:val="en-US"/>
        </w:rPr>
        <w:t>3</w:t>
      </w:r>
      <w:r w:rsidRPr="00A30DE3">
        <w:rPr>
          <w:rFonts w:asciiTheme="majorHAnsi" w:hAnsiTheme="majorHAnsi" w:cstheme="majorHAnsi"/>
          <w:sz w:val="24"/>
          <w:szCs w:val="24"/>
          <w:lang w:val="en-US"/>
        </w:rPr>
        <w:t xml:space="preserve"> P</w:t>
      </w:r>
      <w:r w:rsidRPr="00A30DE3">
        <w:rPr>
          <w:rFonts w:asciiTheme="majorHAnsi" w:hAnsiTheme="majorHAnsi" w:cstheme="majorHAnsi"/>
          <w:sz w:val="32"/>
          <w:szCs w:val="32"/>
          <w:vertAlign w:val="subscript"/>
          <w:lang w:val="en-US"/>
        </w:rPr>
        <w:t>it</w:t>
      </w:r>
      <w:r w:rsidRPr="00A30DE3">
        <w:rPr>
          <w:rFonts w:asciiTheme="majorHAnsi" w:hAnsiTheme="majorHAnsi" w:cstheme="majorHAnsi"/>
          <w:sz w:val="24"/>
          <w:szCs w:val="24"/>
          <w:lang w:val="en-US"/>
        </w:rPr>
        <w:t xml:space="preserve"> + β</w:t>
      </w:r>
      <w:r w:rsidRPr="00A30DE3">
        <w:rPr>
          <w:rFonts w:asciiTheme="majorHAnsi" w:hAnsiTheme="majorHAnsi" w:cstheme="majorHAnsi"/>
          <w:sz w:val="24"/>
          <w:szCs w:val="24"/>
          <w:vertAlign w:val="subscript"/>
          <w:lang w:val="en-US"/>
        </w:rPr>
        <w:t xml:space="preserve">4 </w:t>
      </w:r>
      <w:r w:rsidRPr="00A30DE3">
        <w:rPr>
          <w:rFonts w:asciiTheme="majorHAnsi" w:hAnsiTheme="majorHAnsi" w:cstheme="majorHAnsi"/>
          <w:sz w:val="24"/>
          <w:szCs w:val="24"/>
          <w:lang w:val="en-US"/>
        </w:rPr>
        <w:t>CAP</w:t>
      </w:r>
      <w:r w:rsidRPr="00A30DE3">
        <w:rPr>
          <w:rFonts w:asciiTheme="majorHAnsi" w:hAnsiTheme="majorHAnsi" w:cstheme="majorHAnsi"/>
          <w:sz w:val="32"/>
          <w:szCs w:val="32"/>
          <w:vertAlign w:val="subscript"/>
          <w:lang w:val="en-US"/>
        </w:rPr>
        <w:t xml:space="preserve">it </w:t>
      </w:r>
      <w:r w:rsidRPr="00A30DE3">
        <w:rPr>
          <w:rFonts w:asciiTheme="majorHAnsi" w:hAnsiTheme="majorHAnsi" w:cstheme="majorHAnsi"/>
          <w:sz w:val="24"/>
          <w:szCs w:val="24"/>
          <w:lang w:val="en-US"/>
        </w:rPr>
        <w:t>+ β</w:t>
      </w:r>
      <w:r w:rsidRPr="00A30DE3">
        <w:rPr>
          <w:rFonts w:asciiTheme="majorHAnsi" w:hAnsiTheme="majorHAnsi" w:cstheme="majorHAnsi"/>
          <w:sz w:val="24"/>
          <w:szCs w:val="24"/>
          <w:vertAlign w:val="subscript"/>
          <w:lang w:val="en-US"/>
        </w:rPr>
        <w:t xml:space="preserve">5 </w:t>
      </w:r>
      <w:r w:rsidRPr="00A30DE3">
        <w:rPr>
          <w:rFonts w:asciiTheme="majorHAnsi" w:hAnsiTheme="majorHAnsi" w:cstheme="majorHAnsi"/>
          <w:sz w:val="24"/>
          <w:szCs w:val="24"/>
          <w:lang w:val="en-US"/>
        </w:rPr>
        <w:t>LG</w:t>
      </w:r>
      <w:r w:rsidRPr="00A30DE3">
        <w:rPr>
          <w:rFonts w:asciiTheme="majorHAnsi" w:hAnsiTheme="majorHAnsi" w:cstheme="majorHAnsi"/>
          <w:sz w:val="32"/>
          <w:szCs w:val="32"/>
          <w:vertAlign w:val="subscript"/>
          <w:lang w:val="en-US"/>
        </w:rPr>
        <w:t xml:space="preserve">it </w:t>
      </w:r>
      <w:r w:rsidRPr="00A30DE3">
        <w:rPr>
          <w:rFonts w:asciiTheme="majorHAnsi" w:hAnsiTheme="majorHAnsi" w:cstheme="majorHAnsi"/>
          <w:sz w:val="24"/>
          <w:szCs w:val="24"/>
          <w:lang w:val="en-US"/>
        </w:rPr>
        <w:t>+ β</w:t>
      </w:r>
      <w:r w:rsidRPr="00A30DE3">
        <w:rPr>
          <w:rFonts w:asciiTheme="majorHAnsi" w:hAnsiTheme="majorHAnsi" w:cstheme="majorHAnsi"/>
          <w:sz w:val="24"/>
          <w:szCs w:val="24"/>
          <w:vertAlign w:val="subscript"/>
          <w:lang w:val="en-US"/>
        </w:rPr>
        <w:t>6</w:t>
      </w:r>
      <w:r w:rsidRPr="00A30DE3">
        <w:rPr>
          <w:rFonts w:asciiTheme="majorHAnsi" w:hAnsiTheme="majorHAnsi" w:cstheme="majorHAnsi"/>
          <w:sz w:val="24"/>
          <w:szCs w:val="24"/>
          <w:lang w:val="en-US"/>
        </w:rPr>
        <w:t xml:space="preserve"> R</w:t>
      </w:r>
      <w:r w:rsidRPr="00A30DE3">
        <w:rPr>
          <w:rFonts w:asciiTheme="majorHAnsi" w:hAnsiTheme="majorHAnsi" w:cstheme="majorHAnsi"/>
          <w:sz w:val="32"/>
          <w:szCs w:val="32"/>
          <w:vertAlign w:val="subscript"/>
          <w:lang w:val="en-US"/>
        </w:rPr>
        <w:t xml:space="preserve">it </w:t>
      </w:r>
      <w:r w:rsidRPr="00A30DE3">
        <w:rPr>
          <w:rFonts w:asciiTheme="majorHAnsi" w:hAnsiTheme="majorHAnsi" w:cstheme="majorHAnsi"/>
          <w:sz w:val="24"/>
          <w:szCs w:val="24"/>
          <w:vertAlign w:val="subscript"/>
          <w:lang w:val="en-US"/>
        </w:rPr>
        <w:t xml:space="preserve">+ </w:t>
      </w:r>
      <w:r w:rsidRPr="00A30DE3">
        <w:rPr>
          <w:rFonts w:asciiTheme="majorHAnsi" w:hAnsiTheme="majorHAnsi" w:cstheme="majorHAnsi"/>
          <w:sz w:val="24"/>
          <w:szCs w:val="24"/>
          <w:lang w:val="en-US"/>
        </w:rPr>
        <w:t>β</w:t>
      </w:r>
      <w:r w:rsidRPr="00A30DE3">
        <w:rPr>
          <w:rFonts w:asciiTheme="majorHAnsi" w:hAnsiTheme="majorHAnsi" w:cstheme="majorHAnsi"/>
          <w:sz w:val="24"/>
          <w:szCs w:val="24"/>
          <w:vertAlign w:val="subscript"/>
          <w:lang w:val="en-US"/>
        </w:rPr>
        <w:t xml:space="preserve">7 </w:t>
      </w:r>
      <w:r w:rsidRPr="00A30DE3">
        <w:rPr>
          <w:rFonts w:asciiTheme="majorHAnsi" w:hAnsiTheme="majorHAnsi" w:cstheme="majorHAnsi"/>
          <w:sz w:val="24"/>
          <w:szCs w:val="24"/>
          <w:lang w:val="en-US"/>
        </w:rPr>
        <w:t>GG</w:t>
      </w:r>
      <w:r w:rsidRPr="00A30DE3">
        <w:rPr>
          <w:rFonts w:asciiTheme="majorHAnsi" w:hAnsiTheme="majorHAnsi" w:cstheme="majorHAnsi"/>
          <w:sz w:val="32"/>
          <w:szCs w:val="32"/>
          <w:vertAlign w:val="subscript"/>
          <w:lang w:val="en-US"/>
        </w:rPr>
        <w:t xml:space="preserve">it </w:t>
      </w:r>
      <w:r w:rsidRPr="00A30DE3">
        <w:rPr>
          <w:rFonts w:asciiTheme="majorHAnsi" w:hAnsiTheme="majorHAnsi" w:cstheme="majorHAnsi"/>
          <w:sz w:val="24"/>
          <w:szCs w:val="24"/>
          <w:lang w:val="en-US"/>
        </w:rPr>
        <w:t>+ ε</w:t>
      </w:r>
      <w:r w:rsidRPr="00A30DE3">
        <w:rPr>
          <w:rFonts w:asciiTheme="majorHAnsi" w:hAnsiTheme="majorHAnsi" w:cstheme="majorHAnsi"/>
          <w:sz w:val="32"/>
          <w:szCs w:val="32"/>
          <w:vertAlign w:val="subscript"/>
          <w:lang w:val="en-US"/>
        </w:rPr>
        <w:t>it</w:t>
      </w:r>
    </w:p>
    <w:p w14:paraId="05A52B12" w14:textId="77777777" w:rsidR="006C19A0" w:rsidRPr="00A30DE3" w:rsidRDefault="0016611B"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Where:</w:t>
      </w:r>
    </w:p>
    <w:p w14:paraId="2C71FF52" w14:textId="77777777" w:rsidR="0016611B" w:rsidRPr="00A30DE3" w:rsidRDefault="00EC47FF"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β</w:t>
      </w:r>
      <w:r w:rsidRPr="00A30DE3">
        <w:rPr>
          <w:rFonts w:asciiTheme="majorHAnsi" w:hAnsiTheme="majorHAnsi" w:cstheme="majorHAnsi"/>
          <w:sz w:val="24"/>
          <w:szCs w:val="24"/>
          <w:vertAlign w:val="subscript"/>
          <w:lang w:val="en-US"/>
        </w:rPr>
        <w:t>0</w:t>
      </w:r>
      <w:r w:rsidR="0016611B" w:rsidRPr="00A30DE3">
        <w:rPr>
          <w:rFonts w:asciiTheme="majorHAnsi" w:hAnsiTheme="majorHAnsi" w:cstheme="majorHAnsi"/>
          <w:sz w:val="24"/>
          <w:szCs w:val="24"/>
          <w:lang w:val="en-US"/>
        </w:rPr>
        <w:t xml:space="preserve"> is the constant coefficient</w:t>
      </w:r>
    </w:p>
    <w:p w14:paraId="2C5CC5F5" w14:textId="77777777" w:rsidR="0016611B" w:rsidRPr="00A30DE3" w:rsidRDefault="00EC47FF"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β</w:t>
      </w:r>
      <w:r w:rsidRPr="00A30DE3">
        <w:rPr>
          <w:rFonts w:asciiTheme="majorHAnsi" w:hAnsiTheme="majorHAnsi" w:cstheme="majorHAnsi"/>
          <w:sz w:val="24"/>
          <w:szCs w:val="24"/>
          <w:vertAlign w:val="subscript"/>
          <w:lang w:val="en-US"/>
        </w:rPr>
        <w:t xml:space="preserve">1, </w:t>
      </w:r>
      <w:r w:rsidRPr="00A30DE3">
        <w:rPr>
          <w:rFonts w:asciiTheme="majorHAnsi" w:hAnsiTheme="majorHAnsi" w:cstheme="majorHAnsi"/>
          <w:sz w:val="24"/>
          <w:szCs w:val="24"/>
          <w:lang w:val="en-US"/>
        </w:rPr>
        <w:t>β</w:t>
      </w:r>
      <w:r w:rsidRPr="00A30DE3">
        <w:rPr>
          <w:rFonts w:asciiTheme="majorHAnsi" w:hAnsiTheme="majorHAnsi" w:cstheme="majorHAnsi"/>
          <w:sz w:val="24"/>
          <w:szCs w:val="24"/>
          <w:vertAlign w:val="subscript"/>
          <w:lang w:val="en-US"/>
        </w:rPr>
        <w:t xml:space="preserve">2, </w:t>
      </w:r>
      <w:r w:rsidRPr="00A30DE3">
        <w:rPr>
          <w:rFonts w:asciiTheme="majorHAnsi" w:hAnsiTheme="majorHAnsi" w:cstheme="majorHAnsi"/>
          <w:sz w:val="24"/>
          <w:szCs w:val="24"/>
          <w:lang w:val="en-US"/>
        </w:rPr>
        <w:t>β</w:t>
      </w:r>
      <w:r w:rsidRPr="00A30DE3">
        <w:rPr>
          <w:rFonts w:asciiTheme="majorHAnsi" w:hAnsiTheme="majorHAnsi" w:cstheme="majorHAnsi"/>
          <w:sz w:val="24"/>
          <w:szCs w:val="24"/>
          <w:vertAlign w:val="subscript"/>
          <w:lang w:val="en-US"/>
        </w:rPr>
        <w:t xml:space="preserve">3, </w:t>
      </w:r>
      <w:r w:rsidRPr="00A30DE3">
        <w:rPr>
          <w:rFonts w:asciiTheme="majorHAnsi" w:hAnsiTheme="majorHAnsi" w:cstheme="majorHAnsi"/>
          <w:sz w:val="24"/>
          <w:szCs w:val="24"/>
          <w:lang w:val="en-US"/>
        </w:rPr>
        <w:t>β</w:t>
      </w:r>
      <w:r w:rsidRPr="00A30DE3">
        <w:rPr>
          <w:rFonts w:asciiTheme="majorHAnsi" w:hAnsiTheme="majorHAnsi" w:cstheme="majorHAnsi"/>
          <w:sz w:val="24"/>
          <w:szCs w:val="24"/>
          <w:vertAlign w:val="subscript"/>
          <w:lang w:val="en-US"/>
        </w:rPr>
        <w:t xml:space="preserve">4, </w:t>
      </w:r>
      <w:r w:rsidRPr="00A30DE3">
        <w:rPr>
          <w:rFonts w:asciiTheme="majorHAnsi" w:hAnsiTheme="majorHAnsi" w:cstheme="majorHAnsi"/>
          <w:sz w:val="24"/>
          <w:szCs w:val="24"/>
          <w:lang w:val="en-US"/>
        </w:rPr>
        <w:t>β</w:t>
      </w:r>
      <w:r w:rsidRPr="00A30DE3">
        <w:rPr>
          <w:rFonts w:asciiTheme="majorHAnsi" w:hAnsiTheme="majorHAnsi" w:cstheme="majorHAnsi"/>
          <w:sz w:val="24"/>
          <w:szCs w:val="24"/>
          <w:vertAlign w:val="subscript"/>
          <w:lang w:val="en-US"/>
        </w:rPr>
        <w:t xml:space="preserve">5, </w:t>
      </w:r>
      <w:r w:rsidRPr="00A30DE3">
        <w:rPr>
          <w:rFonts w:asciiTheme="majorHAnsi" w:hAnsiTheme="majorHAnsi" w:cstheme="majorHAnsi"/>
          <w:sz w:val="24"/>
          <w:szCs w:val="24"/>
          <w:lang w:val="en-US"/>
        </w:rPr>
        <w:t>β</w:t>
      </w:r>
      <w:r w:rsidRPr="00A30DE3">
        <w:rPr>
          <w:rFonts w:asciiTheme="majorHAnsi" w:hAnsiTheme="majorHAnsi" w:cstheme="majorHAnsi"/>
          <w:sz w:val="24"/>
          <w:szCs w:val="24"/>
          <w:vertAlign w:val="subscript"/>
          <w:lang w:val="en-US"/>
        </w:rPr>
        <w:t>6</w:t>
      </w:r>
      <w:r w:rsidRPr="00A30DE3">
        <w:rPr>
          <w:rFonts w:asciiTheme="majorHAnsi" w:hAnsiTheme="majorHAnsi" w:cstheme="majorHAnsi"/>
          <w:sz w:val="24"/>
          <w:szCs w:val="24"/>
          <w:lang w:val="en-US"/>
        </w:rPr>
        <w:t>, β</w:t>
      </w:r>
      <w:r w:rsidRPr="00A30DE3">
        <w:rPr>
          <w:rFonts w:asciiTheme="majorHAnsi" w:hAnsiTheme="majorHAnsi" w:cstheme="majorHAnsi"/>
          <w:sz w:val="24"/>
          <w:szCs w:val="24"/>
          <w:vertAlign w:val="subscript"/>
          <w:lang w:val="en-US"/>
        </w:rPr>
        <w:t>7</w:t>
      </w:r>
      <w:r w:rsidR="00334CA3" w:rsidRPr="00A30DE3">
        <w:rPr>
          <w:rFonts w:asciiTheme="majorHAnsi" w:hAnsiTheme="majorHAnsi" w:cstheme="majorHAnsi"/>
          <w:sz w:val="24"/>
          <w:szCs w:val="24"/>
          <w:vertAlign w:val="subscript"/>
          <w:lang w:val="en-US"/>
        </w:rPr>
        <w:t xml:space="preserve"> </w:t>
      </w:r>
      <w:r w:rsidR="00334CA3" w:rsidRPr="00A30DE3">
        <w:rPr>
          <w:rFonts w:asciiTheme="majorHAnsi" w:hAnsiTheme="majorHAnsi" w:cstheme="majorHAnsi"/>
          <w:sz w:val="24"/>
          <w:szCs w:val="24"/>
          <w:lang w:val="en-US"/>
        </w:rPr>
        <w:t>are the</w:t>
      </w:r>
      <w:r w:rsidRPr="00A30DE3">
        <w:rPr>
          <w:rFonts w:asciiTheme="majorHAnsi" w:hAnsiTheme="majorHAnsi" w:cstheme="majorHAnsi"/>
          <w:sz w:val="24"/>
          <w:szCs w:val="24"/>
          <w:lang w:val="en-US"/>
        </w:rPr>
        <w:t xml:space="preserve"> regression </w:t>
      </w:r>
      <w:r w:rsidR="0016611B" w:rsidRPr="00A30DE3">
        <w:rPr>
          <w:rFonts w:asciiTheme="majorHAnsi" w:hAnsiTheme="majorHAnsi" w:cstheme="majorHAnsi"/>
          <w:sz w:val="24"/>
          <w:szCs w:val="24"/>
          <w:lang w:val="en-US"/>
        </w:rPr>
        <w:t>coefficients</w:t>
      </w:r>
    </w:p>
    <w:p w14:paraId="7E230152" w14:textId="77777777" w:rsidR="00E577CF" w:rsidRPr="00A30DE3" w:rsidRDefault="00EC47FF"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ε </w:t>
      </w:r>
      <w:r w:rsidR="00E577CF" w:rsidRPr="00A30DE3">
        <w:rPr>
          <w:rFonts w:asciiTheme="majorHAnsi" w:hAnsiTheme="majorHAnsi" w:cstheme="majorHAnsi"/>
          <w:sz w:val="24"/>
          <w:szCs w:val="24"/>
          <w:lang w:val="en-US"/>
        </w:rPr>
        <w:t>is the error term</w:t>
      </w:r>
    </w:p>
    <w:p w14:paraId="1FF6A545" w14:textId="77777777" w:rsidR="00F832CC" w:rsidRPr="00A30DE3" w:rsidRDefault="00F832CC"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Table 3.1: Expected sign</w:t>
      </w:r>
      <w:r w:rsidR="00E71698" w:rsidRPr="00A30DE3">
        <w:rPr>
          <w:rFonts w:asciiTheme="majorHAnsi" w:hAnsiTheme="majorHAnsi" w:cstheme="majorHAnsi"/>
          <w:b/>
          <w:sz w:val="24"/>
          <w:szCs w:val="24"/>
          <w:lang w:val="en-US"/>
        </w:rPr>
        <w:t>al</w:t>
      </w:r>
      <w:r w:rsidRPr="00A30DE3">
        <w:rPr>
          <w:rFonts w:asciiTheme="majorHAnsi" w:hAnsiTheme="majorHAnsi" w:cstheme="majorHAnsi"/>
          <w:b/>
          <w:sz w:val="24"/>
          <w:szCs w:val="24"/>
          <w:lang w:val="en-US"/>
        </w:rPr>
        <w:t xml:space="preserve">s </w:t>
      </w:r>
      <w:r w:rsidR="00E71698" w:rsidRPr="00A30DE3">
        <w:rPr>
          <w:rFonts w:asciiTheme="majorHAnsi" w:hAnsiTheme="majorHAnsi" w:cstheme="majorHAnsi"/>
          <w:b/>
          <w:sz w:val="24"/>
          <w:szCs w:val="24"/>
          <w:lang w:val="en-US"/>
        </w:rPr>
        <w:t>on determinants of bank liquidity</w:t>
      </w:r>
    </w:p>
    <w:tbl>
      <w:tblPr>
        <w:tblStyle w:val="TableGrid"/>
        <w:tblW w:w="0" w:type="auto"/>
        <w:tblLook w:val="04A0" w:firstRow="1" w:lastRow="0" w:firstColumn="1" w:lastColumn="0" w:noHBand="0" w:noVBand="1"/>
      </w:tblPr>
      <w:tblGrid>
        <w:gridCol w:w="2660"/>
        <w:gridCol w:w="3118"/>
        <w:gridCol w:w="2552"/>
      </w:tblGrid>
      <w:tr w:rsidR="00F832CC" w:rsidRPr="00A30DE3" w14:paraId="0C2F7C95" w14:textId="77777777" w:rsidTr="00057CA8">
        <w:tc>
          <w:tcPr>
            <w:tcW w:w="2660" w:type="dxa"/>
            <w:tcBorders>
              <w:left w:val="nil"/>
              <w:bottom w:val="single" w:sz="4" w:space="0" w:color="auto"/>
              <w:right w:val="nil"/>
            </w:tcBorders>
          </w:tcPr>
          <w:p w14:paraId="542F12EB" w14:textId="77777777" w:rsidR="00F832CC" w:rsidRPr="00A30DE3" w:rsidRDefault="00F832CC"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Variables</w:t>
            </w:r>
          </w:p>
        </w:tc>
        <w:tc>
          <w:tcPr>
            <w:tcW w:w="3118" w:type="dxa"/>
            <w:tcBorders>
              <w:left w:val="nil"/>
              <w:bottom w:val="single" w:sz="4" w:space="0" w:color="auto"/>
              <w:right w:val="nil"/>
            </w:tcBorders>
          </w:tcPr>
          <w:p w14:paraId="2CF5ACD2" w14:textId="77777777" w:rsidR="00F832CC" w:rsidRPr="00A30DE3" w:rsidRDefault="00F832CC"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Definition</w:t>
            </w:r>
          </w:p>
        </w:tc>
        <w:tc>
          <w:tcPr>
            <w:tcW w:w="2552" w:type="dxa"/>
            <w:tcBorders>
              <w:left w:val="nil"/>
              <w:bottom w:val="single" w:sz="4" w:space="0" w:color="auto"/>
              <w:right w:val="nil"/>
            </w:tcBorders>
          </w:tcPr>
          <w:p w14:paraId="67F3B9E5" w14:textId="77777777" w:rsidR="00F832CC" w:rsidRPr="00A30DE3" w:rsidRDefault="00F832CC"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Expected sign of independent variables</w:t>
            </w:r>
          </w:p>
        </w:tc>
      </w:tr>
      <w:tr w:rsidR="00F832CC" w:rsidRPr="00A30DE3" w14:paraId="7D5F4FC3" w14:textId="77777777" w:rsidTr="00057CA8">
        <w:tc>
          <w:tcPr>
            <w:tcW w:w="2660" w:type="dxa"/>
            <w:tcBorders>
              <w:left w:val="nil"/>
              <w:bottom w:val="nil"/>
              <w:right w:val="nil"/>
            </w:tcBorders>
          </w:tcPr>
          <w:p w14:paraId="14CB134F" w14:textId="77777777" w:rsidR="00F832CC" w:rsidRPr="00A30DE3" w:rsidRDefault="00F832C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L1: liquidity</w:t>
            </w:r>
          </w:p>
          <w:p w14:paraId="4DB0737F" w14:textId="77777777" w:rsidR="00F832CC" w:rsidRPr="00A30DE3" w:rsidRDefault="00F832CC" w:rsidP="00BB307C">
            <w:pPr>
              <w:spacing w:line="276" w:lineRule="auto"/>
              <w:jc w:val="both"/>
              <w:rPr>
                <w:rFonts w:asciiTheme="majorHAnsi" w:hAnsiTheme="majorHAnsi" w:cstheme="majorHAnsi"/>
                <w:sz w:val="24"/>
                <w:szCs w:val="24"/>
                <w:lang w:val="en-US"/>
              </w:rPr>
            </w:pPr>
          </w:p>
        </w:tc>
        <w:tc>
          <w:tcPr>
            <w:tcW w:w="3118" w:type="dxa"/>
            <w:tcBorders>
              <w:left w:val="nil"/>
              <w:bottom w:val="nil"/>
              <w:right w:val="nil"/>
            </w:tcBorders>
          </w:tcPr>
          <w:p w14:paraId="054BB904" w14:textId="77777777" w:rsidR="00F832CC" w:rsidRPr="00A30DE3" w:rsidRDefault="00F832C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Liquid asset/total assets</w:t>
            </w:r>
          </w:p>
        </w:tc>
        <w:tc>
          <w:tcPr>
            <w:tcW w:w="2552" w:type="dxa"/>
            <w:tcBorders>
              <w:left w:val="nil"/>
              <w:bottom w:val="nil"/>
              <w:right w:val="nil"/>
            </w:tcBorders>
          </w:tcPr>
          <w:p w14:paraId="450574D1" w14:textId="77777777" w:rsidR="00F832CC" w:rsidRPr="00A30DE3" w:rsidRDefault="00F832CC" w:rsidP="00BB307C">
            <w:pPr>
              <w:spacing w:line="276" w:lineRule="auto"/>
              <w:jc w:val="both"/>
              <w:rPr>
                <w:rFonts w:asciiTheme="majorHAnsi" w:hAnsiTheme="majorHAnsi" w:cstheme="majorHAnsi"/>
                <w:sz w:val="24"/>
                <w:szCs w:val="24"/>
                <w:lang w:val="en-US"/>
              </w:rPr>
            </w:pPr>
          </w:p>
        </w:tc>
      </w:tr>
      <w:tr w:rsidR="00F832CC" w:rsidRPr="00A30DE3" w14:paraId="6F031D9A" w14:textId="77777777" w:rsidTr="00057CA8">
        <w:tc>
          <w:tcPr>
            <w:tcW w:w="2660" w:type="dxa"/>
            <w:tcBorders>
              <w:top w:val="nil"/>
              <w:left w:val="nil"/>
              <w:bottom w:val="nil"/>
              <w:right w:val="nil"/>
            </w:tcBorders>
          </w:tcPr>
          <w:p w14:paraId="4C83E3E0" w14:textId="77777777" w:rsidR="00F832CC" w:rsidRPr="00A30DE3" w:rsidRDefault="00F832C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lastRenderedPageBreak/>
              <w:t>NIM: net interest margin</w:t>
            </w:r>
          </w:p>
          <w:p w14:paraId="7AC9E1E9" w14:textId="77777777" w:rsidR="00F832CC" w:rsidRPr="00A30DE3" w:rsidRDefault="00F832CC" w:rsidP="00BB307C">
            <w:pPr>
              <w:spacing w:line="276" w:lineRule="auto"/>
              <w:jc w:val="both"/>
              <w:rPr>
                <w:rFonts w:asciiTheme="majorHAnsi" w:hAnsiTheme="majorHAnsi" w:cstheme="majorHAnsi"/>
                <w:sz w:val="24"/>
                <w:szCs w:val="24"/>
                <w:lang w:val="en-US"/>
              </w:rPr>
            </w:pPr>
          </w:p>
        </w:tc>
        <w:tc>
          <w:tcPr>
            <w:tcW w:w="3118" w:type="dxa"/>
            <w:tcBorders>
              <w:top w:val="nil"/>
              <w:left w:val="nil"/>
              <w:bottom w:val="nil"/>
              <w:right w:val="nil"/>
            </w:tcBorders>
          </w:tcPr>
          <w:p w14:paraId="2DECAA2C" w14:textId="77777777" w:rsidR="00F832CC" w:rsidRPr="00A30DE3" w:rsidRDefault="00020543" w:rsidP="00BB307C">
            <w:pPr>
              <w:spacing w:line="276" w:lineRule="auto"/>
              <w:rPr>
                <w:rFonts w:asciiTheme="majorHAnsi" w:hAnsiTheme="majorHAnsi" w:cstheme="majorHAnsi"/>
                <w:sz w:val="24"/>
                <w:szCs w:val="24"/>
                <w:lang w:val="en-US"/>
              </w:rPr>
            </w:pPr>
            <w:r w:rsidRPr="00A30DE3">
              <w:rPr>
                <w:rFonts w:asciiTheme="majorHAnsi" w:hAnsiTheme="majorHAnsi" w:cstheme="majorHAnsi"/>
                <w:sz w:val="24"/>
                <w:szCs w:val="24"/>
                <w:lang w:val="en-US"/>
              </w:rPr>
              <w:t>D</w:t>
            </w:r>
            <w:r w:rsidR="00F832CC" w:rsidRPr="00A30DE3">
              <w:rPr>
                <w:rFonts w:asciiTheme="majorHAnsi" w:hAnsiTheme="majorHAnsi" w:cstheme="majorHAnsi"/>
                <w:sz w:val="24"/>
                <w:szCs w:val="24"/>
                <w:lang w:val="en-US"/>
              </w:rPr>
              <w:t>ifferent between interest receives and interest paid</w:t>
            </w:r>
          </w:p>
        </w:tc>
        <w:tc>
          <w:tcPr>
            <w:tcW w:w="2552" w:type="dxa"/>
            <w:tcBorders>
              <w:top w:val="nil"/>
              <w:left w:val="nil"/>
              <w:bottom w:val="nil"/>
              <w:right w:val="nil"/>
            </w:tcBorders>
          </w:tcPr>
          <w:p w14:paraId="6B491DA4" w14:textId="77777777" w:rsidR="00F832CC" w:rsidRPr="00A30DE3" w:rsidRDefault="00F832CC"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w:t>
            </w:r>
          </w:p>
        </w:tc>
      </w:tr>
      <w:tr w:rsidR="00F832CC" w:rsidRPr="00A30DE3" w14:paraId="71435912" w14:textId="77777777" w:rsidTr="00057CA8">
        <w:tc>
          <w:tcPr>
            <w:tcW w:w="2660" w:type="dxa"/>
            <w:tcBorders>
              <w:top w:val="nil"/>
              <w:left w:val="nil"/>
              <w:bottom w:val="nil"/>
              <w:right w:val="nil"/>
            </w:tcBorders>
          </w:tcPr>
          <w:p w14:paraId="6593950E" w14:textId="77777777" w:rsidR="00F832CC" w:rsidRPr="00A30DE3" w:rsidRDefault="00C0002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SIZE: bank size</w:t>
            </w:r>
          </w:p>
          <w:p w14:paraId="69CA1A84" w14:textId="77777777" w:rsidR="00F832CC" w:rsidRPr="00A30DE3" w:rsidRDefault="00F832CC" w:rsidP="00BB307C">
            <w:pPr>
              <w:spacing w:line="276" w:lineRule="auto"/>
              <w:jc w:val="both"/>
              <w:rPr>
                <w:rFonts w:asciiTheme="majorHAnsi" w:hAnsiTheme="majorHAnsi" w:cstheme="majorHAnsi"/>
                <w:sz w:val="24"/>
                <w:szCs w:val="24"/>
                <w:lang w:val="en-US"/>
              </w:rPr>
            </w:pPr>
          </w:p>
        </w:tc>
        <w:tc>
          <w:tcPr>
            <w:tcW w:w="3118" w:type="dxa"/>
            <w:tcBorders>
              <w:top w:val="nil"/>
              <w:left w:val="nil"/>
              <w:bottom w:val="nil"/>
              <w:right w:val="nil"/>
            </w:tcBorders>
          </w:tcPr>
          <w:p w14:paraId="09683164" w14:textId="77777777" w:rsidR="00F832CC" w:rsidRPr="00A30DE3" w:rsidRDefault="00F832C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Log of total asset</w:t>
            </w:r>
          </w:p>
        </w:tc>
        <w:tc>
          <w:tcPr>
            <w:tcW w:w="2552" w:type="dxa"/>
            <w:tcBorders>
              <w:top w:val="nil"/>
              <w:left w:val="nil"/>
              <w:bottom w:val="nil"/>
              <w:right w:val="nil"/>
            </w:tcBorders>
          </w:tcPr>
          <w:p w14:paraId="7D3B9155" w14:textId="77777777" w:rsidR="00F832CC" w:rsidRPr="00A30DE3" w:rsidRDefault="00F832CC"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w:t>
            </w:r>
          </w:p>
        </w:tc>
      </w:tr>
      <w:tr w:rsidR="00F832CC" w:rsidRPr="00A30DE3" w14:paraId="7A9192E2" w14:textId="77777777" w:rsidTr="00057CA8">
        <w:tc>
          <w:tcPr>
            <w:tcW w:w="2660" w:type="dxa"/>
            <w:tcBorders>
              <w:top w:val="nil"/>
              <w:left w:val="nil"/>
              <w:bottom w:val="nil"/>
              <w:right w:val="nil"/>
            </w:tcBorders>
          </w:tcPr>
          <w:p w14:paraId="3FBCF6A8" w14:textId="77777777" w:rsidR="00F832CC" w:rsidRPr="00A30DE3" w:rsidRDefault="00F832C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P: Profitability</w:t>
            </w:r>
          </w:p>
          <w:p w14:paraId="4F4F7342" w14:textId="77777777" w:rsidR="00F832CC" w:rsidRPr="00A30DE3" w:rsidRDefault="00F832CC" w:rsidP="00BB307C">
            <w:pPr>
              <w:spacing w:line="276" w:lineRule="auto"/>
              <w:jc w:val="both"/>
              <w:rPr>
                <w:rFonts w:asciiTheme="majorHAnsi" w:hAnsiTheme="majorHAnsi" w:cstheme="majorHAnsi"/>
                <w:sz w:val="24"/>
                <w:szCs w:val="24"/>
                <w:lang w:val="en-US"/>
              </w:rPr>
            </w:pPr>
          </w:p>
        </w:tc>
        <w:tc>
          <w:tcPr>
            <w:tcW w:w="3118" w:type="dxa"/>
            <w:tcBorders>
              <w:top w:val="nil"/>
              <w:left w:val="nil"/>
              <w:bottom w:val="nil"/>
              <w:right w:val="nil"/>
            </w:tcBorders>
          </w:tcPr>
          <w:p w14:paraId="360577DB" w14:textId="77777777" w:rsidR="00F832CC" w:rsidRPr="00A30DE3" w:rsidRDefault="00F832C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Profit after tax/total assets</w:t>
            </w:r>
          </w:p>
        </w:tc>
        <w:tc>
          <w:tcPr>
            <w:tcW w:w="2552" w:type="dxa"/>
            <w:tcBorders>
              <w:top w:val="nil"/>
              <w:left w:val="nil"/>
              <w:bottom w:val="nil"/>
              <w:right w:val="nil"/>
            </w:tcBorders>
          </w:tcPr>
          <w:p w14:paraId="0AD3CDF9" w14:textId="77777777" w:rsidR="00F832CC" w:rsidRPr="00A30DE3" w:rsidRDefault="00F832CC"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w:t>
            </w:r>
          </w:p>
        </w:tc>
      </w:tr>
      <w:tr w:rsidR="00F832CC" w:rsidRPr="00A30DE3" w14:paraId="2795060F" w14:textId="77777777" w:rsidTr="00057CA8">
        <w:tc>
          <w:tcPr>
            <w:tcW w:w="2660" w:type="dxa"/>
            <w:tcBorders>
              <w:top w:val="nil"/>
              <w:left w:val="nil"/>
              <w:bottom w:val="nil"/>
              <w:right w:val="nil"/>
            </w:tcBorders>
          </w:tcPr>
          <w:p w14:paraId="3DBCE89B" w14:textId="77777777" w:rsidR="00F832CC" w:rsidRPr="00A30DE3" w:rsidRDefault="00F832C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LG: Loan Growth</w:t>
            </w:r>
          </w:p>
          <w:p w14:paraId="13344992" w14:textId="77777777" w:rsidR="00F832CC" w:rsidRPr="00A30DE3" w:rsidRDefault="00F832CC" w:rsidP="00BB307C">
            <w:pPr>
              <w:spacing w:line="276" w:lineRule="auto"/>
              <w:jc w:val="both"/>
              <w:rPr>
                <w:rFonts w:asciiTheme="majorHAnsi" w:hAnsiTheme="majorHAnsi" w:cstheme="majorHAnsi"/>
                <w:sz w:val="24"/>
                <w:szCs w:val="24"/>
                <w:lang w:val="en-US"/>
              </w:rPr>
            </w:pPr>
          </w:p>
        </w:tc>
        <w:tc>
          <w:tcPr>
            <w:tcW w:w="3118" w:type="dxa"/>
            <w:tcBorders>
              <w:top w:val="nil"/>
              <w:left w:val="nil"/>
              <w:bottom w:val="nil"/>
              <w:right w:val="nil"/>
            </w:tcBorders>
          </w:tcPr>
          <w:p w14:paraId="57F70F8C" w14:textId="77777777" w:rsidR="00F832CC" w:rsidRPr="00A30DE3" w:rsidRDefault="00F832C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Annual growth rate of total loan</w:t>
            </w:r>
          </w:p>
        </w:tc>
        <w:tc>
          <w:tcPr>
            <w:tcW w:w="2552" w:type="dxa"/>
            <w:tcBorders>
              <w:top w:val="nil"/>
              <w:left w:val="nil"/>
              <w:bottom w:val="nil"/>
              <w:right w:val="nil"/>
            </w:tcBorders>
          </w:tcPr>
          <w:p w14:paraId="3C1C5FD3" w14:textId="77777777" w:rsidR="00F832CC" w:rsidRPr="00A30DE3" w:rsidRDefault="00F832CC"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w:t>
            </w:r>
          </w:p>
        </w:tc>
      </w:tr>
      <w:tr w:rsidR="00F832CC" w:rsidRPr="00A30DE3" w14:paraId="38F02A77" w14:textId="77777777" w:rsidTr="00057CA8">
        <w:tc>
          <w:tcPr>
            <w:tcW w:w="2660" w:type="dxa"/>
            <w:tcBorders>
              <w:top w:val="nil"/>
              <w:left w:val="nil"/>
              <w:bottom w:val="nil"/>
              <w:right w:val="nil"/>
            </w:tcBorders>
          </w:tcPr>
          <w:p w14:paraId="1B163037" w14:textId="77777777" w:rsidR="00F832CC" w:rsidRPr="00A30DE3" w:rsidRDefault="00C0002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CAP: Capitalization</w:t>
            </w:r>
          </w:p>
          <w:p w14:paraId="3D445B63" w14:textId="77777777" w:rsidR="00F832CC" w:rsidRPr="00A30DE3" w:rsidRDefault="00F832CC" w:rsidP="00BB307C">
            <w:pPr>
              <w:spacing w:line="276" w:lineRule="auto"/>
              <w:jc w:val="both"/>
              <w:rPr>
                <w:rFonts w:asciiTheme="majorHAnsi" w:hAnsiTheme="majorHAnsi" w:cstheme="majorHAnsi"/>
                <w:sz w:val="24"/>
                <w:szCs w:val="24"/>
                <w:lang w:val="en-US"/>
              </w:rPr>
            </w:pPr>
          </w:p>
        </w:tc>
        <w:tc>
          <w:tcPr>
            <w:tcW w:w="3118" w:type="dxa"/>
            <w:tcBorders>
              <w:top w:val="nil"/>
              <w:left w:val="nil"/>
              <w:bottom w:val="nil"/>
              <w:right w:val="nil"/>
            </w:tcBorders>
          </w:tcPr>
          <w:p w14:paraId="0272C1A8" w14:textId="77777777" w:rsidR="00F832CC" w:rsidRPr="00A30DE3" w:rsidRDefault="00F832CC" w:rsidP="00BB307C">
            <w:pPr>
              <w:spacing w:line="276" w:lineRule="auto"/>
              <w:rPr>
                <w:rFonts w:asciiTheme="majorHAnsi" w:hAnsiTheme="majorHAnsi" w:cstheme="majorHAnsi"/>
                <w:sz w:val="24"/>
                <w:szCs w:val="24"/>
                <w:lang w:val="en-US"/>
              </w:rPr>
            </w:pPr>
            <w:r w:rsidRPr="00A30DE3">
              <w:rPr>
                <w:rFonts w:asciiTheme="majorHAnsi" w:hAnsiTheme="majorHAnsi" w:cstheme="majorHAnsi"/>
                <w:sz w:val="24"/>
                <w:szCs w:val="24"/>
                <w:lang w:val="en-US"/>
              </w:rPr>
              <w:t>Equity</w:t>
            </w:r>
            <w:r w:rsidR="00723942" w:rsidRPr="00A30DE3">
              <w:rPr>
                <w:rFonts w:asciiTheme="majorHAnsi" w:hAnsiTheme="majorHAnsi" w:cstheme="majorHAnsi"/>
                <w:sz w:val="24"/>
                <w:szCs w:val="24"/>
                <w:lang w:val="en-US"/>
              </w:rPr>
              <w:t xml:space="preserve"> (accounting </w:t>
            </w:r>
            <w:r w:rsidRPr="00A30DE3">
              <w:rPr>
                <w:rFonts w:asciiTheme="majorHAnsi" w:hAnsiTheme="majorHAnsi" w:cstheme="majorHAnsi"/>
                <w:sz w:val="24"/>
                <w:szCs w:val="24"/>
                <w:lang w:val="en-US"/>
              </w:rPr>
              <w:t>value)</w:t>
            </w:r>
            <w:r w:rsidR="00723942" w:rsidRPr="00A30DE3">
              <w:rPr>
                <w:rFonts w:asciiTheme="majorHAnsi" w:hAnsiTheme="majorHAnsi" w:cstheme="majorHAnsi"/>
                <w:sz w:val="24"/>
                <w:szCs w:val="24"/>
                <w:lang w:val="en-US"/>
              </w:rPr>
              <w:t xml:space="preserve"> </w:t>
            </w:r>
            <w:r w:rsidRPr="00A30DE3">
              <w:rPr>
                <w:rFonts w:asciiTheme="majorHAnsi" w:hAnsiTheme="majorHAnsi" w:cstheme="majorHAnsi"/>
                <w:sz w:val="24"/>
                <w:szCs w:val="24"/>
                <w:lang w:val="en-US"/>
              </w:rPr>
              <w:t>/total assets</w:t>
            </w:r>
          </w:p>
        </w:tc>
        <w:tc>
          <w:tcPr>
            <w:tcW w:w="2552" w:type="dxa"/>
            <w:tcBorders>
              <w:top w:val="nil"/>
              <w:left w:val="nil"/>
              <w:bottom w:val="nil"/>
              <w:right w:val="nil"/>
            </w:tcBorders>
          </w:tcPr>
          <w:p w14:paraId="077BF199" w14:textId="77777777" w:rsidR="00F832CC" w:rsidRPr="00A30DE3" w:rsidRDefault="00F832CC"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w:t>
            </w:r>
          </w:p>
        </w:tc>
      </w:tr>
      <w:tr w:rsidR="00F832CC" w:rsidRPr="00A30DE3" w14:paraId="20609EAB" w14:textId="77777777" w:rsidTr="00057CA8">
        <w:tc>
          <w:tcPr>
            <w:tcW w:w="2660" w:type="dxa"/>
            <w:tcBorders>
              <w:top w:val="nil"/>
              <w:left w:val="nil"/>
              <w:bottom w:val="nil"/>
              <w:right w:val="nil"/>
            </w:tcBorders>
          </w:tcPr>
          <w:p w14:paraId="7099E452" w14:textId="77777777" w:rsidR="00F832CC" w:rsidRPr="00A30DE3" w:rsidRDefault="00F832C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R: Policy interest rate</w:t>
            </w:r>
          </w:p>
          <w:p w14:paraId="5AD90B2F" w14:textId="77777777" w:rsidR="00F832CC" w:rsidRPr="00A30DE3" w:rsidRDefault="00F832CC" w:rsidP="00BB307C">
            <w:pPr>
              <w:spacing w:line="276" w:lineRule="auto"/>
              <w:jc w:val="both"/>
              <w:rPr>
                <w:rFonts w:asciiTheme="majorHAnsi" w:hAnsiTheme="majorHAnsi" w:cstheme="majorHAnsi"/>
                <w:sz w:val="24"/>
                <w:szCs w:val="24"/>
                <w:lang w:val="en-US"/>
              </w:rPr>
            </w:pPr>
          </w:p>
        </w:tc>
        <w:tc>
          <w:tcPr>
            <w:tcW w:w="3118" w:type="dxa"/>
            <w:tcBorders>
              <w:top w:val="nil"/>
              <w:left w:val="nil"/>
              <w:bottom w:val="nil"/>
              <w:right w:val="nil"/>
            </w:tcBorders>
          </w:tcPr>
          <w:p w14:paraId="538EEB68" w14:textId="77777777" w:rsidR="00F832CC" w:rsidRPr="00A30DE3" w:rsidRDefault="00F832C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Annual growth rate of real GDP</w:t>
            </w:r>
          </w:p>
        </w:tc>
        <w:tc>
          <w:tcPr>
            <w:tcW w:w="2552" w:type="dxa"/>
            <w:tcBorders>
              <w:top w:val="nil"/>
              <w:left w:val="nil"/>
              <w:bottom w:val="nil"/>
              <w:right w:val="nil"/>
            </w:tcBorders>
          </w:tcPr>
          <w:p w14:paraId="2CE9CCC0" w14:textId="77777777" w:rsidR="00F832CC" w:rsidRPr="00A30DE3" w:rsidRDefault="00F832CC"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w:t>
            </w:r>
          </w:p>
        </w:tc>
      </w:tr>
      <w:tr w:rsidR="00F832CC" w:rsidRPr="00A30DE3" w14:paraId="62A2798B" w14:textId="77777777" w:rsidTr="00057CA8">
        <w:tc>
          <w:tcPr>
            <w:tcW w:w="2660" w:type="dxa"/>
            <w:tcBorders>
              <w:top w:val="nil"/>
              <w:left w:val="nil"/>
              <w:right w:val="nil"/>
            </w:tcBorders>
          </w:tcPr>
          <w:p w14:paraId="35B3D373" w14:textId="77777777" w:rsidR="00F832CC" w:rsidRPr="00A30DE3" w:rsidRDefault="00F832C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GG: GDP growth rate</w:t>
            </w:r>
          </w:p>
        </w:tc>
        <w:tc>
          <w:tcPr>
            <w:tcW w:w="3118" w:type="dxa"/>
            <w:tcBorders>
              <w:top w:val="nil"/>
              <w:left w:val="nil"/>
              <w:right w:val="nil"/>
            </w:tcBorders>
          </w:tcPr>
          <w:p w14:paraId="4EC3A7A3" w14:textId="77777777" w:rsidR="00F832CC" w:rsidRPr="00A30DE3" w:rsidRDefault="00F832C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Discount rate</w:t>
            </w:r>
          </w:p>
        </w:tc>
        <w:tc>
          <w:tcPr>
            <w:tcW w:w="2552" w:type="dxa"/>
            <w:tcBorders>
              <w:top w:val="nil"/>
              <w:left w:val="nil"/>
              <w:right w:val="nil"/>
            </w:tcBorders>
          </w:tcPr>
          <w:p w14:paraId="4302EF48" w14:textId="77777777" w:rsidR="00F832CC" w:rsidRPr="00A30DE3" w:rsidRDefault="00F832CC"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w:t>
            </w:r>
          </w:p>
        </w:tc>
      </w:tr>
    </w:tbl>
    <w:p w14:paraId="0E1DA1EA" w14:textId="77777777" w:rsidR="0024607E" w:rsidRPr="00A30DE3" w:rsidRDefault="00E71698" w:rsidP="00BB307C">
      <w:pPr>
        <w:spacing w:line="276" w:lineRule="auto"/>
        <w:jc w:val="both"/>
        <w:rPr>
          <w:rFonts w:asciiTheme="majorHAnsi" w:hAnsiTheme="majorHAnsi" w:cstheme="majorHAnsi"/>
          <w:i/>
          <w:sz w:val="24"/>
          <w:szCs w:val="24"/>
          <w:lang w:val="en-US"/>
        </w:rPr>
      </w:pPr>
      <w:r w:rsidRPr="00A30DE3">
        <w:rPr>
          <w:rFonts w:asciiTheme="majorHAnsi" w:hAnsiTheme="majorHAnsi" w:cstheme="majorHAnsi"/>
          <w:i/>
          <w:sz w:val="24"/>
          <w:szCs w:val="24"/>
          <w:lang w:val="en-US"/>
        </w:rPr>
        <w:t>Source: Authors summary from literature review</w:t>
      </w:r>
    </w:p>
    <w:p w14:paraId="21D94E60" w14:textId="77777777" w:rsidR="00E577CF" w:rsidRPr="00A30DE3" w:rsidRDefault="0024607E"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The data for this research has been collected from 20 commercial banks in Vietnam in the period of 2008 to 2014. According to the State Bank of Vietnam, There are 43 banks in Vietnam. Because</w:t>
      </w:r>
      <w:r w:rsidR="00C00024" w:rsidRPr="00A30DE3">
        <w:rPr>
          <w:rFonts w:asciiTheme="majorHAnsi" w:hAnsiTheme="majorHAnsi" w:cstheme="majorHAnsi"/>
          <w:sz w:val="24"/>
          <w:szCs w:val="24"/>
          <w:lang w:val="en-US"/>
        </w:rPr>
        <w:t xml:space="preserve"> of</w:t>
      </w:r>
      <w:r w:rsidRPr="00A30DE3">
        <w:rPr>
          <w:rFonts w:asciiTheme="majorHAnsi" w:hAnsiTheme="majorHAnsi" w:cstheme="majorHAnsi"/>
          <w:sz w:val="24"/>
          <w:szCs w:val="24"/>
          <w:lang w:val="en-US"/>
        </w:rPr>
        <w:t xml:space="preserve"> the limit in time and data available, this research only include</w:t>
      </w:r>
      <w:r w:rsidR="00C00024" w:rsidRPr="00A30DE3">
        <w:rPr>
          <w:rFonts w:asciiTheme="majorHAnsi" w:hAnsiTheme="majorHAnsi" w:cstheme="majorHAnsi"/>
          <w:sz w:val="24"/>
          <w:szCs w:val="24"/>
          <w:lang w:val="en-US"/>
        </w:rPr>
        <w:t>s</w:t>
      </w:r>
      <w:r w:rsidRPr="00A30DE3">
        <w:rPr>
          <w:rFonts w:asciiTheme="majorHAnsi" w:hAnsiTheme="majorHAnsi" w:cstheme="majorHAnsi"/>
          <w:sz w:val="24"/>
          <w:szCs w:val="24"/>
          <w:lang w:val="en-US"/>
        </w:rPr>
        <w:t xml:space="preserve"> 20 banks, which account for 46.5% banks in Vietnam and 52.65% total asset of the banking system. Therefore, the sample is large enough and can be considered as representative for all banks in Vietnam. List of banks in the r</w:t>
      </w:r>
      <w:r w:rsidR="00AB1B77" w:rsidRPr="00A30DE3">
        <w:rPr>
          <w:rFonts w:asciiTheme="majorHAnsi" w:hAnsiTheme="majorHAnsi" w:cstheme="majorHAnsi"/>
          <w:sz w:val="24"/>
          <w:szCs w:val="24"/>
          <w:lang w:val="en-US"/>
        </w:rPr>
        <w:t>esearch is shown as below</w:t>
      </w:r>
      <w:r w:rsidRPr="00A30DE3">
        <w:rPr>
          <w:rFonts w:asciiTheme="majorHAnsi" w:hAnsiTheme="majorHAnsi" w:cstheme="majorHAnsi"/>
          <w:sz w:val="24"/>
          <w:szCs w:val="24"/>
          <w:lang w:val="en-US"/>
        </w:rPr>
        <w:t>.</w:t>
      </w:r>
    </w:p>
    <w:p w14:paraId="28A06D7A" w14:textId="77777777" w:rsidR="0063795C" w:rsidRPr="00A30DE3" w:rsidRDefault="0063795C"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Table 3.2: List of banks in the research</w:t>
      </w:r>
    </w:p>
    <w:tbl>
      <w:tblPr>
        <w:tblStyle w:val="TableGrid"/>
        <w:tblW w:w="0" w:type="auto"/>
        <w:tblLook w:val="04A0" w:firstRow="1" w:lastRow="0" w:firstColumn="1" w:lastColumn="0" w:noHBand="0" w:noVBand="1"/>
      </w:tblPr>
      <w:tblGrid>
        <w:gridCol w:w="570"/>
        <w:gridCol w:w="1273"/>
        <w:gridCol w:w="7399"/>
      </w:tblGrid>
      <w:tr w:rsidR="00AB1B77" w:rsidRPr="00A30DE3" w14:paraId="629198B5" w14:textId="77777777" w:rsidTr="00057CA8">
        <w:tc>
          <w:tcPr>
            <w:tcW w:w="534" w:type="dxa"/>
            <w:tcBorders>
              <w:left w:val="nil"/>
              <w:bottom w:val="single" w:sz="4" w:space="0" w:color="auto"/>
              <w:right w:val="nil"/>
            </w:tcBorders>
          </w:tcPr>
          <w:p w14:paraId="2D94A86E" w14:textId="77777777" w:rsidR="00AB1B77" w:rsidRPr="00A30DE3" w:rsidRDefault="00AB1B77"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No</w:t>
            </w:r>
            <w:r w:rsidR="004407EC" w:rsidRPr="00A30DE3">
              <w:rPr>
                <w:rFonts w:asciiTheme="majorHAnsi" w:hAnsiTheme="majorHAnsi" w:cstheme="majorHAnsi"/>
                <w:b/>
                <w:sz w:val="24"/>
                <w:szCs w:val="24"/>
                <w:lang w:val="en-US"/>
              </w:rPr>
              <w:t>.</w:t>
            </w:r>
          </w:p>
        </w:tc>
        <w:tc>
          <w:tcPr>
            <w:tcW w:w="1275" w:type="dxa"/>
            <w:tcBorders>
              <w:left w:val="nil"/>
              <w:bottom w:val="single" w:sz="4" w:space="0" w:color="auto"/>
              <w:right w:val="nil"/>
            </w:tcBorders>
          </w:tcPr>
          <w:p w14:paraId="3B0E45E6" w14:textId="77777777" w:rsidR="00AB1B77" w:rsidRPr="00A30DE3" w:rsidRDefault="00AB1B77"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Code</w:t>
            </w:r>
          </w:p>
        </w:tc>
        <w:tc>
          <w:tcPr>
            <w:tcW w:w="7433" w:type="dxa"/>
            <w:tcBorders>
              <w:left w:val="nil"/>
              <w:bottom w:val="single" w:sz="4" w:space="0" w:color="auto"/>
              <w:right w:val="nil"/>
            </w:tcBorders>
          </w:tcPr>
          <w:p w14:paraId="2D9C5C67" w14:textId="77777777" w:rsidR="00AB1B77" w:rsidRPr="00A30DE3" w:rsidRDefault="00057CA8"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 xml:space="preserve">                                     </w:t>
            </w:r>
            <w:r w:rsidR="00AB1B77" w:rsidRPr="00A30DE3">
              <w:rPr>
                <w:rFonts w:asciiTheme="majorHAnsi" w:hAnsiTheme="majorHAnsi" w:cstheme="majorHAnsi"/>
                <w:b/>
                <w:sz w:val="24"/>
                <w:szCs w:val="24"/>
                <w:lang w:val="en-US"/>
              </w:rPr>
              <w:t>Name</w:t>
            </w:r>
          </w:p>
        </w:tc>
      </w:tr>
      <w:tr w:rsidR="00AB1B77" w:rsidRPr="00A30DE3" w14:paraId="55164FFE" w14:textId="77777777" w:rsidTr="00057CA8">
        <w:tc>
          <w:tcPr>
            <w:tcW w:w="534" w:type="dxa"/>
            <w:tcBorders>
              <w:left w:val="nil"/>
              <w:bottom w:val="nil"/>
              <w:right w:val="nil"/>
            </w:tcBorders>
          </w:tcPr>
          <w:p w14:paraId="069C47ED"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w:t>
            </w:r>
          </w:p>
        </w:tc>
        <w:tc>
          <w:tcPr>
            <w:tcW w:w="1275" w:type="dxa"/>
            <w:tcBorders>
              <w:left w:val="nil"/>
              <w:bottom w:val="nil"/>
              <w:right w:val="nil"/>
            </w:tcBorders>
            <w:vAlign w:val="bottom"/>
          </w:tcPr>
          <w:p w14:paraId="347FFF5A"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ACB</w:t>
            </w:r>
          </w:p>
        </w:tc>
        <w:tc>
          <w:tcPr>
            <w:tcW w:w="7433" w:type="dxa"/>
            <w:tcBorders>
              <w:left w:val="nil"/>
              <w:bottom w:val="nil"/>
              <w:right w:val="nil"/>
            </w:tcBorders>
          </w:tcPr>
          <w:p w14:paraId="2D73F8A3"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Asia Commercial Bank</w:t>
            </w:r>
          </w:p>
        </w:tc>
      </w:tr>
      <w:tr w:rsidR="00AB1B77" w:rsidRPr="00A30DE3" w14:paraId="1C4D71F6" w14:textId="77777777" w:rsidTr="00057CA8">
        <w:tc>
          <w:tcPr>
            <w:tcW w:w="534" w:type="dxa"/>
            <w:tcBorders>
              <w:top w:val="nil"/>
              <w:left w:val="nil"/>
              <w:bottom w:val="nil"/>
              <w:right w:val="nil"/>
            </w:tcBorders>
          </w:tcPr>
          <w:p w14:paraId="5407A7C0"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2</w:t>
            </w:r>
          </w:p>
        </w:tc>
        <w:tc>
          <w:tcPr>
            <w:tcW w:w="1275" w:type="dxa"/>
            <w:tcBorders>
              <w:top w:val="nil"/>
              <w:left w:val="nil"/>
              <w:bottom w:val="nil"/>
              <w:right w:val="nil"/>
            </w:tcBorders>
            <w:vAlign w:val="bottom"/>
          </w:tcPr>
          <w:p w14:paraId="44BB60D8"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BIDV</w:t>
            </w:r>
          </w:p>
        </w:tc>
        <w:tc>
          <w:tcPr>
            <w:tcW w:w="7433" w:type="dxa"/>
            <w:tcBorders>
              <w:top w:val="nil"/>
              <w:left w:val="nil"/>
              <w:bottom w:val="nil"/>
              <w:right w:val="nil"/>
            </w:tcBorders>
          </w:tcPr>
          <w:p w14:paraId="637F0E1E"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JSC Bank For Investment And Development Of Vietnam</w:t>
            </w:r>
          </w:p>
        </w:tc>
      </w:tr>
      <w:tr w:rsidR="00AB1B77" w:rsidRPr="00A30DE3" w14:paraId="6E3DEEDD" w14:textId="77777777" w:rsidTr="00057CA8">
        <w:tc>
          <w:tcPr>
            <w:tcW w:w="534" w:type="dxa"/>
            <w:tcBorders>
              <w:top w:val="nil"/>
              <w:left w:val="nil"/>
              <w:bottom w:val="nil"/>
              <w:right w:val="nil"/>
            </w:tcBorders>
          </w:tcPr>
          <w:p w14:paraId="6219B4C5"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3</w:t>
            </w:r>
          </w:p>
        </w:tc>
        <w:tc>
          <w:tcPr>
            <w:tcW w:w="1275" w:type="dxa"/>
            <w:tcBorders>
              <w:top w:val="nil"/>
              <w:left w:val="nil"/>
              <w:bottom w:val="nil"/>
              <w:right w:val="nil"/>
            </w:tcBorders>
            <w:vAlign w:val="bottom"/>
          </w:tcPr>
          <w:p w14:paraId="0F38D192"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CTG</w:t>
            </w:r>
          </w:p>
        </w:tc>
        <w:tc>
          <w:tcPr>
            <w:tcW w:w="7433" w:type="dxa"/>
            <w:tcBorders>
              <w:top w:val="nil"/>
              <w:left w:val="nil"/>
              <w:bottom w:val="nil"/>
              <w:right w:val="nil"/>
            </w:tcBorders>
          </w:tcPr>
          <w:p w14:paraId="11CC8603"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Vietnam Joint Stock Commercial Bank for Industry and Trade</w:t>
            </w:r>
          </w:p>
        </w:tc>
      </w:tr>
      <w:tr w:rsidR="00AB1B77" w:rsidRPr="00A30DE3" w14:paraId="78C2E47B" w14:textId="77777777" w:rsidTr="00057CA8">
        <w:tc>
          <w:tcPr>
            <w:tcW w:w="534" w:type="dxa"/>
            <w:tcBorders>
              <w:top w:val="nil"/>
              <w:left w:val="nil"/>
              <w:bottom w:val="nil"/>
              <w:right w:val="nil"/>
            </w:tcBorders>
          </w:tcPr>
          <w:p w14:paraId="590182F4"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4</w:t>
            </w:r>
          </w:p>
        </w:tc>
        <w:tc>
          <w:tcPr>
            <w:tcW w:w="1275" w:type="dxa"/>
            <w:tcBorders>
              <w:top w:val="nil"/>
              <w:left w:val="nil"/>
              <w:bottom w:val="nil"/>
              <w:right w:val="nil"/>
            </w:tcBorders>
            <w:vAlign w:val="bottom"/>
          </w:tcPr>
          <w:p w14:paraId="2A09AF6C"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EAB</w:t>
            </w:r>
          </w:p>
        </w:tc>
        <w:tc>
          <w:tcPr>
            <w:tcW w:w="7433" w:type="dxa"/>
            <w:tcBorders>
              <w:top w:val="nil"/>
              <w:left w:val="nil"/>
              <w:bottom w:val="nil"/>
              <w:right w:val="nil"/>
            </w:tcBorders>
          </w:tcPr>
          <w:p w14:paraId="509B8179"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Dong A Commercial Joint Stock Bank</w:t>
            </w:r>
          </w:p>
        </w:tc>
      </w:tr>
      <w:tr w:rsidR="00AB1B77" w:rsidRPr="00A30DE3" w14:paraId="22B172BE" w14:textId="77777777" w:rsidTr="00057CA8">
        <w:tc>
          <w:tcPr>
            <w:tcW w:w="534" w:type="dxa"/>
            <w:tcBorders>
              <w:top w:val="nil"/>
              <w:left w:val="nil"/>
              <w:bottom w:val="nil"/>
              <w:right w:val="nil"/>
            </w:tcBorders>
          </w:tcPr>
          <w:p w14:paraId="67C4479B"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5</w:t>
            </w:r>
          </w:p>
        </w:tc>
        <w:tc>
          <w:tcPr>
            <w:tcW w:w="1275" w:type="dxa"/>
            <w:tcBorders>
              <w:top w:val="nil"/>
              <w:left w:val="nil"/>
              <w:bottom w:val="nil"/>
              <w:right w:val="nil"/>
            </w:tcBorders>
            <w:vAlign w:val="bottom"/>
          </w:tcPr>
          <w:p w14:paraId="6FFBE823"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EIB</w:t>
            </w:r>
          </w:p>
        </w:tc>
        <w:tc>
          <w:tcPr>
            <w:tcW w:w="7433" w:type="dxa"/>
            <w:tcBorders>
              <w:top w:val="nil"/>
              <w:left w:val="nil"/>
              <w:bottom w:val="nil"/>
              <w:right w:val="nil"/>
            </w:tcBorders>
          </w:tcPr>
          <w:p w14:paraId="2E0576F5"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Vietnam Commercial Joint Stock Export Import Bank</w:t>
            </w:r>
          </w:p>
        </w:tc>
      </w:tr>
      <w:tr w:rsidR="00AB1B77" w:rsidRPr="00A30DE3" w14:paraId="3674743B" w14:textId="77777777" w:rsidTr="00057CA8">
        <w:tc>
          <w:tcPr>
            <w:tcW w:w="534" w:type="dxa"/>
            <w:tcBorders>
              <w:top w:val="nil"/>
              <w:left w:val="nil"/>
              <w:bottom w:val="nil"/>
              <w:right w:val="nil"/>
            </w:tcBorders>
          </w:tcPr>
          <w:p w14:paraId="0C8B9F6B"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6</w:t>
            </w:r>
          </w:p>
        </w:tc>
        <w:tc>
          <w:tcPr>
            <w:tcW w:w="1275" w:type="dxa"/>
            <w:tcBorders>
              <w:top w:val="nil"/>
              <w:left w:val="nil"/>
              <w:bottom w:val="nil"/>
              <w:right w:val="nil"/>
            </w:tcBorders>
            <w:vAlign w:val="bottom"/>
          </w:tcPr>
          <w:p w14:paraId="636F8EC8"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GDB</w:t>
            </w:r>
          </w:p>
        </w:tc>
        <w:tc>
          <w:tcPr>
            <w:tcW w:w="7433" w:type="dxa"/>
            <w:tcBorders>
              <w:top w:val="nil"/>
              <w:left w:val="nil"/>
              <w:bottom w:val="nil"/>
              <w:right w:val="nil"/>
            </w:tcBorders>
          </w:tcPr>
          <w:p w14:paraId="49C5705D"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Viet Capital Bank Commercial Joint Stock Bank</w:t>
            </w:r>
          </w:p>
        </w:tc>
      </w:tr>
      <w:tr w:rsidR="00AB1B77" w:rsidRPr="00A30DE3" w14:paraId="191E67C2" w14:textId="77777777" w:rsidTr="00057CA8">
        <w:tc>
          <w:tcPr>
            <w:tcW w:w="534" w:type="dxa"/>
            <w:tcBorders>
              <w:top w:val="nil"/>
              <w:left w:val="nil"/>
              <w:bottom w:val="nil"/>
              <w:right w:val="nil"/>
            </w:tcBorders>
          </w:tcPr>
          <w:p w14:paraId="2C9BCA1C"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7</w:t>
            </w:r>
          </w:p>
        </w:tc>
        <w:tc>
          <w:tcPr>
            <w:tcW w:w="1275" w:type="dxa"/>
            <w:tcBorders>
              <w:top w:val="nil"/>
              <w:left w:val="nil"/>
              <w:bottom w:val="nil"/>
              <w:right w:val="nil"/>
            </w:tcBorders>
            <w:vAlign w:val="bottom"/>
          </w:tcPr>
          <w:p w14:paraId="6FA5635E"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HDB</w:t>
            </w:r>
          </w:p>
        </w:tc>
        <w:tc>
          <w:tcPr>
            <w:tcW w:w="7433" w:type="dxa"/>
            <w:tcBorders>
              <w:top w:val="nil"/>
              <w:left w:val="nil"/>
              <w:bottom w:val="nil"/>
              <w:right w:val="nil"/>
            </w:tcBorders>
          </w:tcPr>
          <w:p w14:paraId="36E20D20"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Ho Chi Minh Development Joint Stock Commercial Bank</w:t>
            </w:r>
          </w:p>
        </w:tc>
      </w:tr>
      <w:tr w:rsidR="00AB1B77" w:rsidRPr="00A30DE3" w14:paraId="4269A09B" w14:textId="77777777" w:rsidTr="00057CA8">
        <w:tc>
          <w:tcPr>
            <w:tcW w:w="534" w:type="dxa"/>
            <w:tcBorders>
              <w:top w:val="nil"/>
              <w:left w:val="nil"/>
              <w:bottom w:val="nil"/>
              <w:right w:val="nil"/>
            </w:tcBorders>
          </w:tcPr>
          <w:p w14:paraId="3E7F3CDE"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8</w:t>
            </w:r>
          </w:p>
        </w:tc>
        <w:tc>
          <w:tcPr>
            <w:tcW w:w="1275" w:type="dxa"/>
            <w:tcBorders>
              <w:top w:val="nil"/>
              <w:left w:val="nil"/>
              <w:bottom w:val="nil"/>
              <w:right w:val="nil"/>
            </w:tcBorders>
            <w:vAlign w:val="bottom"/>
          </w:tcPr>
          <w:p w14:paraId="324EDDC0"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KLB</w:t>
            </w:r>
          </w:p>
        </w:tc>
        <w:tc>
          <w:tcPr>
            <w:tcW w:w="7433" w:type="dxa"/>
            <w:tcBorders>
              <w:top w:val="nil"/>
              <w:left w:val="nil"/>
              <w:bottom w:val="nil"/>
              <w:right w:val="nil"/>
            </w:tcBorders>
          </w:tcPr>
          <w:p w14:paraId="169DE512"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Kien Long Commercial Joint Stock Bank</w:t>
            </w:r>
          </w:p>
        </w:tc>
      </w:tr>
      <w:tr w:rsidR="00AB1B77" w:rsidRPr="00A30DE3" w14:paraId="6736E431" w14:textId="77777777" w:rsidTr="00057CA8">
        <w:tc>
          <w:tcPr>
            <w:tcW w:w="534" w:type="dxa"/>
            <w:tcBorders>
              <w:top w:val="nil"/>
              <w:left w:val="nil"/>
              <w:bottom w:val="nil"/>
              <w:right w:val="nil"/>
            </w:tcBorders>
          </w:tcPr>
          <w:p w14:paraId="69433592"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9</w:t>
            </w:r>
          </w:p>
        </w:tc>
        <w:tc>
          <w:tcPr>
            <w:tcW w:w="1275" w:type="dxa"/>
            <w:tcBorders>
              <w:top w:val="nil"/>
              <w:left w:val="nil"/>
              <w:bottom w:val="nil"/>
              <w:right w:val="nil"/>
            </w:tcBorders>
            <w:vAlign w:val="bottom"/>
          </w:tcPr>
          <w:p w14:paraId="526B0505"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MBB</w:t>
            </w:r>
          </w:p>
        </w:tc>
        <w:tc>
          <w:tcPr>
            <w:tcW w:w="7433" w:type="dxa"/>
            <w:tcBorders>
              <w:top w:val="nil"/>
              <w:left w:val="nil"/>
              <w:bottom w:val="nil"/>
              <w:right w:val="nil"/>
            </w:tcBorders>
          </w:tcPr>
          <w:p w14:paraId="6EAC68A1"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Military Commercial Joint Stock Bank</w:t>
            </w:r>
          </w:p>
        </w:tc>
      </w:tr>
      <w:tr w:rsidR="00AB1B77" w:rsidRPr="00A30DE3" w14:paraId="78015443" w14:textId="77777777" w:rsidTr="00057CA8">
        <w:tc>
          <w:tcPr>
            <w:tcW w:w="534" w:type="dxa"/>
            <w:tcBorders>
              <w:top w:val="nil"/>
              <w:left w:val="nil"/>
              <w:bottom w:val="nil"/>
              <w:right w:val="nil"/>
            </w:tcBorders>
          </w:tcPr>
          <w:p w14:paraId="3FDD27CF"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10</w:t>
            </w:r>
          </w:p>
        </w:tc>
        <w:tc>
          <w:tcPr>
            <w:tcW w:w="1275" w:type="dxa"/>
            <w:tcBorders>
              <w:top w:val="nil"/>
              <w:left w:val="nil"/>
              <w:bottom w:val="nil"/>
              <w:right w:val="nil"/>
            </w:tcBorders>
            <w:vAlign w:val="bottom"/>
          </w:tcPr>
          <w:p w14:paraId="224CFB48"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MHBB</w:t>
            </w:r>
          </w:p>
        </w:tc>
        <w:tc>
          <w:tcPr>
            <w:tcW w:w="7433" w:type="dxa"/>
            <w:tcBorders>
              <w:top w:val="nil"/>
              <w:left w:val="nil"/>
              <w:bottom w:val="nil"/>
              <w:right w:val="nil"/>
            </w:tcBorders>
          </w:tcPr>
          <w:p w14:paraId="7E50ACC7"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Housing Bank Of Mekong Delta</w:t>
            </w:r>
          </w:p>
        </w:tc>
      </w:tr>
      <w:tr w:rsidR="00AB1B77" w:rsidRPr="00A30DE3" w14:paraId="0401AEB0" w14:textId="77777777" w:rsidTr="00057CA8">
        <w:tc>
          <w:tcPr>
            <w:tcW w:w="534" w:type="dxa"/>
            <w:tcBorders>
              <w:top w:val="nil"/>
              <w:left w:val="nil"/>
              <w:bottom w:val="nil"/>
              <w:right w:val="nil"/>
            </w:tcBorders>
          </w:tcPr>
          <w:p w14:paraId="660A85D9"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11</w:t>
            </w:r>
          </w:p>
        </w:tc>
        <w:tc>
          <w:tcPr>
            <w:tcW w:w="1275" w:type="dxa"/>
            <w:tcBorders>
              <w:top w:val="nil"/>
              <w:left w:val="nil"/>
              <w:bottom w:val="nil"/>
              <w:right w:val="nil"/>
            </w:tcBorders>
            <w:vAlign w:val="bottom"/>
          </w:tcPr>
          <w:p w14:paraId="3CBDCB3F"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MSB</w:t>
            </w:r>
          </w:p>
        </w:tc>
        <w:tc>
          <w:tcPr>
            <w:tcW w:w="7433" w:type="dxa"/>
            <w:tcBorders>
              <w:top w:val="nil"/>
              <w:left w:val="nil"/>
              <w:bottom w:val="nil"/>
              <w:right w:val="nil"/>
            </w:tcBorders>
          </w:tcPr>
          <w:p w14:paraId="582AFB90"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Vietnam Maritime Commercial Stock Bank</w:t>
            </w:r>
          </w:p>
        </w:tc>
      </w:tr>
      <w:tr w:rsidR="00AB1B77" w:rsidRPr="00A30DE3" w14:paraId="7B452907" w14:textId="77777777" w:rsidTr="00057CA8">
        <w:tc>
          <w:tcPr>
            <w:tcW w:w="534" w:type="dxa"/>
            <w:tcBorders>
              <w:top w:val="nil"/>
              <w:left w:val="nil"/>
              <w:bottom w:val="nil"/>
              <w:right w:val="nil"/>
            </w:tcBorders>
          </w:tcPr>
          <w:p w14:paraId="4F975494"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12</w:t>
            </w:r>
          </w:p>
        </w:tc>
        <w:tc>
          <w:tcPr>
            <w:tcW w:w="1275" w:type="dxa"/>
            <w:tcBorders>
              <w:top w:val="nil"/>
              <w:left w:val="nil"/>
              <w:bottom w:val="nil"/>
              <w:right w:val="nil"/>
            </w:tcBorders>
            <w:vAlign w:val="bottom"/>
          </w:tcPr>
          <w:p w14:paraId="7B9485E8"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NVB</w:t>
            </w:r>
          </w:p>
        </w:tc>
        <w:tc>
          <w:tcPr>
            <w:tcW w:w="7433" w:type="dxa"/>
            <w:tcBorders>
              <w:top w:val="nil"/>
              <w:left w:val="nil"/>
              <w:bottom w:val="nil"/>
              <w:right w:val="nil"/>
            </w:tcBorders>
          </w:tcPr>
          <w:p w14:paraId="0BE214D0"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National Citizen Commercial Joint Stock Bank</w:t>
            </w:r>
          </w:p>
        </w:tc>
      </w:tr>
      <w:tr w:rsidR="00AB1B77" w:rsidRPr="00A30DE3" w14:paraId="59EF1150" w14:textId="77777777" w:rsidTr="00057CA8">
        <w:tc>
          <w:tcPr>
            <w:tcW w:w="534" w:type="dxa"/>
            <w:tcBorders>
              <w:top w:val="nil"/>
              <w:left w:val="nil"/>
              <w:bottom w:val="nil"/>
              <w:right w:val="nil"/>
            </w:tcBorders>
          </w:tcPr>
          <w:p w14:paraId="2743FDF6"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13</w:t>
            </w:r>
          </w:p>
        </w:tc>
        <w:tc>
          <w:tcPr>
            <w:tcW w:w="1275" w:type="dxa"/>
            <w:tcBorders>
              <w:top w:val="nil"/>
              <w:left w:val="nil"/>
              <w:bottom w:val="nil"/>
              <w:right w:val="nil"/>
            </w:tcBorders>
            <w:vAlign w:val="bottom"/>
          </w:tcPr>
          <w:p w14:paraId="76728920"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PGB</w:t>
            </w:r>
          </w:p>
        </w:tc>
        <w:tc>
          <w:tcPr>
            <w:tcW w:w="7433" w:type="dxa"/>
            <w:tcBorders>
              <w:top w:val="nil"/>
              <w:left w:val="nil"/>
              <w:bottom w:val="nil"/>
              <w:right w:val="nil"/>
            </w:tcBorders>
          </w:tcPr>
          <w:p w14:paraId="23038AC3"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Petrolimex Group Commercial Joint Stock Bank</w:t>
            </w:r>
          </w:p>
        </w:tc>
      </w:tr>
      <w:tr w:rsidR="00AB1B77" w:rsidRPr="00A30DE3" w14:paraId="4F033C96" w14:textId="77777777" w:rsidTr="00057CA8">
        <w:tc>
          <w:tcPr>
            <w:tcW w:w="534" w:type="dxa"/>
            <w:tcBorders>
              <w:top w:val="nil"/>
              <w:left w:val="nil"/>
              <w:bottom w:val="nil"/>
              <w:right w:val="nil"/>
            </w:tcBorders>
          </w:tcPr>
          <w:p w14:paraId="437805ED"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14</w:t>
            </w:r>
          </w:p>
        </w:tc>
        <w:tc>
          <w:tcPr>
            <w:tcW w:w="1275" w:type="dxa"/>
            <w:tcBorders>
              <w:top w:val="nil"/>
              <w:left w:val="nil"/>
              <w:bottom w:val="nil"/>
              <w:right w:val="nil"/>
            </w:tcBorders>
            <w:vAlign w:val="bottom"/>
          </w:tcPr>
          <w:p w14:paraId="6E882318"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SEAB</w:t>
            </w:r>
          </w:p>
        </w:tc>
        <w:tc>
          <w:tcPr>
            <w:tcW w:w="7433" w:type="dxa"/>
            <w:tcBorders>
              <w:top w:val="nil"/>
              <w:left w:val="nil"/>
              <w:bottom w:val="nil"/>
              <w:right w:val="nil"/>
            </w:tcBorders>
          </w:tcPr>
          <w:p w14:paraId="77B7534A"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Southeast Asia Commercial Joint Stock Bank</w:t>
            </w:r>
          </w:p>
        </w:tc>
      </w:tr>
      <w:tr w:rsidR="00AB1B77" w:rsidRPr="00A30DE3" w14:paraId="4C70557B" w14:textId="77777777" w:rsidTr="00057CA8">
        <w:tc>
          <w:tcPr>
            <w:tcW w:w="534" w:type="dxa"/>
            <w:tcBorders>
              <w:top w:val="nil"/>
              <w:left w:val="nil"/>
              <w:bottom w:val="nil"/>
              <w:right w:val="nil"/>
            </w:tcBorders>
          </w:tcPr>
          <w:p w14:paraId="4A382653"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15</w:t>
            </w:r>
          </w:p>
        </w:tc>
        <w:tc>
          <w:tcPr>
            <w:tcW w:w="1275" w:type="dxa"/>
            <w:tcBorders>
              <w:top w:val="nil"/>
              <w:left w:val="nil"/>
              <w:bottom w:val="nil"/>
              <w:right w:val="nil"/>
            </w:tcBorders>
            <w:vAlign w:val="bottom"/>
          </w:tcPr>
          <w:p w14:paraId="67232434"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SGB</w:t>
            </w:r>
          </w:p>
        </w:tc>
        <w:tc>
          <w:tcPr>
            <w:tcW w:w="7433" w:type="dxa"/>
            <w:tcBorders>
              <w:top w:val="nil"/>
              <w:left w:val="nil"/>
              <w:bottom w:val="nil"/>
              <w:right w:val="nil"/>
            </w:tcBorders>
          </w:tcPr>
          <w:p w14:paraId="4A30C7DD"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Saigon Bank For Industry And Trade</w:t>
            </w:r>
          </w:p>
        </w:tc>
      </w:tr>
      <w:tr w:rsidR="00AB1B77" w:rsidRPr="00A30DE3" w14:paraId="7EEB194C" w14:textId="77777777" w:rsidTr="00057CA8">
        <w:tc>
          <w:tcPr>
            <w:tcW w:w="534" w:type="dxa"/>
            <w:tcBorders>
              <w:top w:val="nil"/>
              <w:left w:val="nil"/>
              <w:bottom w:val="nil"/>
              <w:right w:val="nil"/>
            </w:tcBorders>
          </w:tcPr>
          <w:p w14:paraId="0C8C349E"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16</w:t>
            </w:r>
          </w:p>
        </w:tc>
        <w:tc>
          <w:tcPr>
            <w:tcW w:w="1275" w:type="dxa"/>
            <w:tcBorders>
              <w:top w:val="nil"/>
              <w:left w:val="nil"/>
              <w:bottom w:val="nil"/>
              <w:right w:val="nil"/>
            </w:tcBorders>
            <w:vAlign w:val="bottom"/>
          </w:tcPr>
          <w:p w14:paraId="79CB3835"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TCB</w:t>
            </w:r>
          </w:p>
        </w:tc>
        <w:tc>
          <w:tcPr>
            <w:tcW w:w="7433" w:type="dxa"/>
            <w:tcBorders>
              <w:top w:val="nil"/>
              <w:left w:val="nil"/>
              <w:bottom w:val="nil"/>
              <w:right w:val="nil"/>
            </w:tcBorders>
          </w:tcPr>
          <w:p w14:paraId="04384CE8"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Vietnam Technological and Commercial Joint Stock Bank</w:t>
            </w:r>
          </w:p>
        </w:tc>
      </w:tr>
      <w:tr w:rsidR="00AB1B77" w:rsidRPr="00A30DE3" w14:paraId="46F0BF89" w14:textId="77777777" w:rsidTr="00057CA8">
        <w:tc>
          <w:tcPr>
            <w:tcW w:w="534" w:type="dxa"/>
            <w:tcBorders>
              <w:top w:val="nil"/>
              <w:left w:val="nil"/>
              <w:bottom w:val="nil"/>
              <w:right w:val="nil"/>
            </w:tcBorders>
          </w:tcPr>
          <w:p w14:paraId="1C368195"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17</w:t>
            </w:r>
          </w:p>
        </w:tc>
        <w:tc>
          <w:tcPr>
            <w:tcW w:w="1275" w:type="dxa"/>
            <w:tcBorders>
              <w:top w:val="nil"/>
              <w:left w:val="nil"/>
              <w:bottom w:val="nil"/>
              <w:right w:val="nil"/>
            </w:tcBorders>
            <w:vAlign w:val="bottom"/>
          </w:tcPr>
          <w:p w14:paraId="7215E61A"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VAB</w:t>
            </w:r>
          </w:p>
        </w:tc>
        <w:tc>
          <w:tcPr>
            <w:tcW w:w="7433" w:type="dxa"/>
            <w:tcBorders>
              <w:top w:val="nil"/>
              <w:left w:val="nil"/>
              <w:bottom w:val="nil"/>
              <w:right w:val="nil"/>
            </w:tcBorders>
          </w:tcPr>
          <w:p w14:paraId="4D295D65"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Vietnam Asia Commercial Joint Stock Bank</w:t>
            </w:r>
          </w:p>
        </w:tc>
      </w:tr>
      <w:tr w:rsidR="00AB1B77" w:rsidRPr="00A30DE3" w14:paraId="0D1BFD36" w14:textId="77777777" w:rsidTr="00057CA8">
        <w:tc>
          <w:tcPr>
            <w:tcW w:w="534" w:type="dxa"/>
            <w:tcBorders>
              <w:top w:val="nil"/>
              <w:left w:val="nil"/>
              <w:bottom w:val="nil"/>
              <w:right w:val="nil"/>
            </w:tcBorders>
          </w:tcPr>
          <w:p w14:paraId="1CF0CE6D"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18</w:t>
            </w:r>
          </w:p>
        </w:tc>
        <w:tc>
          <w:tcPr>
            <w:tcW w:w="1275" w:type="dxa"/>
            <w:tcBorders>
              <w:top w:val="nil"/>
              <w:left w:val="nil"/>
              <w:bottom w:val="nil"/>
              <w:right w:val="nil"/>
            </w:tcBorders>
            <w:vAlign w:val="bottom"/>
          </w:tcPr>
          <w:p w14:paraId="5D2BF567"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VCB</w:t>
            </w:r>
          </w:p>
        </w:tc>
        <w:tc>
          <w:tcPr>
            <w:tcW w:w="7433" w:type="dxa"/>
            <w:tcBorders>
              <w:top w:val="nil"/>
              <w:left w:val="nil"/>
              <w:bottom w:val="nil"/>
              <w:right w:val="nil"/>
            </w:tcBorders>
          </w:tcPr>
          <w:p w14:paraId="7A724708"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Bank for Foreign Trade of Vietnam</w:t>
            </w:r>
          </w:p>
        </w:tc>
      </w:tr>
      <w:tr w:rsidR="00AB1B77" w:rsidRPr="00A30DE3" w14:paraId="3CAE3F55" w14:textId="77777777" w:rsidTr="00057CA8">
        <w:tc>
          <w:tcPr>
            <w:tcW w:w="534" w:type="dxa"/>
            <w:tcBorders>
              <w:top w:val="nil"/>
              <w:left w:val="nil"/>
              <w:bottom w:val="nil"/>
              <w:right w:val="nil"/>
            </w:tcBorders>
          </w:tcPr>
          <w:p w14:paraId="05CDCB79"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19</w:t>
            </w:r>
          </w:p>
        </w:tc>
        <w:tc>
          <w:tcPr>
            <w:tcW w:w="1275" w:type="dxa"/>
            <w:tcBorders>
              <w:top w:val="nil"/>
              <w:left w:val="nil"/>
              <w:bottom w:val="nil"/>
              <w:right w:val="nil"/>
            </w:tcBorders>
            <w:vAlign w:val="bottom"/>
          </w:tcPr>
          <w:p w14:paraId="4303A60B"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VIB</w:t>
            </w:r>
          </w:p>
        </w:tc>
        <w:tc>
          <w:tcPr>
            <w:tcW w:w="7433" w:type="dxa"/>
            <w:tcBorders>
              <w:top w:val="nil"/>
              <w:left w:val="nil"/>
              <w:bottom w:val="nil"/>
              <w:right w:val="nil"/>
            </w:tcBorders>
          </w:tcPr>
          <w:p w14:paraId="7E05B99A"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Vietnam International Commercial Joint Stock Bank</w:t>
            </w:r>
          </w:p>
        </w:tc>
      </w:tr>
      <w:tr w:rsidR="00AB1B77" w:rsidRPr="00A30DE3" w14:paraId="2D7E1B62" w14:textId="77777777" w:rsidTr="00057CA8">
        <w:tc>
          <w:tcPr>
            <w:tcW w:w="534" w:type="dxa"/>
            <w:tcBorders>
              <w:top w:val="nil"/>
              <w:left w:val="nil"/>
              <w:right w:val="nil"/>
            </w:tcBorders>
          </w:tcPr>
          <w:p w14:paraId="03C0796C" w14:textId="77777777" w:rsidR="00AB1B77" w:rsidRPr="00A30DE3" w:rsidRDefault="00AB1B77"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20</w:t>
            </w:r>
          </w:p>
        </w:tc>
        <w:tc>
          <w:tcPr>
            <w:tcW w:w="1275" w:type="dxa"/>
            <w:tcBorders>
              <w:top w:val="nil"/>
              <w:left w:val="nil"/>
              <w:right w:val="nil"/>
            </w:tcBorders>
            <w:vAlign w:val="bottom"/>
          </w:tcPr>
          <w:p w14:paraId="09FEDA09" w14:textId="77777777" w:rsidR="00AB1B77" w:rsidRPr="00A30DE3" w:rsidRDefault="00AB1B77" w:rsidP="00BB307C">
            <w:pPr>
              <w:spacing w:line="276" w:lineRule="auto"/>
              <w:jc w:val="both"/>
              <w:rPr>
                <w:rFonts w:asciiTheme="majorHAnsi" w:hAnsiTheme="majorHAnsi" w:cstheme="majorHAnsi"/>
                <w:color w:val="000000"/>
                <w:sz w:val="24"/>
                <w:szCs w:val="24"/>
              </w:rPr>
            </w:pPr>
            <w:r w:rsidRPr="00A30DE3">
              <w:rPr>
                <w:rFonts w:asciiTheme="majorHAnsi" w:hAnsiTheme="majorHAnsi" w:cstheme="majorHAnsi"/>
                <w:color w:val="000000"/>
                <w:sz w:val="24"/>
                <w:szCs w:val="24"/>
              </w:rPr>
              <w:t>VPB</w:t>
            </w:r>
          </w:p>
        </w:tc>
        <w:tc>
          <w:tcPr>
            <w:tcW w:w="7433" w:type="dxa"/>
            <w:tcBorders>
              <w:top w:val="nil"/>
              <w:left w:val="nil"/>
              <w:right w:val="nil"/>
            </w:tcBorders>
          </w:tcPr>
          <w:p w14:paraId="10FF4EC8" w14:textId="77777777" w:rsidR="00AB1B77" w:rsidRPr="00A30DE3" w:rsidRDefault="00AB1B77"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Vietnam Prosperity Joint Stock Commercial Bank</w:t>
            </w:r>
          </w:p>
        </w:tc>
      </w:tr>
    </w:tbl>
    <w:p w14:paraId="59ED5870" w14:textId="77777777" w:rsidR="0063795C" w:rsidRPr="00A30DE3" w:rsidRDefault="00E71698" w:rsidP="00BB307C">
      <w:pPr>
        <w:spacing w:line="276" w:lineRule="auto"/>
        <w:jc w:val="both"/>
        <w:rPr>
          <w:rFonts w:asciiTheme="majorHAnsi" w:hAnsiTheme="majorHAnsi" w:cstheme="majorHAnsi"/>
          <w:i/>
          <w:sz w:val="24"/>
          <w:szCs w:val="24"/>
          <w:lang w:val="en-US"/>
        </w:rPr>
      </w:pPr>
      <w:r w:rsidRPr="00A30DE3">
        <w:rPr>
          <w:rFonts w:asciiTheme="majorHAnsi" w:hAnsiTheme="majorHAnsi" w:cstheme="majorHAnsi"/>
          <w:i/>
          <w:sz w:val="24"/>
          <w:szCs w:val="24"/>
          <w:lang w:val="en-US"/>
        </w:rPr>
        <w:t>Source: Authors’ description result from the dataset</w:t>
      </w:r>
    </w:p>
    <w:p w14:paraId="0166B8BA" w14:textId="77777777" w:rsidR="00B72E24" w:rsidRPr="00A30DE3" w:rsidRDefault="0024607E"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lastRenderedPageBreak/>
        <w:t xml:space="preserve">Data of individual banks is obtained from financial statements of banks, which can be found in the websites of the banks. The data is reliable because the all banks commit to comply with Vietnamese accounting standard and have been externally audited. Financial ratios have been calculated </w:t>
      </w:r>
      <w:r w:rsidR="00442847" w:rsidRPr="00A30DE3">
        <w:rPr>
          <w:rFonts w:asciiTheme="majorHAnsi" w:hAnsiTheme="majorHAnsi" w:cstheme="majorHAnsi"/>
          <w:sz w:val="24"/>
          <w:szCs w:val="24"/>
          <w:lang w:val="en-US"/>
        </w:rPr>
        <w:t>based</w:t>
      </w:r>
      <w:r w:rsidRPr="00A30DE3">
        <w:rPr>
          <w:rFonts w:asciiTheme="majorHAnsi" w:hAnsiTheme="majorHAnsi" w:cstheme="majorHAnsi"/>
          <w:sz w:val="24"/>
          <w:szCs w:val="24"/>
          <w:lang w:val="en-US"/>
        </w:rPr>
        <w:t xml:space="preserve"> on the data in the financial statements. The financial ratio can also be collected from Stock plus- a well-known information provider in Vietnam and Vietstock- a well-known website about finance in Vietnam. Data about macroeconomic condition will be collected from the IMF website and SBV website.</w:t>
      </w:r>
    </w:p>
    <w:p w14:paraId="5CC96A98" w14:textId="77777777" w:rsidR="00344472" w:rsidRPr="00A30DE3" w:rsidRDefault="00344472"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Descriptive statistics result of the variables</w:t>
      </w:r>
    </w:p>
    <w:p w14:paraId="360B3DCF" w14:textId="77777777" w:rsidR="0063795C" w:rsidRPr="00A30DE3" w:rsidRDefault="0063795C"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Table 3.3: Descriptive statistics result</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344472" w:rsidRPr="00A30DE3" w14:paraId="636EABD0" w14:textId="77777777" w:rsidTr="00057CA8">
        <w:tc>
          <w:tcPr>
            <w:tcW w:w="1540" w:type="dxa"/>
            <w:tcBorders>
              <w:left w:val="nil"/>
              <w:bottom w:val="single" w:sz="4" w:space="0" w:color="auto"/>
              <w:right w:val="nil"/>
            </w:tcBorders>
          </w:tcPr>
          <w:p w14:paraId="684F056A" w14:textId="77777777" w:rsidR="00344472" w:rsidRPr="00A30DE3" w:rsidRDefault="00057CA8"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 xml:space="preserve">     </w:t>
            </w:r>
            <w:r w:rsidR="00344472" w:rsidRPr="00A30DE3">
              <w:rPr>
                <w:rFonts w:asciiTheme="majorHAnsi" w:hAnsiTheme="majorHAnsi" w:cstheme="majorHAnsi"/>
                <w:b/>
                <w:sz w:val="24"/>
                <w:szCs w:val="24"/>
                <w:lang w:val="en-US"/>
              </w:rPr>
              <w:t>Variable</w:t>
            </w:r>
          </w:p>
        </w:tc>
        <w:tc>
          <w:tcPr>
            <w:tcW w:w="1540" w:type="dxa"/>
            <w:tcBorders>
              <w:left w:val="nil"/>
              <w:bottom w:val="single" w:sz="4" w:space="0" w:color="auto"/>
              <w:right w:val="nil"/>
            </w:tcBorders>
          </w:tcPr>
          <w:p w14:paraId="3A8F9DD5" w14:textId="77777777" w:rsidR="00344472" w:rsidRPr="00A30DE3" w:rsidRDefault="00344472"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Obs</w:t>
            </w:r>
            <w:r w:rsidR="00057CA8" w:rsidRPr="00A30DE3">
              <w:rPr>
                <w:rFonts w:asciiTheme="majorHAnsi" w:hAnsiTheme="majorHAnsi" w:cstheme="majorHAnsi"/>
                <w:b/>
                <w:sz w:val="24"/>
                <w:szCs w:val="24"/>
                <w:lang w:val="en-US"/>
              </w:rPr>
              <w:t>ervation</w:t>
            </w:r>
          </w:p>
        </w:tc>
        <w:tc>
          <w:tcPr>
            <w:tcW w:w="1540" w:type="dxa"/>
            <w:tcBorders>
              <w:left w:val="nil"/>
              <w:bottom w:val="single" w:sz="4" w:space="0" w:color="auto"/>
              <w:right w:val="nil"/>
            </w:tcBorders>
          </w:tcPr>
          <w:p w14:paraId="32A6C48E" w14:textId="77777777" w:rsidR="00344472" w:rsidRPr="00A30DE3" w:rsidRDefault="00057CA8"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 xml:space="preserve">  </w:t>
            </w:r>
            <w:r w:rsidR="00344472" w:rsidRPr="00A30DE3">
              <w:rPr>
                <w:rFonts w:asciiTheme="majorHAnsi" w:hAnsiTheme="majorHAnsi" w:cstheme="majorHAnsi"/>
                <w:b/>
                <w:sz w:val="24"/>
                <w:szCs w:val="24"/>
                <w:lang w:val="en-US"/>
              </w:rPr>
              <w:t>Mean</w:t>
            </w:r>
          </w:p>
        </w:tc>
        <w:tc>
          <w:tcPr>
            <w:tcW w:w="1540" w:type="dxa"/>
            <w:tcBorders>
              <w:left w:val="nil"/>
              <w:bottom w:val="single" w:sz="4" w:space="0" w:color="auto"/>
              <w:right w:val="nil"/>
            </w:tcBorders>
          </w:tcPr>
          <w:p w14:paraId="42CF3CB3" w14:textId="77777777" w:rsidR="00344472" w:rsidRPr="00A30DE3" w:rsidRDefault="00344472"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Std. Dev</w:t>
            </w:r>
          </w:p>
        </w:tc>
        <w:tc>
          <w:tcPr>
            <w:tcW w:w="1541" w:type="dxa"/>
            <w:tcBorders>
              <w:left w:val="nil"/>
              <w:bottom w:val="single" w:sz="4" w:space="0" w:color="auto"/>
              <w:right w:val="nil"/>
            </w:tcBorders>
          </w:tcPr>
          <w:p w14:paraId="235872F3" w14:textId="77777777" w:rsidR="00344472" w:rsidRPr="00A30DE3" w:rsidRDefault="00057CA8"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 xml:space="preserve">        </w:t>
            </w:r>
            <w:r w:rsidR="00344472" w:rsidRPr="00A30DE3">
              <w:rPr>
                <w:rFonts w:asciiTheme="majorHAnsi" w:hAnsiTheme="majorHAnsi" w:cstheme="majorHAnsi"/>
                <w:b/>
                <w:sz w:val="24"/>
                <w:szCs w:val="24"/>
                <w:lang w:val="en-US"/>
              </w:rPr>
              <w:t>Min</w:t>
            </w:r>
          </w:p>
        </w:tc>
        <w:tc>
          <w:tcPr>
            <w:tcW w:w="1541" w:type="dxa"/>
            <w:tcBorders>
              <w:left w:val="nil"/>
              <w:bottom w:val="single" w:sz="4" w:space="0" w:color="auto"/>
              <w:right w:val="nil"/>
            </w:tcBorders>
          </w:tcPr>
          <w:p w14:paraId="133E988A" w14:textId="77777777" w:rsidR="00344472" w:rsidRPr="00A30DE3" w:rsidRDefault="00057CA8"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 xml:space="preserve">       </w:t>
            </w:r>
            <w:r w:rsidR="00344472" w:rsidRPr="00A30DE3">
              <w:rPr>
                <w:rFonts w:asciiTheme="majorHAnsi" w:hAnsiTheme="majorHAnsi" w:cstheme="majorHAnsi"/>
                <w:b/>
                <w:sz w:val="24"/>
                <w:szCs w:val="24"/>
                <w:lang w:val="en-US"/>
              </w:rPr>
              <w:t>Max</w:t>
            </w:r>
          </w:p>
        </w:tc>
      </w:tr>
      <w:tr w:rsidR="00344472" w:rsidRPr="00A30DE3" w14:paraId="2D4B0F85" w14:textId="77777777" w:rsidTr="00057CA8">
        <w:trPr>
          <w:trHeight w:val="315"/>
        </w:trPr>
        <w:tc>
          <w:tcPr>
            <w:tcW w:w="1540" w:type="dxa"/>
            <w:tcBorders>
              <w:left w:val="nil"/>
              <w:bottom w:val="nil"/>
              <w:right w:val="nil"/>
            </w:tcBorders>
          </w:tcPr>
          <w:p w14:paraId="27C247EB"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L1</w:t>
            </w:r>
          </w:p>
        </w:tc>
        <w:tc>
          <w:tcPr>
            <w:tcW w:w="1540" w:type="dxa"/>
            <w:tcBorders>
              <w:left w:val="nil"/>
              <w:bottom w:val="nil"/>
              <w:right w:val="nil"/>
            </w:tcBorders>
          </w:tcPr>
          <w:p w14:paraId="634DD7CA"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140</w:t>
            </w:r>
          </w:p>
        </w:tc>
        <w:tc>
          <w:tcPr>
            <w:tcW w:w="1540" w:type="dxa"/>
            <w:tcBorders>
              <w:left w:val="nil"/>
              <w:bottom w:val="nil"/>
              <w:right w:val="nil"/>
            </w:tcBorders>
          </w:tcPr>
          <w:p w14:paraId="3C5C3CEB"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24.03455</w:t>
            </w:r>
          </w:p>
        </w:tc>
        <w:tc>
          <w:tcPr>
            <w:tcW w:w="1540" w:type="dxa"/>
            <w:tcBorders>
              <w:left w:val="nil"/>
              <w:bottom w:val="nil"/>
              <w:right w:val="nil"/>
            </w:tcBorders>
          </w:tcPr>
          <w:p w14:paraId="3999E9B9"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10.94029</w:t>
            </w:r>
          </w:p>
        </w:tc>
        <w:tc>
          <w:tcPr>
            <w:tcW w:w="1541" w:type="dxa"/>
            <w:tcBorders>
              <w:left w:val="nil"/>
              <w:bottom w:val="nil"/>
              <w:right w:val="nil"/>
            </w:tcBorders>
          </w:tcPr>
          <w:p w14:paraId="60A83CB1"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4.365929</w:t>
            </w:r>
          </w:p>
        </w:tc>
        <w:tc>
          <w:tcPr>
            <w:tcW w:w="1541" w:type="dxa"/>
            <w:tcBorders>
              <w:left w:val="nil"/>
              <w:bottom w:val="nil"/>
              <w:right w:val="nil"/>
            </w:tcBorders>
          </w:tcPr>
          <w:p w14:paraId="312D2E04" w14:textId="77777777" w:rsidR="00344472" w:rsidRPr="00A30DE3" w:rsidRDefault="00057CA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61.09721</w:t>
            </w:r>
          </w:p>
        </w:tc>
      </w:tr>
      <w:tr w:rsidR="00344472" w:rsidRPr="00A30DE3" w14:paraId="0E485804" w14:textId="77777777" w:rsidTr="00057CA8">
        <w:tc>
          <w:tcPr>
            <w:tcW w:w="1540" w:type="dxa"/>
            <w:tcBorders>
              <w:top w:val="nil"/>
              <w:left w:val="nil"/>
              <w:bottom w:val="nil"/>
              <w:right w:val="nil"/>
            </w:tcBorders>
          </w:tcPr>
          <w:p w14:paraId="339F2068"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NIM</w:t>
            </w:r>
          </w:p>
        </w:tc>
        <w:tc>
          <w:tcPr>
            <w:tcW w:w="1540" w:type="dxa"/>
            <w:tcBorders>
              <w:top w:val="nil"/>
              <w:left w:val="nil"/>
              <w:bottom w:val="nil"/>
              <w:right w:val="nil"/>
            </w:tcBorders>
          </w:tcPr>
          <w:p w14:paraId="7AAB0D5F"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140</w:t>
            </w:r>
          </w:p>
        </w:tc>
        <w:tc>
          <w:tcPr>
            <w:tcW w:w="1540" w:type="dxa"/>
            <w:tcBorders>
              <w:top w:val="nil"/>
              <w:left w:val="nil"/>
              <w:bottom w:val="nil"/>
              <w:right w:val="nil"/>
            </w:tcBorders>
          </w:tcPr>
          <w:p w14:paraId="0F2CDC51"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3.311821</w:t>
            </w:r>
          </w:p>
        </w:tc>
        <w:tc>
          <w:tcPr>
            <w:tcW w:w="1540" w:type="dxa"/>
            <w:tcBorders>
              <w:top w:val="nil"/>
              <w:left w:val="nil"/>
              <w:bottom w:val="nil"/>
              <w:right w:val="nil"/>
            </w:tcBorders>
          </w:tcPr>
          <w:p w14:paraId="470CCAFE"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1.184157</w:t>
            </w:r>
          </w:p>
        </w:tc>
        <w:tc>
          <w:tcPr>
            <w:tcW w:w="1541" w:type="dxa"/>
            <w:tcBorders>
              <w:top w:val="nil"/>
              <w:left w:val="nil"/>
              <w:bottom w:val="nil"/>
              <w:right w:val="nil"/>
            </w:tcBorders>
          </w:tcPr>
          <w:p w14:paraId="50D45B9F"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0.5555043</w:t>
            </w:r>
          </w:p>
        </w:tc>
        <w:tc>
          <w:tcPr>
            <w:tcW w:w="1541" w:type="dxa"/>
            <w:tcBorders>
              <w:top w:val="nil"/>
              <w:left w:val="nil"/>
              <w:bottom w:val="nil"/>
              <w:right w:val="nil"/>
            </w:tcBorders>
          </w:tcPr>
          <w:p w14:paraId="7DCBCB6F"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7.094738</w:t>
            </w:r>
          </w:p>
        </w:tc>
      </w:tr>
      <w:tr w:rsidR="00344472" w:rsidRPr="00A30DE3" w14:paraId="01B20D40" w14:textId="77777777" w:rsidTr="00057CA8">
        <w:tc>
          <w:tcPr>
            <w:tcW w:w="1540" w:type="dxa"/>
            <w:tcBorders>
              <w:top w:val="nil"/>
              <w:left w:val="nil"/>
              <w:bottom w:val="nil"/>
              <w:right w:val="nil"/>
            </w:tcBorders>
          </w:tcPr>
          <w:p w14:paraId="08653A25"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SIZE</w:t>
            </w:r>
          </w:p>
        </w:tc>
        <w:tc>
          <w:tcPr>
            <w:tcW w:w="1540" w:type="dxa"/>
            <w:tcBorders>
              <w:top w:val="nil"/>
              <w:left w:val="nil"/>
              <w:bottom w:val="nil"/>
              <w:right w:val="nil"/>
            </w:tcBorders>
          </w:tcPr>
          <w:p w14:paraId="2E7442C2"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140</w:t>
            </w:r>
          </w:p>
        </w:tc>
        <w:tc>
          <w:tcPr>
            <w:tcW w:w="1540" w:type="dxa"/>
            <w:tcBorders>
              <w:top w:val="nil"/>
              <w:left w:val="nil"/>
              <w:bottom w:val="nil"/>
              <w:right w:val="nil"/>
            </w:tcBorders>
          </w:tcPr>
          <w:p w14:paraId="3D31D17C"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11.02235</w:t>
            </w:r>
          </w:p>
        </w:tc>
        <w:tc>
          <w:tcPr>
            <w:tcW w:w="1540" w:type="dxa"/>
            <w:tcBorders>
              <w:top w:val="nil"/>
              <w:left w:val="nil"/>
              <w:bottom w:val="nil"/>
              <w:right w:val="nil"/>
            </w:tcBorders>
          </w:tcPr>
          <w:p w14:paraId="3B3E670D"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1.219875</w:t>
            </w:r>
          </w:p>
        </w:tc>
        <w:tc>
          <w:tcPr>
            <w:tcW w:w="1541" w:type="dxa"/>
            <w:tcBorders>
              <w:top w:val="nil"/>
              <w:left w:val="nil"/>
              <w:bottom w:val="nil"/>
              <w:right w:val="nil"/>
            </w:tcBorders>
          </w:tcPr>
          <w:p w14:paraId="640431DE"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7.985825</w:t>
            </w:r>
          </w:p>
        </w:tc>
        <w:tc>
          <w:tcPr>
            <w:tcW w:w="1541" w:type="dxa"/>
            <w:tcBorders>
              <w:top w:val="nil"/>
              <w:left w:val="nil"/>
              <w:bottom w:val="nil"/>
              <w:right w:val="nil"/>
            </w:tcBorders>
          </w:tcPr>
          <w:p w14:paraId="0FF9EAD1"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13.40188</w:t>
            </w:r>
          </w:p>
        </w:tc>
      </w:tr>
      <w:tr w:rsidR="00344472" w:rsidRPr="00A30DE3" w14:paraId="71FF6802" w14:textId="77777777" w:rsidTr="00057CA8">
        <w:tc>
          <w:tcPr>
            <w:tcW w:w="1540" w:type="dxa"/>
            <w:tcBorders>
              <w:top w:val="nil"/>
              <w:left w:val="nil"/>
              <w:bottom w:val="nil"/>
              <w:right w:val="nil"/>
            </w:tcBorders>
          </w:tcPr>
          <w:p w14:paraId="26B30201"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P</w:t>
            </w:r>
          </w:p>
        </w:tc>
        <w:tc>
          <w:tcPr>
            <w:tcW w:w="1540" w:type="dxa"/>
            <w:tcBorders>
              <w:top w:val="nil"/>
              <w:left w:val="nil"/>
              <w:bottom w:val="nil"/>
              <w:right w:val="nil"/>
            </w:tcBorders>
          </w:tcPr>
          <w:p w14:paraId="3C60AB38"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140</w:t>
            </w:r>
          </w:p>
        </w:tc>
        <w:tc>
          <w:tcPr>
            <w:tcW w:w="1540" w:type="dxa"/>
            <w:tcBorders>
              <w:top w:val="nil"/>
              <w:left w:val="nil"/>
              <w:bottom w:val="nil"/>
              <w:right w:val="nil"/>
            </w:tcBorders>
          </w:tcPr>
          <w:p w14:paraId="63955F6E"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10.6555</w:t>
            </w:r>
          </w:p>
        </w:tc>
        <w:tc>
          <w:tcPr>
            <w:tcW w:w="1540" w:type="dxa"/>
            <w:tcBorders>
              <w:top w:val="nil"/>
              <w:left w:val="nil"/>
              <w:bottom w:val="nil"/>
              <w:right w:val="nil"/>
            </w:tcBorders>
          </w:tcPr>
          <w:p w14:paraId="747AE1DD"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7.108672</w:t>
            </w:r>
          </w:p>
        </w:tc>
        <w:tc>
          <w:tcPr>
            <w:tcW w:w="1541" w:type="dxa"/>
            <w:tcBorders>
              <w:top w:val="nil"/>
              <w:left w:val="nil"/>
              <w:bottom w:val="nil"/>
              <w:right w:val="nil"/>
            </w:tcBorders>
          </w:tcPr>
          <w:p w14:paraId="2937D27F"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0.07</w:t>
            </w:r>
          </w:p>
        </w:tc>
        <w:tc>
          <w:tcPr>
            <w:tcW w:w="1541" w:type="dxa"/>
            <w:tcBorders>
              <w:top w:val="nil"/>
              <w:left w:val="nil"/>
              <w:bottom w:val="nil"/>
              <w:right w:val="nil"/>
            </w:tcBorders>
          </w:tcPr>
          <w:p w14:paraId="5D932BAD"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29.12</w:t>
            </w:r>
          </w:p>
        </w:tc>
      </w:tr>
      <w:tr w:rsidR="00344472" w:rsidRPr="00A30DE3" w14:paraId="7231DFE2" w14:textId="77777777" w:rsidTr="00057CA8">
        <w:tc>
          <w:tcPr>
            <w:tcW w:w="1540" w:type="dxa"/>
            <w:tcBorders>
              <w:top w:val="nil"/>
              <w:left w:val="nil"/>
              <w:bottom w:val="nil"/>
              <w:right w:val="nil"/>
            </w:tcBorders>
          </w:tcPr>
          <w:p w14:paraId="6E45FE99"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LG</w:t>
            </w:r>
          </w:p>
        </w:tc>
        <w:tc>
          <w:tcPr>
            <w:tcW w:w="1540" w:type="dxa"/>
            <w:tcBorders>
              <w:top w:val="nil"/>
              <w:left w:val="nil"/>
              <w:bottom w:val="nil"/>
              <w:right w:val="nil"/>
            </w:tcBorders>
          </w:tcPr>
          <w:p w14:paraId="0E4526C0"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140</w:t>
            </w:r>
          </w:p>
        </w:tc>
        <w:tc>
          <w:tcPr>
            <w:tcW w:w="1540" w:type="dxa"/>
            <w:tcBorders>
              <w:top w:val="nil"/>
              <w:left w:val="nil"/>
              <w:bottom w:val="nil"/>
              <w:right w:val="nil"/>
            </w:tcBorders>
          </w:tcPr>
          <w:p w14:paraId="0DEC4E46"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25.36418</w:t>
            </w:r>
          </w:p>
        </w:tc>
        <w:tc>
          <w:tcPr>
            <w:tcW w:w="1540" w:type="dxa"/>
            <w:tcBorders>
              <w:top w:val="nil"/>
              <w:left w:val="nil"/>
              <w:bottom w:val="nil"/>
              <w:right w:val="nil"/>
            </w:tcBorders>
          </w:tcPr>
          <w:p w14:paraId="3D838196"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30.54288</w:t>
            </w:r>
          </w:p>
        </w:tc>
        <w:tc>
          <w:tcPr>
            <w:tcW w:w="1541" w:type="dxa"/>
            <w:tcBorders>
              <w:top w:val="nil"/>
              <w:left w:val="nil"/>
              <w:bottom w:val="nil"/>
              <w:right w:val="nil"/>
            </w:tcBorders>
          </w:tcPr>
          <w:p w14:paraId="790F2D22"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-31.72351</w:t>
            </w:r>
          </w:p>
        </w:tc>
        <w:tc>
          <w:tcPr>
            <w:tcW w:w="1541" w:type="dxa"/>
            <w:tcBorders>
              <w:top w:val="nil"/>
              <w:left w:val="nil"/>
              <w:bottom w:val="nil"/>
              <w:right w:val="nil"/>
            </w:tcBorders>
          </w:tcPr>
          <w:p w14:paraId="564362CB"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164.9063</w:t>
            </w:r>
          </w:p>
        </w:tc>
      </w:tr>
      <w:tr w:rsidR="00344472" w:rsidRPr="00A30DE3" w14:paraId="30B2DF96" w14:textId="77777777" w:rsidTr="00057CA8">
        <w:tc>
          <w:tcPr>
            <w:tcW w:w="1540" w:type="dxa"/>
            <w:tcBorders>
              <w:top w:val="nil"/>
              <w:left w:val="nil"/>
              <w:bottom w:val="nil"/>
              <w:right w:val="nil"/>
            </w:tcBorders>
          </w:tcPr>
          <w:p w14:paraId="7E66CEA5"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CAP</w:t>
            </w:r>
          </w:p>
        </w:tc>
        <w:tc>
          <w:tcPr>
            <w:tcW w:w="1540" w:type="dxa"/>
            <w:tcBorders>
              <w:top w:val="nil"/>
              <w:left w:val="nil"/>
              <w:bottom w:val="nil"/>
              <w:right w:val="nil"/>
            </w:tcBorders>
          </w:tcPr>
          <w:p w14:paraId="49127F5C"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140</w:t>
            </w:r>
          </w:p>
        </w:tc>
        <w:tc>
          <w:tcPr>
            <w:tcW w:w="1540" w:type="dxa"/>
            <w:tcBorders>
              <w:top w:val="nil"/>
              <w:left w:val="nil"/>
              <w:bottom w:val="nil"/>
              <w:right w:val="nil"/>
            </w:tcBorders>
          </w:tcPr>
          <w:p w14:paraId="65ACCA28"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10.83772</w:t>
            </w:r>
          </w:p>
        </w:tc>
        <w:tc>
          <w:tcPr>
            <w:tcW w:w="1540" w:type="dxa"/>
            <w:tcBorders>
              <w:top w:val="nil"/>
              <w:left w:val="nil"/>
              <w:bottom w:val="nil"/>
              <w:right w:val="nil"/>
            </w:tcBorders>
          </w:tcPr>
          <w:p w14:paraId="30D4434A"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5.969665</w:t>
            </w:r>
          </w:p>
        </w:tc>
        <w:tc>
          <w:tcPr>
            <w:tcW w:w="1541" w:type="dxa"/>
            <w:tcBorders>
              <w:top w:val="nil"/>
              <w:left w:val="nil"/>
              <w:bottom w:val="nil"/>
              <w:right w:val="nil"/>
            </w:tcBorders>
          </w:tcPr>
          <w:p w14:paraId="5A2630CB"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2.905382</w:t>
            </w:r>
          </w:p>
        </w:tc>
        <w:tc>
          <w:tcPr>
            <w:tcW w:w="1541" w:type="dxa"/>
            <w:tcBorders>
              <w:top w:val="nil"/>
              <w:left w:val="nil"/>
              <w:bottom w:val="nil"/>
              <w:right w:val="nil"/>
            </w:tcBorders>
          </w:tcPr>
          <w:p w14:paraId="062ABD75"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35.62436</w:t>
            </w:r>
          </w:p>
        </w:tc>
      </w:tr>
      <w:tr w:rsidR="00344472" w:rsidRPr="00A30DE3" w14:paraId="215DC889" w14:textId="77777777" w:rsidTr="00057CA8">
        <w:tc>
          <w:tcPr>
            <w:tcW w:w="1540" w:type="dxa"/>
            <w:tcBorders>
              <w:top w:val="nil"/>
              <w:left w:val="nil"/>
              <w:bottom w:val="nil"/>
              <w:right w:val="nil"/>
            </w:tcBorders>
          </w:tcPr>
          <w:p w14:paraId="59384C2A"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R</w:t>
            </w:r>
          </w:p>
        </w:tc>
        <w:tc>
          <w:tcPr>
            <w:tcW w:w="1540" w:type="dxa"/>
            <w:tcBorders>
              <w:top w:val="nil"/>
              <w:left w:val="nil"/>
              <w:bottom w:val="nil"/>
              <w:right w:val="nil"/>
            </w:tcBorders>
          </w:tcPr>
          <w:p w14:paraId="5FCEDCD2"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140</w:t>
            </w:r>
          </w:p>
        </w:tc>
        <w:tc>
          <w:tcPr>
            <w:tcW w:w="1540" w:type="dxa"/>
            <w:tcBorders>
              <w:top w:val="nil"/>
              <w:left w:val="nil"/>
              <w:bottom w:val="nil"/>
              <w:right w:val="nil"/>
            </w:tcBorders>
          </w:tcPr>
          <w:p w14:paraId="1DFA3DE8"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9.25</w:t>
            </w:r>
          </w:p>
        </w:tc>
        <w:tc>
          <w:tcPr>
            <w:tcW w:w="1540" w:type="dxa"/>
            <w:tcBorders>
              <w:top w:val="nil"/>
              <w:left w:val="nil"/>
              <w:bottom w:val="nil"/>
              <w:right w:val="nil"/>
            </w:tcBorders>
          </w:tcPr>
          <w:p w14:paraId="2425AA0D"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2.638263</w:t>
            </w:r>
          </w:p>
        </w:tc>
        <w:tc>
          <w:tcPr>
            <w:tcW w:w="1541" w:type="dxa"/>
            <w:tcBorders>
              <w:top w:val="nil"/>
              <w:left w:val="nil"/>
              <w:bottom w:val="nil"/>
              <w:right w:val="nil"/>
            </w:tcBorders>
          </w:tcPr>
          <w:p w14:paraId="53F9741C"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6.5</w:t>
            </w:r>
          </w:p>
        </w:tc>
        <w:tc>
          <w:tcPr>
            <w:tcW w:w="1541" w:type="dxa"/>
            <w:tcBorders>
              <w:top w:val="nil"/>
              <w:left w:val="nil"/>
              <w:bottom w:val="nil"/>
              <w:right w:val="nil"/>
            </w:tcBorders>
          </w:tcPr>
          <w:p w14:paraId="23E849A3"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15</w:t>
            </w:r>
          </w:p>
        </w:tc>
      </w:tr>
      <w:tr w:rsidR="00344472" w:rsidRPr="00A30DE3" w14:paraId="07714963" w14:textId="77777777" w:rsidTr="00057CA8">
        <w:tc>
          <w:tcPr>
            <w:tcW w:w="1540" w:type="dxa"/>
            <w:tcBorders>
              <w:top w:val="nil"/>
              <w:left w:val="nil"/>
              <w:right w:val="nil"/>
            </w:tcBorders>
          </w:tcPr>
          <w:p w14:paraId="25E2ECD7"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GG</w:t>
            </w:r>
          </w:p>
        </w:tc>
        <w:tc>
          <w:tcPr>
            <w:tcW w:w="1540" w:type="dxa"/>
            <w:tcBorders>
              <w:top w:val="nil"/>
              <w:left w:val="nil"/>
              <w:right w:val="nil"/>
            </w:tcBorders>
          </w:tcPr>
          <w:p w14:paraId="0DA4A902"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140</w:t>
            </w:r>
          </w:p>
        </w:tc>
        <w:tc>
          <w:tcPr>
            <w:tcW w:w="1540" w:type="dxa"/>
            <w:tcBorders>
              <w:top w:val="nil"/>
              <w:left w:val="nil"/>
              <w:right w:val="nil"/>
            </w:tcBorders>
          </w:tcPr>
          <w:p w14:paraId="00F46E59"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5.767143</w:t>
            </w:r>
          </w:p>
        </w:tc>
        <w:tc>
          <w:tcPr>
            <w:tcW w:w="1540" w:type="dxa"/>
            <w:tcBorders>
              <w:top w:val="nil"/>
              <w:left w:val="nil"/>
              <w:right w:val="nil"/>
            </w:tcBorders>
          </w:tcPr>
          <w:p w14:paraId="3C39FDC9"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.4205756</w:t>
            </w:r>
          </w:p>
        </w:tc>
        <w:tc>
          <w:tcPr>
            <w:tcW w:w="1541" w:type="dxa"/>
            <w:tcBorders>
              <w:top w:val="nil"/>
              <w:left w:val="nil"/>
              <w:right w:val="nil"/>
            </w:tcBorders>
          </w:tcPr>
          <w:p w14:paraId="17C9DD5E"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5.25</w:t>
            </w:r>
          </w:p>
        </w:tc>
        <w:tc>
          <w:tcPr>
            <w:tcW w:w="1541" w:type="dxa"/>
            <w:tcBorders>
              <w:top w:val="nil"/>
              <w:left w:val="nil"/>
              <w:right w:val="nil"/>
            </w:tcBorders>
          </w:tcPr>
          <w:p w14:paraId="363E19D1"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6.42</w:t>
            </w:r>
          </w:p>
        </w:tc>
      </w:tr>
    </w:tbl>
    <w:p w14:paraId="20190201" w14:textId="77777777" w:rsidR="00344472" w:rsidRPr="00A30DE3" w:rsidRDefault="00344472" w:rsidP="00BB307C">
      <w:pPr>
        <w:spacing w:line="276" w:lineRule="auto"/>
        <w:jc w:val="both"/>
        <w:rPr>
          <w:rFonts w:asciiTheme="majorHAnsi" w:hAnsiTheme="majorHAnsi" w:cstheme="majorHAnsi"/>
          <w:i/>
          <w:sz w:val="24"/>
          <w:szCs w:val="24"/>
          <w:lang w:val="en-US"/>
        </w:rPr>
      </w:pPr>
      <w:r w:rsidRPr="00A30DE3">
        <w:rPr>
          <w:rFonts w:asciiTheme="majorHAnsi" w:hAnsiTheme="majorHAnsi" w:cstheme="majorHAnsi"/>
          <w:i/>
          <w:sz w:val="24"/>
          <w:szCs w:val="24"/>
          <w:lang w:val="en-US"/>
        </w:rPr>
        <w:t>Source: Author</w:t>
      </w:r>
      <w:r w:rsidR="00E71698" w:rsidRPr="00A30DE3">
        <w:rPr>
          <w:rFonts w:asciiTheme="majorHAnsi" w:hAnsiTheme="majorHAnsi" w:cstheme="majorHAnsi"/>
          <w:i/>
          <w:sz w:val="24"/>
          <w:szCs w:val="24"/>
          <w:lang w:val="en-US"/>
        </w:rPr>
        <w:t>s</w:t>
      </w:r>
      <w:r w:rsidRPr="00A30DE3">
        <w:rPr>
          <w:rFonts w:asciiTheme="majorHAnsi" w:hAnsiTheme="majorHAnsi" w:cstheme="majorHAnsi"/>
          <w:i/>
          <w:sz w:val="24"/>
          <w:szCs w:val="24"/>
          <w:lang w:val="en-US"/>
        </w:rPr>
        <w:t xml:space="preserve"> calculation</w:t>
      </w:r>
      <w:r w:rsidR="00E71698" w:rsidRPr="00A30DE3">
        <w:rPr>
          <w:rFonts w:asciiTheme="majorHAnsi" w:hAnsiTheme="majorHAnsi" w:cstheme="majorHAnsi"/>
          <w:i/>
          <w:sz w:val="24"/>
          <w:szCs w:val="24"/>
          <w:lang w:val="en-US"/>
        </w:rPr>
        <w:t xml:space="preserve"> basing on dataset</w:t>
      </w:r>
    </w:p>
    <w:p w14:paraId="7A6EAC30"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The mean of L1 is 24.03455, which mean</w:t>
      </w:r>
      <w:r w:rsidR="00D55F0E" w:rsidRPr="00A30DE3">
        <w:rPr>
          <w:rFonts w:asciiTheme="majorHAnsi" w:hAnsiTheme="majorHAnsi" w:cstheme="majorHAnsi"/>
          <w:sz w:val="24"/>
          <w:szCs w:val="24"/>
          <w:lang w:val="en-US"/>
        </w:rPr>
        <w:t>s</w:t>
      </w:r>
      <w:r w:rsidRPr="00A30DE3">
        <w:rPr>
          <w:rFonts w:asciiTheme="majorHAnsi" w:hAnsiTheme="majorHAnsi" w:cstheme="majorHAnsi"/>
          <w:sz w:val="24"/>
          <w:szCs w:val="24"/>
          <w:lang w:val="en-US"/>
        </w:rPr>
        <w:t xml:space="preserve"> that banks hold 24.</w:t>
      </w:r>
      <w:r w:rsidR="00723942" w:rsidRPr="00A30DE3">
        <w:rPr>
          <w:rFonts w:asciiTheme="majorHAnsi" w:hAnsiTheme="majorHAnsi" w:cstheme="majorHAnsi"/>
          <w:sz w:val="24"/>
          <w:szCs w:val="24"/>
          <w:lang w:val="en-US"/>
        </w:rPr>
        <w:t>04% liquid asset to total asset</w:t>
      </w:r>
      <w:r w:rsidRPr="00A30DE3">
        <w:rPr>
          <w:rFonts w:asciiTheme="majorHAnsi" w:hAnsiTheme="majorHAnsi" w:cstheme="majorHAnsi"/>
          <w:sz w:val="24"/>
          <w:szCs w:val="24"/>
          <w:lang w:val="en-US"/>
        </w:rPr>
        <w:t>. The gap between the maximum value and the minimum value of L1 is large</w:t>
      </w:r>
      <w:r w:rsidR="00D55F0E" w:rsidRPr="00A30DE3">
        <w:rPr>
          <w:rFonts w:asciiTheme="majorHAnsi" w:hAnsiTheme="majorHAnsi" w:cstheme="majorHAnsi"/>
          <w:sz w:val="24"/>
          <w:szCs w:val="24"/>
          <w:lang w:val="en-US"/>
        </w:rPr>
        <w:t xml:space="preserve"> as L1 varied from 4.37% to 61.1%</w:t>
      </w:r>
      <w:r w:rsidRPr="00A30DE3">
        <w:rPr>
          <w:rFonts w:asciiTheme="majorHAnsi" w:hAnsiTheme="majorHAnsi" w:cstheme="majorHAnsi"/>
          <w:sz w:val="24"/>
          <w:szCs w:val="24"/>
          <w:lang w:val="en-US"/>
        </w:rPr>
        <w:t xml:space="preserve">. The minimum value of L1 belongs to Saigon bank in 2010. </w:t>
      </w:r>
      <w:r w:rsidR="00D55F0E" w:rsidRPr="00A30DE3">
        <w:rPr>
          <w:rFonts w:asciiTheme="majorHAnsi" w:hAnsiTheme="majorHAnsi" w:cstheme="majorHAnsi"/>
          <w:sz w:val="24"/>
          <w:szCs w:val="24"/>
          <w:lang w:val="en-US"/>
        </w:rPr>
        <w:t>One year later</w:t>
      </w:r>
      <w:r w:rsidRPr="00A30DE3">
        <w:rPr>
          <w:rFonts w:asciiTheme="majorHAnsi" w:hAnsiTheme="majorHAnsi" w:cstheme="majorHAnsi"/>
          <w:sz w:val="24"/>
          <w:szCs w:val="24"/>
          <w:lang w:val="en-US"/>
        </w:rPr>
        <w:t>, this bank faced liquidity problem and merged with Ficombank and Tin Nghia bank.</w:t>
      </w:r>
    </w:p>
    <w:p w14:paraId="02D0A6C0"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 The gap between the maximum and minimum value of LG, the gap between maximum and minimum value of P and the gap between maximum and value of CAP are also large. </w:t>
      </w:r>
      <w:r w:rsidR="00D55F0E" w:rsidRPr="00A30DE3">
        <w:rPr>
          <w:rFonts w:asciiTheme="majorHAnsi" w:hAnsiTheme="majorHAnsi" w:cstheme="majorHAnsi"/>
          <w:sz w:val="24"/>
          <w:szCs w:val="24"/>
          <w:lang w:val="en-US"/>
        </w:rPr>
        <w:t xml:space="preserve">The </w:t>
      </w:r>
      <w:r w:rsidRPr="00A30DE3">
        <w:rPr>
          <w:rFonts w:asciiTheme="majorHAnsi" w:hAnsiTheme="majorHAnsi" w:cstheme="majorHAnsi"/>
          <w:sz w:val="24"/>
          <w:szCs w:val="24"/>
          <w:lang w:val="en-US"/>
        </w:rPr>
        <w:t>standa</w:t>
      </w:r>
      <w:r w:rsidR="00723942" w:rsidRPr="00A30DE3">
        <w:rPr>
          <w:rFonts w:asciiTheme="majorHAnsi" w:hAnsiTheme="majorHAnsi" w:cstheme="majorHAnsi"/>
          <w:sz w:val="24"/>
          <w:szCs w:val="24"/>
          <w:lang w:val="en-US"/>
        </w:rPr>
        <w:t>rd deviation of these ratios is</w:t>
      </w:r>
      <w:r w:rsidRPr="00A30DE3">
        <w:rPr>
          <w:rFonts w:asciiTheme="majorHAnsi" w:hAnsiTheme="majorHAnsi" w:cstheme="majorHAnsi"/>
          <w:sz w:val="24"/>
          <w:szCs w:val="24"/>
          <w:lang w:val="en-US"/>
        </w:rPr>
        <w:t xml:space="preserve"> also high. It suggests that these ratios are spread o</w:t>
      </w:r>
      <w:r w:rsidR="00334CA3" w:rsidRPr="00A30DE3">
        <w:rPr>
          <w:rFonts w:asciiTheme="majorHAnsi" w:hAnsiTheme="majorHAnsi" w:cstheme="majorHAnsi"/>
          <w:sz w:val="24"/>
          <w:szCs w:val="24"/>
          <w:lang w:val="en-US"/>
        </w:rPr>
        <w:t xml:space="preserve">ut over a wide range of value. </w:t>
      </w:r>
    </w:p>
    <w:p w14:paraId="1999CA3A" w14:textId="77777777" w:rsidR="0097400E" w:rsidRPr="00A30DE3" w:rsidRDefault="00A4243B"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Following is the</w:t>
      </w:r>
      <w:r w:rsidR="00344472" w:rsidRPr="00A30DE3">
        <w:rPr>
          <w:rFonts w:asciiTheme="majorHAnsi" w:hAnsiTheme="majorHAnsi" w:cstheme="majorHAnsi"/>
          <w:sz w:val="24"/>
          <w:szCs w:val="24"/>
          <w:lang w:val="en-US"/>
        </w:rPr>
        <w:t xml:space="preserve"> correlation matrix </w:t>
      </w:r>
      <w:r w:rsidRPr="00A30DE3">
        <w:rPr>
          <w:rFonts w:asciiTheme="majorHAnsi" w:hAnsiTheme="majorHAnsi" w:cstheme="majorHAnsi"/>
          <w:sz w:val="24"/>
          <w:szCs w:val="24"/>
          <w:lang w:val="en-US"/>
        </w:rPr>
        <w:t>of related variables in the model:</w:t>
      </w:r>
    </w:p>
    <w:p w14:paraId="3BEFC892" w14:textId="77777777" w:rsidR="00344472" w:rsidRPr="00A30DE3" w:rsidRDefault="0063795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b/>
          <w:sz w:val="24"/>
          <w:szCs w:val="24"/>
          <w:lang w:val="en-US"/>
        </w:rPr>
        <w:t>Table 3.4</w:t>
      </w:r>
      <w:r w:rsidR="00344472" w:rsidRPr="00A30DE3">
        <w:rPr>
          <w:rFonts w:asciiTheme="majorHAnsi" w:hAnsiTheme="majorHAnsi" w:cstheme="majorHAnsi"/>
          <w:b/>
          <w:sz w:val="24"/>
          <w:szCs w:val="24"/>
          <w:lang w:val="en-US"/>
        </w:rPr>
        <w:t>: Correlation matrix</w:t>
      </w:r>
    </w:p>
    <w:tbl>
      <w:tblPr>
        <w:tblStyle w:val="TableGrid"/>
        <w:tblW w:w="0" w:type="auto"/>
        <w:tblLook w:val="04A0" w:firstRow="1" w:lastRow="0" w:firstColumn="1" w:lastColumn="0" w:noHBand="0" w:noVBand="1"/>
      </w:tblPr>
      <w:tblGrid>
        <w:gridCol w:w="1026"/>
        <w:gridCol w:w="1027"/>
        <w:gridCol w:w="1027"/>
        <w:gridCol w:w="1027"/>
        <w:gridCol w:w="1027"/>
        <w:gridCol w:w="1027"/>
        <w:gridCol w:w="1027"/>
        <w:gridCol w:w="1027"/>
        <w:gridCol w:w="1027"/>
      </w:tblGrid>
      <w:tr w:rsidR="00344472" w:rsidRPr="00A30DE3" w14:paraId="6F03F4A7" w14:textId="77777777" w:rsidTr="004407EC">
        <w:tc>
          <w:tcPr>
            <w:tcW w:w="1026" w:type="dxa"/>
            <w:tcBorders>
              <w:left w:val="nil"/>
              <w:bottom w:val="single" w:sz="4" w:space="0" w:color="auto"/>
              <w:right w:val="nil"/>
            </w:tcBorders>
          </w:tcPr>
          <w:p w14:paraId="78EE6E0A" w14:textId="77777777" w:rsidR="00344472" w:rsidRPr="00A30DE3" w:rsidRDefault="00344472" w:rsidP="00BB307C">
            <w:pPr>
              <w:spacing w:line="276" w:lineRule="auto"/>
              <w:jc w:val="both"/>
              <w:rPr>
                <w:rFonts w:asciiTheme="majorHAnsi" w:hAnsiTheme="majorHAnsi" w:cstheme="majorHAnsi"/>
                <w:sz w:val="24"/>
                <w:szCs w:val="24"/>
                <w:lang w:val="en-US"/>
              </w:rPr>
            </w:pPr>
          </w:p>
        </w:tc>
        <w:tc>
          <w:tcPr>
            <w:tcW w:w="1027" w:type="dxa"/>
            <w:tcBorders>
              <w:left w:val="nil"/>
              <w:bottom w:val="single" w:sz="4" w:space="0" w:color="auto"/>
              <w:right w:val="nil"/>
            </w:tcBorders>
          </w:tcPr>
          <w:p w14:paraId="6E007023"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L1</w:t>
            </w:r>
          </w:p>
        </w:tc>
        <w:tc>
          <w:tcPr>
            <w:tcW w:w="1027" w:type="dxa"/>
            <w:tcBorders>
              <w:left w:val="nil"/>
              <w:bottom w:val="single" w:sz="4" w:space="0" w:color="auto"/>
              <w:right w:val="nil"/>
            </w:tcBorders>
          </w:tcPr>
          <w:p w14:paraId="21DAEE52"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NIM</w:t>
            </w:r>
          </w:p>
        </w:tc>
        <w:tc>
          <w:tcPr>
            <w:tcW w:w="1027" w:type="dxa"/>
            <w:tcBorders>
              <w:left w:val="nil"/>
              <w:bottom w:val="single" w:sz="4" w:space="0" w:color="auto"/>
              <w:right w:val="nil"/>
            </w:tcBorders>
          </w:tcPr>
          <w:p w14:paraId="66F58027"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SIZE</w:t>
            </w:r>
          </w:p>
        </w:tc>
        <w:tc>
          <w:tcPr>
            <w:tcW w:w="1027" w:type="dxa"/>
            <w:tcBorders>
              <w:left w:val="nil"/>
              <w:bottom w:val="single" w:sz="4" w:space="0" w:color="auto"/>
              <w:right w:val="nil"/>
            </w:tcBorders>
          </w:tcPr>
          <w:p w14:paraId="73423321"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P</w:t>
            </w:r>
          </w:p>
        </w:tc>
        <w:tc>
          <w:tcPr>
            <w:tcW w:w="1027" w:type="dxa"/>
            <w:tcBorders>
              <w:left w:val="nil"/>
              <w:bottom w:val="single" w:sz="4" w:space="0" w:color="auto"/>
              <w:right w:val="nil"/>
            </w:tcBorders>
          </w:tcPr>
          <w:p w14:paraId="4DB06675"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LG</w:t>
            </w:r>
          </w:p>
        </w:tc>
        <w:tc>
          <w:tcPr>
            <w:tcW w:w="1027" w:type="dxa"/>
            <w:tcBorders>
              <w:left w:val="nil"/>
              <w:bottom w:val="single" w:sz="4" w:space="0" w:color="auto"/>
              <w:right w:val="nil"/>
            </w:tcBorders>
          </w:tcPr>
          <w:p w14:paraId="03577EE2"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CAP</w:t>
            </w:r>
          </w:p>
        </w:tc>
        <w:tc>
          <w:tcPr>
            <w:tcW w:w="1027" w:type="dxa"/>
            <w:tcBorders>
              <w:left w:val="nil"/>
              <w:bottom w:val="single" w:sz="4" w:space="0" w:color="auto"/>
              <w:right w:val="nil"/>
            </w:tcBorders>
          </w:tcPr>
          <w:p w14:paraId="4EAB588D"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R</w:t>
            </w:r>
          </w:p>
        </w:tc>
        <w:tc>
          <w:tcPr>
            <w:tcW w:w="1027" w:type="dxa"/>
            <w:tcBorders>
              <w:left w:val="nil"/>
              <w:bottom w:val="single" w:sz="4" w:space="0" w:color="auto"/>
              <w:right w:val="nil"/>
            </w:tcBorders>
          </w:tcPr>
          <w:p w14:paraId="1E70F8C2"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GG</w:t>
            </w:r>
          </w:p>
        </w:tc>
      </w:tr>
      <w:tr w:rsidR="00344472" w:rsidRPr="00A30DE3" w14:paraId="47377EC7" w14:textId="77777777" w:rsidTr="004407EC">
        <w:tc>
          <w:tcPr>
            <w:tcW w:w="1026" w:type="dxa"/>
            <w:tcBorders>
              <w:left w:val="nil"/>
              <w:bottom w:val="nil"/>
              <w:right w:val="nil"/>
            </w:tcBorders>
          </w:tcPr>
          <w:p w14:paraId="05CDA421"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L1</w:t>
            </w:r>
          </w:p>
        </w:tc>
        <w:tc>
          <w:tcPr>
            <w:tcW w:w="1027" w:type="dxa"/>
            <w:tcBorders>
              <w:left w:val="nil"/>
              <w:bottom w:val="nil"/>
              <w:right w:val="nil"/>
            </w:tcBorders>
          </w:tcPr>
          <w:p w14:paraId="3D1E4A66"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w:t>
            </w:r>
          </w:p>
        </w:tc>
        <w:tc>
          <w:tcPr>
            <w:tcW w:w="1027" w:type="dxa"/>
            <w:tcBorders>
              <w:left w:val="nil"/>
              <w:bottom w:val="nil"/>
              <w:right w:val="nil"/>
            </w:tcBorders>
          </w:tcPr>
          <w:p w14:paraId="4E18FEAD"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left w:val="nil"/>
              <w:bottom w:val="nil"/>
              <w:right w:val="nil"/>
            </w:tcBorders>
          </w:tcPr>
          <w:p w14:paraId="2FEF0199"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left w:val="nil"/>
              <w:bottom w:val="nil"/>
              <w:right w:val="nil"/>
            </w:tcBorders>
          </w:tcPr>
          <w:p w14:paraId="7F1D20BF"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left w:val="nil"/>
              <w:bottom w:val="nil"/>
              <w:right w:val="nil"/>
            </w:tcBorders>
          </w:tcPr>
          <w:p w14:paraId="1B7E3B3F"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left w:val="nil"/>
              <w:bottom w:val="nil"/>
              <w:right w:val="nil"/>
            </w:tcBorders>
          </w:tcPr>
          <w:p w14:paraId="54B39D1A"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left w:val="nil"/>
              <w:bottom w:val="nil"/>
              <w:right w:val="nil"/>
            </w:tcBorders>
          </w:tcPr>
          <w:p w14:paraId="099ED7A6"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left w:val="nil"/>
              <w:bottom w:val="nil"/>
              <w:right w:val="nil"/>
            </w:tcBorders>
          </w:tcPr>
          <w:p w14:paraId="2DC3AFAE" w14:textId="77777777" w:rsidR="00344472" w:rsidRPr="00A30DE3" w:rsidRDefault="00344472" w:rsidP="00BB307C">
            <w:pPr>
              <w:spacing w:line="276" w:lineRule="auto"/>
              <w:jc w:val="center"/>
              <w:rPr>
                <w:rFonts w:asciiTheme="majorHAnsi" w:hAnsiTheme="majorHAnsi" w:cstheme="majorHAnsi"/>
                <w:sz w:val="24"/>
                <w:szCs w:val="24"/>
                <w:lang w:val="en-US"/>
              </w:rPr>
            </w:pPr>
          </w:p>
        </w:tc>
      </w:tr>
      <w:tr w:rsidR="00344472" w:rsidRPr="00A30DE3" w14:paraId="678B87D3" w14:textId="77777777" w:rsidTr="004407EC">
        <w:tc>
          <w:tcPr>
            <w:tcW w:w="1026" w:type="dxa"/>
            <w:tcBorders>
              <w:top w:val="nil"/>
              <w:left w:val="nil"/>
              <w:bottom w:val="nil"/>
              <w:right w:val="nil"/>
            </w:tcBorders>
          </w:tcPr>
          <w:p w14:paraId="37076698"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NIM</w:t>
            </w:r>
          </w:p>
        </w:tc>
        <w:tc>
          <w:tcPr>
            <w:tcW w:w="1027" w:type="dxa"/>
            <w:tcBorders>
              <w:top w:val="nil"/>
              <w:left w:val="nil"/>
              <w:bottom w:val="nil"/>
              <w:right w:val="nil"/>
            </w:tcBorders>
          </w:tcPr>
          <w:p w14:paraId="31F7A7F1"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-0.3361</w:t>
            </w:r>
          </w:p>
        </w:tc>
        <w:tc>
          <w:tcPr>
            <w:tcW w:w="1027" w:type="dxa"/>
            <w:tcBorders>
              <w:top w:val="nil"/>
              <w:left w:val="nil"/>
              <w:bottom w:val="nil"/>
              <w:right w:val="nil"/>
            </w:tcBorders>
          </w:tcPr>
          <w:p w14:paraId="04F29069"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w:t>
            </w:r>
          </w:p>
        </w:tc>
        <w:tc>
          <w:tcPr>
            <w:tcW w:w="1027" w:type="dxa"/>
            <w:tcBorders>
              <w:top w:val="nil"/>
              <w:left w:val="nil"/>
              <w:bottom w:val="nil"/>
              <w:right w:val="nil"/>
            </w:tcBorders>
          </w:tcPr>
          <w:p w14:paraId="689AC709"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14D29BA2"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6EA956E3"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717735C7"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0557021E"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75F8DEE2" w14:textId="77777777" w:rsidR="00344472" w:rsidRPr="00A30DE3" w:rsidRDefault="00344472" w:rsidP="00BB307C">
            <w:pPr>
              <w:spacing w:line="276" w:lineRule="auto"/>
              <w:jc w:val="center"/>
              <w:rPr>
                <w:rFonts w:asciiTheme="majorHAnsi" w:hAnsiTheme="majorHAnsi" w:cstheme="majorHAnsi"/>
                <w:sz w:val="24"/>
                <w:szCs w:val="24"/>
                <w:lang w:val="en-US"/>
              </w:rPr>
            </w:pPr>
          </w:p>
        </w:tc>
      </w:tr>
      <w:tr w:rsidR="00344472" w:rsidRPr="00A30DE3" w14:paraId="2406E2EB" w14:textId="77777777" w:rsidTr="004407EC">
        <w:tc>
          <w:tcPr>
            <w:tcW w:w="1026" w:type="dxa"/>
            <w:tcBorders>
              <w:top w:val="nil"/>
              <w:left w:val="nil"/>
              <w:bottom w:val="nil"/>
              <w:right w:val="nil"/>
            </w:tcBorders>
          </w:tcPr>
          <w:p w14:paraId="6EE69014"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SIZE</w:t>
            </w:r>
          </w:p>
        </w:tc>
        <w:tc>
          <w:tcPr>
            <w:tcW w:w="1027" w:type="dxa"/>
            <w:tcBorders>
              <w:top w:val="nil"/>
              <w:left w:val="nil"/>
              <w:bottom w:val="nil"/>
              <w:right w:val="nil"/>
            </w:tcBorders>
          </w:tcPr>
          <w:p w14:paraId="1E3234B9"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-0.0072</w:t>
            </w:r>
          </w:p>
        </w:tc>
        <w:tc>
          <w:tcPr>
            <w:tcW w:w="1027" w:type="dxa"/>
            <w:tcBorders>
              <w:top w:val="nil"/>
              <w:left w:val="nil"/>
              <w:bottom w:val="nil"/>
              <w:right w:val="nil"/>
            </w:tcBorders>
          </w:tcPr>
          <w:p w14:paraId="071D4E97"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-0.2052</w:t>
            </w:r>
          </w:p>
        </w:tc>
        <w:tc>
          <w:tcPr>
            <w:tcW w:w="1027" w:type="dxa"/>
            <w:tcBorders>
              <w:top w:val="nil"/>
              <w:left w:val="nil"/>
              <w:bottom w:val="nil"/>
              <w:right w:val="nil"/>
            </w:tcBorders>
          </w:tcPr>
          <w:p w14:paraId="0A5C9EDF"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w:t>
            </w:r>
          </w:p>
        </w:tc>
        <w:tc>
          <w:tcPr>
            <w:tcW w:w="1027" w:type="dxa"/>
            <w:tcBorders>
              <w:top w:val="nil"/>
              <w:left w:val="nil"/>
              <w:bottom w:val="nil"/>
              <w:right w:val="nil"/>
            </w:tcBorders>
          </w:tcPr>
          <w:p w14:paraId="1E478457"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38ACC157"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5682083C"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5582D9A3"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17E41503" w14:textId="77777777" w:rsidR="00344472" w:rsidRPr="00A30DE3" w:rsidRDefault="00344472" w:rsidP="00BB307C">
            <w:pPr>
              <w:spacing w:line="276" w:lineRule="auto"/>
              <w:jc w:val="center"/>
              <w:rPr>
                <w:rFonts w:asciiTheme="majorHAnsi" w:hAnsiTheme="majorHAnsi" w:cstheme="majorHAnsi"/>
                <w:sz w:val="24"/>
                <w:szCs w:val="24"/>
                <w:lang w:val="en-US"/>
              </w:rPr>
            </w:pPr>
          </w:p>
        </w:tc>
      </w:tr>
      <w:tr w:rsidR="00344472" w:rsidRPr="00A30DE3" w14:paraId="1C27AFA1" w14:textId="77777777" w:rsidTr="004407EC">
        <w:tc>
          <w:tcPr>
            <w:tcW w:w="1026" w:type="dxa"/>
            <w:tcBorders>
              <w:top w:val="nil"/>
              <w:left w:val="nil"/>
              <w:bottom w:val="nil"/>
              <w:right w:val="nil"/>
            </w:tcBorders>
          </w:tcPr>
          <w:p w14:paraId="373C0825"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P</w:t>
            </w:r>
          </w:p>
        </w:tc>
        <w:tc>
          <w:tcPr>
            <w:tcW w:w="1027" w:type="dxa"/>
            <w:tcBorders>
              <w:top w:val="nil"/>
              <w:left w:val="nil"/>
              <w:bottom w:val="nil"/>
              <w:right w:val="nil"/>
            </w:tcBorders>
          </w:tcPr>
          <w:p w14:paraId="151144D1"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0.1098</w:t>
            </w:r>
          </w:p>
        </w:tc>
        <w:tc>
          <w:tcPr>
            <w:tcW w:w="1027" w:type="dxa"/>
            <w:tcBorders>
              <w:top w:val="nil"/>
              <w:left w:val="nil"/>
              <w:bottom w:val="nil"/>
              <w:right w:val="nil"/>
            </w:tcBorders>
          </w:tcPr>
          <w:p w14:paraId="5289C371"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0.3136</w:t>
            </w:r>
          </w:p>
        </w:tc>
        <w:tc>
          <w:tcPr>
            <w:tcW w:w="1027" w:type="dxa"/>
            <w:tcBorders>
              <w:top w:val="nil"/>
              <w:left w:val="nil"/>
              <w:bottom w:val="nil"/>
              <w:right w:val="nil"/>
            </w:tcBorders>
          </w:tcPr>
          <w:p w14:paraId="0A1BA4C4"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0.3540</w:t>
            </w:r>
          </w:p>
        </w:tc>
        <w:tc>
          <w:tcPr>
            <w:tcW w:w="1027" w:type="dxa"/>
            <w:tcBorders>
              <w:top w:val="nil"/>
              <w:left w:val="nil"/>
              <w:bottom w:val="nil"/>
              <w:right w:val="nil"/>
            </w:tcBorders>
          </w:tcPr>
          <w:p w14:paraId="618C9718"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w:t>
            </w:r>
          </w:p>
        </w:tc>
        <w:tc>
          <w:tcPr>
            <w:tcW w:w="1027" w:type="dxa"/>
            <w:tcBorders>
              <w:top w:val="nil"/>
              <w:left w:val="nil"/>
              <w:bottom w:val="nil"/>
              <w:right w:val="nil"/>
            </w:tcBorders>
          </w:tcPr>
          <w:p w14:paraId="698D4DC8"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6CEDD83B"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7B8D42D2"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75496800" w14:textId="77777777" w:rsidR="00344472" w:rsidRPr="00A30DE3" w:rsidRDefault="00344472" w:rsidP="00BB307C">
            <w:pPr>
              <w:spacing w:line="276" w:lineRule="auto"/>
              <w:jc w:val="center"/>
              <w:rPr>
                <w:rFonts w:asciiTheme="majorHAnsi" w:hAnsiTheme="majorHAnsi" w:cstheme="majorHAnsi"/>
                <w:sz w:val="24"/>
                <w:szCs w:val="24"/>
                <w:lang w:val="en-US"/>
              </w:rPr>
            </w:pPr>
          </w:p>
        </w:tc>
      </w:tr>
      <w:tr w:rsidR="00344472" w:rsidRPr="00A30DE3" w14:paraId="20EF86A1" w14:textId="77777777" w:rsidTr="004407EC">
        <w:tc>
          <w:tcPr>
            <w:tcW w:w="1026" w:type="dxa"/>
            <w:tcBorders>
              <w:top w:val="nil"/>
              <w:left w:val="nil"/>
              <w:bottom w:val="nil"/>
              <w:right w:val="nil"/>
            </w:tcBorders>
          </w:tcPr>
          <w:p w14:paraId="39896F0F"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LG</w:t>
            </w:r>
          </w:p>
        </w:tc>
        <w:tc>
          <w:tcPr>
            <w:tcW w:w="1027" w:type="dxa"/>
            <w:tcBorders>
              <w:top w:val="nil"/>
              <w:left w:val="nil"/>
              <w:bottom w:val="nil"/>
              <w:right w:val="nil"/>
            </w:tcBorders>
          </w:tcPr>
          <w:p w14:paraId="6876556F"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0.1124</w:t>
            </w:r>
          </w:p>
        </w:tc>
        <w:tc>
          <w:tcPr>
            <w:tcW w:w="1027" w:type="dxa"/>
            <w:tcBorders>
              <w:top w:val="nil"/>
              <w:left w:val="nil"/>
              <w:bottom w:val="nil"/>
              <w:right w:val="nil"/>
            </w:tcBorders>
          </w:tcPr>
          <w:p w14:paraId="1EB86C00"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0.0465</w:t>
            </w:r>
          </w:p>
        </w:tc>
        <w:tc>
          <w:tcPr>
            <w:tcW w:w="1027" w:type="dxa"/>
            <w:tcBorders>
              <w:top w:val="nil"/>
              <w:left w:val="nil"/>
              <w:bottom w:val="nil"/>
              <w:right w:val="nil"/>
            </w:tcBorders>
          </w:tcPr>
          <w:p w14:paraId="24140C53"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-0.1523</w:t>
            </w:r>
          </w:p>
        </w:tc>
        <w:tc>
          <w:tcPr>
            <w:tcW w:w="1027" w:type="dxa"/>
            <w:tcBorders>
              <w:top w:val="nil"/>
              <w:left w:val="nil"/>
              <w:bottom w:val="nil"/>
              <w:right w:val="nil"/>
            </w:tcBorders>
          </w:tcPr>
          <w:p w14:paraId="30299B34"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0.2834</w:t>
            </w:r>
          </w:p>
        </w:tc>
        <w:tc>
          <w:tcPr>
            <w:tcW w:w="1027" w:type="dxa"/>
            <w:tcBorders>
              <w:top w:val="nil"/>
              <w:left w:val="nil"/>
              <w:bottom w:val="nil"/>
              <w:right w:val="nil"/>
            </w:tcBorders>
          </w:tcPr>
          <w:p w14:paraId="4733E591"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w:t>
            </w:r>
          </w:p>
        </w:tc>
        <w:tc>
          <w:tcPr>
            <w:tcW w:w="1027" w:type="dxa"/>
            <w:tcBorders>
              <w:top w:val="nil"/>
              <w:left w:val="nil"/>
              <w:bottom w:val="nil"/>
              <w:right w:val="nil"/>
            </w:tcBorders>
          </w:tcPr>
          <w:p w14:paraId="2CFAD70D"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2E18CC5D"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0864DFEF" w14:textId="77777777" w:rsidR="00344472" w:rsidRPr="00A30DE3" w:rsidRDefault="00344472" w:rsidP="00BB307C">
            <w:pPr>
              <w:spacing w:line="276" w:lineRule="auto"/>
              <w:jc w:val="center"/>
              <w:rPr>
                <w:rFonts w:asciiTheme="majorHAnsi" w:hAnsiTheme="majorHAnsi" w:cstheme="majorHAnsi"/>
                <w:sz w:val="24"/>
                <w:szCs w:val="24"/>
                <w:lang w:val="en-US"/>
              </w:rPr>
            </w:pPr>
          </w:p>
        </w:tc>
      </w:tr>
      <w:tr w:rsidR="00344472" w:rsidRPr="00A30DE3" w14:paraId="42DA96BC" w14:textId="77777777" w:rsidTr="004407EC">
        <w:tc>
          <w:tcPr>
            <w:tcW w:w="1026" w:type="dxa"/>
            <w:tcBorders>
              <w:top w:val="nil"/>
              <w:left w:val="nil"/>
              <w:bottom w:val="nil"/>
              <w:right w:val="nil"/>
            </w:tcBorders>
          </w:tcPr>
          <w:p w14:paraId="200C87D0"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CAP</w:t>
            </w:r>
          </w:p>
        </w:tc>
        <w:tc>
          <w:tcPr>
            <w:tcW w:w="1027" w:type="dxa"/>
            <w:tcBorders>
              <w:top w:val="nil"/>
              <w:left w:val="nil"/>
              <w:bottom w:val="nil"/>
              <w:right w:val="nil"/>
            </w:tcBorders>
          </w:tcPr>
          <w:p w14:paraId="1BC2E851"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-0.1098</w:t>
            </w:r>
          </w:p>
        </w:tc>
        <w:tc>
          <w:tcPr>
            <w:tcW w:w="1027" w:type="dxa"/>
            <w:tcBorders>
              <w:top w:val="nil"/>
              <w:left w:val="nil"/>
              <w:bottom w:val="nil"/>
              <w:right w:val="nil"/>
            </w:tcBorders>
          </w:tcPr>
          <w:p w14:paraId="1F573648"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0.4361</w:t>
            </w:r>
          </w:p>
        </w:tc>
        <w:tc>
          <w:tcPr>
            <w:tcW w:w="1027" w:type="dxa"/>
            <w:tcBorders>
              <w:top w:val="nil"/>
              <w:left w:val="nil"/>
              <w:bottom w:val="nil"/>
              <w:right w:val="nil"/>
            </w:tcBorders>
          </w:tcPr>
          <w:p w14:paraId="6FCA2D3D"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-0.7115</w:t>
            </w:r>
          </w:p>
        </w:tc>
        <w:tc>
          <w:tcPr>
            <w:tcW w:w="1027" w:type="dxa"/>
            <w:tcBorders>
              <w:top w:val="nil"/>
              <w:left w:val="nil"/>
              <w:bottom w:val="nil"/>
              <w:right w:val="nil"/>
            </w:tcBorders>
          </w:tcPr>
          <w:p w14:paraId="3A366922"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-0.28.31</w:t>
            </w:r>
          </w:p>
        </w:tc>
        <w:tc>
          <w:tcPr>
            <w:tcW w:w="1027" w:type="dxa"/>
            <w:tcBorders>
              <w:top w:val="nil"/>
              <w:left w:val="nil"/>
              <w:bottom w:val="nil"/>
              <w:right w:val="nil"/>
            </w:tcBorders>
          </w:tcPr>
          <w:p w14:paraId="546C0D73"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0.0233</w:t>
            </w:r>
          </w:p>
        </w:tc>
        <w:tc>
          <w:tcPr>
            <w:tcW w:w="1027" w:type="dxa"/>
            <w:tcBorders>
              <w:top w:val="nil"/>
              <w:left w:val="nil"/>
              <w:bottom w:val="nil"/>
              <w:right w:val="nil"/>
            </w:tcBorders>
          </w:tcPr>
          <w:p w14:paraId="504CD549"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w:t>
            </w:r>
          </w:p>
        </w:tc>
        <w:tc>
          <w:tcPr>
            <w:tcW w:w="1027" w:type="dxa"/>
            <w:tcBorders>
              <w:top w:val="nil"/>
              <w:left w:val="nil"/>
              <w:bottom w:val="nil"/>
              <w:right w:val="nil"/>
            </w:tcBorders>
          </w:tcPr>
          <w:p w14:paraId="2E9F2990" w14:textId="77777777" w:rsidR="00344472" w:rsidRPr="00A30DE3" w:rsidRDefault="00344472" w:rsidP="00BB307C">
            <w:pPr>
              <w:spacing w:line="276" w:lineRule="auto"/>
              <w:jc w:val="center"/>
              <w:rPr>
                <w:rFonts w:asciiTheme="majorHAnsi" w:hAnsiTheme="majorHAnsi" w:cstheme="majorHAnsi"/>
                <w:sz w:val="24"/>
                <w:szCs w:val="24"/>
                <w:lang w:val="en-US"/>
              </w:rPr>
            </w:pPr>
          </w:p>
        </w:tc>
        <w:tc>
          <w:tcPr>
            <w:tcW w:w="1027" w:type="dxa"/>
            <w:tcBorders>
              <w:top w:val="nil"/>
              <w:left w:val="nil"/>
              <w:bottom w:val="nil"/>
              <w:right w:val="nil"/>
            </w:tcBorders>
          </w:tcPr>
          <w:p w14:paraId="2B0A3D33" w14:textId="77777777" w:rsidR="00344472" w:rsidRPr="00A30DE3" w:rsidRDefault="00344472" w:rsidP="00BB307C">
            <w:pPr>
              <w:spacing w:line="276" w:lineRule="auto"/>
              <w:jc w:val="center"/>
              <w:rPr>
                <w:rFonts w:asciiTheme="majorHAnsi" w:hAnsiTheme="majorHAnsi" w:cstheme="majorHAnsi"/>
                <w:sz w:val="24"/>
                <w:szCs w:val="24"/>
                <w:lang w:val="en-US"/>
              </w:rPr>
            </w:pPr>
          </w:p>
        </w:tc>
      </w:tr>
      <w:tr w:rsidR="00344472" w:rsidRPr="00A30DE3" w14:paraId="1F25A7FA" w14:textId="77777777" w:rsidTr="004407EC">
        <w:tc>
          <w:tcPr>
            <w:tcW w:w="1026" w:type="dxa"/>
            <w:tcBorders>
              <w:top w:val="nil"/>
              <w:left w:val="nil"/>
              <w:bottom w:val="nil"/>
              <w:right w:val="nil"/>
            </w:tcBorders>
          </w:tcPr>
          <w:p w14:paraId="56D56F88"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P</w:t>
            </w:r>
          </w:p>
        </w:tc>
        <w:tc>
          <w:tcPr>
            <w:tcW w:w="1027" w:type="dxa"/>
            <w:tcBorders>
              <w:top w:val="nil"/>
              <w:left w:val="nil"/>
              <w:bottom w:val="nil"/>
              <w:right w:val="nil"/>
            </w:tcBorders>
          </w:tcPr>
          <w:p w14:paraId="552487F3"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0.2421</w:t>
            </w:r>
          </w:p>
        </w:tc>
        <w:tc>
          <w:tcPr>
            <w:tcW w:w="1027" w:type="dxa"/>
            <w:tcBorders>
              <w:top w:val="nil"/>
              <w:left w:val="nil"/>
              <w:bottom w:val="nil"/>
              <w:right w:val="nil"/>
            </w:tcBorders>
          </w:tcPr>
          <w:p w14:paraId="7580636B"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0.2551</w:t>
            </w:r>
          </w:p>
        </w:tc>
        <w:tc>
          <w:tcPr>
            <w:tcW w:w="1027" w:type="dxa"/>
            <w:tcBorders>
              <w:top w:val="nil"/>
              <w:left w:val="nil"/>
              <w:bottom w:val="nil"/>
              <w:right w:val="nil"/>
            </w:tcBorders>
          </w:tcPr>
          <w:p w14:paraId="59730086"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-0.0437</w:t>
            </w:r>
          </w:p>
        </w:tc>
        <w:tc>
          <w:tcPr>
            <w:tcW w:w="1027" w:type="dxa"/>
            <w:tcBorders>
              <w:top w:val="nil"/>
              <w:left w:val="nil"/>
              <w:bottom w:val="nil"/>
              <w:right w:val="nil"/>
            </w:tcBorders>
          </w:tcPr>
          <w:p w14:paraId="2BE7E9E0"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0.2878</w:t>
            </w:r>
          </w:p>
        </w:tc>
        <w:tc>
          <w:tcPr>
            <w:tcW w:w="1027" w:type="dxa"/>
            <w:tcBorders>
              <w:top w:val="nil"/>
              <w:left w:val="nil"/>
              <w:bottom w:val="nil"/>
              <w:right w:val="nil"/>
            </w:tcBorders>
          </w:tcPr>
          <w:p w14:paraId="7B03FE01"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-0.1292</w:t>
            </w:r>
          </w:p>
        </w:tc>
        <w:tc>
          <w:tcPr>
            <w:tcW w:w="1027" w:type="dxa"/>
            <w:tcBorders>
              <w:top w:val="nil"/>
              <w:left w:val="nil"/>
              <w:bottom w:val="nil"/>
              <w:right w:val="nil"/>
            </w:tcBorders>
          </w:tcPr>
          <w:p w14:paraId="63345F14"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0.0360</w:t>
            </w:r>
          </w:p>
        </w:tc>
        <w:tc>
          <w:tcPr>
            <w:tcW w:w="1027" w:type="dxa"/>
            <w:tcBorders>
              <w:top w:val="nil"/>
              <w:left w:val="nil"/>
              <w:bottom w:val="nil"/>
              <w:right w:val="nil"/>
            </w:tcBorders>
          </w:tcPr>
          <w:p w14:paraId="6B305FB3"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w:t>
            </w:r>
          </w:p>
        </w:tc>
        <w:tc>
          <w:tcPr>
            <w:tcW w:w="1027" w:type="dxa"/>
            <w:tcBorders>
              <w:top w:val="nil"/>
              <w:left w:val="nil"/>
              <w:bottom w:val="nil"/>
              <w:right w:val="nil"/>
            </w:tcBorders>
          </w:tcPr>
          <w:p w14:paraId="39D44346" w14:textId="77777777" w:rsidR="00344472" w:rsidRPr="00A30DE3" w:rsidRDefault="00344472" w:rsidP="00BB307C">
            <w:pPr>
              <w:spacing w:line="276" w:lineRule="auto"/>
              <w:jc w:val="center"/>
              <w:rPr>
                <w:rFonts w:asciiTheme="majorHAnsi" w:hAnsiTheme="majorHAnsi" w:cstheme="majorHAnsi"/>
                <w:sz w:val="24"/>
                <w:szCs w:val="24"/>
                <w:lang w:val="en-US"/>
              </w:rPr>
            </w:pPr>
          </w:p>
        </w:tc>
      </w:tr>
      <w:tr w:rsidR="00344472" w:rsidRPr="00A30DE3" w14:paraId="77255668" w14:textId="77777777" w:rsidTr="004407EC">
        <w:tc>
          <w:tcPr>
            <w:tcW w:w="1026" w:type="dxa"/>
            <w:tcBorders>
              <w:top w:val="nil"/>
              <w:left w:val="nil"/>
              <w:right w:val="nil"/>
            </w:tcBorders>
          </w:tcPr>
          <w:p w14:paraId="02A9E99B" w14:textId="77777777" w:rsidR="00344472" w:rsidRPr="00A30DE3" w:rsidRDefault="00344472"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GG</w:t>
            </w:r>
          </w:p>
        </w:tc>
        <w:tc>
          <w:tcPr>
            <w:tcW w:w="1027" w:type="dxa"/>
            <w:tcBorders>
              <w:top w:val="nil"/>
              <w:left w:val="nil"/>
              <w:right w:val="nil"/>
            </w:tcBorders>
          </w:tcPr>
          <w:p w14:paraId="4B73933C"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0.216</w:t>
            </w:r>
          </w:p>
        </w:tc>
        <w:tc>
          <w:tcPr>
            <w:tcW w:w="1027" w:type="dxa"/>
            <w:tcBorders>
              <w:top w:val="nil"/>
              <w:left w:val="nil"/>
              <w:right w:val="nil"/>
            </w:tcBorders>
          </w:tcPr>
          <w:p w14:paraId="2BE439EB"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0.0432</w:t>
            </w:r>
          </w:p>
        </w:tc>
        <w:tc>
          <w:tcPr>
            <w:tcW w:w="1027" w:type="dxa"/>
            <w:tcBorders>
              <w:top w:val="nil"/>
              <w:left w:val="nil"/>
              <w:right w:val="nil"/>
            </w:tcBorders>
          </w:tcPr>
          <w:p w14:paraId="6D8EC409"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0.0649</w:t>
            </w:r>
          </w:p>
        </w:tc>
        <w:tc>
          <w:tcPr>
            <w:tcW w:w="1027" w:type="dxa"/>
            <w:tcBorders>
              <w:top w:val="nil"/>
              <w:left w:val="nil"/>
              <w:right w:val="nil"/>
            </w:tcBorders>
          </w:tcPr>
          <w:p w14:paraId="19037B0B"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0.2414</w:t>
            </w:r>
          </w:p>
        </w:tc>
        <w:tc>
          <w:tcPr>
            <w:tcW w:w="1027" w:type="dxa"/>
            <w:tcBorders>
              <w:top w:val="nil"/>
              <w:left w:val="nil"/>
              <w:right w:val="nil"/>
            </w:tcBorders>
          </w:tcPr>
          <w:p w14:paraId="35940C85"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-0.0067</w:t>
            </w:r>
          </w:p>
        </w:tc>
        <w:tc>
          <w:tcPr>
            <w:tcW w:w="1027" w:type="dxa"/>
            <w:tcBorders>
              <w:top w:val="nil"/>
              <w:left w:val="nil"/>
              <w:right w:val="nil"/>
            </w:tcBorders>
          </w:tcPr>
          <w:p w14:paraId="0BB114A6"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-0.0502</w:t>
            </w:r>
          </w:p>
        </w:tc>
        <w:tc>
          <w:tcPr>
            <w:tcW w:w="1027" w:type="dxa"/>
            <w:tcBorders>
              <w:top w:val="nil"/>
              <w:left w:val="nil"/>
              <w:right w:val="nil"/>
            </w:tcBorders>
          </w:tcPr>
          <w:p w14:paraId="2371DEFA"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0.4192</w:t>
            </w:r>
          </w:p>
        </w:tc>
        <w:tc>
          <w:tcPr>
            <w:tcW w:w="1027" w:type="dxa"/>
            <w:tcBorders>
              <w:top w:val="nil"/>
              <w:left w:val="nil"/>
              <w:right w:val="nil"/>
            </w:tcBorders>
          </w:tcPr>
          <w:p w14:paraId="6283D8E9" w14:textId="77777777" w:rsidR="00344472" w:rsidRPr="00A30DE3" w:rsidRDefault="00344472"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1</w:t>
            </w:r>
          </w:p>
        </w:tc>
      </w:tr>
    </w:tbl>
    <w:p w14:paraId="6E70C5F8" w14:textId="77777777" w:rsidR="00A4243B" w:rsidRPr="00A30DE3" w:rsidRDefault="00A4243B" w:rsidP="00BB307C">
      <w:pPr>
        <w:spacing w:line="276" w:lineRule="auto"/>
        <w:jc w:val="both"/>
        <w:rPr>
          <w:rFonts w:asciiTheme="majorHAnsi" w:hAnsiTheme="majorHAnsi" w:cstheme="majorHAnsi"/>
          <w:i/>
          <w:sz w:val="24"/>
          <w:szCs w:val="24"/>
          <w:lang w:val="en-US"/>
        </w:rPr>
      </w:pPr>
      <w:r w:rsidRPr="00A30DE3">
        <w:rPr>
          <w:rFonts w:asciiTheme="majorHAnsi" w:hAnsiTheme="majorHAnsi" w:cstheme="majorHAnsi"/>
          <w:i/>
          <w:sz w:val="24"/>
          <w:szCs w:val="24"/>
          <w:lang w:val="en-US"/>
        </w:rPr>
        <w:t>Source: Authors calculation basing on dataset</w:t>
      </w:r>
    </w:p>
    <w:p w14:paraId="7767B466" w14:textId="77777777" w:rsidR="00344472"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L1 have the strongest positive correlation with NIM (-0.3361). Therefore, it may be the most important variable to explain the variation of L1. The correlation between L1 and SIZE (-0.0072) is considerable weak. It suggests that SIZE may be not meaningful in explaining L1. However, the correlation matrix cannot be considered as the complete evidence about the </w:t>
      </w:r>
      <w:r w:rsidRPr="00A30DE3">
        <w:rPr>
          <w:rFonts w:asciiTheme="majorHAnsi" w:hAnsiTheme="majorHAnsi" w:cstheme="majorHAnsi"/>
          <w:sz w:val="24"/>
          <w:szCs w:val="24"/>
          <w:lang w:val="en-US"/>
        </w:rPr>
        <w:lastRenderedPageBreak/>
        <w:t xml:space="preserve">relationship between variables. Overall, the correlations between variables are not too high (lower than 0.8). It indicates that the model does not suffer from the problem of multi-collinearity.  </w:t>
      </w:r>
    </w:p>
    <w:p w14:paraId="6080B041" w14:textId="77777777" w:rsidR="003A01B4" w:rsidRPr="00A30DE3" w:rsidRDefault="0034447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Both ROE and NIM can be used to measure profit. Therefore, they may be correlated. However, in this model, NIM is used to measure opportunities cost of holding liquid asset, and the correlation between them is lower than 0.8. As a result, ROE and NIM can be included in the model at the same time.  </w:t>
      </w:r>
    </w:p>
    <w:p w14:paraId="43F6898D" w14:textId="77777777" w:rsidR="004D724D" w:rsidRPr="00A30DE3" w:rsidRDefault="004D724D" w:rsidP="00BB307C">
      <w:pPr>
        <w:spacing w:line="276" w:lineRule="auto"/>
        <w:rPr>
          <w:rFonts w:asciiTheme="majorHAnsi" w:hAnsiTheme="majorHAnsi" w:cstheme="majorHAnsi"/>
          <w:b/>
          <w:i/>
          <w:sz w:val="24"/>
          <w:szCs w:val="24"/>
          <w:lang w:val="en-US"/>
        </w:rPr>
      </w:pPr>
      <w:bookmarkStart w:id="11" w:name="_Toc449010072"/>
      <w:r w:rsidRPr="00A30DE3">
        <w:rPr>
          <w:rFonts w:asciiTheme="majorHAnsi" w:hAnsiTheme="majorHAnsi" w:cstheme="majorHAnsi"/>
          <w:b/>
          <w:i/>
          <w:sz w:val="24"/>
          <w:szCs w:val="24"/>
          <w:lang w:val="en-US"/>
        </w:rPr>
        <w:t>Regression result</w:t>
      </w:r>
      <w:bookmarkEnd w:id="11"/>
      <w:r w:rsidR="00EA0F83" w:rsidRPr="00A30DE3">
        <w:rPr>
          <w:rFonts w:asciiTheme="majorHAnsi" w:hAnsiTheme="majorHAnsi" w:cstheme="majorHAnsi"/>
          <w:b/>
          <w:i/>
          <w:sz w:val="24"/>
          <w:szCs w:val="24"/>
          <w:lang w:val="en-US"/>
        </w:rPr>
        <w:t xml:space="preserve"> </w:t>
      </w:r>
    </w:p>
    <w:p w14:paraId="6407BB31" w14:textId="77777777" w:rsidR="00AB1B77" w:rsidRPr="00A30DE3" w:rsidRDefault="008F73FA"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The most appropriate</w:t>
      </w:r>
      <w:r w:rsidR="00B507B2" w:rsidRPr="00A30DE3">
        <w:rPr>
          <w:rFonts w:asciiTheme="majorHAnsi" w:hAnsiTheme="majorHAnsi" w:cstheme="majorHAnsi"/>
          <w:sz w:val="24"/>
          <w:szCs w:val="24"/>
          <w:lang w:val="en-US"/>
        </w:rPr>
        <w:t xml:space="preserve"> model</w:t>
      </w:r>
      <w:r w:rsidR="00B93C6C" w:rsidRPr="00A30DE3">
        <w:rPr>
          <w:rFonts w:asciiTheme="majorHAnsi" w:hAnsiTheme="majorHAnsi" w:cstheme="majorHAnsi"/>
          <w:sz w:val="24"/>
          <w:szCs w:val="24"/>
          <w:lang w:val="en-US"/>
        </w:rPr>
        <w:t xml:space="preserve"> is chosen based on </w:t>
      </w:r>
      <w:r w:rsidR="003A01B4" w:rsidRPr="00A30DE3">
        <w:rPr>
          <w:rFonts w:asciiTheme="majorHAnsi" w:hAnsiTheme="majorHAnsi" w:cstheme="majorHAnsi"/>
          <w:sz w:val="24"/>
          <w:szCs w:val="24"/>
          <w:lang w:val="en-US"/>
        </w:rPr>
        <w:t>three tests</w:t>
      </w:r>
      <w:r w:rsidR="00AB1B77" w:rsidRPr="00A30DE3">
        <w:rPr>
          <w:rFonts w:asciiTheme="majorHAnsi" w:hAnsiTheme="majorHAnsi" w:cstheme="majorHAnsi"/>
          <w:sz w:val="24"/>
          <w:szCs w:val="24"/>
          <w:lang w:val="en-US"/>
        </w:rPr>
        <w:t>:</w:t>
      </w:r>
      <w:r w:rsidR="00723942" w:rsidRPr="00A30DE3">
        <w:rPr>
          <w:rFonts w:asciiTheme="majorHAnsi" w:hAnsiTheme="majorHAnsi" w:cstheme="majorHAnsi"/>
          <w:sz w:val="24"/>
          <w:szCs w:val="24"/>
          <w:lang w:val="en-US"/>
        </w:rPr>
        <w:t xml:space="preserve"> </w:t>
      </w:r>
      <w:r w:rsidR="003A01B4" w:rsidRPr="00A30DE3">
        <w:rPr>
          <w:rFonts w:asciiTheme="majorHAnsi" w:hAnsiTheme="majorHAnsi" w:cstheme="majorHAnsi"/>
          <w:bCs/>
          <w:sz w:val="24"/>
          <w:szCs w:val="24"/>
          <w:lang w:val="en-GB"/>
        </w:rPr>
        <w:t xml:space="preserve">Hausman test, </w:t>
      </w:r>
      <w:r w:rsidR="003A01B4" w:rsidRPr="00A30DE3">
        <w:rPr>
          <w:rFonts w:asciiTheme="majorHAnsi" w:hAnsiTheme="majorHAnsi" w:cstheme="majorHAnsi"/>
          <w:sz w:val="24"/>
          <w:szCs w:val="24"/>
          <w:lang w:val="en-GB"/>
        </w:rPr>
        <w:t xml:space="preserve">Breusch- Pargan </w:t>
      </w:r>
      <w:r w:rsidR="003A01B4" w:rsidRPr="00A30DE3">
        <w:rPr>
          <w:rFonts w:asciiTheme="majorHAnsi" w:hAnsiTheme="majorHAnsi" w:cstheme="majorHAnsi"/>
          <w:sz w:val="24"/>
          <w:szCs w:val="24"/>
          <w:lang w:val="en-US"/>
        </w:rPr>
        <w:t>Lagrangian multiplier</w:t>
      </w:r>
      <w:r w:rsidR="00B507B2" w:rsidRPr="00A30DE3">
        <w:rPr>
          <w:rFonts w:asciiTheme="majorHAnsi" w:hAnsiTheme="majorHAnsi" w:cstheme="majorHAnsi"/>
          <w:sz w:val="24"/>
          <w:szCs w:val="24"/>
          <w:lang w:val="en-US"/>
        </w:rPr>
        <w:t xml:space="preserve"> test and</w:t>
      </w:r>
      <w:r w:rsidR="003A01B4" w:rsidRPr="00A30DE3">
        <w:rPr>
          <w:rFonts w:asciiTheme="majorHAnsi" w:hAnsiTheme="majorHAnsi" w:cstheme="majorHAnsi"/>
          <w:sz w:val="24"/>
          <w:szCs w:val="24"/>
          <w:lang w:val="en-US"/>
        </w:rPr>
        <w:t xml:space="preserve"> F test</w:t>
      </w:r>
      <w:r w:rsidR="00AB1B77" w:rsidRPr="00A30DE3">
        <w:rPr>
          <w:rFonts w:asciiTheme="majorHAnsi" w:hAnsiTheme="majorHAnsi" w:cstheme="majorHAnsi"/>
          <w:sz w:val="24"/>
          <w:szCs w:val="24"/>
          <w:lang w:val="en-US"/>
        </w:rPr>
        <w:t>.</w:t>
      </w:r>
    </w:p>
    <w:p w14:paraId="17A51FE5" w14:textId="77777777" w:rsidR="00334CA3" w:rsidRPr="00A30DE3" w:rsidRDefault="0049429F"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The result of Hausman test show</w:t>
      </w:r>
      <w:r w:rsidR="00E532B0" w:rsidRPr="00A30DE3">
        <w:rPr>
          <w:rFonts w:asciiTheme="majorHAnsi" w:hAnsiTheme="majorHAnsi" w:cstheme="majorHAnsi"/>
          <w:sz w:val="24"/>
          <w:szCs w:val="24"/>
          <w:lang w:val="en-US"/>
        </w:rPr>
        <w:t>s</w:t>
      </w:r>
      <w:r w:rsidR="0054313C" w:rsidRPr="00A30DE3">
        <w:rPr>
          <w:rFonts w:asciiTheme="majorHAnsi" w:hAnsiTheme="majorHAnsi" w:cstheme="majorHAnsi"/>
          <w:sz w:val="24"/>
          <w:szCs w:val="24"/>
          <w:lang w:val="en-US"/>
        </w:rPr>
        <w:t xml:space="preserve"> that p-value is lower than</w:t>
      </w:r>
      <w:r w:rsidRPr="00A30DE3">
        <w:rPr>
          <w:rFonts w:asciiTheme="majorHAnsi" w:hAnsiTheme="majorHAnsi" w:cstheme="majorHAnsi"/>
          <w:sz w:val="24"/>
          <w:szCs w:val="24"/>
          <w:lang w:val="en-US"/>
        </w:rPr>
        <w:t xml:space="preserve"> 0.05. Therefore, we </w:t>
      </w:r>
      <w:r w:rsidR="002D1B82" w:rsidRPr="00A30DE3">
        <w:rPr>
          <w:rFonts w:asciiTheme="majorHAnsi" w:hAnsiTheme="majorHAnsi" w:cstheme="majorHAnsi"/>
          <w:sz w:val="24"/>
          <w:szCs w:val="24"/>
          <w:lang w:val="en-US"/>
        </w:rPr>
        <w:t xml:space="preserve">cannot </w:t>
      </w:r>
      <w:r w:rsidRPr="00A30DE3">
        <w:rPr>
          <w:rFonts w:asciiTheme="majorHAnsi" w:hAnsiTheme="majorHAnsi" w:cstheme="majorHAnsi"/>
          <w:sz w:val="24"/>
          <w:szCs w:val="24"/>
          <w:lang w:val="en-US"/>
        </w:rPr>
        <w:t xml:space="preserve">reject the null hypothesis that REM is more </w:t>
      </w:r>
      <w:r w:rsidR="00556BEE" w:rsidRPr="00A30DE3">
        <w:rPr>
          <w:rFonts w:asciiTheme="majorHAnsi" w:hAnsiTheme="majorHAnsi" w:cstheme="majorHAnsi"/>
          <w:sz w:val="24"/>
          <w:szCs w:val="24"/>
          <w:lang w:val="en-US"/>
        </w:rPr>
        <w:t>appropriate</w:t>
      </w:r>
      <w:r w:rsidR="00E532B0" w:rsidRPr="00A30DE3">
        <w:rPr>
          <w:rFonts w:asciiTheme="majorHAnsi" w:hAnsiTheme="majorHAnsi" w:cstheme="majorHAnsi"/>
          <w:sz w:val="24"/>
          <w:szCs w:val="24"/>
          <w:lang w:val="en-US"/>
        </w:rPr>
        <w:t xml:space="preserve"> than</w:t>
      </w:r>
      <w:r w:rsidRPr="00A30DE3">
        <w:rPr>
          <w:rFonts w:asciiTheme="majorHAnsi" w:hAnsiTheme="majorHAnsi" w:cstheme="majorHAnsi"/>
          <w:sz w:val="24"/>
          <w:szCs w:val="24"/>
          <w:lang w:val="en-US"/>
        </w:rPr>
        <w:t xml:space="preserve"> FEM</w:t>
      </w:r>
      <w:r w:rsidR="002D1B82" w:rsidRPr="00A30DE3">
        <w:rPr>
          <w:rFonts w:asciiTheme="majorHAnsi" w:hAnsiTheme="majorHAnsi" w:cstheme="majorHAnsi"/>
          <w:sz w:val="24"/>
          <w:szCs w:val="24"/>
          <w:lang w:val="en-US"/>
        </w:rPr>
        <w:t>. Thus</w:t>
      </w:r>
      <w:r w:rsidR="00135885" w:rsidRPr="00A30DE3">
        <w:rPr>
          <w:rFonts w:asciiTheme="majorHAnsi" w:hAnsiTheme="majorHAnsi" w:cstheme="majorHAnsi"/>
          <w:sz w:val="24"/>
          <w:szCs w:val="24"/>
          <w:lang w:val="en-US"/>
        </w:rPr>
        <w:t>,</w:t>
      </w:r>
      <w:r w:rsidR="002D1B82" w:rsidRPr="00A30DE3">
        <w:rPr>
          <w:rFonts w:asciiTheme="majorHAnsi" w:hAnsiTheme="majorHAnsi" w:cstheme="majorHAnsi"/>
          <w:sz w:val="24"/>
          <w:szCs w:val="24"/>
          <w:lang w:val="en-US"/>
        </w:rPr>
        <w:t xml:space="preserve"> R</w:t>
      </w:r>
      <w:r w:rsidR="00C17E0A" w:rsidRPr="00A30DE3">
        <w:rPr>
          <w:rFonts w:asciiTheme="majorHAnsi" w:hAnsiTheme="majorHAnsi" w:cstheme="majorHAnsi"/>
          <w:sz w:val="24"/>
          <w:szCs w:val="24"/>
          <w:lang w:val="en-US"/>
        </w:rPr>
        <w:t>EM</w:t>
      </w:r>
      <w:r w:rsidR="00214BAE" w:rsidRPr="00A30DE3">
        <w:rPr>
          <w:rFonts w:asciiTheme="majorHAnsi" w:hAnsiTheme="majorHAnsi" w:cstheme="majorHAnsi"/>
          <w:sz w:val="24"/>
          <w:szCs w:val="24"/>
          <w:lang w:val="en-US"/>
        </w:rPr>
        <w:t xml:space="preserve"> is more appropriate</w:t>
      </w:r>
      <w:r w:rsidR="0054313C" w:rsidRPr="00A30DE3">
        <w:rPr>
          <w:rFonts w:asciiTheme="majorHAnsi" w:hAnsiTheme="majorHAnsi" w:cstheme="majorHAnsi"/>
          <w:sz w:val="24"/>
          <w:szCs w:val="24"/>
          <w:lang w:val="en-US"/>
        </w:rPr>
        <w:t xml:space="preserve"> than R</w:t>
      </w:r>
      <w:r w:rsidRPr="00A30DE3">
        <w:rPr>
          <w:rFonts w:asciiTheme="majorHAnsi" w:hAnsiTheme="majorHAnsi" w:cstheme="majorHAnsi"/>
          <w:sz w:val="24"/>
          <w:szCs w:val="24"/>
          <w:lang w:val="en-US"/>
        </w:rPr>
        <w:t>EM</w:t>
      </w:r>
      <w:r w:rsidR="00556BEE" w:rsidRPr="00A30DE3">
        <w:rPr>
          <w:rFonts w:asciiTheme="majorHAnsi" w:hAnsiTheme="majorHAnsi" w:cstheme="majorHAnsi"/>
          <w:sz w:val="24"/>
          <w:szCs w:val="24"/>
          <w:lang w:val="en-US"/>
        </w:rPr>
        <w:t xml:space="preserve"> for this r</w:t>
      </w:r>
      <w:r w:rsidR="00EE2B52" w:rsidRPr="00A30DE3">
        <w:rPr>
          <w:rFonts w:asciiTheme="majorHAnsi" w:hAnsiTheme="majorHAnsi" w:cstheme="majorHAnsi"/>
          <w:sz w:val="24"/>
          <w:szCs w:val="24"/>
          <w:lang w:val="en-US"/>
        </w:rPr>
        <w:t>esearch</w:t>
      </w:r>
      <w:r w:rsidR="00E532B0" w:rsidRPr="00A30DE3">
        <w:rPr>
          <w:rFonts w:asciiTheme="majorHAnsi" w:hAnsiTheme="majorHAnsi" w:cstheme="majorHAnsi"/>
          <w:sz w:val="24"/>
          <w:szCs w:val="24"/>
          <w:lang w:val="en-US"/>
        </w:rPr>
        <w:t>. P-value of</w:t>
      </w:r>
      <w:r w:rsidR="00F17C01" w:rsidRPr="00A30DE3">
        <w:rPr>
          <w:rFonts w:asciiTheme="majorHAnsi" w:hAnsiTheme="majorHAnsi" w:cstheme="majorHAnsi"/>
          <w:sz w:val="24"/>
          <w:szCs w:val="24"/>
          <w:lang w:val="en-US"/>
        </w:rPr>
        <w:t xml:space="preserve"> Breusch and Pagan</w:t>
      </w:r>
      <w:r w:rsidRPr="00A30DE3">
        <w:rPr>
          <w:rFonts w:asciiTheme="majorHAnsi" w:hAnsiTheme="majorHAnsi" w:cstheme="majorHAnsi"/>
          <w:sz w:val="24"/>
          <w:szCs w:val="24"/>
          <w:lang w:val="en-US"/>
        </w:rPr>
        <w:t xml:space="preserve"> Lagrangian multiplier test</w:t>
      </w:r>
      <w:r w:rsidR="0090242C" w:rsidRPr="00A30DE3">
        <w:rPr>
          <w:rFonts w:asciiTheme="majorHAnsi" w:hAnsiTheme="majorHAnsi" w:cstheme="majorHAnsi"/>
          <w:sz w:val="24"/>
          <w:szCs w:val="24"/>
          <w:lang w:val="en-US"/>
        </w:rPr>
        <w:t xml:space="preserve"> is lower than 0.05. It means that</w:t>
      </w:r>
      <w:r w:rsidR="00E532B0" w:rsidRPr="00A30DE3">
        <w:rPr>
          <w:rFonts w:asciiTheme="majorHAnsi" w:hAnsiTheme="majorHAnsi" w:cstheme="majorHAnsi"/>
          <w:sz w:val="24"/>
          <w:szCs w:val="24"/>
          <w:lang w:val="en-US"/>
        </w:rPr>
        <w:t xml:space="preserve"> we reject the null hypothesis t</w:t>
      </w:r>
      <w:r w:rsidR="00214BAE" w:rsidRPr="00A30DE3">
        <w:rPr>
          <w:rFonts w:asciiTheme="majorHAnsi" w:hAnsiTheme="majorHAnsi" w:cstheme="majorHAnsi"/>
          <w:sz w:val="24"/>
          <w:szCs w:val="24"/>
          <w:lang w:val="en-US"/>
        </w:rPr>
        <w:t>hat Pooled model is more appropriate</w:t>
      </w:r>
      <w:r w:rsidR="00E532B0" w:rsidRPr="00A30DE3">
        <w:rPr>
          <w:rFonts w:asciiTheme="majorHAnsi" w:hAnsiTheme="majorHAnsi" w:cstheme="majorHAnsi"/>
          <w:sz w:val="24"/>
          <w:szCs w:val="24"/>
          <w:lang w:val="en-US"/>
        </w:rPr>
        <w:t xml:space="preserve"> than REM</w:t>
      </w:r>
      <w:r w:rsidR="00556BEE" w:rsidRPr="00A30DE3">
        <w:rPr>
          <w:rFonts w:asciiTheme="majorHAnsi" w:hAnsiTheme="majorHAnsi" w:cstheme="majorHAnsi"/>
          <w:sz w:val="24"/>
          <w:szCs w:val="24"/>
          <w:lang w:val="en-US"/>
        </w:rPr>
        <w:t xml:space="preserve"> for this research</w:t>
      </w:r>
      <w:r w:rsidR="00723942" w:rsidRPr="00A30DE3">
        <w:rPr>
          <w:rFonts w:asciiTheme="majorHAnsi" w:hAnsiTheme="majorHAnsi" w:cstheme="majorHAnsi"/>
          <w:sz w:val="24"/>
          <w:szCs w:val="24"/>
          <w:lang w:val="en-US"/>
        </w:rPr>
        <w:t>. As a result</w:t>
      </w:r>
      <w:r w:rsidR="009E63B6" w:rsidRPr="00A30DE3">
        <w:rPr>
          <w:rFonts w:asciiTheme="majorHAnsi" w:hAnsiTheme="majorHAnsi" w:cstheme="majorHAnsi"/>
          <w:sz w:val="24"/>
          <w:szCs w:val="24"/>
          <w:lang w:val="en-US"/>
        </w:rPr>
        <w:t>, REM is more appropriate</w:t>
      </w:r>
      <w:r w:rsidR="00E532B0" w:rsidRPr="00A30DE3">
        <w:rPr>
          <w:rFonts w:asciiTheme="majorHAnsi" w:hAnsiTheme="majorHAnsi" w:cstheme="majorHAnsi"/>
          <w:sz w:val="24"/>
          <w:szCs w:val="24"/>
          <w:lang w:val="en-US"/>
        </w:rPr>
        <w:t xml:space="preserve"> than pooled model. P-value of F test is lower than 0.</w:t>
      </w:r>
      <w:r w:rsidR="0090242C" w:rsidRPr="00A30DE3">
        <w:rPr>
          <w:rFonts w:asciiTheme="majorHAnsi" w:hAnsiTheme="majorHAnsi" w:cstheme="majorHAnsi"/>
          <w:sz w:val="24"/>
          <w:szCs w:val="24"/>
          <w:lang w:val="en-US"/>
        </w:rPr>
        <w:t>05, which indicates that</w:t>
      </w:r>
      <w:r w:rsidR="00E532B0" w:rsidRPr="00A30DE3">
        <w:rPr>
          <w:rFonts w:asciiTheme="majorHAnsi" w:hAnsiTheme="majorHAnsi" w:cstheme="majorHAnsi"/>
          <w:sz w:val="24"/>
          <w:szCs w:val="24"/>
          <w:lang w:val="en-US"/>
        </w:rPr>
        <w:t xml:space="preserve"> we</w:t>
      </w:r>
      <w:r w:rsidR="0090242C" w:rsidRPr="00A30DE3">
        <w:rPr>
          <w:rFonts w:asciiTheme="majorHAnsi" w:hAnsiTheme="majorHAnsi" w:cstheme="majorHAnsi"/>
          <w:sz w:val="24"/>
          <w:szCs w:val="24"/>
          <w:lang w:val="en-US"/>
        </w:rPr>
        <w:t xml:space="preserve"> can</w:t>
      </w:r>
      <w:r w:rsidR="00E532B0" w:rsidRPr="00A30DE3">
        <w:rPr>
          <w:rFonts w:asciiTheme="majorHAnsi" w:hAnsiTheme="majorHAnsi" w:cstheme="majorHAnsi"/>
          <w:sz w:val="24"/>
          <w:szCs w:val="24"/>
          <w:lang w:val="en-US"/>
        </w:rPr>
        <w:t xml:space="preserve"> reject the null hypothesis that Pooled model is more correct tha</w:t>
      </w:r>
      <w:r w:rsidR="00214BAE" w:rsidRPr="00A30DE3">
        <w:rPr>
          <w:rFonts w:asciiTheme="majorHAnsi" w:hAnsiTheme="majorHAnsi" w:cstheme="majorHAnsi"/>
          <w:sz w:val="24"/>
          <w:szCs w:val="24"/>
          <w:lang w:val="en-US"/>
        </w:rPr>
        <w:t>n FEM. Thus, FEM is more appropriate</w:t>
      </w:r>
      <w:r w:rsidR="00E532B0" w:rsidRPr="00A30DE3">
        <w:rPr>
          <w:rFonts w:asciiTheme="majorHAnsi" w:hAnsiTheme="majorHAnsi" w:cstheme="majorHAnsi"/>
          <w:sz w:val="24"/>
          <w:szCs w:val="24"/>
          <w:lang w:val="en-US"/>
        </w:rPr>
        <w:t xml:space="preserve"> than pooled model</w:t>
      </w:r>
      <w:r w:rsidR="00556BEE" w:rsidRPr="00A30DE3">
        <w:rPr>
          <w:rFonts w:asciiTheme="majorHAnsi" w:hAnsiTheme="majorHAnsi" w:cstheme="majorHAnsi"/>
          <w:sz w:val="24"/>
          <w:szCs w:val="24"/>
          <w:lang w:val="en-US"/>
        </w:rPr>
        <w:t xml:space="preserve"> for this research. From these</w:t>
      </w:r>
      <w:r w:rsidR="002D1B82" w:rsidRPr="00A30DE3">
        <w:rPr>
          <w:rFonts w:asciiTheme="majorHAnsi" w:hAnsiTheme="majorHAnsi" w:cstheme="majorHAnsi"/>
          <w:sz w:val="24"/>
          <w:szCs w:val="24"/>
          <w:lang w:val="en-US"/>
        </w:rPr>
        <w:t xml:space="preserve"> result</w:t>
      </w:r>
      <w:r w:rsidR="00556BEE" w:rsidRPr="00A30DE3">
        <w:rPr>
          <w:rFonts w:asciiTheme="majorHAnsi" w:hAnsiTheme="majorHAnsi" w:cstheme="majorHAnsi"/>
          <w:sz w:val="24"/>
          <w:szCs w:val="24"/>
          <w:lang w:val="en-US"/>
        </w:rPr>
        <w:t>s</w:t>
      </w:r>
      <w:r w:rsidR="002D1B82" w:rsidRPr="00A30DE3">
        <w:rPr>
          <w:rFonts w:asciiTheme="majorHAnsi" w:hAnsiTheme="majorHAnsi" w:cstheme="majorHAnsi"/>
          <w:sz w:val="24"/>
          <w:szCs w:val="24"/>
          <w:lang w:val="en-US"/>
        </w:rPr>
        <w:t>, we can conclude that R</w:t>
      </w:r>
      <w:r w:rsidR="00556BEE" w:rsidRPr="00A30DE3">
        <w:rPr>
          <w:rFonts w:asciiTheme="majorHAnsi" w:hAnsiTheme="majorHAnsi" w:cstheme="majorHAnsi"/>
          <w:sz w:val="24"/>
          <w:szCs w:val="24"/>
          <w:lang w:val="en-US"/>
        </w:rPr>
        <w:t>EM is the most appropriate model for this research</w:t>
      </w:r>
      <w:r w:rsidR="00E532B0" w:rsidRPr="00A30DE3">
        <w:rPr>
          <w:rFonts w:asciiTheme="majorHAnsi" w:hAnsiTheme="majorHAnsi" w:cstheme="majorHAnsi"/>
          <w:sz w:val="24"/>
          <w:szCs w:val="24"/>
          <w:lang w:val="en-US"/>
        </w:rPr>
        <w:t>.</w:t>
      </w:r>
      <w:r w:rsidR="0016611B" w:rsidRPr="00A30DE3">
        <w:rPr>
          <w:rFonts w:asciiTheme="majorHAnsi" w:hAnsiTheme="majorHAnsi" w:cstheme="majorHAnsi"/>
          <w:sz w:val="24"/>
          <w:szCs w:val="24"/>
          <w:lang w:val="en-US"/>
        </w:rPr>
        <w:t xml:space="preserve"> The result of Random effects model is shown in the following table</w:t>
      </w:r>
      <w:r w:rsidR="002D1B82" w:rsidRPr="00A30DE3">
        <w:rPr>
          <w:rFonts w:asciiTheme="majorHAnsi" w:hAnsiTheme="majorHAnsi" w:cstheme="majorHAnsi"/>
          <w:sz w:val="24"/>
          <w:szCs w:val="24"/>
          <w:lang w:val="en-US"/>
        </w:rPr>
        <w:t>:</w:t>
      </w:r>
    </w:p>
    <w:p w14:paraId="34C5468B" w14:textId="77777777" w:rsidR="006B7971" w:rsidRPr="00A30DE3" w:rsidRDefault="0063795C" w:rsidP="00BB307C">
      <w:pPr>
        <w:spacing w:line="276" w:lineRule="auto"/>
        <w:rPr>
          <w:rFonts w:asciiTheme="majorHAnsi" w:hAnsiTheme="majorHAnsi" w:cstheme="majorHAnsi"/>
          <w:sz w:val="24"/>
          <w:szCs w:val="24"/>
          <w:lang w:val="en-US"/>
        </w:rPr>
      </w:pPr>
      <w:r w:rsidRPr="00A30DE3">
        <w:rPr>
          <w:rFonts w:asciiTheme="majorHAnsi" w:hAnsiTheme="majorHAnsi" w:cstheme="majorHAnsi"/>
          <w:b/>
          <w:sz w:val="24"/>
          <w:szCs w:val="24"/>
          <w:lang w:val="en-US"/>
        </w:rPr>
        <w:t>Table 3.5</w:t>
      </w:r>
      <w:r w:rsidR="009B536F" w:rsidRPr="00A30DE3">
        <w:rPr>
          <w:rFonts w:asciiTheme="majorHAnsi" w:hAnsiTheme="majorHAnsi" w:cstheme="majorHAnsi"/>
          <w:b/>
          <w:sz w:val="24"/>
          <w:szCs w:val="24"/>
          <w:lang w:val="en-US"/>
        </w:rPr>
        <w:t xml:space="preserve">: Regression result </w:t>
      </w:r>
      <w:r w:rsidR="00776BAF" w:rsidRPr="00A30DE3">
        <w:rPr>
          <w:rFonts w:asciiTheme="majorHAnsi" w:hAnsiTheme="majorHAnsi" w:cstheme="majorHAnsi"/>
          <w:b/>
          <w:sz w:val="24"/>
          <w:szCs w:val="24"/>
          <w:lang w:val="en-US"/>
        </w:rPr>
        <w:t>of the random effect</w:t>
      </w:r>
      <w:r w:rsidR="00754D15" w:rsidRPr="00A30DE3">
        <w:rPr>
          <w:rFonts w:asciiTheme="majorHAnsi" w:hAnsiTheme="majorHAnsi" w:cstheme="majorHAnsi"/>
          <w:b/>
          <w:sz w:val="24"/>
          <w:szCs w:val="24"/>
          <w:lang w:val="en-US"/>
        </w:rPr>
        <w:t>s</w:t>
      </w:r>
      <w:r w:rsidR="00776BAF" w:rsidRPr="00A30DE3">
        <w:rPr>
          <w:rFonts w:asciiTheme="majorHAnsi" w:hAnsiTheme="majorHAnsi" w:cstheme="majorHAnsi"/>
          <w:b/>
          <w:sz w:val="24"/>
          <w:szCs w:val="24"/>
          <w:lang w:val="en-US"/>
        </w:rPr>
        <w:t xml:space="preserve"> model</w:t>
      </w:r>
    </w:p>
    <w:tbl>
      <w:tblPr>
        <w:tblStyle w:val="TableGrid"/>
        <w:tblW w:w="0" w:type="auto"/>
        <w:tblLook w:val="04A0" w:firstRow="1" w:lastRow="0" w:firstColumn="1" w:lastColumn="0" w:noHBand="0" w:noVBand="1"/>
      </w:tblPr>
      <w:tblGrid>
        <w:gridCol w:w="1870"/>
        <w:gridCol w:w="2072"/>
        <w:gridCol w:w="3254"/>
      </w:tblGrid>
      <w:tr w:rsidR="00A64E18" w:rsidRPr="00A30DE3" w14:paraId="627D86E6" w14:textId="77777777" w:rsidTr="002152E1">
        <w:tc>
          <w:tcPr>
            <w:tcW w:w="7196" w:type="dxa"/>
            <w:gridSpan w:val="3"/>
            <w:tcBorders>
              <w:left w:val="nil"/>
              <w:bottom w:val="single" w:sz="4" w:space="0" w:color="auto"/>
              <w:right w:val="nil"/>
            </w:tcBorders>
          </w:tcPr>
          <w:p w14:paraId="0F301EBC" w14:textId="77777777" w:rsidR="00A64E18" w:rsidRPr="00A30DE3" w:rsidRDefault="00A64E18"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Dependent variable: Liquidity (L1)     Observations per group: 7</w:t>
            </w:r>
          </w:p>
          <w:p w14:paraId="4417DCC7" w14:textId="77777777" w:rsidR="00A64E18" w:rsidRPr="00A30DE3" w:rsidRDefault="00A64E18"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Nu</w:t>
            </w:r>
            <w:r w:rsidR="004507CD" w:rsidRPr="00A30DE3">
              <w:rPr>
                <w:rFonts w:asciiTheme="majorHAnsi" w:hAnsiTheme="majorHAnsi" w:cstheme="majorHAnsi"/>
                <w:b/>
                <w:sz w:val="24"/>
                <w:szCs w:val="24"/>
                <w:lang w:val="en-US"/>
              </w:rPr>
              <w:t>mber of observations: 140</w:t>
            </w:r>
            <w:r w:rsidR="004507CD" w:rsidRPr="00A30DE3">
              <w:rPr>
                <w:rFonts w:asciiTheme="majorHAnsi" w:hAnsiTheme="majorHAnsi" w:cstheme="majorHAnsi"/>
                <w:b/>
                <w:sz w:val="24"/>
                <w:szCs w:val="24"/>
                <w:lang w:val="en-US"/>
              </w:rPr>
              <w:tab/>
              <w:t xml:space="preserve">      </w:t>
            </w:r>
            <w:r w:rsidRPr="00A30DE3">
              <w:rPr>
                <w:rFonts w:asciiTheme="majorHAnsi" w:hAnsiTheme="majorHAnsi" w:cstheme="majorHAnsi"/>
                <w:b/>
                <w:sz w:val="24"/>
                <w:szCs w:val="24"/>
                <w:lang w:val="en-US"/>
              </w:rPr>
              <w:t>Number of groups: 2</w:t>
            </w:r>
            <w:r w:rsidR="00E93412" w:rsidRPr="00A30DE3">
              <w:rPr>
                <w:rFonts w:asciiTheme="majorHAnsi" w:hAnsiTheme="majorHAnsi" w:cstheme="majorHAnsi"/>
                <w:b/>
                <w:sz w:val="24"/>
                <w:szCs w:val="24"/>
                <w:lang w:val="en-US"/>
              </w:rPr>
              <w:t>0</w:t>
            </w:r>
          </w:p>
        </w:tc>
      </w:tr>
      <w:tr w:rsidR="00A64E18" w:rsidRPr="00A30DE3" w14:paraId="61D1B1BC" w14:textId="77777777" w:rsidTr="002152E1">
        <w:tc>
          <w:tcPr>
            <w:tcW w:w="1870" w:type="dxa"/>
            <w:tcBorders>
              <w:left w:val="nil"/>
              <w:bottom w:val="single" w:sz="4" w:space="0" w:color="auto"/>
              <w:right w:val="nil"/>
            </w:tcBorders>
          </w:tcPr>
          <w:p w14:paraId="04ACFFC6" w14:textId="77777777" w:rsidR="00A64E18" w:rsidRPr="00A30DE3" w:rsidRDefault="00A64E18"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Variables</w:t>
            </w:r>
          </w:p>
        </w:tc>
        <w:tc>
          <w:tcPr>
            <w:tcW w:w="2072" w:type="dxa"/>
            <w:tcBorders>
              <w:left w:val="nil"/>
              <w:bottom w:val="single" w:sz="4" w:space="0" w:color="auto"/>
              <w:right w:val="nil"/>
            </w:tcBorders>
          </w:tcPr>
          <w:p w14:paraId="7BDCF6B7" w14:textId="77777777" w:rsidR="00A64E18" w:rsidRPr="00A30DE3" w:rsidRDefault="00A64E18"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REM1</w:t>
            </w:r>
          </w:p>
        </w:tc>
        <w:tc>
          <w:tcPr>
            <w:tcW w:w="3254" w:type="dxa"/>
            <w:tcBorders>
              <w:left w:val="nil"/>
              <w:bottom w:val="single" w:sz="4" w:space="0" w:color="auto"/>
              <w:right w:val="nil"/>
            </w:tcBorders>
          </w:tcPr>
          <w:p w14:paraId="66F1B5A0" w14:textId="77777777" w:rsidR="00A64E18" w:rsidRPr="00A30DE3" w:rsidRDefault="00A64E18" w:rsidP="00BB307C">
            <w:pPr>
              <w:spacing w:line="276" w:lineRule="auto"/>
              <w:jc w:val="center"/>
              <w:rPr>
                <w:rFonts w:asciiTheme="majorHAnsi" w:hAnsiTheme="majorHAnsi" w:cstheme="majorHAnsi"/>
                <w:b/>
                <w:sz w:val="24"/>
                <w:szCs w:val="24"/>
                <w:lang w:val="en-US"/>
              </w:rPr>
            </w:pPr>
            <w:r w:rsidRPr="00A30DE3">
              <w:rPr>
                <w:rFonts w:asciiTheme="majorHAnsi" w:hAnsiTheme="majorHAnsi" w:cstheme="majorHAnsi"/>
                <w:b/>
                <w:sz w:val="24"/>
                <w:szCs w:val="24"/>
                <w:lang w:val="en-US"/>
              </w:rPr>
              <w:t>REM2</w:t>
            </w:r>
          </w:p>
        </w:tc>
      </w:tr>
      <w:tr w:rsidR="00A64E18" w:rsidRPr="00A30DE3" w14:paraId="03015B0C" w14:textId="77777777" w:rsidTr="002152E1">
        <w:tc>
          <w:tcPr>
            <w:tcW w:w="1870" w:type="dxa"/>
            <w:tcBorders>
              <w:left w:val="nil"/>
              <w:bottom w:val="nil"/>
              <w:right w:val="nil"/>
            </w:tcBorders>
          </w:tcPr>
          <w:p w14:paraId="449C67BE"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NIM</w:t>
            </w:r>
          </w:p>
        </w:tc>
        <w:tc>
          <w:tcPr>
            <w:tcW w:w="2072" w:type="dxa"/>
            <w:tcBorders>
              <w:left w:val="nil"/>
              <w:bottom w:val="nil"/>
              <w:right w:val="nil"/>
            </w:tcBorders>
          </w:tcPr>
          <w:p w14:paraId="3F44B3D3"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rPr>
              <w:t>-3.881962</w:t>
            </w:r>
            <w:r w:rsidRPr="00A30DE3">
              <w:rPr>
                <w:rFonts w:asciiTheme="majorHAnsi" w:hAnsiTheme="majorHAnsi" w:cstheme="majorHAnsi"/>
                <w:sz w:val="24"/>
                <w:szCs w:val="24"/>
                <w:lang w:val="en-US"/>
              </w:rPr>
              <w:t>***</w:t>
            </w:r>
          </w:p>
        </w:tc>
        <w:tc>
          <w:tcPr>
            <w:tcW w:w="3254" w:type="dxa"/>
            <w:tcBorders>
              <w:left w:val="nil"/>
              <w:bottom w:val="nil"/>
              <w:right w:val="nil"/>
            </w:tcBorders>
          </w:tcPr>
          <w:p w14:paraId="49B36A49"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rPr>
              <w:t xml:space="preserve">-4.242905 </w:t>
            </w:r>
            <w:r w:rsidRPr="00A30DE3">
              <w:rPr>
                <w:rFonts w:asciiTheme="majorHAnsi" w:hAnsiTheme="majorHAnsi" w:cstheme="majorHAnsi"/>
                <w:sz w:val="24"/>
                <w:szCs w:val="24"/>
                <w:lang w:val="en-US"/>
              </w:rPr>
              <w:t>***</w:t>
            </w:r>
          </w:p>
        </w:tc>
      </w:tr>
      <w:tr w:rsidR="00A64E18" w:rsidRPr="00A30DE3" w14:paraId="0A34066E" w14:textId="77777777" w:rsidTr="002152E1">
        <w:trPr>
          <w:trHeight w:val="343"/>
        </w:trPr>
        <w:tc>
          <w:tcPr>
            <w:tcW w:w="1870" w:type="dxa"/>
            <w:tcBorders>
              <w:top w:val="nil"/>
              <w:left w:val="nil"/>
              <w:bottom w:val="nil"/>
              <w:right w:val="nil"/>
            </w:tcBorders>
          </w:tcPr>
          <w:p w14:paraId="660E9DBE"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SIZE</w:t>
            </w:r>
          </w:p>
        </w:tc>
        <w:tc>
          <w:tcPr>
            <w:tcW w:w="2072" w:type="dxa"/>
            <w:tcBorders>
              <w:top w:val="nil"/>
              <w:left w:val="nil"/>
              <w:bottom w:val="nil"/>
              <w:right w:val="nil"/>
            </w:tcBorders>
          </w:tcPr>
          <w:p w14:paraId="59C67FAE"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rPr>
              <w:t>81.06874</w:t>
            </w:r>
            <w:r w:rsidRPr="00A30DE3">
              <w:rPr>
                <w:rFonts w:asciiTheme="majorHAnsi" w:hAnsiTheme="majorHAnsi" w:cstheme="majorHAnsi"/>
                <w:sz w:val="24"/>
                <w:szCs w:val="24"/>
                <w:lang w:val="en-US"/>
              </w:rPr>
              <w:t>***</w:t>
            </w:r>
          </w:p>
        </w:tc>
        <w:tc>
          <w:tcPr>
            <w:tcW w:w="3254" w:type="dxa"/>
            <w:tcBorders>
              <w:top w:val="nil"/>
              <w:left w:val="nil"/>
              <w:bottom w:val="nil"/>
              <w:right w:val="nil"/>
            </w:tcBorders>
          </w:tcPr>
          <w:p w14:paraId="2F1D1825" w14:textId="77777777" w:rsidR="00A64E18" w:rsidRPr="00A30DE3" w:rsidRDefault="00A64E18"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 xml:space="preserve">-2.392028 </w:t>
            </w:r>
            <w:r w:rsidRPr="00A30DE3">
              <w:rPr>
                <w:rFonts w:asciiTheme="majorHAnsi" w:hAnsiTheme="majorHAnsi" w:cstheme="majorHAnsi"/>
                <w:sz w:val="24"/>
                <w:szCs w:val="24"/>
                <w:lang w:val="en-US"/>
              </w:rPr>
              <w:t>**</w:t>
            </w:r>
          </w:p>
        </w:tc>
      </w:tr>
      <w:tr w:rsidR="00A64E18" w:rsidRPr="00A30DE3" w14:paraId="140796F0" w14:textId="77777777" w:rsidTr="002152E1">
        <w:tc>
          <w:tcPr>
            <w:tcW w:w="1870" w:type="dxa"/>
            <w:tcBorders>
              <w:top w:val="nil"/>
              <w:left w:val="nil"/>
              <w:bottom w:val="nil"/>
              <w:right w:val="nil"/>
            </w:tcBorders>
          </w:tcPr>
          <w:p w14:paraId="08E76C47"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P</w:t>
            </w:r>
          </w:p>
        </w:tc>
        <w:tc>
          <w:tcPr>
            <w:tcW w:w="2072" w:type="dxa"/>
            <w:tcBorders>
              <w:top w:val="nil"/>
              <w:left w:val="nil"/>
              <w:bottom w:val="nil"/>
              <w:right w:val="nil"/>
            </w:tcBorders>
          </w:tcPr>
          <w:p w14:paraId="313189C1" w14:textId="77777777" w:rsidR="00A64E18" w:rsidRPr="00A30DE3" w:rsidRDefault="008F73FA"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lang w:val="en-US"/>
              </w:rPr>
              <w:t>0</w:t>
            </w:r>
            <w:r w:rsidR="00A64E18" w:rsidRPr="00A30DE3">
              <w:rPr>
                <w:rFonts w:asciiTheme="majorHAnsi" w:hAnsiTheme="majorHAnsi" w:cstheme="majorHAnsi"/>
                <w:sz w:val="24"/>
                <w:szCs w:val="24"/>
              </w:rPr>
              <w:t>.429489</w:t>
            </w:r>
            <w:r w:rsidR="00A64E18" w:rsidRPr="00A30DE3">
              <w:rPr>
                <w:rFonts w:asciiTheme="majorHAnsi" w:hAnsiTheme="majorHAnsi" w:cstheme="majorHAnsi"/>
                <w:sz w:val="24"/>
                <w:szCs w:val="24"/>
                <w:lang w:val="en-US"/>
              </w:rPr>
              <w:t>**</w:t>
            </w:r>
          </w:p>
        </w:tc>
        <w:tc>
          <w:tcPr>
            <w:tcW w:w="3254" w:type="dxa"/>
            <w:tcBorders>
              <w:top w:val="nil"/>
              <w:left w:val="nil"/>
              <w:bottom w:val="nil"/>
              <w:right w:val="nil"/>
            </w:tcBorders>
          </w:tcPr>
          <w:p w14:paraId="547E8029" w14:textId="77777777" w:rsidR="00A64E18" w:rsidRPr="00A30DE3" w:rsidRDefault="008F73FA"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lang w:val="en-US"/>
              </w:rPr>
              <w:t>0</w:t>
            </w:r>
            <w:r w:rsidR="00A64E18" w:rsidRPr="00A30DE3">
              <w:rPr>
                <w:rFonts w:asciiTheme="majorHAnsi" w:hAnsiTheme="majorHAnsi" w:cstheme="majorHAnsi"/>
                <w:sz w:val="24"/>
                <w:szCs w:val="24"/>
              </w:rPr>
              <w:t>.4446141</w:t>
            </w:r>
            <w:r w:rsidR="00A64E18" w:rsidRPr="00A30DE3">
              <w:rPr>
                <w:rFonts w:asciiTheme="majorHAnsi" w:hAnsiTheme="majorHAnsi" w:cstheme="majorHAnsi"/>
                <w:sz w:val="24"/>
                <w:szCs w:val="24"/>
                <w:lang w:val="en-US"/>
              </w:rPr>
              <w:t xml:space="preserve"> ***</w:t>
            </w:r>
          </w:p>
        </w:tc>
      </w:tr>
      <w:tr w:rsidR="00A64E18" w:rsidRPr="00A30DE3" w14:paraId="30E03D5F" w14:textId="77777777" w:rsidTr="002152E1">
        <w:tc>
          <w:tcPr>
            <w:tcW w:w="1870" w:type="dxa"/>
            <w:tcBorders>
              <w:top w:val="nil"/>
              <w:left w:val="nil"/>
              <w:bottom w:val="nil"/>
              <w:right w:val="nil"/>
            </w:tcBorders>
          </w:tcPr>
          <w:p w14:paraId="02363A33"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LG</w:t>
            </w:r>
          </w:p>
        </w:tc>
        <w:tc>
          <w:tcPr>
            <w:tcW w:w="2072" w:type="dxa"/>
            <w:tcBorders>
              <w:top w:val="nil"/>
              <w:left w:val="nil"/>
              <w:bottom w:val="nil"/>
              <w:right w:val="nil"/>
            </w:tcBorders>
          </w:tcPr>
          <w:p w14:paraId="7563752A"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rPr>
              <w:t>-</w:t>
            </w:r>
            <w:r w:rsidR="008F73FA" w:rsidRPr="00A30DE3">
              <w:rPr>
                <w:rFonts w:asciiTheme="majorHAnsi" w:hAnsiTheme="majorHAnsi" w:cstheme="majorHAnsi"/>
                <w:sz w:val="24"/>
                <w:szCs w:val="24"/>
                <w:lang w:val="en-US"/>
              </w:rPr>
              <w:t>0</w:t>
            </w:r>
            <w:r w:rsidRPr="00A30DE3">
              <w:rPr>
                <w:rFonts w:asciiTheme="majorHAnsi" w:hAnsiTheme="majorHAnsi" w:cstheme="majorHAnsi"/>
                <w:sz w:val="24"/>
                <w:szCs w:val="24"/>
              </w:rPr>
              <w:t>.0134145</w:t>
            </w:r>
          </w:p>
        </w:tc>
        <w:tc>
          <w:tcPr>
            <w:tcW w:w="3254" w:type="dxa"/>
            <w:tcBorders>
              <w:top w:val="nil"/>
              <w:left w:val="nil"/>
              <w:bottom w:val="nil"/>
              <w:right w:val="nil"/>
            </w:tcBorders>
          </w:tcPr>
          <w:p w14:paraId="0392C6C6" w14:textId="77777777" w:rsidR="00A64E18" w:rsidRPr="00A30DE3" w:rsidRDefault="00A64E18" w:rsidP="00BB307C">
            <w:pPr>
              <w:spacing w:line="276" w:lineRule="auto"/>
              <w:jc w:val="center"/>
              <w:rPr>
                <w:rFonts w:asciiTheme="majorHAnsi" w:hAnsiTheme="majorHAnsi" w:cstheme="majorHAnsi"/>
                <w:sz w:val="24"/>
                <w:szCs w:val="24"/>
              </w:rPr>
            </w:pPr>
          </w:p>
        </w:tc>
      </w:tr>
      <w:tr w:rsidR="00A64E18" w:rsidRPr="00A30DE3" w14:paraId="5D244FA3" w14:textId="77777777" w:rsidTr="002152E1">
        <w:tc>
          <w:tcPr>
            <w:tcW w:w="1870" w:type="dxa"/>
            <w:tcBorders>
              <w:top w:val="nil"/>
              <w:left w:val="nil"/>
              <w:bottom w:val="nil"/>
              <w:right w:val="nil"/>
            </w:tcBorders>
          </w:tcPr>
          <w:p w14:paraId="259F3C21"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CAP</w:t>
            </w:r>
          </w:p>
        </w:tc>
        <w:tc>
          <w:tcPr>
            <w:tcW w:w="2072" w:type="dxa"/>
            <w:tcBorders>
              <w:top w:val="nil"/>
              <w:left w:val="nil"/>
              <w:bottom w:val="nil"/>
              <w:right w:val="nil"/>
            </w:tcBorders>
          </w:tcPr>
          <w:p w14:paraId="68D296ED"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rPr>
              <w:t>-</w:t>
            </w:r>
            <w:r w:rsidR="008F73FA" w:rsidRPr="00A30DE3">
              <w:rPr>
                <w:rFonts w:asciiTheme="majorHAnsi" w:hAnsiTheme="majorHAnsi" w:cstheme="majorHAnsi"/>
                <w:sz w:val="24"/>
                <w:szCs w:val="24"/>
                <w:lang w:val="en-US"/>
              </w:rPr>
              <w:t>0</w:t>
            </w:r>
            <w:r w:rsidRPr="00A30DE3">
              <w:rPr>
                <w:rFonts w:asciiTheme="majorHAnsi" w:hAnsiTheme="majorHAnsi" w:cstheme="majorHAnsi"/>
                <w:sz w:val="24"/>
                <w:szCs w:val="24"/>
              </w:rPr>
              <w:t>.2527173</w:t>
            </w:r>
          </w:p>
        </w:tc>
        <w:tc>
          <w:tcPr>
            <w:tcW w:w="3254" w:type="dxa"/>
            <w:tcBorders>
              <w:top w:val="nil"/>
              <w:left w:val="nil"/>
              <w:bottom w:val="nil"/>
              <w:right w:val="nil"/>
            </w:tcBorders>
          </w:tcPr>
          <w:p w14:paraId="71F4F33D" w14:textId="77777777" w:rsidR="00A64E18" w:rsidRPr="00A30DE3" w:rsidRDefault="00A64E18" w:rsidP="00BB307C">
            <w:pPr>
              <w:spacing w:line="276" w:lineRule="auto"/>
              <w:jc w:val="center"/>
              <w:rPr>
                <w:rFonts w:asciiTheme="majorHAnsi" w:hAnsiTheme="majorHAnsi" w:cstheme="majorHAnsi"/>
                <w:sz w:val="24"/>
                <w:szCs w:val="24"/>
              </w:rPr>
            </w:pPr>
          </w:p>
        </w:tc>
      </w:tr>
      <w:tr w:rsidR="00A64E18" w:rsidRPr="00A30DE3" w14:paraId="13376A4D" w14:textId="77777777" w:rsidTr="002152E1">
        <w:tc>
          <w:tcPr>
            <w:tcW w:w="1870" w:type="dxa"/>
            <w:tcBorders>
              <w:top w:val="nil"/>
              <w:left w:val="nil"/>
              <w:bottom w:val="nil"/>
              <w:right w:val="nil"/>
            </w:tcBorders>
          </w:tcPr>
          <w:p w14:paraId="55101062"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R</w:t>
            </w:r>
          </w:p>
        </w:tc>
        <w:tc>
          <w:tcPr>
            <w:tcW w:w="2072" w:type="dxa"/>
            <w:tcBorders>
              <w:top w:val="nil"/>
              <w:left w:val="nil"/>
              <w:bottom w:val="nil"/>
              <w:right w:val="nil"/>
            </w:tcBorders>
          </w:tcPr>
          <w:p w14:paraId="64515637"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rPr>
              <w:t>1.281682</w:t>
            </w:r>
            <w:r w:rsidRPr="00A30DE3">
              <w:rPr>
                <w:rFonts w:asciiTheme="majorHAnsi" w:hAnsiTheme="majorHAnsi" w:cstheme="majorHAnsi"/>
                <w:sz w:val="24"/>
                <w:szCs w:val="24"/>
                <w:lang w:val="en-US"/>
              </w:rPr>
              <w:t>***</w:t>
            </w:r>
          </w:p>
        </w:tc>
        <w:tc>
          <w:tcPr>
            <w:tcW w:w="3254" w:type="dxa"/>
            <w:tcBorders>
              <w:top w:val="nil"/>
              <w:left w:val="nil"/>
              <w:bottom w:val="nil"/>
              <w:right w:val="nil"/>
            </w:tcBorders>
          </w:tcPr>
          <w:p w14:paraId="1F657B49" w14:textId="77777777" w:rsidR="00A64E18" w:rsidRPr="00A30DE3" w:rsidRDefault="00A64E18"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1.339152</w:t>
            </w:r>
            <w:r w:rsidRPr="00A30DE3">
              <w:rPr>
                <w:rFonts w:asciiTheme="majorHAnsi" w:hAnsiTheme="majorHAnsi" w:cstheme="majorHAnsi"/>
                <w:sz w:val="24"/>
                <w:szCs w:val="24"/>
                <w:lang w:val="en-US"/>
              </w:rPr>
              <w:t xml:space="preserve"> **</w:t>
            </w:r>
          </w:p>
        </w:tc>
      </w:tr>
      <w:tr w:rsidR="00A64E18" w:rsidRPr="00A30DE3" w14:paraId="67A94DA3" w14:textId="77777777" w:rsidTr="002152E1">
        <w:tc>
          <w:tcPr>
            <w:tcW w:w="1870" w:type="dxa"/>
            <w:tcBorders>
              <w:top w:val="nil"/>
              <w:left w:val="nil"/>
              <w:bottom w:val="nil"/>
              <w:right w:val="nil"/>
            </w:tcBorders>
          </w:tcPr>
          <w:p w14:paraId="4FF5CA16"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GG</w:t>
            </w:r>
          </w:p>
        </w:tc>
        <w:tc>
          <w:tcPr>
            <w:tcW w:w="2072" w:type="dxa"/>
            <w:tcBorders>
              <w:top w:val="nil"/>
              <w:left w:val="nil"/>
              <w:bottom w:val="nil"/>
              <w:right w:val="nil"/>
            </w:tcBorders>
          </w:tcPr>
          <w:p w14:paraId="23569E16"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rPr>
              <w:t>-3.653691</w:t>
            </w:r>
            <w:r w:rsidRPr="00A30DE3">
              <w:rPr>
                <w:rFonts w:asciiTheme="majorHAnsi" w:hAnsiTheme="majorHAnsi" w:cstheme="majorHAnsi"/>
                <w:sz w:val="24"/>
                <w:szCs w:val="24"/>
                <w:lang w:val="en-US"/>
              </w:rPr>
              <w:t>**</w:t>
            </w:r>
          </w:p>
        </w:tc>
        <w:tc>
          <w:tcPr>
            <w:tcW w:w="3254" w:type="dxa"/>
            <w:tcBorders>
              <w:top w:val="nil"/>
              <w:left w:val="nil"/>
              <w:bottom w:val="nil"/>
              <w:right w:val="nil"/>
            </w:tcBorders>
          </w:tcPr>
          <w:p w14:paraId="4CFB81A4" w14:textId="77777777" w:rsidR="00A64E18" w:rsidRPr="00A30DE3" w:rsidRDefault="00A64E18"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-3.808277</w:t>
            </w:r>
            <w:r w:rsidRPr="00A30DE3">
              <w:rPr>
                <w:rFonts w:asciiTheme="majorHAnsi" w:hAnsiTheme="majorHAnsi" w:cstheme="majorHAnsi"/>
                <w:sz w:val="24"/>
                <w:szCs w:val="24"/>
                <w:lang w:val="en-US"/>
              </w:rPr>
              <w:t xml:space="preserve"> ***</w:t>
            </w:r>
          </w:p>
        </w:tc>
      </w:tr>
      <w:tr w:rsidR="00A64E18" w:rsidRPr="00A30DE3" w14:paraId="065F49ED" w14:textId="77777777" w:rsidTr="002152E1">
        <w:tc>
          <w:tcPr>
            <w:tcW w:w="1870" w:type="dxa"/>
            <w:tcBorders>
              <w:top w:val="nil"/>
              <w:left w:val="nil"/>
              <w:bottom w:val="single" w:sz="4" w:space="0" w:color="auto"/>
              <w:right w:val="nil"/>
            </w:tcBorders>
          </w:tcPr>
          <w:p w14:paraId="651456FB"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Cons</w:t>
            </w:r>
          </w:p>
        </w:tc>
        <w:tc>
          <w:tcPr>
            <w:tcW w:w="2072" w:type="dxa"/>
            <w:tcBorders>
              <w:top w:val="nil"/>
              <w:left w:val="nil"/>
              <w:bottom w:val="single" w:sz="4" w:space="0" w:color="auto"/>
              <w:right w:val="nil"/>
            </w:tcBorders>
          </w:tcPr>
          <w:p w14:paraId="5859C32F" w14:textId="77777777" w:rsidR="00A64E18" w:rsidRPr="00A30DE3" w:rsidRDefault="00A64E18"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-3.307762</w:t>
            </w:r>
          </w:p>
        </w:tc>
        <w:tc>
          <w:tcPr>
            <w:tcW w:w="3254" w:type="dxa"/>
            <w:tcBorders>
              <w:top w:val="nil"/>
              <w:left w:val="nil"/>
              <w:bottom w:val="single" w:sz="4" w:space="0" w:color="auto"/>
              <w:right w:val="nil"/>
            </w:tcBorders>
          </w:tcPr>
          <w:p w14:paraId="06A1C06A" w14:textId="77777777" w:rsidR="00A64E18" w:rsidRPr="00A30DE3" w:rsidRDefault="00A64E18"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69.2902</w:t>
            </w:r>
          </w:p>
        </w:tc>
      </w:tr>
      <w:tr w:rsidR="002152E1" w:rsidRPr="00A30DE3" w14:paraId="621A7319" w14:textId="77777777" w:rsidTr="002152E1">
        <w:tc>
          <w:tcPr>
            <w:tcW w:w="1870" w:type="dxa"/>
            <w:tcBorders>
              <w:top w:val="nil"/>
              <w:left w:val="nil"/>
              <w:bottom w:val="single" w:sz="4" w:space="0" w:color="auto"/>
              <w:right w:val="nil"/>
            </w:tcBorders>
          </w:tcPr>
          <w:p w14:paraId="10A3AB0B" w14:textId="77777777" w:rsidR="002152E1" w:rsidRPr="00A30DE3" w:rsidRDefault="002152E1"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R square</w:t>
            </w:r>
          </w:p>
        </w:tc>
        <w:tc>
          <w:tcPr>
            <w:tcW w:w="2072" w:type="dxa"/>
            <w:tcBorders>
              <w:top w:val="nil"/>
              <w:left w:val="nil"/>
              <w:bottom w:val="single" w:sz="4" w:space="0" w:color="auto"/>
              <w:right w:val="nil"/>
            </w:tcBorders>
          </w:tcPr>
          <w:p w14:paraId="71E58355" w14:textId="77777777" w:rsidR="002152E1" w:rsidRPr="00A30DE3" w:rsidRDefault="002152E1" w:rsidP="00BB307C">
            <w:pPr>
              <w:spacing w:line="276" w:lineRule="auto"/>
              <w:jc w:val="center"/>
              <w:rPr>
                <w:rFonts w:asciiTheme="majorHAnsi" w:hAnsiTheme="majorHAnsi" w:cstheme="majorHAnsi"/>
                <w:sz w:val="24"/>
                <w:szCs w:val="24"/>
                <w:lang w:val="en-US"/>
              </w:rPr>
            </w:pPr>
            <w:r w:rsidRPr="00A30DE3">
              <w:rPr>
                <w:rFonts w:asciiTheme="majorHAnsi" w:hAnsiTheme="majorHAnsi" w:cstheme="majorHAnsi"/>
                <w:sz w:val="24"/>
                <w:szCs w:val="24"/>
                <w:lang w:val="en-US"/>
              </w:rPr>
              <w:t>25.69%</w:t>
            </w:r>
          </w:p>
        </w:tc>
        <w:tc>
          <w:tcPr>
            <w:tcW w:w="3254" w:type="dxa"/>
            <w:tcBorders>
              <w:top w:val="nil"/>
              <w:left w:val="nil"/>
              <w:bottom w:val="single" w:sz="4" w:space="0" w:color="auto"/>
              <w:right w:val="nil"/>
            </w:tcBorders>
          </w:tcPr>
          <w:p w14:paraId="0CEC58E1" w14:textId="77777777" w:rsidR="002152E1" w:rsidRPr="00A30DE3" w:rsidRDefault="002152E1"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lang w:val="en-US"/>
              </w:rPr>
              <w:t>28.60%</w:t>
            </w:r>
          </w:p>
        </w:tc>
      </w:tr>
      <w:tr w:rsidR="00A64E18" w:rsidRPr="00A30DE3" w14:paraId="7D5CC9D3" w14:textId="77777777" w:rsidTr="002152E1">
        <w:trPr>
          <w:trHeight w:val="274"/>
        </w:trPr>
        <w:tc>
          <w:tcPr>
            <w:tcW w:w="7196" w:type="dxa"/>
            <w:gridSpan w:val="3"/>
            <w:tcBorders>
              <w:left w:val="nil"/>
              <w:right w:val="nil"/>
            </w:tcBorders>
          </w:tcPr>
          <w:p w14:paraId="2BBE6B3D" w14:textId="77777777" w:rsidR="00A64E18" w:rsidRPr="00A30DE3" w:rsidRDefault="00A64E18" w:rsidP="00BB307C">
            <w:pPr>
              <w:spacing w:line="276" w:lineRule="auto"/>
              <w:rPr>
                <w:rFonts w:asciiTheme="majorHAnsi" w:hAnsiTheme="majorHAnsi" w:cstheme="majorHAnsi"/>
                <w:b/>
                <w:sz w:val="24"/>
                <w:szCs w:val="24"/>
              </w:rPr>
            </w:pPr>
            <w:r w:rsidRPr="00A30DE3">
              <w:rPr>
                <w:rFonts w:asciiTheme="majorHAnsi" w:hAnsiTheme="majorHAnsi" w:cstheme="majorHAnsi"/>
                <w:b/>
                <w:sz w:val="24"/>
                <w:szCs w:val="24"/>
              </w:rPr>
              <w:t>Significant level 1%: ***</w:t>
            </w:r>
          </w:p>
          <w:p w14:paraId="4324BEE1" w14:textId="77777777" w:rsidR="00A64E18" w:rsidRPr="00A30DE3" w:rsidRDefault="00A64E18" w:rsidP="00BB307C">
            <w:pPr>
              <w:spacing w:line="276" w:lineRule="auto"/>
              <w:rPr>
                <w:rFonts w:asciiTheme="majorHAnsi" w:hAnsiTheme="majorHAnsi" w:cstheme="majorHAnsi"/>
                <w:b/>
                <w:sz w:val="24"/>
                <w:szCs w:val="24"/>
              </w:rPr>
            </w:pPr>
            <w:r w:rsidRPr="00A30DE3">
              <w:rPr>
                <w:rFonts w:asciiTheme="majorHAnsi" w:hAnsiTheme="majorHAnsi" w:cstheme="majorHAnsi"/>
                <w:b/>
                <w:sz w:val="24"/>
                <w:szCs w:val="24"/>
              </w:rPr>
              <w:t>Significant level 5%: **</w:t>
            </w:r>
          </w:p>
          <w:p w14:paraId="73BB8EA8" w14:textId="77777777" w:rsidR="00A64E18" w:rsidRPr="00A30DE3" w:rsidRDefault="00A64E18" w:rsidP="00BB307C">
            <w:pPr>
              <w:spacing w:line="276" w:lineRule="auto"/>
              <w:rPr>
                <w:rFonts w:asciiTheme="majorHAnsi" w:hAnsiTheme="majorHAnsi" w:cstheme="majorHAnsi"/>
                <w:sz w:val="24"/>
                <w:szCs w:val="24"/>
              </w:rPr>
            </w:pPr>
            <w:r w:rsidRPr="00A30DE3">
              <w:rPr>
                <w:rFonts w:asciiTheme="majorHAnsi" w:hAnsiTheme="majorHAnsi" w:cstheme="majorHAnsi"/>
                <w:b/>
                <w:sz w:val="24"/>
                <w:szCs w:val="24"/>
              </w:rPr>
              <w:t>Significant level 10%:*</w:t>
            </w:r>
          </w:p>
        </w:tc>
      </w:tr>
    </w:tbl>
    <w:p w14:paraId="6BB79B29" w14:textId="77777777" w:rsidR="00A4243B" w:rsidRPr="00A30DE3" w:rsidRDefault="00A4243B" w:rsidP="00BB307C">
      <w:pPr>
        <w:spacing w:line="276" w:lineRule="auto"/>
        <w:jc w:val="both"/>
        <w:rPr>
          <w:rFonts w:asciiTheme="majorHAnsi" w:hAnsiTheme="majorHAnsi" w:cstheme="majorHAnsi"/>
          <w:i/>
          <w:sz w:val="24"/>
          <w:szCs w:val="24"/>
          <w:lang w:val="en-US"/>
        </w:rPr>
      </w:pPr>
      <w:r w:rsidRPr="00A30DE3">
        <w:rPr>
          <w:rFonts w:asciiTheme="majorHAnsi" w:hAnsiTheme="majorHAnsi" w:cstheme="majorHAnsi"/>
          <w:i/>
          <w:sz w:val="24"/>
          <w:szCs w:val="24"/>
          <w:lang w:val="en-US"/>
        </w:rPr>
        <w:t>Source: Authors calculation basing on dataset</w:t>
      </w:r>
    </w:p>
    <w:p w14:paraId="7DC8694E" w14:textId="77777777" w:rsidR="00236742" w:rsidRPr="00A30DE3" w:rsidRDefault="00236742" w:rsidP="00BB307C">
      <w:pPr>
        <w:spacing w:line="276" w:lineRule="auto"/>
        <w:jc w:val="both"/>
        <w:rPr>
          <w:rFonts w:asciiTheme="majorHAnsi" w:hAnsiTheme="majorHAnsi" w:cstheme="majorHAnsi"/>
          <w:b/>
          <w:sz w:val="24"/>
          <w:szCs w:val="24"/>
          <w:lang w:val="en-US"/>
        </w:rPr>
      </w:pPr>
    </w:p>
    <w:p w14:paraId="0C7CC775" w14:textId="77777777" w:rsidR="00B153F2" w:rsidRPr="00A30DE3" w:rsidRDefault="00754D15" w:rsidP="00BB307C">
      <w:pPr>
        <w:spacing w:line="276" w:lineRule="auto"/>
        <w:ind w:hanging="11"/>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REM1 and REM2 were </w:t>
      </w:r>
      <w:r w:rsidRPr="00A30DE3">
        <w:rPr>
          <w:rFonts w:ascii="Times New Roman" w:hAnsi="Times New Roman" w:cs="Times New Roman"/>
          <w:sz w:val="24"/>
          <w:szCs w:val="24"/>
          <w:lang w:val="en-GB"/>
        </w:rPr>
        <w:t>random effects model with robust adjustment for heteroskedasticity error</w:t>
      </w:r>
      <w:r w:rsidRPr="00A30DE3">
        <w:rPr>
          <w:rFonts w:ascii="Times New Roman" w:hAnsi="Times New Roman" w:cs="Times New Roman"/>
          <w:sz w:val="26"/>
          <w:szCs w:val="26"/>
          <w:lang w:val="en-GB"/>
        </w:rPr>
        <w:t>.</w:t>
      </w:r>
      <w:r w:rsidRPr="00A30DE3">
        <w:rPr>
          <w:rFonts w:asciiTheme="majorHAnsi" w:hAnsiTheme="majorHAnsi" w:cstheme="majorHAnsi"/>
          <w:sz w:val="24"/>
          <w:szCs w:val="24"/>
          <w:lang w:val="en-US"/>
        </w:rPr>
        <w:t xml:space="preserve"> </w:t>
      </w:r>
      <w:r w:rsidR="0017011D" w:rsidRPr="00A30DE3">
        <w:rPr>
          <w:rFonts w:asciiTheme="majorHAnsi" w:hAnsiTheme="majorHAnsi" w:cstheme="majorHAnsi"/>
          <w:sz w:val="24"/>
          <w:szCs w:val="24"/>
          <w:lang w:val="en-US"/>
        </w:rPr>
        <w:t>RE</w:t>
      </w:r>
      <w:r w:rsidR="00F34E7A" w:rsidRPr="00A30DE3">
        <w:rPr>
          <w:rFonts w:asciiTheme="majorHAnsi" w:hAnsiTheme="majorHAnsi" w:cstheme="majorHAnsi"/>
          <w:sz w:val="24"/>
          <w:szCs w:val="24"/>
          <w:lang w:val="en-US"/>
        </w:rPr>
        <w:t>M</w:t>
      </w:r>
      <w:r w:rsidR="0017011D" w:rsidRPr="00A30DE3">
        <w:rPr>
          <w:rFonts w:asciiTheme="majorHAnsi" w:hAnsiTheme="majorHAnsi" w:cstheme="majorHAnsi"/>
          <w:sz w:val="24"/>
          <w:szCs w:val="24"/>
          <w:lang w:val="en-US"/>
        </w:rPr>
        <w:t>1 model includes all 7 variables NIM, SIZE, P, R, GG, CAP an</w:t>
      </w:r>
      <w:r w:rsidR="00F34E7A" w:rsidRPr="00A30DE3">
        <w:rPr>
          <w:rFonts w:asciiTheme="majorHAnsi" w:hAnsiTheme="majorHAnsi" w:cstheme="majorHAnsi"/>
          <w:sz w:val="24"/>
          <w:szCs w:val="24"/>
          <w:lang w:val="en-US"/>
        </w:rPr>
        <w:t>d LG, in which</w:t>
      </w:r>
      <w:r w:rsidR="00110249" w:rsidRPr="00A30DE3">
        <w:rPr>
          <w:rFonts w:asciiTheme="majorHAnsi" w:hAnsiTheme="majorHAnsi" w:cstheme="majorHAnsi"/>
          <w:sz w:val="24"/>
          <w:szCs w:val="24"/>
          <w:lang w:val="en-US"/>
        </w:rPr>
        <w:t xml:space="preserve"> NIM, SIZE, P, R and GG are statically significant while LG and CAP are</w:t>
      </w:r>
      <w:r w:rsidR="00F34E7A" w:rsidRPr="00A30DE3">
        <w:rPr>
          <w:rFonts w:asciiTheme="majorHAnsi" w:hAnsiTheme="majorHAnsi" w:cstheme="majorHAnsi"/>
          <w:sz w:val="24"/>
          <w:szCs w:val="24"/>
          <w:lang w:val="en-US"/>
        </w:rPr>
        <w:t xml:space="preserve"> in</w:t>
      </w:r>
      <w:r w:rsidR="0017011D" w:rsidRPr="00A30DE3">
        <w:rPr>
          <w:rFonts w:asciiTheme="majorHAnsi" w:hAnsiTheme="majorHAnsi" w:cstheme="majorHAnsi"/>
          <w:sz w:val="24"/>
          <w:szCs w:val="24"/>
          <w:lang w:val="en-US"/>
        </w:rPr>
        <w:t>significant.</w:t>
      </w:r>
      <w:r w:rsidR="004507CD" w:rsidRPr="00A30DE3">
        <w:rPr>
          <w:rFonts w:asciiTheme="majorHAnsi" w:hAnsiTheme="majorHAnsi" w:cstheme="majorHAnsi"/>
          <w:sz w:val="24"/>
          <w:szCs w:val="24"/>
          <w:lang w:val="en-US"/>
        </w:rPr>
        <w:t xml:space="preserve"> R square of model REM1 is 25.69%.</w:t>
      </w:r>
      <w:r w:rsidR="0017011D" w:rsidRPr="00A30DE3">
        <w:rPr>
          <w:rFonts w:asciiTheme="majorHAnsi" w:hAnsiTheme="majorHAnsi" w:cstheme="majorHAnsi"/>
          <w:sz w:val="24"/>
          <w:szCs w:val="24"/>
          <w:lang w:val="en-US"/>
        </w:rPr>
        <w:t xml:space="preserve"> In model RE2 all the insignificant variables in model RE1</w:t>
      </w:r>
      <w:r w:rsidR="00A10D79" w:rsidRPr="00A30DE3">
        <w:rPr>
          <w:rFonts w:asciiTheme="majorHAnsi" w:hAnsiTheme="majorHAnsi" w:cstheme="majorHAnsi"/>
          <w:sz w:val="24"/>
          <w:szCs w:val="24"/>
          <w:lang w:val="en-US"/>
        </w:rPr>
        <w:t xml:space="preserve"> is removed to ensure accuracy.</w:t>
      </w:r>
      <w:r w:rsidR="00F34E7A" w:rsidRPr="00A30DE3">
        <w:rPr>
          <w:rFonts w:asciiTheme="majorHAnsi" w:hAnsiTheme="majorHAnsi" w:cstheme="majorHAnsi"/>
          <w:sz w:val="24"/>
          <w:szCs w:val="24"/>
          <w:lang w:val="en-US"/>
        </w:rPr>
        <w:t xml:space="preserve"> Thus, model REM2 only contain 5 variable</w:t>
      </w:r>
      <w:r w:rsidR="008F73FA" w:rsidRPr="00A30DE3">
        <w:rPr>
          <w:rFonts w:asciiTheme="majorHAnsi" w:hAnsiTheme="majorHAnsi" w:cstheme="majorHAnsi"/>
          <w:sz w:val="24"/>
          <w:szCs w:val="24"/>
          <w:lang w:val="en-US"/>
        </w:rPr>
        <w:t>s</w:t>
      </w:r>
      <w:r w:rsidR="00F34E7A" w:rsidRPr="00A30DE3">
        <w:rPr>
          <w:rFonts w:asciiTheme="majorHAnsi" w:hAnsiTheme="majorHAnsi" w:cstheme="majorHAnsi"/>
          <w:sz w:val="24"/>
          <w:szCs w:val="24"/>
          <w:lang w:val="en-US"/>
        </w:rPr>
        <w:t xml:space="preserve">, which are NIM, SIZE, P, R and GG. </w:t>
      </w:r>
      <w:r w:rsidR="00B153F2" w:rsidRPr="00A30DE3">
        <w:rPr>
          <w:rFonts w:asciiTheme="majorHAnsi" w:hAnsiTheme="majorHAnsi" w:cstheme="majorHAnsi"/>
          <w:sz w:val="24"/>
          <w:szCs w:val="24"/>
          <w:lang w:val="en-US"/>
        </w:rPr>
        <w:t>The result sh</w:t>
      </w:r>
      <w:r w:rsidR="002152E1" w:rsidRPr="00A30DE3">
        <w:rPr>
          <w:rFonts w:asciiTheme="majorHAnsi" w:hAnsiTheme="majorHAnsi" w:cstheme="majorHAnsi"/>
          <w:sz w:val="24"/>
          <w:szCs w:val="24"/>
          <w:lang w:val="en-US"/>
        </w:rPr>
        <w:t xml:space="preserve">ows that R square is equal to </w:t>
      </w:r>
      <w:r w:rsidR="00B153F2" w:rsidRPr="00A30DE3">
        <w:rPr>
          <w:rFonts w:asciiTheme="majorHAnsi" w:hAnsiTheme="majorHAnsi" w:cstheme="majorHAnsi"/>
          <w:sz w:val="24"/>
          <w:szCs w:val="24"/>
          <w:lang w:val="en-US"/>
        </w:rPr>
        <w:t>28</w:t>
      </w:r>
      <w:r w:rsidR="002152E1" w:rsidRPr="00A30DE3">
        <w:rPr>
          <w:rFonts w:asciiTheme="majorHAnsi" w:hAnsiTheme="majorHAnsi" w:cstheme="majorHAnsi"/>
          <w:sz w:val="24"/>
          <w:szCs w:val="24"/>
          <w:lang w:val="en-US"/>
        </w:rPr>
        <w:t>.</w:t>
      </w:r>
      <w:r w:rsidR="00B153F2" w:rsidRPr="00A30DE3">
        <w:rPr>
          <w:rFonts w:asciiTheme="majorHAnsi" w:hAnsiTheme="majorHAnsi" w:cstheme="majorHAnsi"/>
          <w:sz w:val="24"/>
          <w:szCs w:val="24"/>
          <w:lang w:val="en-US"/>
        </w:rPr>
        <w:t>60</w:t>
      </w:r>
      <w:r w:rsidR="002152E1" w:rsidRPr="00A30DE3">
        <w:rPr>
          <w:rFonts w:asciiTheme="majorHAnsi" w:hAnsiTheme="majorHAnsi" w:cstheme="majorHAnsi"/>
          <w:sz w:val="24"/>
          <w:szCs w:val="24"/>
          <w:lang w:val="en-US"/>
        </w:rPr>
        <w:t>%</w:t>
      </w:r>
      <w:r w:rsidR="00B153F2" w:rsidRPr="00A30DE3">
        <w:rPr>
          <w:rFonts w:asciiTheme="majorHAnsi" w:hAnsiTheme="majorHAnsi" w:cstheme="majorHAnsi"/>
          <w:sz w:val="24"/>
          <w:szCs w:val="24"/>
          <w:lang w:val="en-US"/>
        </w:rPr>
        <w:t xml:space="preserve"> and all </w:t>
      </w:r>
      <w:r w:rsidR="00B2610A" w:rsidRPr="00A30DE3">
        <w:rPr>
          <w:rFonts w:asciiTheme="majorHAnsi" w:hAnsiTheme="majorHAnsi" w:cstheme="majorHAnsi"/>
          <w:sz w:val="24"/>
          <w:szCs w:val="24"/>
          <w:lang w:val="en-US"/>
        </w:rPr>
        <w:t>5 variables are</w:t>
      </w:r>
      <w:r w:rsidR="00B153F2" w:rsidRPr="00A30DE3">
        <w:rPr>
          <w:rFonts w:asciiTheme="majorHAnsi" w:hAnsiTheme="majorHAnsi" w:cstheme="majorHAnsi"/>
          <w:sz w:val="24"/>
          <w:szCs w:val="24"/>
          <w:lang w:val="en-US"/>
        </w:rPr>
        <w:t xml:space="preserve"> </w:t>
      </w:r>
      <w:r w:rsidR="00B153F2" w:rsidRPr="00A30DE3">
        <w:rPr>
          <w:rFonts w:asciiTheme="majorHAnsi" w:hAnsiTheme="majorHAnsi" w:cstheme="majorHAnsi"/>
          <w:sz w:val="24"/>
          <w:szCs w:val="24"/>
          <w:lang w:val="en-US"/>
        </w:rPr>
        <w:lastRenderedPageBreak/>
        <w:t xml:space="preserve">significant. Overall, </w:t>
      </w:r>
      <w:r w:rsidR="00B153F2" w:rsidRPr="00A30DE3">
        <w:rPr>
          <w:rFonts w:ascii="Times New Roman" w:hAnsi="Times New Roman" w:cs="Times New Roman"/>
          <w:sz w:val="24"/>
          <w:szCs w:val="24"/>
          <w:lang w:val="en-US"/>
        </w:rPr>
        <w:t>t</w:t>
      </w:r>
      <w:r w:rsidR="00A10D79" w:rsidRPr="00A30DE3">
        <w:rPr>
          <w:rFonts w:ascii="Times New Roman" w:hAnsi="Times New Roman" w:cs="Times New Roman"/>
          <w:sz w:val="24"/>
          <w:szCs w:val="24"/>
        </w:rPr>
        <w:t xml:space="preserve">he </w:t>
      </w:r>
      <w:r w:rsidR="00A10D79" w:rsidRPr="00A30DE3">
        <w:rPr>
          <w:rFonts w:ascii="Times New Roman" w:hAnsi="Times New Roman" w:cs="Times New Roman"/>
          <w:sz w:val="24"/>
          <w:szCs w:val="24"/>
          <w:lang w:val="en-US"/>
        </w:rPr>
        <w:t>most appropriate</w:t>
      </w:r>
      <w:r w:rsidR="00A10D79" w:rsidRPr="00A30DE3">
        <w:rPr>
          <w:rFonts w:ascii="Times New Roman" w:hAnsi="Times New Roman" w:cs="Times New Roman"/>
          <w:sz w:val="24"/>
          <w:szCs w:val="24"/>
        </w:rPr>
        <w:t xml:space="preserve"> model </w:t>
      </w:r>
      <w:r w:rsidR="00A10D79" w:rsidRPr="00A30DE3">
        <w:rPr>
          <w:rFonts w:ascii="Times New Roman" w:hAnsi="Times New Roman" w:cs="Times New Roman"/>
          <w:sz w:val="24"/>
          <w:szCs w:val="24"/>
          <w:lang w:val="en-US"/>
        </w:rPr>
        <w:t>which is</w:t>
      </w:r>
      <w:r w:rsidR="00A10D79" w:rsidRPr="00A30DE3">
        <w:rPr>
          <w:rFonts w:ascii="Times New Roman" w:hAnsi="Times New Roman" w:cs="Times New Roman"/>
          <w:sz w:val="24"/>
          <w:szCs w:val="24"/>
        </w:rPr>
        <w:t xml:space="preserve"> used </w:t>
      </w:r>
      <w:r w:rsidR="00A10D79" w:rsidRPr="00A30DE3">
        <w:rPr>
          <w:rFonts w:ascii="Times New Roman" w:hAnsi="Times New Roman" w:cs="Times New Roman"/>
          <w:sz w:val="24"/>
          <w:szCs w:val="24"/>
          <w:lang w:val="en-US"/>
        </w:rPr>
        <w:t>to</w:t>
      </w:r>
      <w:r w:rsidR="00A10D79" w:rsidRPr="00A30DE3">
        <w:rPr>
          <w:rFonts w:ascii="Times New Roman" w:hAnsi="Times New Roman" w:cs="Times New Roman"/>
          <w:sz w:val="24"/>
          <w:szCs w:val="24"/>
        </w:rPr>
        <w:t xml:space="preserve"> interpret and explain</w:t>
      </w:r>
      <w:r w:rsidR="00A10D79" w:rsidRPr="00A30DE3">
        <w:rPr>
          <w:rFonts w:ascii="Times New Roman" w:hAnsi="Times New Roman" w:cs="Times New Roman"/>
          <w:sz w:val="24"/>
          <w:szCs w:val="24"/>
          <w:lang w:val="en-US"/>
        </w:rPr>
        <w:t>e</w:t>
      </w:r>
      <w:r w:rsidR="00A10D79" w:rsidRPr="00A30DE3">
        <w:rPr>
          <w:rFonts w:ascii="Times New Roman" w:hAnsi="Times New Roman" w:cs="Times New Roman"/>
          <w:sz w:val="24"/>
          <w:szCs w:val="24"/>
        </w:rPr>
        <w:t xml:space="preserve"> the theoretical framework in the case of Vietnam</w:t>
      </w:r>
      <w:r w:rsidR="00A10D79" w:rsidRPr="00A30DE3">
        <w:rPr>
          <w:rFonts w:ascii="Times New Roman" w:hAnsi="Times New Roman" w:cs="Times New Roman"/>
          <w:sz w:val="24"/>
          <w:szCs w:val="24"/>
          <w:lang w:val="en-US"/>
        </w:rPr>
        <w:t xml:space="preserve"> is RE</w:t>
      </w:r>
      <w:r w:rsidR="00F34E7A" w:rsidRPr="00A30DE3">
        <w:rPr>
          <w:rFonts w:ascii="Times New Roman" w:hAnsi="Times New Roman" w:cs="Times New Roman"/>
          <w:sz w:val="24"/>
          <w:szCs w:val="24"/>
          <w:lang w:val="en-US"/>
        </w:rPr>
        <w:t>M</w:t>
      </w:r>
      <w:r w:rsidR="00A10D79" w:rsidRPr="00A30DE3">
        <w:rPr>
          <w:rFonts w:ascii="Times New Roman" w:hAnsi="Times New Roman" w:cs="Times New Roman"/>
          <w:sz w:val="24"/>
          <w:szCs w:val="24"/>
          <w:lang w:val="en-US"/>
        </w:rPr>
        <w:t>2</w:t>
      </w:r>
      <w:r w:rsidR="00A10D79" w:rsidRPr="00A30DE3">
        <w:rPr>
          <w:rFonts w:asciiTheme="majorHAnsi" w:hAnsiTheme="majorHAnsi" w:cstheme="majorHAnsi"/>
          <w:sz w:val="24"/>
          <w:szCs w:val="24"/>
          <w:lang w:val="en-US"/>
        </w:rPr>
        <w:t xml:space="preserve"> with all statistical significant dependent variables</w:t>
      </w:r>
      <w:r w:rsidR="00DD326C" w:rsidRPr="00A30DE3">
        <w:rPr>
          <w:rFonts w:asciiTheme="majorHAnsi" w:hAnsiTheme="majorHAnsi" w:cstheme="majorHAnsi"/>
          <w:sz w:val="24"/>
          <w:szCs w:val="24"/>
          <w:lang w:val="en-US"/>
        </w:rPr>
        <w:t>.</w:t>
      </w:r>
      <w:r w:rsidR="00B2610A" w:rsidRPr="00A30DE3">
        <w:rPr>
          <w:rFonts w:asciiTheme="majorHAnsi" w:hAnsiTheme="majorHAnsi" w:cstheme="majorHAnsi"/>
          <w:sz w:val="24"/>
          <w:szCs w:val="24"/>
          <w:lang w:val="en-US"/>
        </w:rPr>
        <w:t xml:space="preserve"> The final result of regression is summarized in the following table:</w:t>
      </w:r>
    </w:p>
    <w:p w14:paraId="29FC7932" w14:textId="77777777" w:rsidR="00020543" w:rsidRPr="00A30DE3" w:rsidRDefault="00020543" w:rsidP="00BB307C">
      <w:pPr>
        <w:spacing w:line="276" w:lineRule="auto"/>
        <w:jc w:val="both"/>
        <w:rPr>
          <w:rFonts w:asciiTheme="majorHAnsi" w:hAnsiTheme="majorHAnsi" w:cstheme="majorHAnsi"/>
          <w:b/>
          <w:sz w:val="24"/>
          <w:szCs w:val="24"/>
          <w:lang w:val="en-US"/>
        </w:rPr>
      </w:pPr>
    </w:p>
    <w:p w14:paraId="55C234A6" w14:textId="77777777" w:rsidR="00B2610A" w:rsidRPr="00A30DE3" w:rsidRDefault="008C38B3" w:rsidP="00BB307C">
      <w:pPr>
        <w:spacing w:line="276" w:lineRule="auto"/>
        <w:jc w:val="both"/>
        <w:rPr>
          <w:rFonts w:asciiTheme="majorHAnsi" w:hAnsiTheme="majorHAnsi" w:cstheme="majorHAnsi"/>
          <w:b/>
          <w:sz w:val="24"/>
          <w:szCs w:val="24"/>
          <w:lang w:val="en-US"/>
        </w:rPr>
      </w:pPr>
      <w:r w:rsidRPr="00A30DE3">
        <w:rPr>
          <w:rFonts w:asciiTheme="majorHAnsi" w:hAnsiTheme="majorHAnsi" w:cstheme="majorHAnsi"/>
          <w:b/>
          <w:sz w:val="24"/>
          <w:szCs w:val="24"/>
          <w:lang w:val="en-US"/>
        </w:rPr>
        <w:t>Table 3.6: Summary result of determinants of banks liquidity in Vietnam</w:t>
      </w:r>
    </w:p>
    <w:tbl>
      <w:tblPr>
        <w:tblStyle w:val="TableGrid"/>
        <w:tblW w:w="0" w:type="auto"/>
        <w:tblLook w:val="04A0" w:firstRow="1" w:lastRow="0" w:firstColumn="1" w:lastColumn="0" w:noHBand="0" w:noVBand="1"/>
      </w:tblPr>
      <w:tblGrid>
        <w:gridCol w:w="1384"/>
        <w:gridCol w:w="1559"/>
        <w:gridCol w:w="1560"/>
        <w:gridCol w:w="1559"/>
        <w:gridCol w:w="1559"/>
        <w:gridCol w:w="1418"/>
      </w:tblGrid>
      <w:tr w:rsidR="00020543" w:rsidRPr="00A30DE3" w14:paraId="373D457B" w14:textId="77777777" w:rsidTr="00020543">
        <w:tc>
          <w:tcPr>
            <w:tcW w:w="1384" w:type="dxa"/>
            <w:tcBorders>
              <w:left w:val="nil"/>
              <w:bottom w:val="single" w:sz="4" w:space="0" w:color="auto"/>
              <w:right w:val="nil"/>
            </w:tcBorders>
          </w:tcPr>
          <w:p w14:paraId="166ABB12" w14:textId="77777777" w:rsidR="00020543" w:rsidRPr="00A30DE3" w:rsidRDefault="00020543" w:rsidP="00BB307C">
            <w:pPr>
              <w:spacing w:line="276" w:lineRule="auto"/>
              <w:jc w:val="center"/>
              <w:rPr>
                <w:rFonts w:ascii="Times New Roman" w:hAnsi="Times New Roman" w:cs="Times New Roman"/>
                <w:b/>
                <w:sz w:val="24"/>
                <w:szCs w:val="24"/>
                <w:lang w:val="en-GB"/>
              </w:rPr>
            </w:pPr>
            <w:r w:rsidRPr="00A30DE3">
              <w:rPr>
                <w:rFonts w:ascii="Times New Roman" w:hAnsi="Times New Roman" w:cs="Times New Roman"/>
                <w:b/>
                <w:sz w:val="24"/>
                <w:szCs w:val="24"/>
                <w:lang w:val="en-GB"/>
              </w:rPr>
              <w:t>Variable</w:t>
            </w:r>
          </w:p>
        </w:tc>
        <w:tc>
          <w:tcPr>
            <w:tcW w:w="1559" w:type="dxa"/>
            <w:tcBorders>
              <w:left w:val="nil"/>
              <w:bottom w:val="single" w:sz="4" w:space="0" w:color="auto"/>
              <w:right w:val="nil"/>
            </w:tcBorders>
          </w:tcPr>
          <w:p w14:paraId="17975132" w14:textId="77777777" w:rsidR="00020543" w:rsidRPr="00A30DE3" w:rsidRDefault="00020543" w:rsidP="00BB307C">
            <w:pPr>
              <w:spacing w:line="276" w:lineRule="auto"/>
              <w:jc w:val="center"/>
              <w:rPr>
                <w:rFonts w:ascii="Times New Roman" w:hAnsi="Times New Roman" w:cs="Times New Roman"/>
                <w:b/>
                <w:sz w:val="24"/>
                <w:szCs w:val="24"/>
                <w:lang w:val="en-GB"/>
              </w:rPr>
            </w:pPr>
            <w:r w:rsidRPr="00A30DE3">
              <w:rPr>
                <w:rFonts w:ascii="Times New Roman" w:hAnsi="Times New Roman" w:cs="Times New Roman"/>
                <w:b/>
                <w:sz w:val="24"/>
                <w:szCs w:val="24"/>
                <w:lang w:val="en-GB"/>
              </w:rPr>
              <w:t>Expected sign</w:t>
            </w:r>
          </w:p>
        </w:tc>
        <w:tc>
          <w:tcPr>
            <w:tcW w:w="1560" w:type="dxa"/>
            <w:tcBorders>
              <w:left w:val="nil"/>
              <w:bottom w:val="single" w:sz="4" w:space="0" w:color="auto"/>
              <w:right w:val="nil"/>
            </w:tcBorders>
          </w:tcPr>
          <w:p w14:paraId="2312B2B9" w14:textId="77777777" w:rsidR="00020543" w:rsidRPr="00A30DE3" w:rsidRDefault="00020543" w:rsidP="00BB307C">
            <w:pPr>
              <w:spacing w:line="276" w:lineRule="auto"/>
              <w:jc w:val="center"/>
              <w:rPr>
                <w:rFonts w:ascii="Times New Roman" w:hAnsi="Times New Roman" w:cs="Times New Roman"/>
                <w:b/>
                <w:sz w:val="24"/>
                <w:szCs w:val="24"/>
                <w:lang w:val="en-GB"/>
              </w:rPr>
            </w:pPr>
            <w:r w:rsidRPr="00A30DE3">
              <w:rPr>
                <w:rFonts w:ascii="Times New Roman" w:hAnsi="Times New Roman" w:cs="Times New Roman"/>
                <w:b/>
                <w:sz w:val="24"/>
                <w:szCs w:val="24"/>
                <w:lang w:val="en-GB"/>
              </w:rPr>
              <w:t>Actual sign</w:t>
            </w:r>
          </w:p>
        </w:tc>
        <w:tc>
          <w:tcPr>
            <w:tcW w:w="1559" w:type="dxa"/>
            <w:tcBorders>
              <w:left w:val="nil"/>
              <w:bottom w:val="single" w:sz="4" w:space="0" w:color="auto"/>
              <w:right w:val="nil"/>
            </w:tcBorders>
          </w:tcPr>
          <w:p w14:paraId="1F5F2898" w14:textId="77777777" w:rsidR="00020543" w:rsidRPr="00A30DE3" w:rsidRDefault="00020543" w:rsidP="00BB307C">
            <w:pPr>
              <w:spacing w:line="276" w:lineRule="auto"/>
              <w:jc w:val="center"/>
              <w:rPr>
                <w:rFonts w:ascii="Times New Roman" w:hAnsi="Times New Roman" w:cs="Times New Roman"/>
                <w:b/>
                <w:sz w:val="24"/>
                <w:szCs w:val="24"/>
                <w:lang w:val="en-GB"/>
              </w:rPr>
            </w:pPr>
            <w:r w:rsidRPr="00A30DE3">
              <w:rPr>
                <w:rFonts w:ascii="Times New Roman" w:hAnsi="Times New Roman" w:cs="Times New Roman"/>
                <w:b/>
                <w:sz w:val="24"/>
                <w:szCs w:val="24"/>
                <w:lang w:val="en-GB"/>
              </w:rPr>
              <w:t>Result/ Significant</w:t>
            </w:r>
          </w:p>
        </w:tc>
        <w:tc>
          <w:tcPr>
            <w:tcW w:w="1559" w:type="dxa"/>
            <w:tcBorders>
              <w:left w:val="nil"/>
              <w:bottom w:val="single" w:sz="4" w:space="0" w:color="auto"/>
              <w:right w:val="nil"/>
            </w:tcBorders>
          </w:tcPr>
          <w:p w14:paraId="20A50A57" w14:textId="77777777" w:rsidR="00020543" w:rsidRPr="00A30DE3" w:rsidRDefault="00020543" w:rsidP="00BB307C">
            <w:pPr>
              <w:spacing w:line="276" w:lineRule="auto"/>
              <w:jc w:val="center"/>
              <w:rPr>
                <w:rFonts w:ascii="Times New Roman" w:hAnsi="Times New Roman" w:cs="Times New Roman"/>
                <w:b/>
                <w:sz w:val="24"/>
                <w:szCs w:val="24"/>
                <w:lang w:val="en-GB"/>
              </w:rPr>
            </w:pPr>
            <w:r w:rsidRPr="00A30DE3">
              <w:rPr>
                <w:rFonts w:ascii="Times New Roman" w:hAnsi="Times New Roman" w:cs="Times New Roman"/>
                <w:b/>
                <w:sz w:val="24"/>
                <w:szCs w:val="24"/>
                <w:lang w:val="en-GB"/>
              </w:rPr>
              <w:t>Coefficient</w:t>
            </w:r>
          </w:p>
        </w:tc>
        <w:tc>
          <w:tcPr>
            <w:tcW w:w="1418" w:type="dxa"/>
            <w:tcBorders>
              <w:left w:val="nil"/>
              <w:bottom w:val="single" w:sz="4" w:space="0" w:color="auto"/>
              <w:right w:val="nil"/>
            </w:tcBorders>
          </w:tcPr>
          <w:p w14:paraId="768A6B24" w14:textId="77777777" w:rsidR="00020543" w:rsidRPr="00A30DE3" w:rsidRDefault="00020543" w:rsidP="00BB307C">
            <w:pPr>
              <w:spacing w:line="276" w:lineRule="auto"/>
              <w:jc w:val="center"/>
              <w:rPr>
                <w:rFonts w:ascii="Times New Roman" w:hAnsi="Times New Roman" w:cs="Times New Roman"/>
                <w:b/>
                <w:sz w:val="24"/>
                <w:szCs w:val="24"/>
                <w:lang w:val="en-GB"/>
              </w:rPr>
            </w:pPr>
            <w:r w:rsidRPr="00A30DE3">
              <w:rPr>
                <w:rFonts w:ascii="Times New Roman" w:hAnsi="Times New Roman" w:cs="Times New Roman"/>
                <w:b/>
                <w:sz w:val="24"/>
                <w:szCs w:val="24"/>
                <w:lang w:val="en-GB"/>
              </w:rPr>
              <w:t>Hypothesis tested</w:t>
            </w:r>
          </w:p>
        </w:tc>
      </w:tr>
      <w:tr w:rsidR="00020543" w:rsidRPr="00A30DE3" w14:paraId="22188E3D" w14:textId="77777777" w:rsidTr="00020543">
        <w:tc>
          <w:tcPr>
            <w:tcW w:w="1384" w:type="dxa"/>
            <w:tcBorders>
              <w:left w:val="nil"/>
              <w:bottom w:val="nil"/>
              <w:right w:val="nil"/>
            </w:tcBorders>
          </w:tcPr>
          <w:p w14:paraId="449F4DD5" w14:textId="77777777" w:rsidR="00020543" w:rsidRPr="00A30DE3" w:rsidRDefault="00020543"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NIM</w:t>
            </w:r>
          </w:p>
        </w:tc>
        <w:tc>
          <w:tcPr>
            <w:tcW w:w="1559" w:type="dxa"/>
            <w:tcBorders>
              <w:left w:val="nil"/>
              <w:bottom w:val="nil"/>
              <w:right w:val="nil"/>
            </w:tcBorders>
          </w:tcPr>
          <w:p w14:paraId="2E79CF87"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60" w:type="dxa"/>
            <w:tcBorders>
              <w:left w:val="nil"/>
              <w:bottom w:val="nil"/>
              <w:right w:val="nil"/>
            </w:tcBorders>
          </w:tcPr>
          <w:p w14:paraId="121B3E25"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59" w:type="dxa"/>
            <w:tcBorders>
              <w:left w:val="nil"/>
              <w:bottom w:val="nil"/>
              <w:right w:val="nil"/>
            </w:tcBorders>
          </w:tcPr>
          <w:p w14:paraId="3A2BCB96" w14:textId="77777777" w:rsidR="00020543" w:rsidRPr="00A30DE3" w:rsidRDefault="00020543" w:rsidP="00BB307C">
            <w:pPr>
              <w:spacing w:line="276" w:lineRule="auto"/>
              <w:jc w:val="center"/>
              <w:rPr>
                <w:rFonts w:ascii="Times New Roman" w:hAnsi="Times New Roman" w:cs="Times New Roman"/>
                <w:sz w:val="24"/>
                <w:szCs w:val="24"/>
                <w:lang w:val="en-GB"/>
              </w:rPr>
            </w:pPr>
            <w:r w:rsidRPr="00A30DE3">
              <w:rPr>
                <w:rFonts w:ascii="Times New Roman" w:hAnsi="Times New Roman" w:cs="Times New Roman"/>
                <w:sz w:val="24"/>
                <w:szCs w:val="24"/>
                <w:lang w:val="en-GB"/>
              </w:rPr>
              <w:t>1%</w:t>
            </w:r>
          </w:p>
        </w:tc>
        <w:tc>
          <w:tcPr>
            <w:tcW w:w="1559" w:type="dxa"/>
            <w:tcBorders>
              <w:left w:val="nil"/>
              <w:bottom w:val="nil"/>
              <w:right w:val="nil"/>
            </w:tcBorders>
          </w:tcPr>
          <w:p w14:paraId="3D2E1189" w14:textId="77777777" w:rsidR="00020543" w:rsidRPr="00A30DE3" w:rsidRDefault="00020543"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 xml:space="preserve">-4.242905 </w:t>
            </w:r>
          </w:p>
        </w:tc>
        <w:tc>
          <w:tcPr>
            <w:tcW w:w="1418" w:type="dxa"/>
            <w:tcBorders>
              <w:left w:val="nil"/>
              <w:bottom w:val="nil"/>
              <w:right w:val="nil"/>
            </w:tcBorders>
          </w:tcPr>
          <w:p w14:paraId="2B6378A8"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Accepted</w:t>
            </w:r>
          </w:p>
        </w:tc>
      </w:tr>
      <w:tr w:rsidR="00020543" w:rsidRPr="00A30DE3" w14:paraId="4DE411C5" w14:textId="77777777" w:rsidTr="00020543">
        <w:tc>
          <w:tcPr>
            <w:tcW w:w="1384" w:type="dxa"/>
            <w:tcBorders>
              <w:top w:val="nil"/>
              <w:left w:val="nil"/>
              <w:bottom w:val="nil"/>
              <w:right w:val="nil"/>
            </w:tcBorders>
          </w:tcPr>
          <w:p w14:paraId="23157F65" w14:textId="77777777" w:rsidR="00020543" w:rsidRPr="00A30DE3" w:rsidRDefault="00020543"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SIZE</w:t>
            </w:r>
          </w:p>
        </w:tc>
        <w:tc>
          <w:tcPr>
            <w:tcW w:w="1559" w:type="dxa"/>
            <w:tcBorders>
              <w:top w:val="nil"/>
              <w:left w:val="nil"/>
              <w:bottom w:val="nil"/>
              <w:right w:val="nil"/>
            </w:tcBorders>
          </w:tcPr>
          <w:p w14:paraId="0AC5193D"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60" w:type="dxa"/>
            <w:tcBorders>
              <w:top w:val="nil"/>
              <w:left w:val="nil"/>
              <w:bottom w:val="nil"/>
              <w:right w:val="nil"/>
            </w:tcBorders>
          </w:tcPr>
          <w:p w14:paraId="466600F1"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59" w:type="dxa"/>
            <w:tcBorders>
              <w:top w:val="nil"/>
              <w:left w:val="nil"/>
              <w:bottom w:val="nil"/>
              <w:right w:val="nil"/>
            </w:tcBorders>
          </w:tcPr>
          <w:p w14:paraId="523EF7D7"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5%</w:t>
            </w:r>
          </w:p>
        </w:tc>
        <w:tc>
          <w:tcPr>
            <w:tcW w:w="1559" w:type="dxa"/>
            <w:tcBorders>
              <w:top w:val="nil"/>
              <w:left w:val="nil"/>
              <w:bottom w:val="nil"/>
              <w:right w:val="nil"/>
            </w:tcBorders>
          </w:tcPr>
          <w:p w14:paraId="54B6C839" w14:textId="77777777" w:rsidR="00020543" w:rsidRPr="00A30DE3" w:rsidRDefault="00020543"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 xml:space="preserve">-2.392028 </w:t>
            </w:r>
          </w:p>
        </w:tc>
        <w:tc>
          <w:tcPr>
            <w:tcW w:w="1418" w:type="dxa"/>
            <w:tcBorders>
              <w:top w:val="nil"/>
              <w:left w:val="nil"/>
              <w:bottom w:val="nil"/>
              <w:right w:val="nil"/>
            </w:tcBorders>
          </w:tcPr>
          <w:p w14:paraId="032C19BD"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Accepted</w:t>
            </w:r>
          </w:p>
        </w:tc>
      </w:tr>
      <w:tr w:rsidR="00020543" w:rsidRPr="00A30DE3" w14:paraId="6F600B9C" w14:textId="77777777" w:rsidTr="00020543">
        <w:tc>
          <w:tcPr>
            <w:tcW w:w="1384" w:type="dxa"/>
            <w:tcBorders>
              <w:top w:val="nil"/>
              <w:left w:val="nil"/>
              <w:bottom w:val="nil"/>
              <w:right w:val="nil"/>
            </w:tcBorders>
          </w:tcPr>
          <w:p w14:paraId="418A8F8E" w14:textId="77777777" w:rsidR="00020543" w:rsidRPr="00A30DE3" w:rsidRDefault="00020543"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P</w:t>
            </w:r>
          </w:p>
        </w:tc>
        <w:tc>
          <w:tcPr>
            <w:tcW w:w="1559" w:type="dxa"/>
            <w:tcBorders>
              <w:top w:val="nil"/>
              <w:left w:val="nil"/>
              <w:bottom w:val="nil"/>
              <w:right w:val="nil"/>
            </w:tcBorders>
          </w:tcPr>
          <w:p w14:paraId="7BB21505"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60" w:type="dxa"/>
            <w:tcBorders>
              <w:top w:val="nil"/>
              <w:left w:val="nil"/>
              <w:bottom w:val="nil"/>
              <w:right w:val="nil"/>
            </w:tcBorders>
          </w:tcPr>
          <w:p w14:paraId="79DD6A3B"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59" w:type="dxa"/>
            <w:tcBorders>
              <w:top w:val="nil"/>
              <w:left w:val="nil"/>
              <w:bottom w:val="nil"/>
              <w:right w:val="nil"/>
            </w:tcBorders>
          </w:tcPr>
          <w:p w14:paraId="3E415EBB"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1%</w:t>
            </w:r>
          </w:p>
        </w:tc>
        <w:tc>
          <w:tcPr>
            <w:tcW w:w="1559" w:type="dxa"/>
            <w:tcBorders>
              <w:top w:val="nil"/>
              <w:left w:val="nil"/>
              <w:bottom w:val="nil"/>
              <w:right w:val="nil"/>
            </w:tcBorders>
          </w:tcPr>
          <w:p w14:paraId="6CDC0B2A" w14:textId="77777777" w:rsidR="00020543" w:rsidRPr="00A30DE3" w:rsidRDefault="00020543"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 xml:space="preserve">0.4446141 </w:t>
            </w:r>
          </w:p>
        </w:tc>
        <w:tc>
          <w:tcPr>
            <w:tcW w:w="1418" w:type="dxa"/>
            <w:tcBorders>
              <w:top w:val="nil"/>
              <w:left w:val="nil"/>
              <w:bottom w:val="nil"/>
              <w:right w:val="nil"/>
            </w:tcBorders>
          </w:tcPr>
          <w:p w14:paraId="50A5454A" w14:textId="77777777" w:rsidR="00020543" w:rsidRPr="00A30DE3" w:rsidRDefault="00020543" w:rsidP="00BB307C">
            <w:pPr>
              <w:spacing w:line="276" w:lineRule="auto"/>
              <w:jc w:val="center"/>
              <w:rPr>
                <w:rFonts w:ascii="Times New Roman" w:hAnsi="Times New Roman" w:cs="Times New Roman"/>
                <w:sz w:val="24"/>
                <w:szCs w:val="24"/>
                <w:lang w:val="en-GB"/>
              </w:rPr>
            </w:pPr>
            <w:r w:rsidRPr="00A30DE3">
              <w:rPr>
                <w:rFonts w:ascii="Times New Roman" w:hAnsi="Times New Roman" w:cs="Times New Roman"/>
                <w:sz w:val="24"/>
                <w:szCs w:val="24"/>
              </w:rPr>
              <w:t>Accepted</w:t>
            </w:r>
          </w:p>
        </w:tc>
      </w:tr>
      <w:tr w:rsidR="00020543" w:rsidRPr="00A30DE3" w14:paraId="6652B8B9" w14:textId="77777777" w:rsidTr="00020543">
        <w:tc>
          <w:tcPr>
            <w:tcW w:w="1384" w:type="dxa"/>
            <w:tcBorders>
              <w:top w:val="nil"/>
              <w:left w:val="nil"/>
              <w:bottom w:val="nil"/>
              <w:right w:val="nil"/>
            </w:tcBorders>
          </w:tcPr>
          <w:p w14:paraId="52AA56CF" w14:textId="77777777" w:rsidR="00020543" w:rsidRPr="00A30DE3" w:rsidRDefault="00020543"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R</w:t>
            </w:r>
          </w:p>
        </w:tc>
        <w:tc>
          <w:tcPr>
            <w:tcW w:w="1559" w:type="dxa"/>
            <w:tcBorders>
              <w:top w:val="nil"/>
              <w:left w:val="nil"/>
              <w:bottom w:val="nil"/>
              <w:right w:val="nil"/>
            </w:tcBorders>
          </w:tcPr>
          <w:p w14:paraId="6BD115D8"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60" w:type="dxa"/>
            <w:tcBorders>
              <w:top w:val="nil"/>
              <w:left w:val="nil"/>
              <w:bottom w:val="nil"/>
              <w:right w:val="nil"/>
            </w:tcBorders>
          </w:tcPr>
          <w:p w14:paraId="4F3FE6B8"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59" w:type="dxa"/>
            <w:tcBorders>
              <w:top w:val="nil"/>
              <w:left w:val="nil"/>
              <w:bottom w:val="nil"/>
              <w:right w:val="nil"/>
            </w:tcBorders>
          </w:tcPr>
          <w:p w14:paraId="6183065F"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5%</w:t>
            </w:r>
          </w:p>
        </w:tc>
        <w:tc>
          <w:tcPr>
            <w:tcW w:w="1559" w:type="dxa"/>
            <w:tcBorders>
              <w:top w:val="nil"/>
              <w:left w:val="nil"/>
              <w:bottom w:val="nil"/>
              <w:right w:val="nil"/>
            </w:tcBorders>
          </w:tcPr>
          <w:p w14:paraId="7A984911" w14:textId="77777777" w:rsidR="00020543" w:rsidRPr="00A30DE3" w:rsidRDefault="00020543"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 xml:space="preserve">1.339152 </w:t>
            </w:r>
          </w:p>
        </w:tc>
        <w:tc>
          <w:tcPr>
            <w:tcW w:w="1418" w:type="dxa"/>
            <w:tcBorders>
              <w:top w:val="nil"/>
              <w:left w:val="nil"/>
              <w:bottom w:val="nil"/>
              <w:right w:val="nil"/>
            </w:tcBorders>
          </w:tcPr>
          <w:p w14:paraId="3F381A38"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Accepted</w:t>
            </w:r>
          </w:p>
        </w:tc>
      </w:tr>
      <w:tr w:rsidR="00020543" w:rsidRPr="00A30DE3" w14:paraId="4E92237F" w14:textId="77777777" w:rsidTr="00020543">
        <w:tc>
          <w:tcPr>
            <w:tcW w:w="1384" w:type="dxa"/>
            <w:tcBorders>
              <w:top w:val="nil"/>
              <w:left w:val="nil"/>
              <w:bottom w:val="nil"/>
              <w:right w:val="nil"/>
            </w:tcBorders>
          </w:tcPr>
          <w:p w14:paraId="0E857E02" w14:textId="77777777" w:rsidR="00020543" w:rsidRPr="00A30DE3" w:rsidRDefault="00020543"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GG</w:t>
            </w:r>
          </w:p>
        </w:tc>
        <w:tc>
          <w:tcPr>
            <w:tcW w:w="1559" w:type="dxa"/>
            <w:tcBorders>
              <w:top w:val="nil"/>
              <w:left w:val="nil"/>
              <w:bottom w:val="nil"/>
              <w:right w:val="nil"/>
            </w:tcBorders>
          </w:tcPr>
          <w:p w14:paraId="323FBC50"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60" w:type="dxa"/>
            <w:tcBorders>
              <w:top w:val="nil"/>
              <w:left w:val="nil"/>
              <w:bottom w:val="nil"/>
              <w:right w:val="nil"/>
            </w:tcBorders>
          </w:tcPr>
          <w:p w14:paraId="52281BA2"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59" w:type="dxa"/>
            <w:tcBorders>
              <w:top w:val="nil"/>
              <w:left w:val="nil"/>
              <w:bottom w:val="nil"/>
              <w:right w:val="nil"/>
            </w:tcBorders>
          </w:tcPr>
          <w:p w14:paraId="67B8F622"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1%</w:t>
            </w:r>
          </w:p>
        </w:tc>
        <w:tc>
          <w:tcPr>
            <w:tcW w:w="1559" w:type="dxa"/>
            <w:tcBorders>
              <w:top w:val="nil"/>
              <w:left w:val="nil"/>
              <w:bottom w:val="nil"/>
              <w:right w:val="nil"/>
            </w:tcBorders>
          </w:tcPr>
          <w:p w14:paraId="3DC75FDA" w14:textId="77777777" w:rsidR="00020543" w:rsidRPr="00A30DE3" w:rsidRDefault="00020543"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 xml:space="preserve">-3.808277 </w:t>
            </w:r>
          </w:p>
        </w:tc>
        <w:tc>
          <w:tcPr>
            <w:tcW w:w="1418" w:type="dxa"/>
            <w:tcBorders>
              <w:top w:val="nil"/>
              <w:left w:val="nil"/>
              <w:bottom w:val="nil"/>
              <w:right w:val="nil"/>
            </w:tcBorders>
          </w:tcPr>
          <w:p w14:paraId="24B4FE72"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Accepted</w:t>
            </w:r>
          </w:p>
        </w:tc>
      </w:tr>
      <w:tr w:rsidR="00020543" w:rsidRPr="00A30DE3" w14:paraId="52E757BE" w14:textId="77777777" w:rsidTr="00020543">
        <w:tc>
          <w:tcPr>
            <w:tcW w:w="1384" w:type="dxa"/>
            <w:tcBorders>
              <w:top w:val="nil"/>
              <w:left w:val="nil"/>
              <w:bottom w:val="nil"/>
              <w:right w:val="nil"/>
            </w:tcBorders>
          </w:tcPr>
          <w:p w14:paraId="57688EEF" w14:textId="77777777" w:rsidR="00020543" w:rsidRPr="00A30DE3" w:rsidRDefault="00020543"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CAP</w:t>
            </w:r>
          </w:p>
        </w:tc>
        <w:tc>
          <w:tcPr>
            <w:tcW w:w="1559" w:type="dxa"/>
            <w:tcBorders>
              <w:top w:val="nil"/>
              <w:left w:val="nil"/>
              <w:bottom w:val="nil"/>
              <w:right w:val="nil"/>
            </w:tcBorders>
          </w:tcPr>
          <w:p w14:paraId="614051D2"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60" w:type="dxa"/>
            <w:tcBorders>
              <w:top w:val="nil"/>
              <w:left w:val="nil"/>
              <w:bottom w:val="nil"/>
              <w:right w:val="nil"/>
            </w:tcBorders>
          </w:tcPr>
          <w:p w14:paraId="7B8FCDD0"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59" w:type="dxa"/>
            <w:tcBorders>
              <w:top w:val="nil"/>
              <w:left w:val="nil"/>
              <w:bottom w:val="nil"/>
              <w:right w:val="nil"/>
            </w:tcBorders>
          </w:tcPr>
          <w:p w14:paraId="56D78D50"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Insignificant</w:t>
            </w:r>
          </w:p>
        </w:tc>
        <w:tc>
          <w:tcPr>
            <w:tcW w:w="1559" w:type="dxa"/>
            <w:tcBorders>
              <w:top w:val="nil"/>
              <w:left w:val="nil"/>
              <w:bottom w:val="nil"/>
              <w:right w:val="nil"/>
            </w:tcBorders>
          </w:tcPr>
          <w:p w14:paraId="26550D81" w14:textId="77777777" w:rsidR="00020543" w:rsidRPr="00A30DE3" w:rsidRDefault="00020543" w:rsidP="00BB307C">
            <w:pPr>
              <w:spacing w:line="276" w:lineRule="auto"/>
              <w:jc w:val="center"/>
              <w:rPr>
                <w:rFonts w:ascii="Times New Roman" w:hAnsi="Times New Roman" w:cs="Times New Roman"/>
                <w:sz w:val="24"/>
                <w:szCs w:val="24"/>
                <w:lang w:val="en-GB"/>
              </w:rPr>
            </w:pPr>
            <w:r w:rsidRPr="00A30DE3">
              <w:rPr>
                <w:rFonts w:ascii="Times New Roman" w:hAnsi="Times New Roman" w:cs="Times New Roman"/>
                <w:sz w:val="24"/>
                <w:szCs w:val="24"/>
                <w:lang w:val="en-GB"/>
              </w:rPr>
              <w:t>-</w:t>
            </w:r>
          </w:p>
        </w:tc>
        <w:tc>
          <w:tcPr>
            <w:tcW w:w="1418" w:type="dxa"/>
            <w:tcBorders>
              <w:top w:val="nil"/>
              <w:left w:val="nil"/>
              <w:bottom w:val="nil"/>
              <w:right w:val="nil"/>
            </w:tcBorders>
          </w:tcPr>
          <w:p w14:paraId="27F3E6BB" w14:textId="77777777" w:rsidR="00020543" w:rsidRPr="00A30DE3" w:rsidRDefault="00020543" w:rsidP="00BB307C">
            <w:pPr>
              <w:spacing w:line="276" w:lineRule="auto"/>
              <w:jc w:val="center"/>
              <w:rPr>
                <w:rFonts w:ascii="Times New Roman" w:hAnsi="Times New Roman" w:cs="Times New Roman"/>
                <w:sz w:val="24"/>
                <w:szCs w:val="24"/>
                <w:lang w:val="en-GB"/>
              </w:rPr>
            </w:pPr>
            <w:r w:rsidRPr="00A30DE3">
              <w:rPr>
                <w:rFonts w:ascii="Times New Roman" w:hAnsi="Times New Roman" w:cs="Times New Roman"/>
                <w:sz w:val="24"/>
                <w:szCs w:val="24"/>
                <w:lang w:val="en-GB"/>
              </w:rPr>
              <w:t>Rejected</w:t>
            </w:r>
          </w:p>
        </w:tc>
      </w:tr>
      <w:tr w:rsidR="00020543" w:rsidRPr="00A30DE3" w14:paraId="76CBB141" w14:textId="77777777" w:rsidTr="00020543">
        <w:tc>
          <w:tcPr>
            <w:tcW w:w="1384" w:type="dxa"/>
            <w:tcBorders>
              <w:top w:val="nil"/>
              <w:left w:val="nil"/>
              <w:right w:val="nil"/>
            </w:tcBorders>
          </w:tcPr>
          <w:p w14:paraId="101DFCA0" w14:textId="77777777" w:rsidR="00020543" w:rsidRPr="00A30DE3" w:rsidRDefault="00020543" w:rsidP="00BB307C">
            <w:pPr>
              <w:spacing w:line="276" w:lineRule="auto"/>
              <w:jc w:val="center"/>
              <w:rPr>
                <w:rFonts w:asciiTheme="majorHAnsi" w:hAnsiTheme="majorHAnsi" w:cstheme="majorHAnsi"/>
                <w:sz w:val="24"/>
                <w:szCs w:val="24"/>
              </w:rPr>
            </w:pPr>
            <w:r w:rsidRPr="00A30DE3">
              <w:rPr>
                <w:rFonts w:asciiTheme="majorHAnsi" w:hAnsiTheme="majorHAnsi" w:cstheme="majorHAnsi"/>
                <w:sz w:val="24"/>
                <w:szCs w:val="24"/>
              </w:rPr>
              <w:t>LG</w:t>
            </w:r>
          </w:p>
        </w:tc>
        <w:tc>
          <w:tcPr>
            <w:tcW w:w="1559" w:type="dxa"/>
            <w:tcBorders>
              <w:top w:val="nil"/>
              <w:left w:val="nil"/>
              <w:right w:val="nil"/>
            </w:tcBorders>
          </w:tcPr>
          <w:p w14:paraId="69714F7A"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60" w:type="dxa"/>
            <w:tcBorders>
              <w:top w:val="nil"/>
              <w:left w:val="nil"/>
              <w:right w:val="nil"/>
            </w:tcBorders>
          </w:tcPr>
          <w:p w14:paraId="3B02F4DB"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559" w:type="dxa"/>
            <w:tcBorders>
              <w:top w:val="nil"/>
              <w:left w:val="nil"/>
              <w:right w:val="nil"/>
            </w:tcBorders>
          </w:tcPr>
          <w:p w14:paraId="7B7840DC"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Insignificant</w:t>
            </w:r>
          </w:p>
        </w:tc>
        <w:tc>
          <w:tcPr>
            <w:tcW w:w="1559" w:type="dxa"/>
            <w:tcBorders>
              <w:top w:val="nil"/>
              <w:left w:val="nil"/>
              <w:right w:val="nil"/>
            </w:tcBorders>
          </w:tcPr>
          <w:p w14:paraId="4F5D26D1"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rPr>
              <w:t>-</w:t>
            </w:r>
          </w:p>
        </w:tc>
        <w:tc>
          <w:tcPr>
            <w:tcW w:w="1418" w:type="dxa"/>
            <w:tcBorders>
              <w:top w:val="nil"/>
              <w:left w:val="nil"/>
              <w:right w:val="nil"/>
            </w:tcBorders>
          </w:tcPr>
          <w:p w14:paraId="43A6F32C" w14:textId="77777777" w:rsidR="00020543" w:rsidRPr="00A30DE3" w:rsidRDefault="00020543" w:rsidP="00BB307C">
            <w:pPr>
              <w:widowControl w:val="0"/>
              <w:autoSpaceDE w:val="0"/>
              <w:autoSpaceDN w:val="0"/>
              <w:adjustRightInd w:val="0"/>
              <w:spacing w:line="276" w:lineRule="auto"/>
              <w:jc w:val="center"/>
              <w:rPr>
                <w:rFonts w:ascii="Times New Roman" w:hAnsi="Times New Roman" w:cs="Times New Roman"/>
                <w:sz w:val="24"/>
                <w:szCs w:val="24"/>
              </w:rPr>
            </w:pPr>
            <w:r w:rsidRPr="00A30DE3">
              <w:rPr>
                <w:rFonts w:ascii="Times New Roman" w:hAnsi="Times New Roman" w:cs="Times New Roman"/>
                <w:sz w:val="24"/>
                <w:szCs w:val="24"/>
                <w:lang w:val="en-GB"/>
              </w:rPr>
              <w:t>Rejected</w:t>
            </w:r>
          </w:p>
        </w:tc>
      </w:tr>
    </w:tbl>
    <w:p w14:paraId="7F5BF562" w14:textId="77777777" w:rsidR="00A4243B" w:rsidRPr="00A30DE3" w:rsidRDefault="00A4243B" w:rsidP="00BB307C">
      <w:pPr>
        <w:spacing w:line="276" w:lineRule="auto"/>
        <w:jc w:val="both"/>
        <w:rPr>
          <w:rFonts w:asciiTheme="majorHAnsi" w:hAnsiTheme="majorHAnsi" w:cstheme="majorHAnsi"/>
          <w:i/>
          <w:sz w:val="24"/>
          <w:szCs w:val="24"/>
          <w:lang w:val="en-US"/>
        </w:rPr>
      </w:pPr>
      <w:r w:rsidRPr="00A30DE3">
        <w:rPr>
          <w:rFonts w:asciiTheme="majorHAnsi" w:hAnsiTheme="majorHAnsi" w:cstheme="majorHAnsi"/>
          <w:i/>
          <w:sz w:val="24"/>
          <w:szCs w:val="24"/>
          <w:lang w:val="en-US"/>
        </w:rPr>
        <w:t>Source: Authors calculation basing on dataset</w:t>
      </w:r>
    </w:p>
    <w:p w14:paraId="05E1AAAA" w14:textId="77777777" w:rsidR="00020543" w:rsidRPr="00A30DE3" w:rsidRDefault="00A4243B"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T</w:t>
      </w:r>
      <w:r w:rsidR="00043119" w:rsidRPr="00A30DE3">
        <w:rPr>
          <w:rFonts w:asciiTheme="majorHAnsi" w:hAnsiTheme="majorHAnsi" w:cstheme="majorHAnsi"/>
          <w:sz w:val="24"/>
          <w:szCs w:val="24"/>
          <w:lang w:val="en-US"/>
        </w:rPr>
        <w:t>he random effect model (REM), which is</w:t>
      </w:r>
      <w:r w:rsidR="00110249" w:rsidRPr="00A30DE3">
        <w:rPr>
          <w:rFonts w:asciiTheme="majorHAnsi" w:hAnsiTheme="majorHAnsi" w:cstheme="majorHAnsi"/>
          <w:sz w:val="24"/>
          <w:szCs w:val="24"/>
          <w:lang w:val="en-US"/>
        </w:rPr>
        <w:t xml:space="preserve"> </w:t>
      </w:r>
      <w:r w:rsidR="00043119" w:rsidRPr="00A30DE3">
        <w:rPr>
          <w:rFonts w:asciiTheme="majorHAnsi" w:hAnsiTheme="majorHAnsi" w:cstheme="majorHAnsi"/>
          <w:sz w:val="24"/>
          <w:szCs w:val="24"/>
          <w:lang w:val="en-US"/>
        </w:rPr>
        <w:t xml:space="preserve">applied with data of 140 </w:t>
      </w:r>
      <w:r w:rsidR="0088006F" w:rsidRPr="00A30DE3">
        <w:rPr>
          <w:rFonts w:asciiTheme="majorHAnsi" w:hAnsiTheme="majorHAnsi" w:cstheme="majorHAnsi"/>
          <w:sz w:val="24"/>
          <w:szCs w:val="24"/>
          <w:lang w:val="en-US"/>
        </w:rPr>
        <w:t>observations</w:t>
      </w:r>
      <w:r w:rsidR="00043119" w:rsidRPr="00A30DE3">
        <w:rPr>
          <w:rFonts w:asciiTheme="majorHAnsi" w:hAnsiTheme="majorHAnsi" w:cstheme="majorHAnsi"/>
          <w:sz w:val="24"/>
          <w:szCs w:val="24"/>
          <w:lang w:val="en-US"/>
        </w:rPr>
        <w:t xml:space="preserve"> from 20 </w:t>
      </w:r>
      <w:r w:rsidR="00110249" w:rsidRPr="00A30DE3">
        <w:rPr>
          <w:rFonts w:asciiTheme="majorHAnsi" w:hAnsiTheme="majorHAnsi" w:cstheme="majorHAnsi"/>
          <w:sz w:val="24"/>
          <w:szCs w:val="24"/>
          <w:lang w:val="en-US"/>
        </w:rPr>
        <w:t xml:space="preserve">Vietnamese commercial banks in </w:t>
      </w:r>
      <w:r w:rsidR="00043119" w:rsidRPr="00A30DE3">
        <w:rPr>
          <w:rFonts w:asciiTheme="majorHAnsi" w:hAnsiTheme="majorHAnsi" w:cstheme="majorHAnsi"/>
          <w:sz w:val="24"/>
          <w:szCs w:val="24"/>
          <w:lang w:val="en-US"/>
        </w:rPr>
        <w:t>period 2008 to 2014, shows that there are 5 determinant</w:t>
      </w:r>
      <w:r w:rsidR="00110249" w:rsidRPr="00A30DE3">
        <w:rPr>
          <w:rFonts w:asciiTheme="majorHAnsi" w:hAnsiTheme="majorHAnsi" w:cstheme="majorHAnsi"/>
          <w:sz w:val="24"/>
          <w:szCs w:val="24"/>
          <w:lang w:val="en-US"/>
        </w:rPr>
        <w:t>s</w:t>
      </w:r>
      <w:r w:rsidR="00043119" w:rsidRPr="00A30DE3">
        <w:rPr>
          <w:rFonts w:asciiTheme="majorHAnsi" w:hAnsiTheme="majorHAnsi" w:cstheme="majorHAnsi"/>
          <w:sz w:val="24"/>
          <w:szCs w:val="24"/>
          <w:lang w:val="en-US"/>
        </w:rPr>
        <w:t xml:space="preserve"> of bank</w:t>
      </w:r>
      <w:r w:rsidR="00110249" w:rsidRPr="00A30DE3">
        <w:rPr>
          <w:rFonts w:asciiTheme="majorHAnsi" w:hAnsiTheme="majorHAnsi" w:cstheme="majorHAnsi"/>
          <w:sz w:val="24"/>
          <w:szCs w:val="24"/>
          <w:lang w:val="en-US"/>
        </w:rPr>
        <w:t>’s</w:t>
      </w:r>
      <w:r w:rsidR="00043119" w:rsidRPr="00A30DE3">
        <w:rPr>
          <w:rFonts w:asciiTheme="majorHAnsi" w:hAnsiTheme="majorHAnsi" w:cstheme="majorHAnsi"/>
          <w:sz w:val="24"/>
          <w:szCs w:val="24"/>
          <w:lang w:val="en-US"/>
        </w:rPr>
        <w:t xml:space="preserve"> liquidity in Vietnam</w:t>
      </w:r>
      <w:r w:rsidR="004507CD" w:rsidRPr="00A30DE3">
        <w:rPr>
          <w:rFonts w:asciiTheme="majorHAnsi" w:hAnsiTheme="majorHAnsi" w:cstheme="majorHAnsi"/>
          <w:sz w:val="24"/>
          <w:szCs w:val="24"/>
          <w:lang w:val="en-US"/>
        </w:rPr>
        <w:t>,</w:t>
      </w:r>
      <w:r w:rsidR="00043119" w:rsidRPr="00A30DE3">
        <w:rPr>
          <w:rFonts w:asciiTheme="majorHAnsi" w:hAnsiTheme="majorHAnsi" w:cstheme="majorHAnsi"/>
          <w:sz w:val="24"/>
          <w:szCs w:val="24"/>
          <w:lang w:val="en-US"/>
        </w:rPr>
        <w:t xml:space="preserve"> which are opportunity cost of keeping liquid assets, bank size, </w:t>
      </w:r>
      <w:r w:rsidR="0088006F" w:rsidRPr="00A30DE3">
        <w:rPr>
          <w:rFonts w:asciiTheme="majorHAnsi" w:hAnsiTheme="majorHAnsi" w:cstheme="majorHAnsi"/>
          <w:sz w:val="24"/>
          <w:szCs w:val="24"/>
          <w:lang w:val="en-US"/>
        </w:rPr>
        <w:t xml:space="preserve">profitability, </w:t>
      </w:r>
      <w:r w:rsidR="00043119" w:rsidRPr="00A30DE3">
        <w:rPr>
          <w:rFonts w:asciiTheme="majorHAnsi" w:hAnsiTheme="majorHAnsi" w:cstheme="majorHAnsi"/>
          <w:sz w:val="24"/>
          <w:szCs w:val="24"/>
          <w:lang w:val="en-US"/>
        </w:rPr>
        <w:t xml:space="preserve">GDP growth rate and </w:t>
      </w:r>
      <w:r w:rsidR="004120AC" w:rsidRPr="00A30DE3">
        <w:rPr>
          <w:rFonts w:asciiTheme="majorHAnsi" w:hAnsiTheme="majorHAnsi" w:cstheme="majorHAnsi"/>
          <w:sz w:val="24"/>
          <w:szCs w:val="24"/>
          <w:lang w:val="en-US"/>
        </w:rPr>
        <w:t>Policy interest rate</w:t>
      </w:r>
      <w:r w:rsidR="0088006F" w:rsidRPr="00A30DE3">
        <w:rPr>
          <w:rFonts w:asciiTheme="majorHAnsi" w:hAnsiTheme="majorHAnsi" w:cstheme="majorHAnsi"/>
          <w:sz w:val="24"/>
          <w:szCs w:val="24"/>
          <w:lang w:val="en-US"/>
        </w:rPr>
        <w:t>.</w:t>
      </w:r>
      <w:r w:rsidR="00043119" w:rsidRPr="00A30DE3">
        <w:rPr>
          <w:rFonts w:asciiTheme="majorHAnsi" w:hAnsiTheme="majorHAnsi" w:cstheme="majorHAnsi"/>
          <w:sz w:val="24"/>
          <w:szCs w:val="24"/>
          <w:lang w:val="en-US"/>
        </w:rPr>
        <w:t xml:space="preserve"> </w:t>
      </w:r>
    </w:p>
    <w:p w14:paraId="3D5CEB30" w14:textId="77777777" w:rsidR="00323FA9" w:rsidRPr="00A30DE3" w:rsidRDefault="00110249" w:rsidP="00BB307C">
      <w:pPr>
        <w:spacing w:line="276" w:lineRule="auto"/>
        <w:rPr>
          <w:rFonts w:asciiTheme="majorHAnsi" w:hAnsiTheme="majorHAnsi" w:cstheme="majorHAnsi"/>
          <w:b/>
          <w:sz w:val="28"/>
          <w:szCs w:val="28"/>
          <w:lang w:val="en-US"/>
        </w:rPr>
      </w:pPr>
      <w:r w:rsidRPr="00A30DE3">
        <w:rPr>
          <w:rFonts w:asciiTheme="majorHAnsi" w:hAnsiTheme="majorHAnsi" w:cstheme="majorHAnsi"/>
          <w:b/>
          <w:sz w:val="28"/>
          <w:szCs w:val="28"/>
        </w:rPr>
        <w:t>4.</w:t>
      </w:r>
      <w:r w:rsidRPr="00A30DE3">
        <w:rPr>
          <w:rFonts w:asciiTheme="majorHAnsi" w:hAnsiTheme="majorHAnsi" w:cstheme="majorHAnsi"/>
          <w:b/>
          <w:sz w:val="28"/>
          <w:szCs w:val="28"/>
          <w:lang w:val="en-US"/>
        </w:rPr>
        <w:t xml:space="preserve"> </w:t>
      </w:r>
      <w:r w:rsidRPr="00A30DE3">
        <w:rPr>
          <w:rFonts w:asciiTheme="majorHAnsi" w:hAnsiTheme="majorHAnsi" w:cstheme="majorHAnsi"/>
          <w:b/>
          <w:sz w:val="28"/>
          <w:szCs w:val="28"/>
        </w:rPr>
        <w:t xml:space="preserve">Major findings </w:t>
      </w:r>
    </w:p>
    <w:p w14:paraId="30B76974" w14:textId="77777777" w:rsidR="00110249" w:rsidRPr="00A30DE3" w:rsidRDefault="00110249" w:rsidP="00BB307C">
      <w:pPr>
        <w:spacing w:line="276" w:lineRule="auto"/>
        <w:rPr>
          <w:rFonts w:asciiTheme="majorHAnsi" w:hAnsiTheme="majorHAnsi" w:cstheme="majorHAnsi"/>
          <w:b/>
          <w:sz w:val="24"/>
          <w:szCs w:val="24"/>
          <w:lang w:val="en-US"/>
        </w:rPr>
      </w:pPr>
      <w:r w:rsidRPr="00A30DE3">
        <w:rPr>
          <w:rFonts w:asciiTheme="majorHAnsi" w:hAnsiTheme="majorHAnsi" w:cstheme="majorHAnsi"/>
          <w:sz w:val="24"/>
          <w:szCs w:val="24"/>
          <w:lang w:val="en-US"/>
        </w:rPr>
        <w:t xml:space="preserve">Following is the </w:t>
      </w:r>
      <w:r w:rsidR="00C929AB" w:rsidRPr="00A30DE3">
        <w:rPr>
          <w:rFonts w:asciiTheme="majorHAnsi" w:hAnsiTheme="majorHAnsi" w:cstheme="majorHAnsi"/>
          <w:sz w:val="24"/>
          <w:szCs w:val="24"/>
          <w:lang w:val="en-US"/>
        </w:rPr>
        <w:t xml:space="preserve">major findings of the regression </w:t>
      </w:r>
      <w:r w:rsidRPr="00A30DE3">
        <w:rPr>
          <w:rFonts w:asciiTheme="majorHAnsi" w:hAnsiTheme="majorHAnsi" w:cstheme="majorHAnsi"/>
          <w:sz w:val="24"/>
          <w:szCs w:val="24"/>
          <w:lang w:val="en-US"/>
        </w:rPr>
        <w:t>result.</w:t>
      </w:r>
    </w:p>
    <w:p w14:paraId="075558E4" w14:textId="77777777" w:rsidR="0061131D" w:rsidRPr="00A30DE3" w:rsidRDefault="00A4243B" w:rsidP="00BB307C">
      <w:pPr>
        <w:spacing w:line="276" w:lineRule="auto"/>
        <w:ind w:firstLine="720"/>
        <w:jc w:val="both"/>
        <w:rPr>
          <w:rFonts w:asciiTheme="majorHAnsi" w:hAnsiTheme="majorHAnsi" w:cstheme="majorHAnsi"/>
          <w:sz w:val="24"/>
          <w:szCs w:val="24"/>
        </w:rPr>
      </w:pPr>
      <w:r w:rsidRPr="00A30DE3">
        <w:rPr>
          <w:rFonts w:asciiTheme="majorHAnsi" w:hAnsiTheme="majorHAnsi" w:cstheme="majorHAnsi"/>
          <w:i/>
          <w:sz w:val="24"/>
          <w:szCs w:val="24"/>
          <w:lang w:val="en-US"/>
        </w:rPr>
        <w:t>First of all,</w:t>
      </w:r>
      <w:r w:rsidRPr="00A30DE3">
        <w:rPr>
          <w:rFonts w:asciiTheme="majorHAnsi" w:hAnsiTheme="majorHAnsi" w:cstheme="majorHAnsi"/>
          <w:b/>
          <w:sz w:val="24"/>
          <w:szCs w:val="24"/>
          <w:lang w:val="en-US"/>
        </w:rPr>
        <w:t xml:space="preserve"> </w:t>
      </w:r>
      <w:r w:rsidR="0061131D" w:rsidRPr="00A30DE3">
        <w:rPr>
          <w:rFonts w:asciiTheme="majorHAnsi" w:hAnsiTheme="majorHAnsi" w:cstheme="majorHAnsi"/>
          <w:b/>
          <w:sz w:val="24"/>
          <w:szCs w:val="24"/>
          <w:lang w:val="en-US"/>
        </w:rPr>
        <w:t>NIM</w:t>
      </w:r>
      <w:r w:rsidR="0061131D" w:rsidRPr="00A30DE3">
        <w:rPr>
          <w:rFonts w:asciiTheme="majorHAnsi" w:hAnsiTheme="majorHAnsi" w:cstheme="majorHAnsi"/>
          <w:sz w:val="24"/>
          <w:szCs w:val="24"/>
          <w:lang w:val="en-US"/>
        </w:rPr>
        <w:t xml:space="preserve"> is statistical significant at 1% level of confident. The coefficient of NIM is -4.24, so that relationship between loan opportunities, which is proxied by Net interest margin</w:t>
      </w:r>
      <w:r w:rsidR="00680A94" w:rsidRPr="00A30DE3">
        <w:rPr>
          <w:rFonts w:asciiTheme="majorHAnsi" w:hAnsiTheme="majorHAnsi" w:cstheme="majorHAnsi"/>
          <w:sz w:val="24"/>
          <w:szCs w:val="24"/>
          <w:lang w:val="en-US"/>
        </w:rPr>
        <w:t>,</w:t>
      </w:r>
      <w:r w:rsidR="0061131D" w:rsidRPr="00A30DE3">
        <w:rPr>
          <w:rFonts w:asciiTheme="majorHAnsi" w:hAnsiTheme="majorHAnsi" w:cstheme="majorHAnsi"/>
          <w:sz w:val="24"/>
          <w:szCs w:val="24"/>
          <w:lang w:val="en-US"/>
        </w:rPr>
        <w:t xml:space="preserve"> with banks’ liquidity is negative. The negative relationship is relevant to the expectation that liquidity buffer should reflect the opportunity cost of keeping liquid assets instead of loans. This result is also consistent with finding of </w:t>
      </w:r>
      <w:r w:rsidR="0030247D" w:rsidRPr="00A30DE3">
        <w:rPr>
          <w:rFonts w:asciiTheme="majorHAnsi" w:hAnsiTheme="majorHAnsi" w:cstheme="majorHAnsi"/>
          <w:sz w:val="24"/>
          <w:szCs w:val="24"/>
          <w:lang w:val="en-US"/>
        </w:rPr>
        <w:t>Delé</w:t>
      </w:r>
      <w:r w:rsidR="0061131D" w:rsidRPr="00A30DE3">
        <w:rPr>
          <w:rFonts w:asciiTheme="majorHAnsi" w:hAnsiTheme="majorHAnsi" w:cstheme="majorHAnsi"/>
          <w:sz w:val="24"/>
          <w:szCs w:val="24"/>
          <w:lang w:val="en-US"/>
        </w:rPr>
        <w:t>chat et al (2014)</w:t>
      </w:r>
      <w:r w:rsidR="00387F7B" w:rsidRPr="00A30DE3">
        <w:rPr>
          <w:rFonts w:asciiTheme="majorHAnsi" w:hAnsiTheme="majorHAnsi" w:cstheme="majorHAnsi"/>
          <w:sz w:val="24"/>
          <w:szCs w:val="24"/>
          <w:lang w:val="en-US"/>
        </w:rPr>
        <w:t>, Aspachs et al (2005),</w:t>
      </w:r>
      <w:r w:rsidR="0061131D" w:rsidRPr="00A30DE3">
        <w:rPr>
          <w:rFonts w:asciiTheme="majorHAnsi" w:hAnsiTheme="majorHAnsi" w:cstheme="majorHAnsi"/>
          <w:sz w:val="24"/>
          <w:szCs w:val="24"/>
          <w:lang w:val="en-US"/>
        </w:rPr>
        <w:t xml:space="preserve"> and Moussa (2015)</w:t>
      </w:r>
      <w:r w:rsidR="0030247D" w:rsidRPr="00A30DE3">
        <w:rPr>
          <w:rFonts w:asciiTheme="majorHAnsi" w:hAnsiTheme="majorHAnsi" w:cstheme="majorHAnsi"/>
          <w:sz w:val="24"/>
          <w:szCs w:val="24"/>
          <w:lang w:val="en-US"/>
        </w:rPr>
        <w:t xml:space="preserve"> </w:t>
      </w:r>
      <w:r w:rsidR="00387F7B" w:rsidRPr="00A30DE3">
        <w:rPr>
          <w:rFonts w:asciiTheme="majorHAnsi" w:hAnsiTheme="majorHAnsi" w:cstheme="majorHAnsi"/>
          <w:sz w:val="24"/>
          <w:szCs w:val="24"/>
          <w:lang w:val="en-US"/>
        </w:rPr>
        <w:t>[5] [9] [10]</w:t>
      </w:r>
      <w:r w:rsidR="0061131D" w:rsidRPr="00A30DE3">
        <w:rPr>
          <w:rFonts w:asciiTheme="majorHAnsi" w:hAnsiTheme="majorHAnsi" w:cstheme="majorHAnsi"/>
          <w:sz w:val="24"/>
          <w:szCs w:val="24"/>
          <w:lang w:val="en-US"/>
        </w:rPr>
        <w:t>.</w:t>
      </w:r>
    </w:p>
    <w:p w14:paraId="703FDCD2" w14:textId="77777777" w:rsidR="00BD4B87" w:rsidRPr="00A30DE3" w:rsidRDefault="00A4243B"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i/>
          <w:sz w:val="24"/>
          <w:szCs w:val="24"/>
          <w:lang w:val="en-US"/>
        </w:rPr>
        <w:t>Second,</w:t>
      </w:r>
      <w:r w:rsidRPr="00A30DE3">
        <w:rPr>
          <w:rFonts w:asciiTheme="majorHAnsi" w:hAnsiTheme="majorHAnsi" w:cstheme="majorHAnsi"/>
          <w:b/>
          <w:sz w:val="24"/>
          <w:szCs w:val="24"/>
          <w:lang w:val="en-US"/>
        </w:rPr>
        <w:t xml:space="preserve"> </w:t>
      </w:r>
      <w:r w:rsidR="006B5D55" w:rsidRPr="00A30DE3">
        <w:rPr>
          <w:rFonts w:asciiTheme="majorHAnsi" w:hAnsiTheme="majorHAnsi" w:cstheme="majorHAnsi"/>
          <w:b/>
          <w:sz w:val="24"/>
          <w:szCs w:val="24"/>
          <w:lang w:val="en-US"/>
        </w:rPr>
        <w:t>SIZE</w:t>
      </w:r>
      <w:r w:rsidR="006B5D55" w:rsidRPr="00A30DE3">
        <w:rPr>
          <w:rFonts w:asciiTheme="majorHAnsi" w:hAnsiTheme="majorHAnsi" w:cstheme="majorHAnsi"/>
          <w:sz w:val="24"/>
          <w:szCs w:val="24"/>
          <w:lang w:val="en-US"/>
        </w:rPr>
        <w:t xml:space="preserve"> is statistical si</w:t>
      </w:r>
      <w:r w:rsidR="00611F74" w:rsidRPr="00A30DE3">
        <w:rPr>
          <w:rFonts w:asciiTheme="majorHAnsi" w:hAnsiTheme="majorHAnsi" w:cstheme="majorHAnsi"/>
          <w:sz w:val="24"/>
          <w:szCs w:val="24"/>
          <w:lang w:val="en-US"/>
        </w:rPr>
        <w:t>gnificant</w:t>
      </w:r>
      <w:r w:rsidR="006B5D55" w:rsidRPr="00A30DE3">
        <w:rPr>
          <w:rFonts w:asciiTheme="majorHAnsi" w:hAnsiTheme="majorHAnsi" w:cstheme="majorHAnsi"/>
          <w:sz w:val="24"/>
          <w:szCs w:val="24"/>
          <w:lang w:val="en-US"/>
        </w:rPr>
        <w:t xml:space="preserve"> at</w:t>
      </w:r>
      <w:r w:rsidR="00071193" w:rsidRPr="00A30DE3">
        <w:rPr>
          <w:rFonts w:asciiTheme="majorHAnsi" w:hAnsiTheme="majorHAnsi" w:cstheme="majorHAnsi"/>
          <w:sz w:val="24"/>
          <w:szCs w:val="24"/>
          <w:lang w:val="en-US"/>
        </w:rPr>
        <w:t xml:space="preserve"> </w:t>
      </w:r>
      <w:r w:rsidR="00661725" w:rsidRPr="00A30DE3">
        <w:rPr>
          <w:rFonts w:asciiTheme="majorHAnsi" w:hAnsiTheme="majorHAnsi" w:cstheme="majorHAnsi"/>
          <w:sz w:val="24"/>
          <w:szCs w:val="24"/>
          <w:lang w:val="en-US"/>
        </w:rPr>
        <w:t>5</w:t>
      </w:r>
      <w:r w:rsidR="006B5D55" w:rsidRPr="00A30DE3">
        <w:rPr>
          <w:rFonts w:asciiTheme="majorHAnsi" w:hAnsiTheme="majorHAnsi" w:cstheme="majorHAnsi"/>
          <w:sz w:val="24"/>
          <w:szCs w:val="24"/>
          <w:lang w:val="en-US"/>
        </w:rPr>
        <w:t xml:space="preserve">% </w:t>
      </w:r>
      <w:r w:rsidR="00611F74" w:rsidRPr="00A30DE3">
        <w:rPr>
          <w:rFonts w:asciiTheme="majorHAnsi" w:hAnsiTheme="majorHAnsi" w:cstheme="majorHAnsi"/>
          <w:sz w:val="24"/>
          <w:szCs w:val="24"/>
          <w:lang w:val="en-US"/>
        </w:rPr>
        <w:t>level of confident. The coefficient of SIZE</w:t>
      </w:r>
      <w:r w:rsidR="008F7970" w:rsidRPr="00A30DE3">
        <w:rPr>
          <w:rFonts w:asciiTheme="majorHAnsi" w:hAnsiTheme="majorHAnsi" w:cstheme="majorHAnsi"/>
          <w:sz w:val="24"/>
          <w:szCs w:val="24"/>
          <w:lang w:val="en-US"/>
        </w:rPr>
        <w:t xml:space="preserve"> is </w:t>
      </w:r>
      <w:r w:rsidR="00EE3D36" w:rsidRPr="00A30DE3">
        <w:rPr>
          <w:rFonts w:asciiTheme="majorHAnsi" w:hAnsiTheme="majorHAnsi" w:cstheme="majorHAnsi"/>
          <w:sz w:val="24"/>
          <w:szCs w:val="24"/>
          <w:lang w:val="en-US"/>
        </w:rPr>
        <w:t>-2.39</w:t>
      </w:r>
      <w:r w:rsidR="00E532B0" w:rsidRPr="00A30DE3">
        <w:rPr>
          <w:rFonts w:asciiTheme="majorHAnsi" w:hAnsiTheme="majorHAnsi" w:cstheme="majorHAnsi"/>
          <w:sz w:val="24"/>
          <w:szCs w:val="24"/>
          <w:lang w:val="en-US"/>
        </w:rPr>
        <w:t>.</w:t>
      </w:r>
      <w:r w:rsidR="00611F74" w:rsidRPr="00A30DE3">
        <w:rPr>
          <w:rFonts w:asciiTheme="majorHAnsi" w:hAnsiTheme="majorHAnsi" w:cstheme="majorHAnsi"/>
          <w:sz w:val="24"/>
          <w:szCs w:val="24"/>
          <w:lang w:val="en-US"/>
        </w:rPr>
        <w:t xml:space="preserve"> It show</w:t>
      </w:r>
      <w:r w:rsidR="00E532B0" w:rsidRPr="00A30DE3">
        <w:rPr>
          <w:rFonts w:asciiTheme="majorHAnsi" w:hAnsiTheme="majorHAnsi" w:cstheme="majorHAnsi"/>
          <w:sz w:val="24"/>
          <w:szCs w:val="24"/>
          <w:lang w:val="en-US"/>
        </w:rPr>
        <w:t>s</w:t>
      </w:r>
      <w:r w:rsidR="0018499D" w:rsidRPr="00A30DE3">
        <w:rPr>
          <w:rFonts w:asciiTheme="majorHAnsi" w:hAnsiTheme="majorHAnsi" w:cstheme="majorHAnsi"/>
          <w:sz w:val="24"/>
          <w:szCs w:val="24"/>
          <w:lang w:val="en-US"/>
        </w:rPr>
        <w:t xml:space="preserve"> that banks’ size </w:t>
      </w:r>
      <w:r w:rsidR="00611F74" w:rsidRPr="00A30DE3">
        <w:rPr>
          <w:rFonts w:asciiTheme="majorHAnsi" w:hAnsiTheme="majorHAnsi" w:cstheme="majorHAnsi"/>
          <w:sz w:val="24"/>
          <w:szCs w:val="24"/>
          <w:lang w:val="en-US"/>
        </w:rPr>
        <w:t>me</w:t>
      </w:r>
      <w:r w:rsidR="002C4CFC" w:rsidRPr="00A30DE3">
        <w:rPr>
          <w:rFonts w:asciiTheme="majorHAnsi" w:hAnsiTheme="majorHAnsi" w:cstheme="majorHAnsi"/>
          <w:sz w:val="24"/>
          <w:szCs w:val="24"/>
          <w:lang w:val="en-US"/>
        </w:rPr>
        <w:t>asure</w:t>
      </w:r>
      <w:r w:rsidR="0018499D" w:rsidRPr="00A30DE3">
        <w:rPr>
          <w:rFonts w:asciiTheme="majorHAnsi" w:hAnsiTheme="majorHAnsi" w:cstheme="majorHAnsi"/>
          <w:sz w:val="24"/>
          <w:szCs w:val="24"/>
          <w:lang w:val="en-US"/>
        </w:rPr>
        <w:t>d</w:t>
      </w:r>
      <w:r w:rsidR="002C4CFC" w:rsidRPr="00A30DE3">
        <w:rPr>
          <w:rFonts w:asciiTheme="majorHAnsi" w:hAnsiTheme="majorHAnsi" w:cstheme="majorHAnsi"/>
          <w:sz w:val="24"/>
          <w:szCs w:val="24"/>
          <w:lang w:val="en-US"/>
        </w:rPr>
        <w:t xml:space="preserve"> by log of total asset has</w:t>
      </w:r>
      <w:r w:rsidR="00EE3D36" w:rsidRPr="00A30DE3">
        <w:rPr>
          <w:rFonts w:asciiTheme="majorHAnsi" w:hAnsiTheme="majorHAnsi" w:cstheme="majorHAnsi"/>
          <w:sz w:val="24"/>
          <w:szCs w:val="24"/>
          <w:lang w:val="en-US"/>
        </w:rPr>
        <w:t xml:space="preserve"> a negative</w:t>
      </w:r>
      <w:r w:rsidR="00611F74" w:rsidRPr="00A30DE3">
        <w:rPr>
          <w:rFonts w:asciiTheme="majorHAnsi" w:hAnsiTheme="majorHAnsi" w:cstheme="majorHAnsi"/>
          <w:sz w:val="24"/>
          <w:szCs w:val="24"/>
          <w:lang w:val="en-US"/>
        </w:rPr>
        <w:t xml:space="preserve"> effect on bank</w:t>
      </w:r>
      <w:r w:rsidR="00E532B0" w:rsidRPr="00A30DE3">
        <w:rPr>
          <w:rFonts w:asciiTheme="majorHAnsi" w:hAnsiTheme="majorHAnsi" w:cstheme="majorHAnsi"/>
          <w:sz w:val="24"/>
          <w:szCs w:val="24"/>
          <w:lang w:val="en-US"/>
        </w:rPr>
        <w:t>s’</w:t>
      </w:r>
      <w:r w:rsidR="00611F74" w:rsidRPr="00A30DE3">
        <w:rPr>
          <w:rFonts w:asciiTheme="majorHAnsi" w:hAnsiTheme="majorHAnsi" w:cstheme="majorHAnsi"/>
          <w:sz w:val="24"/>
          <w:szCs w:val="24"/>
          <w:lang w:val="en-US"/>
        </w:rPr>
        <w:t xml:space="preserve"> liquidity</w:t>
      </w:r>
      <w:r w:rsidR="002C4CFC" w:rsidRPr="00A30DE3">
        <w:rPr>
          <w:rFonts w:asciiTheme="majorHAnsi" w:hAnsiTheme="majorHAnsi" w:cstheme="majorHAnsi"/>
          <w:sz w:val="24"/>
          <w:szCs w:val="24"/>
          <w:lang w:val="en-US"/>
        </w:rPr>
        <w:t xml:space="preserve"> in the examined period</w:t>
      </w:r>
      <w:r w:rsidR="00071193" w:rsidRPr="00A30DE3">
        <w:rPr>
          <w:rFonts w:asciiTheme="majorHAnsi" w:hAnsiTheme="majorHAnsi" w:cstheme="majorHAnsi"/>
          <w:sz w:val="24"/>
          <w:szCs w:val="24"/>
          <w:lang w:val="en-US"/>
        </w:rPr>
        <w:t>. This result is consistent with the finding</w:t>
      </w:r>
      <w:r w:rsidR="00387F7B" w:rsidRPr="00A30DE3">
        <w:rPr>
          <w:rFonts w:asciiTheme="majorHAnsi" w:hAnsiTheme="majorHAnsi" w:cstheme="majorHAnsi"/>
          <w:sz w:val="24"/>
          <w:szCs w:val="24"/>
          <w:lang w:val="en-US"/>
        </w:rPr>
        <w:t>s</w:t>
      </w:r>
      <w:r w:rsidR="00071193" w:rsidRPr="00A30DE3">
        <w:rPr>
          <w:rFonts w:asciiTheme="majorHAnsi" w:hAnsiTheme="majorHAnsi" w:cstheme="majorHAnsi"/>
          <w:sz w:val="24"/>
          <w:szCs w:val="24"/>
          <w:lang w:val="en-US"/>
        </w:rPr>
        <w:t xml:space="preserve"> of </w:t>
      </w:r>
      <w:r w:rsidR="00BD4B87" w:rsidRPr="00A30DE3">
        <w:rPr>
          <w:rFonts w:asciiTheme="majorHAnsi" w:hAnsiTheme="majorHAnsi" w:cstheme="majorHAnsi"/>
          <w:sz w:val="24"/>
          <w:szCs w:val="24"/>
          <w:lang w:val="en-US"/>
        </w:rPr>
        <w:t xml:space="preserve">Vodova (2013), </w:t>
      </w:r>
      <w:r w:rsidR="00387F7B" w:rsidRPr="00A30DE3">
        <w:rPr>
          <w:rFonts w:asciiTheme="majorHAnsi" w:hAnsiTheme="majorHAnsi" w:cstheme="majorHAnsi"/>
          <w:sz w:val="24"/>
          <w:szCs w:val="24"/>
          <w:lang w:val="en-US"/>
        </w:rPr>
        <w:t xml:space="preserve">Kashyap and Stain (2000), and </w:t>
      </w:r>
      <w:r w:rsidR="00BD4B87" w:rsidRPr="00A30DE3">
        <w:rPr>
          <w:rFonts w:asciiTheme="majorHAnsi" w:hAnsiTheme="majorHAnsi" w:cstheme="majorHAnsi"/>
          <w:sz w:val="24"/>
          <w:szCs w:val="24"/>
          <w:lang w:val="en-US"/>
        </w:rPr>
        <w:t>Truong and Phan (2015)</w:t>
      </w:r>
      <w:r w:rsidR="00E0449F" w:rsidRPr="00A30DE3">
        <w:rPr>
          <w:rFonts w:asciiTheme="majorHAnsi" w:hAnsiTheme="majorHAnsi" w:cstheme="majorHAnsi"/>
          <w:sz w:val="24"/>
          <w:szCs w:val="24"/>
          <w:lang w:val="en-US"/>
        </w:rPr>
        <w:t>. The negative relationship between banks’ size and banks’ liquidity confirm</w:t>
      </w:r>
      <w:r w:rsidR="00F17C01" w:rsidRPr="00A30DE3">
        <w:rPr>
          <w:rFonts w:asciiTheme="majorHAnsi" w:hAnsiTheme="majorHAnsi" w:cstheme="majorHAnsi"/>
          <w:sz w:val="24"/>
          <w:szCs w:val="24"/>
          <w:lang w:val="en-US"/>
        </w:rPr>
        <w:t>s</w:t>
      </w:r>
      <w:r w:rsidR="00E0449F" w:rsidRPr="00A30DE3">
        <w:rPr>
          <w:rFonts w:asciiTheme="majorHAnsi" w:hAnsiTheme="majorHAnsi" w:cstheme="majorHAnsi"/>
          <w:sz w:val="24"/>
          <w:szCs w:val="24"/>
          <w:lang w:val="en-US"/>
        </w:rPr>
        <w:t xml:space="preserve"> the expectation that smaller banks might face constrain</w:t>
      </w:r>
      <w:r w:rsidR="0035346C" w:rsidRPr="00A30DE3">
        <w:rPr>
          <w:rFonts w:asciiTheme="majorHAnsi" w:hAnsiTheme="majorHAnsi" w:cstheme="majorHAnsi"/>
          <w:sz w:val="24"/>
          <w:szCs w:val="24"/>
          <w:lang w:val="en-US"/>
        </w:rPr>
        <w:t>ts in having access to capital, thereby, having the tendency</w:t>
      </w:r>
      <w:r w:rsidR="00E0449F" w:rsidRPr="00A30DE3">
        <w:rPr>
          <w:rFonts w:asciiTheme="majorHAnsi" w:hAnsiTheme="majorHAnsi" w:cstheme="majorHAnsi"/>
          <w:sz w:val="24"/>
          <w:szCs w:val="24"/>
          <w:lang w:val="en-US"/>
        </w:rPr>
        <w:t xml:space="preserve"> to hold more liquidity assets</w:t>
      </w:r>
      <w:r w:rsidR="00387F7B" w:rsidRPr="00A30DE3">
        <w:rPr>
          <w:rFonts w:asciiTheme="majorHAnsi" w:hAnsiTheme="majorHAnsi" w:cstheme="majorHAnsi"/>
          <w:sz w:val="24"/>
          <w:szCs w:val="24"/>
          <w:lang w:val="en-US"/>
        </w:rPr>
        <w:t xml:space="preserve"> [2] [17] [19]</w:t>
      </w:r>
      <w:r w:rsidR="00E0449F" w:rsidRPr="00A30DE3">
        <w:rPr>
          <w:rFonts w:asciiTheme="majorHAnsi" w:hAnsiTheme="majorHAnsi" w:cstheme="majorHAnsi"/>
          <w:sz w:val="24"/>
          <w:szCs w:val="24"/>
          <w:lang w:val="en-US"/>
        </w:rPr>
        <w:t xml:space="preserve">. </w:t>
      </w:r>
      <w:r w:rsidR="0035346C" w:rsidRPr="00A30DE3">
        <w:rPr>
          <w:rFonts w:asciiTheme="majorHAnsi" w:hAnsiTheme="majorHAnsi" w:cstheme="majorHAnsi"/>
          <w:sz w:val="24"/>
          <w:szCs w:val="24"/>
          <w:lang w:val="en-US"/>
        </w:rPr>
        <w:t>The negative relationship between bank size and banks’ liquidity also suggest</w:t>
      </w:r>
      <w:r w:rsidR="00680A94" w:rsidRPr="00A30DE3">
        <w:rPr>
          <w:rFonts w:asciiTheme="majorHAnsi" w:hAnsiTheme="majorHAnsi" w:cstheme="majorHAnsi"/>
          <w:sz w:val="24"/>
          <w:szCs w:val="24"/>
          <w:lang w:val="en-US"/>
        </w:rPr>
        <w:t>s</w:t>
      </w:r>
      <w:r w:rsidR="0035346C" w:rsidRPr="00A30DE3">
        <w:rPr>
          <w:rFonts w:asciiTheme="majorHAnsi" w:hAnsiTheme="majorHAnsi" w:cstheme="majorHAnsi"/>
          <w:sz w:val="24"/>
          <w:szCs w:val="24"/>
          <w:lang w:val="en-US"/>
        </w:rPr>
        <w:t xml:space="preserve"> that the merging of small banks into bigger banks, which is an important part of bank reform activity</w:t>
      </w:r>
      <w:r w:rsidR="00344B39" w:rsidRPr="00A30DE3">
        <w:rPr>
          <w:rFonts w:asciiTheme="majorHAnsi" w:hAnsiTheme="majorHAnsi" w:cstheme="majorHAnsi"/>
          <w:sz w:val="24"/>
          <w:szCs w:val="24"/>
          <w:lang w:val="en-US"/>
        </w:rPr>
        <w:t>,</w:t>
      </w:r>
      <w:r w:rsidR="0035346C" w:rsidRPr="00A30DE3">
        <w:rPr>
          <w:rFonts w:asciiTheme="majorHAnsi" w:hAnsiTheme="majorHAnsi" w:cstheme="majorHAnsi"/>
          <w:sz w:val="24"/>
          <w:szCs w:val="24"/>
          <w:lang w:val="en-US"/>
        </w:rPr>
        <w:t xml:space="preserve"> may not lead to higher banks’ liquidity. The apparent effect of bank merge is the in</w:t>
      </w:r>
      <w:r w:rsidR="002A1000" w:rsidRPr="00A30DE3">
        <w:rPr>
          <w:rFonts w:asciiTheme="majorHAnsi" w:hAnsiTheme="majorHAnsi" w:cstheme="majorHAnsi"/>
          <w:sz w:val="24"/>
          <w:szCs w:val="24"/>
          <w:lang w:val="en-US"/>
        </w:rPr>
        <w:t>crease in term of asset size. However, bank size has</w:t>
      </w:r>
      <w:r w:rsidR="0035346C" w:rsidRPr="00A30DE3">
        <w:rPr>
          <w:rFonts w:asciiTheme="majorHAnsi" w:hAnsiTheme="majorHAnsi" w:cstheme="majorHAnsi"/>
          <w:sz w:val="24"/>
          <w:szCs w:val="24"/>
          <w:lang w:val="en-US"/>
        </w:rPr>
        <w:t xml:space="preserve"> a negative impact on bank liqu</w:t>
      </w:r>
      <w:r w:rsidR="002A1000" w:rsidRPr="00A30DE3">
        <w:rPr>
          <w:rFonts w:asciiTheme="majorHAnsi" w:hAnsiTheme="majorHAnsi" w:cstheme="majorHAnsi"/>
          <w:sz w:val="24"/>
          <w:szCs w:val="24"/>
          <w:lang w:val="en-US"/>
        </w:rPr>
        <w:t>idity</w:t>
      </w:r>
      <w:r w:rsidR="0035346C" w:rsidRPr="00A30DE3">
        <w:rPr>
          <w:rFonts w:asciiTheme="majorHAnsi" w:hAnsiTheme="majorHAnsi" w:cstheme="majorHAnsi"/>
          <w:sz w:val="24"/>
          <w:szCs w:val="24"/>
          <w:lang w:val="en-US"/>
        </w:rPr>
        <w:t>.</w:t>
      </w:r>
      <w:r w:rsidR="006A60B6" w:rsidRPr="00A30DE3">
        <w:rPr>
          <w:rFonts w:asciiTheme="majorHAnsi" w:hAnsiTheme="majorHAnsi" w:cstheme="majorHAnsi"/>
          <w:sz w:val="24"/>
          <w:szCs w:val="24"/>
          <w:lang w:val="en-US"/>
        </w:rPr>
        <w:t xml:space="preserve"> </w:t>
      </w:r>
      <w:r w:rsidR="0035346C" w:rsidRPr="00A30DE3">
        <w:rPr>
          <w:rFonts w:asciiTheme="majorHAnsi" w:hAnsiTheme="majorHAnsi" w:cstheme="majorHAnsi"/>
          <w:sz w:val="24"/>
          <w:szCs w:val="24"/>
          <w:lang w:val="en-US"/>
        </w:rPr>
        <w:t>Th</w:t>
      </w:r>
      <w:r w:rsidR="006A60B6" w:rsidRPr="00A30DE3">
        <w:rPr>
          <w:rFonts w:asciiTheme="majorHAnsi" w:hAnsiTheme="majorHAnsi" w:cstheme="majorHAnsi"/>
          <w:sz w:val="24"/>
          <w:szCs w:val="24"/>
          <w:lang w:val="en-US"/>
        </w:rPr>
        <w:t>is</w:t>
      </w:r>
      <w:r w:rsidR="0035346C" w:rsidRPr="00A30DE3">
        <w:rPr>
          <w:rFonts w:asciiTheme="majorHAnsi" w:hAnsiTheme="majorHAnsi" w:cstheme="majorHAnsi"/>
          <w:sz w:val="24"/>
          <w:szCs w:val="24"/>
          <w:lang w:val="en-US"/>
        </w:rPr>
        <w:t xml:space="preserve"> negative relationship between bank size and banks’ liquidity is also relevant to the view of Iannotta et al (2007) some banks are “too big to fail”</w:t>
      </w:r>
      <w:r w:rsidR="00387F7B" w:rsidRPr="00A30DE3">
        <w:rPr>
          <w:rFonts w:asciiTheme="majorHAnsi" w:hAnsiTheme="majorHAnsi" w:cstheme="majorHAnsi"/>
          <w:sz w:val="24"/>
          <w:szCs w:val="24"/>
          <w:lang w:val="en-US"/>
        </w:rPr>
        <w:t xml:space="preserve"> [18]</w:t>
      </w:r>
      <w:r w:rsidR="0035346C" w:rsidRPr="00A30DE3">
        <w:rPr>
          <w:rFonts w:asciiTheme="majorHAnsi" w:hAnsiTheme="majorHAnsi" w:cstheme="majorHAnsi"/>
          <w:sz w:val="24"/>
          <w:szCs w:val="24"/>
          <w:lang w:val="en-US"/>
        </w:rPr>
        <w:t>. Truong and Phan (20</w:t>
      </w:r>
      <w:r w:rsidR="00387F7B" w:rsidRPr="00A30DE3">
        <w:rPr>
          <w:rFonts w:asciiTheme="majorHAnsi" w:hAnsiTheme="majorHAnsi" w:cstheme="majorHAnsi"/>
          <w:sz w:val="24"/>
          <w:szCs w:val="24"/>
          <w:lang w:val="en-US"/>
        </w:rPr>
        <w:t>15</w:t>
      </w:r>
      <w:r w:rsidR="0035346C" w:rsidRPr="00A30DE3">
        <w:rPr>
          <w:rFonts w:asciiTheme="majorHAnsi" w:hAnsiTheme="majorHAnsi" w:cstheme="majorHAnsi"/>
          <w:sz w:val="24"/>
          <w:szCs w:val="24"/>
          <w:lang w:val="en-US"/>
        </w:rPr>
        <w:t>) stated that in Vietnam, the government often gives preferential credit facilities to the state owned companies</w:t>
      </w:r>
      <w:r w:rsidR="00387F7B" w:rsidRPr="00A30DE3">
        <w:rPr>
          <w:rFonts w:asciiTheme="majorHAnsi" w:hAnsiTheme="majorHAnsi" w:cstheme="majorHAnsi"/>
          <w:sz w:val="24"/>
          <w:szCs w:val="24"/>
          <w:lang w:val="en-US"/>
        </w:rPr>
        <w:t xml:space="preserve"> [28]</w:t>
      </w:r>
      <w:r w:rsidR="0035346C" w:rsidRPr="00A30DE3">
        <w:rPr>
          <w:rFonts w:asciiTheme="majorHAnsi" w:hAnsiTheme="majorHAnsi" w:cstheme="majorHAnsi"/>
          <w:sz w:val="24"/>
          <w:szCs w:val="24"/>
          <w:lang w:val="en-US"/>
        </w:rPr>
        <w:t xml:space="preserve">. Because of the domination of commercial banks in the financial market, commercial banks are very important to the implementation of preferential credit facilities. As a result, biggest commercial banks in Vietnam, whose shares </w:t>
      </w:r>
      <w:r w:rsidR="0035346C" w:rsidRPr="00A30DE3">
        <w:rPr>
          <w:rFonts w:asciiTheme="majorHAnsi" w:hAnsiTheme="majorHAnsi" w:cstheme="majorHAnsi"/>
          <w:sz w:val="24"/>
          <w:szCs w:val="24"/>
          <w:lang w:val="en-US"/>
        </w:rPr>
        <w:lastRenderedPageBreak/>
        <w:t xml:space="preserve">are held by the State Bank of Vietnam, are more likely to be supported by the SBV when they face liquidity problem. This fact reinforces the incentive of these banks to hold less liquid assets. </w:t>
      </w:r>
    </w:p>
    <w:p w14:paraId="5D0754C1" w14:textId="77777777" w:rsidR="0023508D" w:rsidRPr="00A30DE3" w:rsidRDefault="006A60B6"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i/>
          <w:sz w:val="24"/>
          <w:szCs w:val="24"/>
          <w:lang w:val="en-US"/>
        </w:rPr>
        <w:t xml:space="preserve">Third, </w:t>
      </w:r>
      <w:r w:rsidR="0035346C" w:rsidRPr="00A30DE3">
        <w:rPr>
          <w:rFonts w:asciiTheme="majorHAnsi" w:hAnsiTheme="majorHAnsi" w:cstheme="majorHAnsi"/>
          <w:b/>
          <w:sz w:val="24"/>
          <w:szCs w:val="24"/>
          <w:lang w:val="en-US"/>
        </w:rPr>
        <w:t>P</w:t>
      </w:r>
      <w:r w:rsidR="0035346C" w:rsidRPr="00A30DE3">
        <w:rPr>
          <w:rFonts w:asciiTheme="majorHAnsi" w:hAnsiTheme="majorHAnsi" w:cstheme="majorHAnsi"/>
          <w:sz w:val="24"/>
          <w:szCs w:val="24"/>
          <w:lang w:val="en-US"/>
        </w:rPr>
        <w:t xml:space="preserve"> is statistical significant at 1% level of significant. The coeffici</w:t>
      </w:r>
      <w:r w:rsidR="00EE3D36" w:rsidRPr="00A30DE3">
        <w:rPr>
          <w:rFonts w:asciiTheme="majorHAnsi" w:hAnsiTheme="majorHAnsi" w:cstheme="majorHAnsi"/>
          <w:sz w:val="24"/>
          <w:szCs w:val="24"/>
          <w:lang w:val="en-US"/>
        </w:rPr>
        <w:t>ent of P is 0.44</w:t>
      </w:r>
      <w:r w:rsidR="0035346C" w:rsidRPr="00A30DE3">
        <w:rPr>
          <w:rFonts w:asciiTheme="majorHAnsi" w:hAnsiTheme="majorHAnsi" w:cstheme="majorHAnsi"/>
          <w:sz w:val="24"/>
          <w:szCs w:val="24"/>
          <w:lang w:val="en-US"/>
        </w:rPr>
        <w:t>, which means that banks</w:t>
      </w:r>
      <w:r w:rsidR="00680A94" w:rsidRPr="00A30DE3">
        <w:rPr>
          <w:rFonts w:asciiTheme="majorHAnsi" w:hAnsiTheme="majorHAnsi" w:cstheme="majorHAnsi"/>
          <w:sz w:val="24"/>
          <w:szCs w:val="24"/>
          <w:lang w:val="en-US"/>
        </w:rPr>
        <w:t>’</w:t>
      </w:r>
      <w:r w:rsidR="0035346C" w:rsidRPr="00A30DE3">
        <w:rPr>
          <w:rFonts w:asciiTheme="majorHAnsi" w:hAnsiTheme="majorHAnsi" w:cstheme="majorHAnsi"/>
          <w:sz w:val="24"/>
          <w:szCs w:val="24"/>
          <w:lang w:val="en-US"/>
        </w:rPr>
        <w:t xml:space="preserve"> profitability measured by ROE has a positive effect on banks’ liquidity. It is not similar to the expectation that profitability has a negative effect with bank</w:t>
      </w:r>
      <w:r w:rsidR="00387F7B" w:rsidRPr="00A30DE3">
        <w:rPr>
          <w:rFonts w:asciiTheme="majorHAnsi" w:hAnsiTheme="majorHAnsi" w:cstheme="majorHAnsi"/>
          <w:sz w:val="24"/>
          <w:szCs w:val="24"/>
          <w:lang w:val="en-US"/>
        </w:rPr>
        <w:t>s’ liquidity. According to Aspa</w:t>
      </w:r>
      <w:r w:rsidR="0035346C" w:rsidRPr="00A30DE3">
        <w:rPr>
          <w:rFonts w:asciiTheme="majorHAnsi" w:hAnsiTheme="majorHAnsi" w:cstheme="majorHAnsi"/>
          <w:sz w:val="24"/>
          <w:szCs w:val="24"/>
          <w:lang w:val="en-US"/>
        </w:rPr>
        <w:t>ch (2005), profitability may have positive effect on banks’ liquidity because profit can be considered as a source of liquidity for commercial banks</w:t>
      </w:r>
      <w:r w:rsidR="00387F7B" w:rsidRPr="00A30DE3">
        <w:rPr>
          <w:rFonts w:asciiTheme="majorHAnsi" w:hAnsiTheme="majorHAnsi" w:cstheme="majorHAnsi"/>
          <w:sz w:val="24"/>
          <w:szCs w:val="24"/>
          <w:lang w:val="en-US"/>
        </w:rPr>
        <w:t xml:space="preserve"> [9]</w:t>
      </w:r>
      <w:r w:rsidR="0035346C" w:rsidRPr="00A30DE3">
        <w:rPr>
          <w:rFonts w:asciiTheme="majorHAnsi" w:hAnsiTheme="majorHAnsi" w:cstheme="majorHAnsi"/>
          <w:sz w:val="24"/>
          <w:szCs w:val="24"/>
          <w:lang w:val="en-US"/>
        </w:rPr>
        <w:t>. Second, higher profitability with enable banks to gain good reputations, which help banks to attract more funds</w:t>
      </w:r>
      <w:r w:rsidR="002A1000" w:rsidRPr="00A30DE3">
        <w:rPr>
          <w:rFonts w:asciiTheme="majorHAnsi" w:hAnsiTheme="majorHAnsi" w:cstheme="majorHAnsi"/>
          <w:sz w:val="24"/>
          <w:szCs w:val="24"/>
          <w:lang w:val="en-US"/>
        </w:rPr>
        <w:t>.</w:t>
      </w:r>
      <w:r w:rsidR="00990BAC" w:rsidRPr="00A30DE3">
        <w:rPr>
          <w:rFonts w:asciiTheme="majorHAnsi" w:hAnsiTheme="majorHAnsi" w:cstheme="majorHAnsi"/>
          <w:sz w:val="24"/>
          <w:szCs w:val="24"/>
          <w:lang w:val="en-US"/>
        </w:rPr>
        <w:t xml:space="preserve"> As a result, it can be concluded that</w:t>
      </w:r>
      <w:r w:rsidR="002A1000" w:rsidRPr="00A30DE3">
        <w:rPr>
          <w:rFonts w:asciiTheme="majorHAnsi" w:hAnsiTheme="majorHAnsi" w:cstheme="majorHAnsi"/>
          <w:sz w:val="24"/>
          <w:szCs w:val="24"/>
          <w:lang w:val="en-US"/>
        </w:rPr>
        <w:t xml:space="preserve"> </w:t>
      </w:r>
      <w:r w:rsidR="00990BAC" w:rsidRPr="00A30DE3">
        <w:rPr>
          <w:rFonts w:asciiTheme="majorHAnsi" w:hAnsiTheme="majorHAnsi" w:cstheme="majorHAnsi"/>
          <w:sz w:val="24"/>
          <w:szCs w:val="24"/>
          <w:lang w:val="en-US"/>
        </w:rPr>
        <w:t>there is no trade-off between liquidity and profitability, as banks have better profitability will pay more attention to keeping liquidity in safe level.</w:t>
      </w:r>
    </w:p>
    <w:p w14:paraId="7D4B62AD" w14:textId="77777777" w:rsidR="00582477" w:rsidRPr="00A30DE3" w:rsidRDefault="00A83B75"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i/>
          <w:sz w:val="24"/>
          <w:szCs w:val="24"/>
          <w:lang w:val="en-US"/>
        </w:rPr>
        <w:t>Fourth,</w:t>
      </w:r>
      <w:r w:rsidRPr="00A30DE3">
        <w:rPr>
          <w:rFonts w:asciiTheme="majorHAnsi" w:hAnsiTheme="majorHAnsi" w:cstheme="majorHAnsi"/>
          <w:sz w:val="24"/>
          <w:szCs w:val="24"/>
          <w:lang w:val="en-US"/>
        </w:rPr>
        <w:t xml:space="preserve"> </w:t>
      </w:r>
      <w:r w:rsidR="00395ABE" w:rsidRPr="00A30DE3">
        <w:rPr>
          <w:rFonts w:asciiTheme="majorHAnsi" w:hAnsiTheme="majorHAnsi" w:cstheme="majorHAnsi"/>
          <w:b/>
          <w:sz w:val="24"/>
          <w:szCs w:val="24"/>
          <w:lang w:val="en-US"/>
        </w:rPr>
        <w:t>R</w:t>
      </w:r>
      <w:r w:rsidR="00395ABE" w:rsidRPr="00A30DE3">
        <w:rPr>
          <w:rFonts w:asciiTheme="majorHAnsi" w:hAnsiTheme="majorHAnsi" w:cstheme="majorHAnsi"/>
          <w:sz w:val="24"/>
          <w:szCs w:val="24"/>
          <w:lang w:val="en-US"/>
        </w:rPr>
        <w:t xml:space="preserve"> is </w:t>
      </w:r>
      <w:r w:rsidR="0020687D" w:rsidRPr="00A30DE3">
        <w:rPr>
          <w:rFonts w:asciiTheme="majorHAnsi" w:hAnsiTheme="majorHAnsi" w:cstheme="majorHAnsi"/>
          <w:sz w:val="24"/>
          <w:szCs w:val="24"/>
          <w:lang w:val="en-US"/>
        </w:rPr>
        <w:t>statistical</w:t>
      </w:r>
      <w:r w:rsidR="0054313C" w:rsidRPr="00A30DE3">
        <w:rPr>
          <w:rFonts w:asciiTheme="majorHAnsi" w:hAnsiTheme="majorHAnsi" w:cstheme="majorHAnsi"/>
          <w:sz w:val="24"/>
          <w:szCs w:val="24"/>
          <w:lang w:val="en-US"/>
        </w:rPr>
        <w:t xml:space="preserve"> significant at 1</w:t>
      </w:r>
      <w:r w:rsidR="00395ABE" w:rsidRPr="00A30DE3">
        <w:rPr>
          <w:rFonts w:asciiTheme="majorHAnsi" w:hAnsiTheme="majorHAnsi" w:cstheme="majorHAnsi"/>
          <w:sz w:val="24"/>
          <w:szCs w:val="24"/>
          <w:lang w:val="en-US"/>
        </w:rPr>
        <w:t>% level of confident. The coefficient of R</w:t>
      </w:r>
      <w:r w:rsidR="00EE3D36" w:rsidRPr="00A30DE3">
        <w:rPr>
          <w:rFonts w:asciiTheme="majorHAnsi" w:hAnsiTheme="majorHAnsi" w:cstheme="majorHAnsi"/>
          <w:sz w:val="24"/>
          <w:szCs w:val="24"/>
          <w:lang w:val="en-US"/>
        </w:rPr>
        <w:t xml:space="preserve"> is 1.33</w:t>
      </w:r>
      <w:r w:rsidR="00395ABE" w:rsidRPr="00A30DE3">
        <w:rPr>
          <w:rFonts w:asciiTheme="majorHAnsi" w:hAnsiTheme="majorHAnsi" w:cstheme="majorHAnsi"/>
          <w:sz w:val="24"/>
          <w:szCs w:val="24"/>
          <w:lang w:val="en-US"/>
        </w:rPr>
        <w:t xml:space="preserve"> which means that</w:t>
      </w:r>
      <w:r w:rsidR="000D3252" w:rsidRPr="00A30DE3">
        <w:rPr>
          <w:rFonts w:asciiTheme="majorHAnsi" w:hAnsiTheme="majorHAnsi" w:cstheme="majorHAnsi"/>
          <w:sz w:val="24"/>
          <w:szCs w:val="24"/>
          <w:lang w:val="en-US"/>
        </w:rPr>
        <w:t xml:space="preserve"> policy interest rate have</w:t>
      </w:r>
      <w:r w:rsidR="00395ABE" w:rsidRPr="00A30DE3">
        <w:rPr>
          <w:rFonts w:asciiTheme="majorHAnsi" w:hAnsiTheme="majorHAnsi" w:cstheme="majorHAnsi"/>
          <w:sz w:val="24"/>
          <w:szCs w:val="24"/>
          <w:lang w:val="en-US"/>
        </w:rPr>
        <w:t xml:space="preserve"> </w:t>
      </w:r>
      <w:r w:rsidR="0023508D" w:rsidRPr="00A30DE3">
        <w:rPr>
          <w:rFonts w:asciiTheme="majorHAnsi" w:hAnsiTheme="majorHAnsi" w:cstheme="majorHAnsi"/>
          <w:sz w:val="24"/>
          <w:szCs w:val="24"/>
          <w:lang w:val="en-US"/>
        </w:rPr>
        <w:t>positive</w:t>
      </w:r>
      <w:r w:rsidR="000D3252" w:rsidRPr="00A30DE3">
        <w:rPr>
          <w:rFonts w:asciiTheme="majorHAnsi" w:hAnsiTheme="majorHAnsi" w:cstheme="majorHAnsi"/>
          <w:sz w:val="24"/>
          <w:szCs w:val="24"/>
          <w:lang w:val="en-US"/>
        </w:rPr>
        <w:t xml:space="preserve"> effect on banks’ liquidity. </w:t>
      </w:r>
      <w:r w:rsidR="00E21861" w:rsidRPr="00A30DE3">
        <w:rPr>
          <w:rFonts w:asciiTheme="majorHAnsi" w:hAnsiTheme="majorHAnsi" w:cstheme="majorHAnsi"/>
          <w:sz w:val="24"/>
          <w:szCs w:val="24"/>
          <w:lang w:val="en-US"/>
        </w:rPr>
        <w:t xml:space="preserve">It is not in line with the expectation that </w:t>
      </w:r>
      <w:r w:rsidR="00D60901" w:rsidRPr="00A30DE3">
        <w:rPr>
          <w:rFonts w:asciiTheme="majorHAnsi" w:hAnsiTheme="majorHAnsi" w:cstheme="majorHAnsi"/>
          <w:sz w:val="24"/>
          <w:szCs w:val="24"/>
          <w:lang w:val="en-US"/>
        </w:rPr>
        <w:t>that the decrease in the policy interest rate leads to higher lending activity, resulting in lower banks’ liquidity. However, t</w:t>
      </w:r>
      <w:r w:rsidR="008F7970" w:rsidRPr="00A30DE3">
        <w:rPr>
          <w:rFonts w:asciiTheme="majorHAnsi" w:hAnsiTheme="majorHAnsi" w:cstheme="majorHAnsi"/>
          <w:sz w:val="24"/>
          <w:szCs w:val="24"/>
          <w:lang w:val="en-US"/>
        </w:rPr>
        <w:t xml:space="preserve">his result is consistent with </w:t>
      </w:r>
      <w:r w:rsidR="0075255A" w:rsidRPr="00A30DE3">
        <w:rPr>
          <w:rFonts w:asciiTheme="majorHAnsi" w:hAnsiTheme="majorHAnsi" w:cstheme="majorHAnsi"/>
          <w:sz w:val="24"/>
          <w:szCs w:val="24"/>
          <w:lang w:val="en-US"/>
        </w:rPr>
        <w:t>the finding of Fielding and Shortland (2005)</w:t>
      </w:r>
      <w:r w:rsidR="00387F7B" w:rsidRPr="00A30DE3">
        <w:rPr>
          <w:rFonts w:asciiTheme="majorHAnsi" w:hAnsiTheme="majorHAnsi" w:cstheme="majorHAnsi"/>
          <w:sz w:val="24"/>
          <w:szCs w:val="24"/>
          <w:lang w:val="en-US"/>
        </w:rPr>
        <w:t xml:space="preserve"> [15]</w:t>
      </w:r>
      <w:r w:rsidR="0075255A" w:rsidRPr="00A30DE3">
        <w:rPr>
          <w:rFonts w:asciiTheme="majorHAnsi" w:hAnsiTheme="majorHAnsi" w:cstheme="majorHAnsi"/>
          <w:sz w:val="24"/>
          <w:szCs w:val="24"/>
          <w:lang w:val="en-US"/>
        </w:rPr>
        <w:t xml:space="preserve">. They argued that higher policy </w:t>
      </w:r>
      <w:r w:rsidR="0020687D" w:rsidRPr="00A30DE3">
        <w:rPr>
          <w:rFonts w:asciiTheme="majorHAnsi" w:hAnsiTheme="majorHAnsi" w:cstheme="majorHAnsi"/>
          <w:sz w:val="24"/>
          <w:szCs w:val="24"/>
          <w:lang w:val="en-US"/>
        </w:rPr>
        <w:t>interest</w:t>
      </w:r>
      <w:r w:rsidR="0075255A" w:rsidRPr="00A30DE3">
        <w:rPr>
          <w:rFonts w:asciiTheme="majorHAnsi" w:hAnsiTheme="majorHAnsi" w:cstheme="majorHAnsi"/>
          <w:sz w:val="24"/>
          <w:szCs w:val="24"/>
          <w:lang w:val="en-US"/>
        </w:rPr>
        <w:t xml:space="preserve"> rate </w:t>
      </w:r>
      <w:r w:rsidR="0020687D" w:rsidRPr="00A30DE3">
        <w:rPr>
          <w:rFonts w:asciiTheme="majorHAnsi" w:hAnsiTheme="majorHAnsi" w:cstheme="majorHAnsi"/>
          <w:sz w:val="24"/>
          <w:szCs w:val="24"/>
          <w:lang w:val="en-US"/>
        </w:rPr>
        <w:t>would</w:t>
      </w:r>
      <w:r w:rsidR="0075255A" w:rsidRPr="00A30DE3">
        <w:rPr>
          <w:rFonts w:asciiTheme="majorHAnsi" w:hAnsiTheme="majorHAnsi" w:cstheme="majorHAnsi"/>
          <w:sz w:val="24"/>
          <w:szCs w:val="24"/>
          <w:lang w:val="en-US"/>
        </w:rPr>
        <w:t xml:space="preserve"> increase cost of borrowing from the central bank. As a result, bank</w:t>
      </w:r>
      <w:r w:rsidR="00F431DC" w:rsidRPr="00A30DE3">
        <w:rPr>
          <w:rFonts w:asciiTheme="majorHAnsi" w:hAnsiTheme="majorHAnsi" w:cstheme="majorHAnsi"/>
          <w:sz w:val="24"/>
          <w:szCs w:val="24"/>
          <w:lang w:val="en-US"/>
        </w:rPr>
        <w:t>s</w:t>
      </w:r>
      <w:r w:rsidR="0075255A" w:rsidRPr="00A30DE3">
        <w:rPr>
          <w:rFonts w:asciiTheme="majorHAnsi" w:hAnsiTheme="majorHAnsi" w:cstheme="majorHAnsi"/>
          <w:sz w:val="24"/>
          <w:szCs w:val="24"/>
          <w:lang w:val="en-US"/>
        </w:rPr>
        <w:t xml:space="preserve"> will reserve more liquid assets to meet the large unanticipated increase in withdrawals. </w:t>
      </w:r>
      <w:r w:rsidR="00582477" w:rsidRPr="00A30DE3">
        <w:rPr>
          <w:rFonts w:asciiTheme="majorHAnsi" w:hAnsiTheme="majorHAnsi" w:cstheme="majorHAnsi"/>
          <w:sz w:val="24"/>
          <w:szCs w:val="24"/>
          <w:lang w:val="en-US"/>
        </w:rPr>
        <w:t>The positive relationship between banks’ liquidity and the policy interest rate also suggests that when the central bank decreases the policy interest rate to stimulate the economy, the lower policy interest rate will lead to an increase in the monetary base. The reason is that banks have the tendency to lower the size of liquidity buffer on their balance sheets, thereby transmit the addition liquidity to the economy.</w:t>
      </w:r>
    </w:p>
    <w:p w14:paraId="50157CA2" w14:textId="77777777" w:rsidR="002A1000" w:rsidRPr="00A30DE3" w:rsidRDefault="00A83B75" w:rsidP="00BB307C">
      <w:pPr>
        <w:spacing w:line="276" w:lineRule="auto"/>
        <w:ind w:firstLine="720"/>
        <w:jc w:val="both"/>
        <w:rPr>
          <w:rFonts w:asciiTheme="majorHAnsi" w:hAnsiTheme="majorHAnsi" w:cstheme="majorHAnsi"/>
          <w:sz w:val="24"/>
          <w:szCs w:val="24"/>
          <w:lang w:val="en-US"/>
        </w:rPr>
      </w:pPr>
      <w:r w:rsidRPr="00A30DE3">
        <w:rPr>
          <w:rFonts w:asciiTheme="majorHAnsi" w:hAnsiTheme="majorHAnsi" w:cstheme="majorHAnsi"/>
          <w:i/>
          <w:sz w:val="24"/>
          <w:szCs w:val="24"/>
          <w:lang w:val="en-US"/>
        </w:rPr>
        <w:t xml:space="preserve">Fifth, </w:t>
      </w:r>
      <w:r w:rsidR="001A7341" w:rsidRPr="00A30DE3">
        <w:rPr>
          <w:rFonts w:asciiTheme="majorHAnsi" w:hAnsiTheme="majorHAnsi" w:cstheme="majorHAnsi"/>
          <w:b/>
          <w:sz w:val="24"/>
          <w:szCs w:val="24"/>
          <w:lang w:val="en-US"/>
        </w:rPr>
        <w:t>GG</w:t>
      </w:r>
      <w:r w:rsidR="001A7341" w:rsidRPr="00A30DE3">
        <w:rPr>
          <w:rFonts w:asciiTheme="majorHAnsi" w:hAnsiTheme="majorHAnsi" w:cstheme="majorHAnsi"/>
          <w:sz w:val="24"/>
          <w:szCs w:val="24"/>
          <w:lang w:val="en-US"/>
        </w:rPr>
        <w:t xml:space="preserve"> is</w:t>
      </w:r>
      <w:r w:rsidR="00661725" w:rsidRPr="00A30DE3">
        <w:rPr>
          <w:rFonts w:asciiTheme="majorHAnsi" w:hAnsiTheme="majorHAnsi" w:cstheme="majorHAnsi"/>
          <w:sz w:val="24"/>
          <w:szCs w:val="24"/>
          <w:lang w:val="en-US"/>
        </w:rPr>
        <w:t xml:space="preserve"> statistical significant at 5</w:t>
      </w:r>
      <w:r w:rsidR="00B62E81" w:rsidRPr="00A30DE3">
        <w:rPr>
          <w:rFonts w:asciiTheme="majorHAnsi" w:hAnsiTheme="majorHAnsi" w:cstheme="majorHAnsi"/>
          <w:sz w:val="24"/>
          <w:szCs w:val="24"/>
          <w:lang w:val="en-US"/>
        </w:rPr>
        <w:t>% level of confident.</w:t>
      </w:r>
      <w:r w:rsidR="001A7341" w:rsidRPr="00A30DE3">
        <w:rPr>
          <w:rFonts w:asciiTheme="majorHAnsi" w:hAnsiTheme="majorHAnsi" w:cstheme="majorHAnsi"/>
          <w:sz w:val="24"/>
          <w:szCs w:val="24"/>
          <w:lang w:val="en-US"/>
        </w:rPr>
        <w:t xml:space="preserve"> </w:t>
      </w:r>
      <w:r w:rsidR="00EE3D36" w:rsidRPr="00A30DE3">
        <w:rPr>
          <w:rFonts w:asciiTheme="majorHAnsi" w:hAnsiTheme="majorHAnsi" w:cstheme="majorHAnsi"/>
          <w:sz w:val="24"/>
          <w:szCs w:val="24"/>
          <w:lang w:val="en-US"/>
        </w:rPr>
        <w:t>The coefficient of GG is -3.80</w:t>
      </w:r>
      <w:r w:rsidR="0019329F" w:rsidRPr="00A30DE3">
        <w:rPr>
          <w:rFonts w:asciiTheme="majorHAnsi" w:hAnsiTheme="majorHAnsi" w:cstheme="majorHAnsi"/>
          <w:sz w:val="24"/>
          <w:szCs w:val="24"/>
          <w:lang w:val="en-US"/>
        </w:rPr>
        <w:t>, which means that GDP growth rate have</w:t>
      </w:r>
      <w:r w:rsidR="0018499D" w:rsidRPr="00A30DE3">
        <w:rPr>
          <w:rFonts w:asciiTheme="majorHAnsi" w:hAnsiTheme="majorHAnsi" w:cstheme="majorHAnsi"/>
          <w:sz w:val="24"/>
          <w:szCs w:val="24"/>
          <w:lang w:val="en-US"/>
        </w:rPr>
        <w:t xml:space="preserve"> a</w:t>
      </w:r>
      <w:r w:rsidR="00EE3D36" w:rsidRPr="00A30DE3">
        <w:rPr>
          <w:rFonts w:asciiTheme="majorHAnsi" w:hAnsiTheme="majorHAnsi" w:cstheme="majorHAnsi"/>
          <w:sz w:val="24"/>
          <w:szCs w:val="24"/>
          <w:lang w:val="en-US"/>
        </w:rPr>
        <w:t xml:space="preserve"> negative</w:t>
      </w:r>
      <w:r w:rsidR="004D7AB1" w:rsidRPr="00A30DE3">
        <w:rPr>
          <w:rFonts w:asciiTheme="majorHAnsi" w:hAnsiTheme="majorHAnsi" w:cstheme="majorHAnsi"/>
          <w:sz w:val="24"/>
          <w:szCs w:val="24"/>
          <w:lang w:val="en-US"/>
        </w:rPr>
        <w:t xml:space="preserve"> relationship with</w:t>
      </w:r>
      <w:r w:rsidR="00D84F49" w:rsidRPr="00A30DE3">
        <w:rPr>
          <w:rFonts w:asciiTheme="majorHAnsi" w:hAnsiTheme="majorHAnsi" w:cstheme="majorHAnsi"/>
          <w:sz w:val="24"/>
          <w:szCs w:val="24"/>
          <w:lang w:val="en-US"/>
        </w:rPr>
        <w:t xml:space="preserve"> banks’</w:t>
      </w:r>
      <w:r w:rsidR="004D7AB1" w:rsidRPr="00A30DE3">
        <w:rPr>
          <w:rFonts w:asciiTheme="majorHAnsi" w:hAnsiTheme="majorHAnsi" w:cstheme="majorHAnsi"/>
          <w:sz w:val="24"/>
          <w:szCs w:val="24"/>
          <w:lang w:val="en-US"/>
        </w:rPr>
        <w:t xml:space="preserve"> liquidity. </w:t>
      </w:r>
      <w:r w:rsidR="00915050" w:rsidRPr="00A30DE3">
        <w:rPr>
          <w:rFonts w:asciiTheme="majorHAnsi" w:hAnsiTheme="majorHAnsi" w:cstheme="majorHAnsi"/>
          <w:sz w:val="24"/>
          <w:szCs w:val="24"/>
          <w:lang w:val="en-US"/>
        </w:rPr>
        <w:t>It is relevant</w:t>
      </w:r>
      <w:r w:rsidR="001A7341" w:rsidRPr="00A30DE3">
        <w:rPr>
          <w:rFonts w:asciiTheme="majorHAnsi" w:hAnsiTheme="majorHAnsi" w:cstheme="majorHAnsi"/>
          <w:sz w:val="24"/>
          <w:szCs w:val="24"/>
          <w:lang w:val="en-US"/>
        </w:rPr>
        <w:t xml:space="preserve"> with the expectation that banks hoard liquid asset</w:t>
      </w:r>
      <w:r w:rsidR="00680A94" w:rsidRPr="00A30DE3">
        <w:rPr>
          <w:rFonts w:asciiTheme="majorHAnsi" w:hAnsiTheme="majorHAnsi" w:cstheme="majorHAnsi"/>
          <w:sz w:val="24"/>
          <w:szCs w:val="24"/>
          <w:lang w:val="en-US"/>
        </w:rPr>
        <w:t>s</w:t>
      </w:r>
      <w:r w:rsidR="001A7341" w:rsidRPr="00A30DE3">
        <w:rPr>
          <w:rFonts w:asciiTheme="majorHAnsi" w:hAnsiTheme="majorHAnsi" w:cstheme="majorHAnsi"/>
          <w:sz w:val="24"/>
          <w:szCs w:val="24"/>
          <w:lang w:val="en-US"/>
        </w:rPr>
        <w:t xml:space="preserve"> during economic downturn and that they run down liquidity buffer during the period of economic expansions.</w:t>
      </w:r>
      <w:r w:rsidR="007C056C" w:rsidRPr="00A30DE3">
        <w:rPr>
          <w:rFonts w:asciiTheme="majorHAnsi" w:hAnsiTheme="majorHAnsi" w:cstheme="majorHAnsi"/>
          <w:sz w:val="24"/>
          <w:szCs w:val="24"/>
          <w:lang w:val="en-US"/>
        </w:rPr>
        <w:t xml:space="preserve"> It suggest</w:t>
      </w:r>
      <w:r w:rsidR="001A679A" w:rsidRPr="00A30DE3">
        <w:rPr>
          <w:rFonts w:asciiTheme="majorHAnsi" w:hAnsiTheme="majorHAnsi" w:cstheme="majorHAnsi"/>
          <w:sz w:val="24"/>
          <w:szCs w:val="24"/>
          <w:lang w:val="en-US"/>
        </w:rPr>
        <w:t>s</w:t>
      </w:r>
      <w:r w:rsidR="007C056C" w:rsidRPr="00A30DE3">
        <w:rPr>
          <w:rFonts w:asciiTheme="majorHAnsi" w:hAnsiTheme="majorHAnsi" w:cstheme="majorHAnsi"/>
          <w:sz w:val="24"/>
          <w:szCs w:val="24"/>
          <w:lang w:val="en-US"/>
        </w:rPr>
        <w:t xml:space="preserve"> that banks’</w:t>
      </w:r>
      <w:r w:rsidR="0058015C" w:rsidRPr="00A30DE3">
        <w:rPr>
          <w:rFonts w:asciiTheme="majorHAnsi" w:hAnsiTheme="majorHAnsi" w:cstheme="majorHAnsi"/>
          <w:sz w:val="24"/>
          <w:szCs w:val="24"/>
          <w:lang w:val="en-US"/>
        </w:rPr>
        <w:t xml:space="preserve"> liquidity is</w:t>
      </w:r>
      <w:r w:rsidR="00915050" w:rsidRPr="00A30DE3">
        <w:rPr>
          <w:rFonts w:asciiTheme="majorHAnsi" w:hAnsiTheme="majorHAnsi" w:cstheme="majorHAnsi"/>
          <w:sz w:val="24"/>
          <w:szCs w:val="24"/>
          <w:lang w:val="en-US"/>
        </w:rPr>
        <w:t xml:space="preserve"> counter</w:t>
      </w:r>
      <w:r w:rsidR="0058015C" w:rsidRPr="00A30DE3">
        <w:rPr>
          <w:rFonts w:asciiTheme="majorHAnsi" w:hAnsiTheme="majorHAnsi" w:cstheme="majorHAnsi"/>
          <w:sz w:val="24"/>
          <w:szCs w:val="24"/>
          <w:lang w:val="en-US"/>
        </w:rPr>
        <w:t>-cyclical</w:t>
      </w:r>
      <w:r w:rsidR="001A679A" w:rsidRPr="00A30DE3">
        <w:rPr>
          <w:rFonts w:asciiTheme="majorHAnsi" w:hAnsiTheme="majorHAnsi" w:cstheme="majorHAnsi"/>
          <w:sz w:val="24"/>
          <w:szCs w:val="24"/>
          <w:lang w:val="en-US"/>
        </w:rPr>
        <w:t>.</w:t>
      </w:r>
      <w:r w:rsidR="00D16AB7" w:rsidRPr="00A30DE3">
        <w:rPr>
          <w:rFonts w:asciiTheme="majorHAnsi" w:hAnsiTheme="majorHAnsi" w:cstheme="majorHAnsi"/>
          <w:sz w:val="24"/>
          <w:szCs w:val="24"/>
          <w:lang w:val="en-US"/>
        </w:rPr>
        <w:t xml:space="preserve"> </w:t>
      </w:r>
      <w:r w:rsidR="002A1000" w:rsidRPr="00A30DE3">
        <w:rPr>
          <w:rFonts w:asciiTheme="majorHAnsi" w:hAnsiTheme="majorHAnsi" w:cstheme="majorHAnsi"/>
          <w:sz w:val="24"/>
          <w:szCs w:val="24"/>
          <w:lang w:val="en-US"/>
        </w:rPr>
        <w:t>Banks hoard liquid asset during economic downturn and that they run down liquidity buffer</w:t>
      </w:r>
      <w:r w:rsidR="00680A94" w:rsidRPr="00A30DE3">
        <w:rPr>
          <w:rFonts w:asciiTheme="majorHAnsi" w:hAnsiTheme="majorHAnsi" w:cstheme="majorHAnsi"/>
          <w:sz w:val="24"/>
          <w:szCs w:val="24"/>
          <w:lang w:val="en-US"/>
        </w:rPr>
        <w:t>s</w:t>
      </w:r>
      <w:r w:rsidR="002A1000" w:rsidRPr="00A30DE3">
        <w:rPr>
          <w:rFonts w:asciiTheme="majorHAnsi" w:hAnsiTheme="majorHAnsi" w:cstheme="majorHAnsi"/>
          <w:sz w:val="24"/>
          <w:szCs w:val="24"/>
          <w:lang w:val="en-US"/>
        </w:rPr>
        <w:t xml:space="preserve"> during the period of economic expansions</w:t>
      </w:r>
      <w:r w:rsidR="001A679A" w:rsidRPr="00A30DE3">
        <w:rPr>
          <w:rFonts w:asciiTheme="majorHAnsi" w:hAnsiTheme="majorHAnsi" w:cstheme="majorHAnsi"/>
          <w:sz w:val="24"/>
          <w:szCs w:val="24"/>
          <w:lang w:val="en-US"/>
        </w:rPr>
        <w:t>. In</w:t>
      </w:r>
      <w:r w:rsidR="002A1000" w:rsidRPr="00A30DE3">
        <w:rPr>
          <w:rFonts w:asciiTheme="majorHAnsi" w:hAnsiTheme="majorHAnsi" w:cstheme="majorHAnsi"/>
          <w:sz w:val="24"/>
          <w:szCs w:val="24"/>
          <w:lang w:val="en-US"/>
        </w:rPr>
        <w:t xml:space="preserve"> more detail, banks tend to build up liquidity buffers in the period of economic downturns and draw them during the period economic upturns. </w:t>
      </w:r>
    </w:p>
    <w:p w14:paraId="635B415E" w14:textId="77777777" w:rsidR="002A1000" w:rsidRPr="00A30DE3" w:rsidRDefault="00A83B75"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i/>
          <w:sz w:val="24"/>
          <w:szCs w:val="24"/>
          <w:lang w:val="en-US"/>
        </w:rPr>
        <w:t xml:space="preserve">Six, </w:t>
      </w:r>
      <w:r w:rsidR="000F513A" w:rsidRPr="00A30DE3">
        <w:rPr>
          <w:rFonts w:asciiTheme="majorHAnsi" w:hAnsiTheme="majorHAnsi" w:cstheme="majorHAnsi"/>
          <w:b/>
          <w:sz w:val="24"/>
          <w:szCs w:val="24"/>
          <w:lang w:val="en-US"/>
        </w:rPr>
        <w:t>CAP</w:t>
      </w:r>
      <w:r w:rsidR="000F513A" w:rsidRPr="00A30DE3">
        <w:rPr>
          <w:rFonts w:asciiTheme="majorHAnsi" w:hAnsiTheme="majorHAnsi" w:cstheme="majorHAnsi"/>
          <w:sz w:val="24"/>
          <w:szCs w:val="24"/>
          <w:lang w:val="en-US"/>
        </w:rPr>
        <w:t xml:space="preserve"> is not statistica</w:t>
      </w:r>
      <w:r w:rsidR="005F370D" w:rsidRPr="00A30DE3">
        <w:rPr>
          <w:rFonts w:asciiTheme="majorHAnsi" w:hAnsiTheme="majorHAnsi" w:cstheme="majorHAnsi"/>
          <w:sz w:val="24"/>
          <w:szCs w:val="24"/>
          <w:lang w:val="en-US"/>
        </w:rPr>
        <w:t>lly whic</w:t>
      </w:r>
      <w:r w:rsidR="004F03B5" w:rsidRPr="00A30DE3">
        <w:rPr>
          <w:rFonts w:asciiTheme="majorHAnsi" w:hAnsiTheme="majorHAnsi" w:cstheme="majorHAnsi"/>
          <w:sz w:val="24"/>
          <w:szCs w:val="24"/>
          <w:lang w:val="en-US"/>
        </w:rPr>
        <w:t>h means that capitalization does</w:t>
      </w:r>
      <w:r w:rsidR="005F370D" w:rsidRPr="00A30DE3">
        <w:rPr>
          <w:rFonts w:asciiTheme="majorHAnsi" w:hAnsiTheme="majorHAnsi" w:cstheme="majorHAnsi"/>
          <w:sz w:val="24"/>
          <w:szCs w:val="24"/>
          <w:lang w:val="en-US"/>
        </w:rPr>
        <w:t xml:space="preserve"> not have impact on bank</w:t>
      </w:r>
      <w:r w:rsidR="00F431DC" w:rsidRPr="00A30DE3">
        <w:rPr>
          <w:rFonts w:asciiTheme="majorHAnsi" w:hAnsiTheme="majorHAnsi" w:cstheme="majorHAnsi"/>
          <w:sz w:val="24"/>
          <w:szCs w:val="24"/>
          <w:lang w:val="en-US"/>
        </w:rPr>
        <w:t>s’</w:t>
      </w:r>
      <w:r w:rsidR="005F370D" w:rsidRPr="00A30DE3">
        <w:rPr>
          <w:rFonts w:asciiTheme="majorHAnsi" w:hAnsiTheme="majorHAnsi" w:cstheme="majorHAnsi"/>
          <w:sz w:val="24"/>
          <w:szCs w:val="24"/>
          <w:lang w:val="en-US"/>
        </w:rPr>
        <w:t xml:space="preserve"> liquidity. </w:t>
      </w:r>
      <w:r w:rsidR="00EE3D36" w:rsidRPr="00A30DE3">
        <w:rPr>
          <w:rFonts w:asciiTheme="majorHAnsi" w:hAnsiTheme="majorHAnsi" w:cstheme="majorHAnsi"/>
          <w:sz w:val="24"/>
          <w:szCs w:val="24"/>
          <w:lang w:val="en-US"/>
        </w:rPr>
        <w:t>This result is not consistent to the expectation that CAP has negative impact on bank’s liquidity</w:t>
      </w:r>
      <w:r w:rsidR="00261EC6" w:rsidRPr="00A30DE3">
        <w:rPr>
          <w:rFonts w:asciiTheme="majorHAnsi" w:hAnsiTheme="majorHAnsi" w:cstheme="majorHAnsi"/>
          <w:sz w:val="24"/>
          <w:szCs w:val="24"/>
          <w:lang w:val="en-US"/>
        </w:rPr>
        <w:t>.</w:t>
      </w:r>
      <w:r w:rsidR="00EE3D36" w:rsidRPr="00A30DE3">
        <w:rPr>
          <w:rFonts w:asciiTheme="majorHAnsi" w:hAnsiTheme="majorHAnsi" w:cstheme="majorHAnsi"/>
          <w:sz w:val="24"/>
          <w:szCs w:val="24"/>
          <w:lang w:val="en-US"/>
        </w:rPr>
        <w:t xml:space="preserve"> </w:t>
      </w:r>
      <w:r w:rsidR="00261EC6" w:rsidRPr="00A30DE3">
        <w:rPr>
          <w:rFonts w:asciiTheme="majorHAnsi" w:hAnsiTheme="majorHAnsi" w:cstheme="majorHAnsi"/>
          <w:sz w:val="24"/>
          <w:szCs w:val="24"/>
          <w:lang w:val="en-US"/>
        </w:rPr>
        <w:t>It</w:t>
      </w:r>
      <w:r w:rsidR="005F370D" w:rsidRPr="00A30DE3">
        <w:rPr>
          <w:rFonts w:asciiTheme="majorHAnsi" w:hAnsiTheme="majorHAnsi" w:cstheme="majorHAnsi"/>
          <w:sz w:val="24"/>
          <w:szCs w:val="24"/>
          <w:lang w:val="en-US"/>
        </w:rPr>
        <w:t xml:space="preserve"> also suggest</w:t>
      </w:r>
      <w:r w:rsidR="001472F0" w:rsidRPr="00A30DE3">
        <w:rPr>
          <w:rFonts w:asciiTheme="majorHAnsi" w:hAnsiTheme="majorHAnsi" w:cstheme="majorHAnsi"/>
          <w:sz w:val="24"/>
          <w:szCs w:val="24"/>
          <w:lang w:val="en-US"/>
        </w:rPr>
        <w:t>s</w:t>
      </w:r>
      <w:r w:rsidR="005F370D" w:rsidRPr="00A30DE3">
        <w:rPr>
          <w:rFonts w:asciiTheme="majorHAnsi" w:hAnsiTheme="majorHAnsi" w:cstheme="majorHAnsi"/>
          <w:sz w:val="24"/>
          <w:szCs w:val="24"/>
          <w:lang w:val="en-US"/>
        </w:rPr>
        <w:t xml:space="preserve"> that the merging of small banks into bigger banks, which is an import</w:t>
      </w:r>
      <w:r w:rsidR="001A679A" w:rsidRPr="00A30DE3">
        <w:rPr>
          <w:rFonts w:asciiTheme="majorHAnsi" w:hAnsiTheme="majorHAnsi" w:cstheme="majorHAnsi"/>
          <w:sz w:val="24"/>
          <w:szCs w:val="24"/>
          <w:lang w:val="en-US"/>
        </w:rPr>
        <w:t xml:space="preserve">ant part of bank reform </w:t>
      </w:r>
      <w:r w:rsidR="00DD6F36" w:rsidRPr="00A30DE3">
        <w:rPr>
          <w:rFonts w:asciiTheme="majorHAnsi" w:hAnsiTheme="majorHAnsi" w:cstheme="majorHAnsi"/>
          <w:sz w:val="24"/>
          <w:szCs w:val="24"/>
          <w:lang w:val="en-US"/>
        </w:rPr>
        <w:t>activities,</w:t>
      </w:r>
      <w:r w:rsidR="005F370D" w:rsidRPr="00A30DE3">
        <w:rPr>
          <w:rFonts w:asciiTheme="majorHAnsi" w:hAnsiTheme="majorHAnsi" w:cstheme="majorHAnsi"/>
          <w:sz w:val="24"/>
          <w:szCs w:val="24"/>
          <w:lang w:val="en-US"/>
        </w:rPr>
        <w:t xml:space="preserve"> may not lead to higher banks’ liquidity</w:t>
      </w:r>
      <w:r w:rsidR="00045AED" w:rsidRPr="00A30DE3">
        <w:rPr>
          <w:rFonts w:asciiTheme="majorHAnsi" w:hAnsiTheme="majorHAnsi" w:cstheme="majorHAnsi"/>
          <w:sz w:val="24"/>
          <w:szCs w:val="24"/>
          <w:lang w:val="en-US"/>
        </w:rPr>
        <w:t xml:space="preserve">. </w:t>
      </w:r>
      <w:r w:rsidR="004F03B5" w:rsidRPr="00A30DE3">
        <w:rPr>
          <w:rFonts w:asciiTheme="majorHAnsi" w:hAnsiTheme="majorHAnsi" w:cstheme="majorHAnsi"/>
          <w:sz w:val="24"/>
          <w:szCs w:val="24"/>
          <w:lang w:val="en-US"/>
        </w:rPr>
        <w:t>Besides leading to higher total assets, b</w:t>
      </w:r>
      <w:r w:rsidR="00045AED" w:rsidRPr="00A30DE3">
        <w:rPr>
          <w:rFonts w:asciiTheme="majorHAnsi" w:hAnsiTheme="majorHAnsi" w:cstheme="majorHAnsi"/>
          <w:sz w:val="24"/>
          <w:szCs w:val="24"/>
          <w:lang w:val="en-US"/>
        </w:rPr>
        <w:t>ank merging also lead to higher equity</w:t>
      </w:r>
      <w:r w:rsidR="004F03B5" w:rsidRPr="00A30DE3">
        <w:rPr>
          <w:rFonts w:asciiTheme="majorHAnsi" w:hAnsiTheme="majorHAnsi" w:cstheme="majorHAnsi"/>
          <w:sz w:val="24"/>
          <w:szCs w:val="24"/>
          <w:lang w:val="en-US"/>
        </w:rPr>
        <w:t xml:space="preserve"> but there is no relationship between that capitalization and banks’ liquidity</w:t>
      </w:r>
      <w:r w:rsidR="001472F0" w:rsidRPr="00A30DE3">
        <w:rPr>
          <w:rFonts w:asciiTheme="majorHAnsi" w:hAnsiTheme="majorHAnsi" w:cstheme="majorHAnsi"/>
          <w:sz w:val="24"/>
          <w:szCs w:val="24"/>
          <w:lang w:val="en-US"/>
        </w:rPr>
        <w:t xml:space="preserve">. </w:t>
      </w:r>
    </w:p>
    <w:p w14:paraId="3EE7B047" w14:textId="77777777" w:rsidR="00AB1B77" w:rsidRPr="00A30DE3" w:rsidRDefault="00A83B75"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i/>
          <w:sz w:val="24"/>
          <w:szCs w:val="24"/>
          <w:lang w:val="en-US"/>
        </w:rPr>
        <w:t>Seven,</w:t>
      </w:r>
      <w:r w:rsidRPr="00A30DE3">
        <w:rPr>
          <w:rFonts w:asciiTheme="majorHAnsi" w:hAnsiTheme="majorHAnsi" w:cstheme="majorHAnsi"/>
          <w:b/>
          <w:sz w:val="24"/>
          <w:szCs w:val="24"/>
          <w:lang w:val="en-US"/>
        </w:rPr>
        <w:t xml:space="preserve"> </w:t>
      </w:r>
      <w:r w:rsidR="001472F0" w:rsidRPr="00A30DE3">
        <w:rPr>
          <w:rFonts w:asciiTheme="majorHAnsi" w:hAnsiTheme="majorHAnsi" w:cstheme="majorHAnsi"/>
          <w:b/>
          <w:sz w:val="24"/>
          <w:szCs w:val="24"/>
          <w:lang w:val="en-US"/>
        </w:rPr>
        <w:t>LG</w:t>
      </w:r>
      <w:r w:rsidR="001472F0" w:rsidRPr="00A30DE3">
        <w:rPr>
          <w:rFonts w:asciiTheme="majorHAnsi" w:hAnsiTheme="majorHAnsi" w:cstheme="majorHAnsi"/>
          <w:sz w:val="24"/>
          <w:szCs w:val="24"/>
          <w:lang w:val="en-US"/>
        </w:rPr>
        <w:t xml:space="preserve"> is also not statistically which means that loan growth does not have impact on bank liquidity.</w:t>
      </w:r>
      <w:r w:rsidR="00EE3D36" w:rsidRPr="00A30DE3">
        <w:rPr>
          <w:rFonts w:asciiTheme="majorHAnsi" w:hAnsiTheme="majorHAnsi" w:cstheme="majorHAnsi"/>
          <w:sz w:val="24"/>
          <w:szCs w:val="24"/>
          <w:lang w:val="en-US"/>
        </w:rPr>
        <w:t xml:space="preserve"> This result is not consistent to the expectation that LG has negative impact on bank’s liquidity. </w:t>
      </w:r>
      <w:bookmarkStart w:id="12" w:name="_Toc449010073"/>
    </w:p>
    <w:p w14:paraId="59627AAB" w14:textId="77777777" w:rsidR="0097400E" w:rsidRPr="00A30DE3" w:rsidRDefault="0097400E" w:rsidP="00BB307C">
      <w:pPr>
        <w:spacing w:line="276" w:lineRule="auto"/>
        <w:jc w:val="both"/>
        <w:rPr>
          <w:rFonts w:asciiTheme="majorHAnsi" w:hAnsiTheme="majorHAnsi" w:cstheme="majorHAnsi"/>
          <w:sz w:val="24"/>
          <w:szCs w:val="24"/>
          <w:lang w:val="en-US"/>
        </w:rPr>
      </w:pPr>
    </w:p>
    <w:p w14:paraId="3208DB06" w14:textId="77777777" w:rsidR="00AB1B77" w:rsidRPr="00A30DE3" w:rsidRDefault="00110249" w:rsidP="00BB307C">
      <w:pPr>
        <w:spacing w:line="276" w:lineRule="auto"/>
        <w:jc w:val="both"/>
        <w:rPr>
          <w:rFonts w:asciiTheme="majorHAnsi" w:hAnsiTheme="majorHAnsi" w:cstheme="majorHAnsi"/>
          <w:b/>
          <w:sz w:val="32"/>
          <w:szCs w:val="32"/>
          <w:lang w:val="en-US"/>
        </w:rPr>
      </w:pPr>
      <w:r w:rsidRPr="00A30DE3">
        <w:rPr>
          <w:rFonts w:asciiTheme="majorHAnsi" w:hAnsiTheme="majorHAnsi" w:cstheme="majorHAnsi"/>
          <w:b/>
          <w:sz w:val="32"/>
          <w:szCs w:val="32"/>
          <w:lang w:val="en-US"/>
        </w:rPr>
        <w:t>5</w:t>
      </w:r>
      <w:r w:rsidR="00900E59" w:rsidRPr="00A30DE3">
        <w:rPr>
          <w:rFonts w:asciiTheme="majorHAnsi" w:hAnsiTheme="majorHAnsi" w:cstheme="majorHAnsi"/>
          <w:b/>
          <w:sz w:val="32"/>
          <w:szCs w:val="32"/>
          <w:lang w:val="en-US"/>
        </w:rPr>
        <w:t>.</w:t>
      </w:r>
      <w:r w:rsidR="00EC0A15" w:rsidRPr="00A30DE3">
        <w:rPr>
          <w:rFonts w:asciiTheme="majorHAnsi" w:hAnsiTheme="majorHAnsi" w:cstheme="majorHAnsi"/>
          <w:b/>
          <w:sz w:val="32"/>
          <w:szCs w:val="32"/>
          <w:lang w:val="en-US"/>
        </w:rPr>
        <w:t xml:space="preserve"> </w:t>
      </w:r>
      <w:bookmarkStart w:id="13" w:name="_Toc449010074"/>
      <w:bookmarkEnd w:id="12"/>
      <w:r w:rsidR="00461770" w:rsidRPr="00A30DE3">
        <w:rPr>
          <w:rFonts w:asciiTheme="majorHAnsi" w:hAnsiTheme="majorHAnsi" w:cstheme="majorHAnsi"/>
          <w:b/>
          <w:sz w:val="32"/>
          <w:szCs w:val="32"/>
          <w:lang w:val="en-US"/>
        </w:rPr>
        <w:t>Discussions and policy implications</w:t>
      </w:r>
    </w:p>
    <w:bookmarkEnd w:id="13"/>
    <w:p w14:paraId="18C7340C" w14:textId="77777777" w:rsidR="009F186C" w:rsidRPr="00A30DE3" w:rsidRDefault="009F186C" w:rsidP="00BB307C">
      <w:pPr>
        <w:spacing w:line="276" w:lineRule="auto"/>
        <w:jc w:val="both"/>
        <w:rPr>
          <w:rFonts w:asciiTheme="majorHAnsi" w:hAnsiTheme="majorHAnsi" w:cstheme="majorHAnsi"/>
          <w:i/>
          <w:sz w:val="24"/>
          <w:szCs w:val="24"/>
          <w:lang w:val="en-US"/>
        </w:rPr>
      </w:pPr>
      <w:r w:rsidRPr="00A30DE3">
        <w:rPr>
          <w:rFonts w:asciiTheme="majorHAnsi" w:hAnsiTheme="majorHAnsi" w:cstheme="majorHAnsi"/>
          <w:i/>
          <w:sz w:val="24"/>
          <w:szCs w:val="24"/>
          <w:lang w:val="en-US"/>
        </w:rPr>
        <w:lastRenderedPageBreak/>
        <w:t>Discussions</w:t>
      </w:r>
    </w:p>
    <w:p w14:paraId="2D24730C" w14:textId="77777777" w:rsidR="009F186C" w:rsidRPr="00A30DE3" w:rsidRDefault="00461770"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As in regression results, </w:t>
      </w:r>
      <w:r w:rsidR="000E4DF5" w:rsidRPr="00A30DE3">
        <w:rPr>
          <w:rFonts w:asciiTheme="majorHAnsi" w:hAnsiTheme="majorHAnsi" w:cstheme="majorHAnsi"/>
          <w:sz w:val="24"/>
          <w:szCs w:val="24"/>
          <w:lang w:val="en-US"/>
        </w:rPr>
        <w:t>o</w:t>
      </w:r>
      <w:r w:rsidR="00966254" w:rsidRPr="00A30DE3">
        <w:rPr>
          <w:rFonts w:asciiTheme="majorHAnsi" w:hAnsiTheme="majorHAnsi" w:cstheme="majorHAnsi"/>
          <w:sz w:val="24"/>
          <w:szCs w:val="24"/>
          <w:lang w:val="en-US"/>
        </w:rPr>
        <w:t>pportunities cost of holding liquidity has negative impact on banks’ liquidity</w:t>
      </w:r>
      <w:r w:rsidR="009F15A3" w:rsidRPr="00A30DE3">
        <w:rPr>
          <w:rFonts w:asciiTheme="majorHAnsi" w:hAnsiTheme="majorHAnsi" w:cstheme="majorHAnsi"/>
          <w:sz w:val="24"/>
          <w:szCs w:val="24"/>
          <w:lang w:val="en-US"/>
        </w:rPr>
        <w:t>. It implies that liquidity buffer should reflect the opportunity cost of keeping liquid assets instead of loans</w:t>
      </w:r>
      <w:r w:rsidR="00966254" w:rsidRPr="00A30DE3">
        <w:rPr>
          <w:rFonts w:asciiTheme="majorHAnsi" w:hAnsiTheme="majorHAnsi" w:cstheme="majorHAnsi"/>
          <w:sz w:val="24"/>
          <w:szCs w:val="24"/>
          <w:lang w:val="en-US"/>
        </w:rPr>
        <w:t>.</w:t>
      </w:r>
      <w:r w:rsidR="00C92577" w:rsidRPr="00A30DE3">
        <w:rPr>
          <w:rFonts w:asciiTheme="majorHAnsi" w:hAnsiTheme="majorHAnsi" w:cstheme="majorHAnsi"/>
          <w:sz w:val="24"/>
          <w:szCs w:val="24"/>
          <w:lang w:val="en-US"/>
        </w:rPr>
        <w:t xml:space="preserve"> </w:t>
      </w:r>
    </w:p>
    <w:p w14:paraId="6A5E6029" w14:textId="77777777" w:rsidR="009F186C" w:rsidRPr="00A30DE3" w:rsidRDefault="0096625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Among the </w:t>
      </w:r>
      <w:r w:rsidR="00461770" w:rsidRPr="00A30DE3">
        <w:rPr>
          <w:rFonts w:asciiTheme="majorHAnsi" w:hAnsiTheme="majorHAnsi" w:cstheme="majorHAnsi"/>
          <w:sz w:val="24"/>
          <w:szCs w:val="24"/>
          <w:lang w:val="en-US"/>
        </w:rPr>
        <w:t>m</w:t>
      </w:r>
      <w:r w:rsidRPr="00A30DE3">
        <w:rPr>
          <w:rFonts w:asciiTheme="majorHAnsi" w:hAnsiTheme="majorHAnsi" w:cstheme="majorHAnsi"/>
          <w:sz w:val="24"/>
          <w:szCs w:val="24"/>
          <w:lang w:val="en-US"/>
        </w:rPr>
        <w:t>acroeconomic fundamental</w:t>
      </w:r>
      <w:r w:rsidR="004F6CDC" w:rsidRPr="00A30DE3">
        <w:rPr>
          <w:rFonts w:asciiTheme="majorHAnsi" w:hAnsiTheme="majorHAnsi" w:cstheme="majorHAnsi"/>
          <w:sz w:val="24"/>
          <w:szCs w:val="24"/>
          <w:lang w:val="en-US"/>
        </w:rPr>
        <w:t xml:space="preserve"> factors</w:t>
      </w:r>
      <w:r w:rsidRPr="00A30DE3">
        <w:rPr>
          <w:rFonts w:asciiTheme="majorHAnsi" w:hAnsiTheme="majorHAnsi" w:cstheme="majorHAnsi"/>
          <w:sz w:val="24"/>
          <w:szCs w:val="24"/>
          <w:lang w:val="en-US"/>
        </w:rPr>
        <w:t>, GDP growth is found to have negative impact on bank’s liquidity</w:t>
      </w:r>
      <w:r w:rsidR="00494AEE" w:rsidRPr="00A30DE3">
        <w:rPr>
          <w:rFonts w:asciiTheme="majorHAnsi" w:hAnsiTheme="majorHAnsi" w:cstheme="majorHAnsi"/>
          <w:sz w:val="24"/>
          <w:szCs w:val="24"/>
          <w:lang w:val="en-US"/>
        </w:rPr>
        <w:t>, which means that that banks’ liquidity is counter-cyclical Furthermore,</w:t>
      </w:r>
      <w:r w:rsidRPr="00A30DE3">
        <w:rPr>
          <w:rFonts w:asciiTheme="majorHAnsi" w:hAnsiTheme="majorHAnsi" w:cstheme="majorHAnsi"/>
          <w:sz w:val="24"/>
          <w:szCs w:val="24"/>
          <w:lang w:val="en-US"/>
        </w:rPr>
        <w:t xml:space="preserve"> interest rate has positive relationship with banks’ liquidity</w:t>
      </w:r>
      <w:r w:rsidR="00494AEE" w:rsidRPr="00A30DE3">
        <w:rPr>
          <w:rFonts w:asciiTheme="majorHAnsi" w:hAnsiTheme="majorHAnsi" w:cstheme="majorHAnsi"/>
          <w:sz w:val="24"/>
          <w:szCs w:val="24"/>
          <w:lang w:val="en-US"/>
        </w:rPr>
        <w:t>, which indicates that discount window and open market operation is very importance when providing liquidity to commercial banks</w:t>
      </w:r>
      <w:r w:rsidRPr="00A30DE3">
        <w:rPr>
          <w:rFonts w:asciiTheme="majorHAnsi" w:hAnsiTheme="majorHAnsi" w:cstheme="majorHAnsi"/>
          <w:sz w:val="24"/>
          <w:szCs w:val="24"/>
          <w:lang w:val="en-US"/>
        </w:rPr>
        <w:t>.</w:t>
      </w:r>
      <w:r w:rsidR="004F6CDC" w:rsidRPr="00A30DE3">
        <w:rPr>
          <w:rFonts w:asciiTheme="majorHAnsi" w:hAnsiTheme="majorHAnsi" w:cstheme="majorHAnsi"/>
          <w:sz w:val="24"/>
          <w:szCs w:val="24"/>
          <w:lang w:val="en-US"/>
        </w:rPr>
        <w:t xml:space="preserve"> </w:t>
      </w:r>
    </w:p>
    <w:p w14:paraId="419BE5B4" w14:textId="77777777" w:rsidR="009F186C" w:rsidRPr="00A30DE3" w:rsidRDefault="00461770"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Among b</w:t>
      </w:r>
      <w:r w:rsidR="00966254" w:rsidRPr="00A30DE3">
        <w:rPr>
          <w:rFonts w:asciiTheme="majorHAnsi" w:hAnsiTheme="majorHAnsi" w:cstheme="majorHAnsi"/>
          <w:sz w:val="24"/>
          <w:szCs w:val="24"/>
          <w:lang w:val="en-US"/>
        </w:rPr>
        <w:t>ank characteristic</w:t>
      </w:r>
      <w:r w:rsidR="009F186C" w:rsidRPr="00A30DE3">
        <w:rPr>
          <w:rFonts w:asciiTheme="majorHAnsi" w:hAnsiTheme="majorHAnsi" w:cstheme="majorHAnsi"/>
          <w:sz w:val="24"/>
          <w:szCs w:val="24"/>
          <w:lang w:val="en-US"/>
        </w:rPr>
        <w:t>s</w:t>
      </w:r>
      <w:r w:rsidRPr="00A30DE3">
        <w:rPr>
          <w:rFonts w:asciiTheme="majorHAnsi" w:hAnsiTheme="majorHAnsi" w:cstheme="majorHAnsi"/>
          <w:sz w:val="24"/>
          <w:szCs w:val="24"/>
          <w:lang w:val="en-US"/>
        </w:rPr>
        <w:t xml:space="preserve"> factors, b</w:t>
      </w:r>
      <w:r w:rsidR="00C80D24" w:rsidRPr="00A30DE3">
        <w:rPr>
          <w:rFonts w:asciiTheme="majorHAnsi" w:hAnsiTheme="majorHAnsi" w:cstheme="majorHAnsi"/>
          <w:sz w:val="24"/>
          <w:szCs w:val="24"/>
          <w:lang w:val="en-US"/>
        </w:rPr>
        <w:t>ank size is</w:t>
      </w:r>
      <w:r w:rsidR="00966254" w:rsidRPr="00A30DE3">
        <w:rPr>
          <w:rFonts w:asciiTheme="majorHAnsi" w:hAnsiTheme="majorHAnsi" w:cstheme="majorHAnsi"/>
          <w:sz w:val="24"/>
          <w:szCs w:val="24"/>
          <w:lang w:val="en-US"/>
        </w:rPr>
        <w:t xml:space="preserve"> </w:t>
      </w:r>
      <w:r w:rsidR="0091021E" w:rsidRPr="00A30DE3">
        <w:rPr>
          <w:rFonts w:asciiTheme="majorHAnsi" w:hAnsiTheme="majorHAnsi" w:cstheme="majorHAnsi"/>
          <w:sz w:val="24"/>
          <w:szCs w:val="24"/>
          <w:lang w:val="en-US"/>
        </w:rPr>
        <w:t>negative</w:t>
      </w:r>
      <w:r w:rsidRPr="00A30DE3">
        <w:rPr>
          <w:rFonts w:asciiTheme="majorHAnsi" w:hAnsiTheme="majorHAnsi" w:cstheme="majorHAnsi"/>
          <w:sz w:val="24"/>
          <w:szCs w:val="24"/>
          <w:lang w:val="en-US"/>
        </w:rPr>
        <w:t>ly</w:t>
      </w:r>
      <w:r w:rsidR="0091021E" w:rsidRPr="00A30DE3">
        <w:rPr>
          <w:rFonts w:asciiTheme="majorHAnsi" w:hAnsiTheme="majorHAnsi" w:cstheme="majorHAnsi"/>
          <w:sz w:val="24"/>
          <w:szCs w:val="24"/>
          <w:lang w:val="en-US"/>
        </w:rPr>
        <w:t xml:space="preserve"> impact</w:t>
      </w:r>
      <w:r w:rsidRPr="00A30DE3">
        <w:rPr>
          <w:rFonts w:asciiTheme="majorHAnsi" w:hAnsiTheme="majorHAnsi" w:cstheme="majorHAnsi"/>
          <w:sz w:val="24"/>
          <w:szCs w:val="24"/>
          <w:lang w:val="en-US"/>
        </w:rPr>
        <w:t>ed</w:t>
      </w:r>
      <w:r w:rsidR="0091021E" w:rsidRPr="00A30DE3">
        <w:rPr>
          <w:rFonts w:asciiTheme="majorHAnsi" w:hAnsiTheme="majorHAnsi" w:cstheme="majorHAnsi"/>
          <w:sz w:val="24"/>
          <w:szCs w:val="24"/>
          <w:lang w:val="en-US"/>
        </w:rPr>
        <w:t xml:space="preserve"> on </w:t>
      </w:r>
      <w:r w:rsidR="00966254" w:rsidRPr="00A30DE3">
        <w:rPr>
          <w:rFonts w:asciiTheme="majorHAnsi" w:hAnsiTheme="majorHAnsi" w:cstheme="majorHAnsi"/>
          <w:sz w:val="24"/>
          <w:szCs w:val="24"/>
          <w:lang w:val="en-US"/>
        </w:rPr>
        <w:t>bank’s liquidity</w:t>
      </w:r>
      <w:r w:rsidR="00494AEE" w:rsidRPr="00A30DE3">
        <w:rPr>
          <w:rFonts w:asciiTheme="majorHAnsi" w:hAnsiTheme="majorHAnsi" w:cstheme="majorHAnsi"/>
          <w:sz w:val="24"/>
          <w:szCs w:val="24"/>
          <w:lang w:val="en-US"/>
        </w:rPr>
        <w:t xml:space="preserve">, implying that </w:t>
      </w:r>
      <w:r w:rsidR="00F1649A" w:rsidRPr="00A30DE3">
        <w:rPr>
          <w:rFonts w:asciiTheme="majorHAnsi" w:hAnsiTheme="majorHAnsi" w:cstheme="majorHAnsi"/>
          <w:sz w:val="24"/>
          <w:szCs w:val="24"/>
          <w:lang w:val="en-US"/>
        </w:rPr>
        <w:t xml:space="preserve">small banks face </w:t>
      </w:r>
      <w:r w:rsidR="00494AEE" w:rsidRPr="00A30DE3">
        <w:rPr>
          <w:rFonts w:asciiTheme="majorHAnsi" w:hAnsiTheme="majorHAnsi" w:cstheme="majorHAnsi"/>
          <w:sz w:val="24"/>
          <w:szCs w:val="24"/>
          <w:lang w:val="en-US"/>
        </w:rPr>
        <w:t>constraints in having access to capital, thereby, having the tendency to hold more liquidity assets</w:t>
      </w:r>
      <w:r w:rsidR="00F1649A" w:rsidRPr="00A30DE3">
        <w:rPr>
          <w:rFonts w:asciiTheme="majorHAnsi" w:hAnsiTheme="majorHAnsi" w:cstheme="majorHAnsi"/>
          <w:sz w:val="24"/>
          <w:szCs w:val="24"/>
          <w:lang w:val="en-US"/>
        </w:rPr>
        <w:t xml:space="preserve">. In contrast, </w:t>
      </w:r>
      <w:r w:rsidR="00966254" w:rsidRPr="00A30DE3">
        <w:rPr>
          <w:rFonts w:asciiTheme="majorHAnsi" w:hAnsiTheme="majorHAnsi" w:cstheme="majorHAnsi"/>
          <w:sz w:val="24"/>
          <w:szCs w:val="24"/>
          <w:lang w:val="en-US"/>
        </w:rPr>
        <w:t>profitability has positive relationship wi</w:t>
      </w:r>
      <w:r w:rsidR="004F6CDC" w:rsidRPr="00A30DE3">
        <w:rPr>
          <w:rFonts w:asciiTheme="majorHAnsi" w:hAnsiTheme="majorHAnsi" w:cstheme="majorHAnsi"/>
          <w:sz w:val="24"/>
          <w:szCs w:val="24"/>
          <w:lang w:val="en-US"/>
        </w:rPr>
        <w:t>th Vietnamese banks’ liquidity</w:t>
      </w:r>
      <w:r w:rsidR="00F1649A" w:rsidRPr="00A30DE3">
        <w:rPr>
          <w:rFonts w:asciiTheme="majorHAnsi" w:hAnsiTheme="majorHAnsi" w:cstheme="majorHAnsi"/>
          <w:sz w:val="24"/>
          <w:szCs w:val="24"/>
          <w:lang w:val="en-US"/>
        </w:rPr>
        <w:t>, which indicates that there is no trade-off between liquidity and profitability</w:t>
      </w:r>
      <w:r w:rsidR="004F6CDC" w:rsidRPr="00A30DE3">
        <w:rPr>
          <w:rFonts w:asciiTheme="majorHAnsi" w:hAnsiTheme="majorHAnsi" w:cstheme="majorHAnsi"/>
          <w:sz w:val="24"/>
          <w:szCs w:val="24"/>
          <w:lang w:val="en-US"/>
        </w:rPr>
        <w:t xml:space="preserve">. </w:t>
      </w:r>
    </w:p>
    <w:p w14:paraId="14C7F7F2" w14:textId="77777777" w:rsidR="00970D62" w:rsidRPr="00A30DE3" w:rsidRDefault="009F186C"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Basing</w:t>
      </w:r>
      <w:r w:rsidR="00EB5E20" w:rsidRPr="00A30DE3">
        <w:rPr>
          <w:rFonts w:asciiTheme="majorHAnsi" w:hAnsiTheme="majorHAnsi" w:cstheme="majorHAnsi"/>
          <w:sz w:val="24"/>
          <w:szCs w:val="24"/>
          <w:lang w:val="en-US"/>
        </w:rPr>
        <w:t xml:space="preserve"> on the determinants of banks’ liquidity</w:t>
      </w:r>
      <w:r w:rsidR="00970D62" w:rsidRPr="00A30DE3">
        <w:rPr>
          <w:rFonts w:asciiTheme="majorHAnsi" w:hAnsiTheme="majorHAnsi" w:cstheme="majorHAnsi"/>
          <w:sz w:val="24"/>
          <w:szCs w:val="24"/>
          <w:lang w:val="en-US"/>
        </w:rPr>
        <w:t xml:space="preserve">, </w:t>
      </w:r>
      <w:r w:rsidR="00AE68BD" w:rsidRPr="00A30DE3">
        <w:rPr>
          <w:rFonts w:asciiTheme="majorHAnsi" w:hAnsiTheme="majorHAnsi" w:cstheme="majorHAnsi"/>
          <w:sz w:val="24"/>
          <w:szCs w:val="24"/>
          <w:lang w:val="en-US"/>
        </w:rPr>
        <w:t>policy implementation for banks and SBV</w:t>
      </w:r>
      <w:r w:rsidRPr="00A30DE3">
        <w:rPr>
          <w:rFonts w:asciiTheme="majorHAnsi" w:hAnsiTheme="majorHAnsi" w:cstheme="majorHAnsi"/>
          <w:sz w:val="24"/>
          <w:szCs w:val="24"/>
          <w:lang w:val="en-US"/>
        </w:rPr>
        <w:t xml:space="preserve"> are summarized as followed:</w:t>
      </w:r>
      <w:r w:rsidR="00970D62" w:rsidRPr="00A30DE3">
        <w:rPr>
          <w:rFonts w:asciiTheme="majorHAnsi" w:hAnsiTheme="majorHAnsi" w:cstheme="majorHAnsi"/>
          <w:sz w:val="24"/>
          <w:szCs w:val="24"/>
          <w:lang w:val="en-US"/>
        </w:rPr>
        <w:t xml:space="preserve"> </w:t>
      </w:r>
    </w:p>
    <w:p w14:paraId="567FB250" w14:textId="77777777" w:rsidR="00970D62" w:rsidRPr="00A30DE3" w:rsidRDefault="00A83B75" w:rsidP="00BB307C">
      <w:pPr>
        <w:spacing w:line="276" w:lineRule="auto"/>
        <w:jc w:val="both"/>
        <w:rPr>
          <w:rFonts w:asciiTheme="majorHAnsi" w:hAnsiTheme="majorHAnsi" w:cstheme="majorHAnsi"/>
          <w:i/>
          <w:sz w:val="24"/>
          <w:szCs w:val="24"/>
          <w:lang w:val="en-US"/>
        </w:rPr>
      </w:pPr>
      <w:r w:rsidRPr="00A30DE3">
        <w:rPr>
          <w:rFonts w:asciiTheme="majorHAnsi" w:hAnsiTheme="majorHAnsi" w:cstheme="majorHAnsi"/>
          <w:i/>
          <w:sz w:val="24"/>
          <w:szCs w:val="24"/>
          <w:lang w:val="en-US"/>
        </w:rPr>
        <w:t xml:space="preserve">Policy implications for commercial </w:t>
      </w:r>
      <w:r w:rsidR="00970D62" w:rsidRPr="00A30DE3">
        <w:rPr>
          <w:rFonts w:asciiTheme="majorHAnsi" w:hAnsiTheme="majorHAnsi" w:cstheme="majorHAnsi"/>
          <w:i/>
          <w:sz w:val="24"/>
          <w:szCs w:val="24"/>
          <w:lang w:val="en-US"/>
        </w:rPr>
        <w:t>banks</w:t>
      </w:r>
    </w:p>
    <w:p w14:paraId="7BE89820" w14:textId="77777777" w:rsidR="00665144" w:rsidRPr="00A30DE3" w:rsidRDefault="00970D6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First, the negative relationship between NIM and banks’ liquidity buffer shows that liquidity buffer should reflect the opportunity cost of keeping liquid assets instead of loans. This finding suggests that banks can apply the principle 4 for liquidity management of Basel Committee. Banks should include the liquidity’s benefit, cost and risks in the in their process of performance measurement, internal pricing and new product approval for all s</w:t>
      </w:r>
      <w:r w:rsidR="005C1C58" w:rsidRPr="00A30DE3">
        <w:rPr>
          <w:rFonts w:asciiTheme="majorHAnsi" w:hAnsiTheme="majorHAnsi" w:cstheme="majorHAnsi"/>
          <w:sz w:val="24"/>
          <w:szCs w:val="24"/>
          <w:lang w:val="en-US"/>
        </w:rPr>
        <w:t>ignificant business activities.</w:t>
      </w:r>
    </w:p>
    <w:p w14:paraId="25210780" w14:textId="77777777" w:rsidR="00665144" w:rsidRPr="00A30DE3" w:rsidRDefault="00970D6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Second, banks must forecast their liquidity need based on the economic condition because the negative relationship between GDP</w:t>
      </w:r>
      <w:r w:rsidR="00F1649A" w:rsidRPr="00A30DE3">
        <w:rPr>
          <w:rFonts w:asciiTheme="majorHAnsi" w:hAnsiTheme="majorHAnsi" w:cstheme="majorHAnsi"/>
          <w:sz w:val="24"/>
          <w:szCs w:val="24"/>
          <w:lang w:val="en-US"/>
        </w:rPr>
        <w:t>, which indicates that the better is the economic investment opportunities, the less the chance for banks to keep</w:t>
      </w:r>
      <w:r w:rsidR="008F1083" w:rsidRPr="00A30DE3">
        <w:rPr>
          <w:rFonts w:asciiTheme="majorHAnsi" w:hAnsiTheme="majorHAnsi" w:cstheme="majorHAnsi"/>
          <w:sz w:val="24"/>
          <w:szCs w:val="24"/>
          <w:lang w:val="en-US"/>
        </w:rPr>
        <w:t xml:space="preserve">. Therefore, banks should keep enough liquidity </w:t>
      </w:r>
      <w:r w:rsidR="007B2B24" w:rsidRPr="00A30DE3">
        <w:rPr>
          <w:rFonts w:asciiTheme="majorHAnsi" w:hAnsiTheme="majorHAnsi" w:cstheme="majorHAnsi"/>
          <w:sz w:val="24"/>
          <w:szCs w:val="24"/>
          <w:lang w:val="en-US"/>
        </w:rPr>
        <w:t>even in good economic condition</w:t>
      </w:r>
      <w:r w:rsidR="00665144" w:rsidRPr="00A30DE3">
        <w:rPr>
          <w:rFonts w:asciiTheme="majorHAnsi" w:hAnsiTheme="majorHAnsi" w:cstheme="majorHAnsi"/>
          <w:sz w:val="24"/>
          <w:szCs w:val="24"/>
          <w:lang w:val="en-US"/>
        </w:rPr>
        <w:t>.</w:t>
      </w:r>
    </w:p>
    <w:p w14:paraId="7F298759" w14:textId="77777777" w:rsidR="00665144" w:rsidRPr="00A30DE3" w:rsidRDefault="00970D6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Third, maintain a high profit is important to banks’ liquidity because of the positive impact of profitability on banks’ liquidity. According to principle 10 of </w:t>
      </w:r>
      <w:r w:rsidR="00387F7B" w:rsidRPr="00A30DE3">
        <w:rPr>
          <w:rFonts w:asciiTheme="majorHAnsi" w:hAnsiTheme="majorHAnsi" w:cstheme="majorHAnsi"/>
          <w:sz w:val="24"/>
          <w:szCs w:val="24"/>
          <w:lang w:val="en-US"/>
        </w:rPr>
        <w:t xml:space="preserve">Basel </w:t>
      </w:r>
      <w:r w:rsidRPr="00A30DE3">
        <w:rPr>
          <w:rFonts w:asciiTheme="majorHAnsi" w:hAnsiTheme="majorHAnsi" w:cstheme="majorHAnsi"/>
          <w:sz w:val="24"/>
          <w:szCs w:val="24"/>
          <w:lang w:val="en-US"/>
        </w:rPr>
        <w:t>liquidity management, banks should conduct scenario analyses or stress tests regularly to identify and measure bank’s exposures to future liquidity stresses, as well as identify possible effects of liquidity stress on the institution’s profitability and liquidity position. As a result, these measures can help banks to assess it profitability more correctly to make decision a</w:t>
      </w:r>
      <w:r w:rsidR="005C1C58" w:rsidRPr="00A30DE3">
        <w:rPr>
          <w:rFonts w:asciiTheme="majorHAnsi" w:hAnsiTheme="majorHAnsi" w:cstheme="majorHAnsi"/>
          <w:sz w:val="24"/>
          <w:szCs w:val="24"/>
          <w:lang w:val="en-US"/>
        </w:rPr>
        <w:t>bout their liquidity position</w:t>
      </w:r>
      <w:r w:rsidR="00387F7B" w:rsidRPr="00A30DE3">
        <w:rPr>
          <w:rFonts w:asciiTheme="majorHAnsi" w:hAnsiTheme="majorHAnsi" w:cstheme="majorHAnsi"/>
          <w:sz w:val="24"/>
          <w:szCs w:val="24"/>
          <w:lang w:val="en-US"/>
        </w:rPr>
        <w:t xml:space="preserve"> [3</w:t>
      </w:r>
      <w:r w:rsidR="00DF2A64" w:rsidRPr="00A30DE3">
        <w:rPr>
          <w:rFonts w:asciiTheme="majorHAnsi" w:hAnsiTheme="majorHAnsi" w:cstheme="majorHAnsi"/>
          <w:sz w:val="24"/>
          <w:szCs w:val="24"/>
          <w:lang w:val="en-US"/>
        </w:rPr>
        <w:t>0</w:t>
      </w:r>
      <w:r w:rsidR="00387F7B" w:rsidRPr="00A30DE3">
        <w:rPr>
          <w:rFonts w:asciiTheme="majorHAnsi" w:hAnsiTheme="majorHAnsi" w:cstheme="majorHAnsi"/>
          <w:sz w:val="24"/>
          <w:szCs w:val="24"/>
          <w:lang w:val="en-US"/>
        </w:rPr>
        <w:t>]</w:t>
      </w:r>
      <w:r w:rsidR="005C1C58" w:rsidRPr="00A30DE3">
        <w:rPr>
          <w:rFonts w:asciiTheme="majorHAnsi" w:hAnsiTheme="majorHAnsi" w:cstheme="majorHAnsi"/>
          <w:sz w:val="24"/>
          <w:szCs w:val="24"/>
          <w:lang w:val="en-US"/>
        </w:rPr>
        <w:t xml:space="preserve">. </w:t>
      </w:r>
    </w:p>
    <w:p w14:paraId="773A56F7" w14:textId="77777777" w:rsidR="00970D62" w:rsidRPr="00A30DE3" w:rsidRDefault="00970D6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Finally,</w:t>
      </w:r>
      <w:r w:rsidR="007B2B24" w:rsidRPr="00A30DE3">
        <w:rPr>
          <w:rFonts w:asciiTheme="majorHAnsi" w:hAnsiTheme="majorHAnsi" w:cstheme="majorHAnsi"/>
          <w:sz w:val="24"/>
          <w:szCs w:val="24"/>
          <w:lang w:val="en-US"/>
        </w:rPr>
        <w:t xml:space="preserve"> </w:t>
      </w:r>
      <w:r w:rsidR="0063381E" w:rsidRPr="00A30DE3">
        <w:rPr>
          <w:rFonts w:asciiTheme="majorHAnsi" w:hAnsiTheme="majorHAnsi" w:cstheme="majorHAnsi"/>
          <w:sz w:val="24"/>
          <w:szCs w:val="24"/>
          <w:lang w:val="en-US"/>
        </w:rPr>
        <w:t>the negative relationship between bank size and banks’ liquidity also suggests that the merging of small banks into bigger banks may not lead to higher banks’ liquidity</w:t>
      </w:r>
      <w:r w:rsidR="000D7734" w:rsidRPr="00A30DE3">
        <w:rPr>
          <w:rFonts w:asciiTheme="majorHAnsi" w:hAnsiTheme="majorHAnsi" w:cstheme="majorHAnsi"/>
          <w:sz w:val="24"/>
          <w:szCs w:val="24"/>
          <w:lang w:val="en-US"/>
        </w:rPr>
        <w:t xml:space="preserve">. Therefore, </w:t>
      </w:r>
      <w:r w:rsidR="00F1649A" w:rsidRPr="00A30DE3">
        <w:rPr>
          <w:rFonts w:asciiTheme="majorHAnsi" w:hAnsiTheme="majorHAnsi" w:cstheme="majorHAnsi"/>
          <w:sz w:val="24"/>
          <w:szCs w:val="24"/>
          <w:lang w:val="en-US"/>
        </w:rPr>
        <w:t>bank</w:t>
      </w:r>
      <w:r w:rsidR="007B2B24" w:rsidRPr="00A30DE3">
        <w:rPr>
          <w:rFonts w:asciiTheme="majorHAnsi" w:hAnsiTheme="majorHAnsi" w:cstheme="majorHAnsi"/>
          <w:sz w:val="24"/>
          <w:szCs w:val="24"/>
          <w:lang w:val="en-US"/>
        </w:rPr>
        <w:t>s should focus on</w:t>
      </w:r>
      <w:r w:rsidR="00491D31" w:rsidRPr="00A30DE3">
        <w:rPr>
          <w:rFonts w:asciiTheme="majorHAnsi" w:hAnsiTheme="majorHAnsi" w:cstheme="majorHAnsi"/>
          <w:sz w:val="24"/>
          <w:szCs w:val="24"/>
          <w:lang w:val="en-US"/>
        </w:rPr>
        <w:t xml:space="preserve"> increasing</w:t>
      </w:r>
      <w:r w:rsidR="007B2B24" w:rsidRPr="00A30DE3">
        <w:rPr>
          <w:rFonts w:asciiTheme="majorHAnsi" w:hAnsiTheme="majorHAnsi" w:cstheme="majorHAnsi"/>
          <w:sz w:val="24"/>
          <w:szCs w:val="24"/>
          <w:lang w:val="en-US"/>
        </w:rPr>
        <w:t xml:space="preserve"> their liquid assets</w:t>
      </w:r>
      <w:r w:rsidR="00754D15" w:rsidRPr="00A30DE3">
        <w:rPr>
          <w:rFonts w:asciiTheme="majorHAnsi" w:hAnsiTheme="majorHAnsi" w:cstheme="majorHAnsi"/>
          <w:sz w:val="24"/>
          <w:szCs w:val="24"/>
          <w:lang w:val="en-US"/>
        </w:rPr>
        <w:t xml:space="preserve"> </w:t>
      </w:r>
      <w:r w:rsidR="00B03FB3" w:rsidRPr="00A30DE3">
        <w:rPr>
          <w:rFonts w:asciiTheme="majorHAnsi" w:hAnsiTheme="majorHAnsi" w:cstheme="majorHAnsi"/>
          <w:sz w:val="24"/>
          <w:szCs w:val="24"/>
          <w:lang w:val="en-US"/>
        </w:rPr>
        <w:t>instead</w:t>
      </w:r>
      <w:r w:rsidR="007B2B24" w:rsidRPr="00A30DE3">
        <w:rPr>
          <w:rFonts w:asciiTheme="majorHAnsi" w:hAnsiTheme="majorHAnsi" w:cstheme="majorHAnsi"/>
          <w:sz w:val="24"/>
          <w:szCs w:val="24"/>
          <w:lang w:val="en-US"/>
        </w:rPr>
        <w:t xml:space="preserve"> of</w:t>
      </w:r>
      <w:r w:rsidR="00344B39" w:rsidRPr="00A30DE3">
        <w:rPr>
          <w:rFonts w:asciiTheme="majorHAnsi" w:hAnsiTheme="majorHAnsi" w:cstheme="majorHAnsi"/>
          <w:sz w:val="24"/>
          <w:szCs w:val="24"/>
          <w:lang w:val="en-US"/>
        </w:rPr>
        <w:t xml:space="preserve"> merging with other banks to increase</w:t>
      </w:r>
      <w:r w:rsidRPr="00A30DE3">
        <w:rPr>
          <w:rFonts w:asciiTheme="majorHAnsi" w:hAnsiTheme="majorHAnsi" w:cstheme="majorHAnsi"/>
          <w:sz w:val="24"/>
          <w:szCs w:val="24"/>
          <w:lang w:val="en-US"/>
        </w:rPr>
        <w:t xml:space="preserve"> their asset</w:t>
      </w:r>
      <w:r w:rsidR="00803A56" w:rsidRPr="00A30DE3">
        <w:rPr>
          <w:rFonts w:asciiTheme="majorHAnsi" w:hAnsiTheme="majorHAnsi" w:cstheme="majorHAnsi"/>
          <w:sz w:val="24"/>
          <w:szCs w:val="24"/>
          <w:lang w:val="en-US"/>
        </w:rPr>
        <w:t xml:space="preserve"> size when facing liquidity problem.</w:t>
      </w:r>
      <w:r w:rsidR="0042153F" w:rsidRPr="00A30DE3">
        <w:rPr>
          <w:rFonts w:asciiTheme="majorHAnsi" w:hAnsiTheme="majorHAnsi" w:cstheme="majorHAnsi"/>
          <w:sz w:val="24"/>
          <w:szCs w:val="24"/>
          <w:lang w:val="en-US"/>
        </w:rPr>
        <w:t xml:space="preserve"> It also means that big banks will be more dependent on external funding sources such as interbank or repos when they need liquidity rather than keeping liquid assets. </w:t>
      </w:r>
    </w:p>
    <w:p w14:paraId="142748D4" w14:textId="77777777" w:rsidR="00970D62" w:rsidRPr="00A30DE3" w:rsidRDefault="00A83B75" w:rsidP="00BB307C">
      <w:pPr>
        <w:spacing w:line="276" w:lineRule="auto"/>
        <w:jc w:val="both"/>
        <w:rPr>
          <w:rFonts w:asciiTheme="majorHAnsi" w:hAnsiTheme="majorHAnsi" w:cstheme="majorHAnsi"/>
          <w:i/>
          <w:sz w:val="24"/>
          <w:szCs w:val="24"/>
          <w:lang w:val="en-US"/>
        </w:rPr>
      </w:pPr>
      <w:r w:rsidRPr="00A30DE3">
        <w:rPr>
          <w:rFonts w:asciiTheme="majorHAnsi" w:hAnsiTheme="majorHAnsi" w:cstheme="majorHAnsi"/>
          <w:i/>
          <w:sz w:val="24"/>
          <w:szCs w:val="24"/>
          <w:lang w:val="en-US"/>
        </w:rPr>
        <w:t>Policy Implications for State Bank of Vietnam (</w:t>
      </w:r>
      <w:r w:rsidR="00970D62" w:rsidRPr="00A30DE3">
        <w:rPr>
          <w:rFonts w:asciiTheme="majorHAnsi" w:hAnsiTheme="majorHAnsi" w:cstheme="majorHAnsi"/>
          <w:i/>
          <w:sz w:val="24"/>
          <w:szCs w:val="24"/>
          <w:lang w:val="en-US"/>
        </w:rPr>
        <w:t>SBV</w:t>
      </w:r>
      <w:r w:rsidRPr="00A30DE3">
        <w:rPr>
          <w:rFonts w:asciiTheme="majorHAnsi" w:hAnsiTheme="majorHAnsi" w:cstheme="majorHAnsi"/>
          <w:i/>
          <w:sz w:val="24"/>
          <w:szCs w:val="24"/>
          <w:lang w:val="en-US"/>
        </w:rPr>
        <w:t>)</w:t>
      </w:r>
    </w:p>
    <w:p w14:paraId="4221B3AC" w14:textId="77777777" w:rsidR="00665144" w:rsidRPr="00A30DE3" w:rsidRDefault="00970D6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SBV should evaluate the adequacy of both banks’ liquidity position and their liquidity risk management and should take immediate action if a bank appears to be deficient in either area. </w:t>
      </w:r>
    </w:p>
    <w:p w14:paraId="21F6B257" w14:textId="77777777" w:rsidR="00665144" w:rsidRPr="00A30DE3" w:rsidRDefault="00970D62"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lastRenderedPageBreak/>
        <w:t>Furthermore, SBV should supervisors strictly the operation on banking system, especially big banks that have SBV as their shareholder. The SBV and government should consider effacing the special statutes for stated owned banks and the preferential credit facilities to the state owned companies if they wan</w:t>
      </w:r>
      <w:r w:rsidR="005C1C58" w:rsidRPr="00A30DE3">
        <w:rPr>
          <w:rFonts w:asciiTheme="majorHAnsi" w:hAnsiTheme="majorHAnsi" w:cstheme="majorHAnsi"/>
          <w:sz w:val="24"/>
          <w:szCs w:val="24"/>
          <w:lang w:val="en-US"/>
        </w:rPr>
        <w:t xml:space="preserve">t to improve banks’ liquidity. </w:t>
      </w:r>
    </w:p>
    <w:p w14:paraId="102479D1" w14:textId="77777777" w:rsidR="00970D62" w:rsidRPr="00A30DE3" w:rsidRDefault="0066514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Finally,</w:t>
      </w:r>
      <w:r w:rsidR="0091756F" w:rsidRPr="00A30DE3">
        <w:rPr>
          <w:rFonts w:asciiTheme="majorHAnsi" w:hAnsiTheme="majorHAnsi" w:cstheme="majorHAnsi"/>
          <w:sz w:val="24"/>
          <w:szCs w:val="24"/>
          <w:lang w:val="en-US"/>
        </w:rPr>
        <w:t xml:space="preserve"> SBV should</w:t>
      </w:r>
      <w:r w:rsidR="005C1C58" w:rsidRPr="00A30DE3">
        <w:rPr>
          <w:rFonts w:asciiTheme="majorHAnsi" w:hAnsiTheme="majorHAnsi" w:cstheme="majorHAnsi"/>
          <w:sz w:val="24"/>
          <w:szCs w:val="24"/>
          <w:lang w:val="en-US"/>
        </w:rPr>
        <w:t xml:space="preserve"> use discount window and open market operation</w:t>
      </w:r>
      <w:r w:rsidR="0091756F" w:rsidRPr="00A30DE3">
        <w:rPr>
          <w:rFonts w:asciiTheme="majorHAnsi" w:hAnsiTheme="majorHAnsi" w:cstheme="majorHAnsi"/>
          <w:sz w:val="24"/>
          <w:szCs w:val="24"/>
          <w:lang w:val="en-US"/>
        </w:rPr>
        <w:t xml:space="preserve"> effectively and timely for monetary policy and </w:t>
      </w:r>
      <w:r w:rsidR="005C1C58" w:rsidRPr="00A30DE3">
        <w:rPr>
          <w:rFonts w:asciiTheme="majorHAnsi" w:hAnsiTheme="majorHAnsi" w:cstheme="majorHAnsi"/>
          <w:sz w:val="24"/>
          <w:szCs w:val="24"/>
          <w:lang w:val="en-US"/>
        </w:rPr>
        <w:t>provide liquidity to commercial banks</w:t>
      </w:r>
      <w:r w:rsidR="0091756F" w:rsidRPr="00A30DE3">
        <w:rPr>
          <w:rFonts w:asciiTheme="majorHAnsi" w:hAnsiTheme="majorHAnsi" w:cstheme="majorHAnsi"/>
          <w:sz w:val="24"/>
          <w:szCs w:val="24"/>
          <w:lang w:val="en-US"/>
        </w:rPr>
        <w:t xml:space="preserve"> when essential</w:t>
      </w:r>
      <w:r w:rsidR="005C1C58" w:rsidRPr="00A30DE3">
        <w:rPr>
          <w:rFonts w:asciiTheme="majorHAnsi" w:hAnsiTheme="majorHAnsi" w:cstheme="majorHAnsi"/>
          <w:sz w:val="24"/>
          <w:szCs w:val="24"/>
          <w:lang w:val="en-US"/>
        </w:rPr>
        <w:t xml:space="preserve">. </w:t>
      </w:r>
      <w:r w:rsidR="00970D62" w:rsidRPr="00A30DE3">
        <w:rPr>
          <w:rFonts w:asciiTheme="majorHAnsi" w:hAnsiTheme="majorHAnsi" w:cstheme="majorHAnsi"/>
          <w:sz w:val="24"/>
          <w:szCs w:val="24"/>
          <w:lang w:val="en-US"/>
        </w:rPr>
        <w:t xml:space="preserve">SBV </w:t>
      </w:r>
      <w:r w:rsidR="0091756F" w:rsidRPr="00A30DE3">
        <w:rPr>
          <w:rFonts w:asciiTheme="majorHAnsi" w:hAnsiTheme="majorHAnsi" w:cstheme="majorHAnsi"/>
          <w:sz w:val="24"/>
          <w:szCs w:val="24"/>
          <w:lang w:val="en-US"/>
        </w:rPr>
        <w:t>shall</w:t>
      </w:r>
      <w:r w:rsidR="00970D62" w:rsidRPr="00A30DE3">
        <w:rPr>
          <w:rFonts w:asciiTheme="majorHAnsi" w:hAnsiTheme="majorHAnsi" w:cstheme="majorHAnsi"/>
          <w:sz w:val="24"/>
          <w:szCs w:val="24"/>
          <w:lang w:val="en-US"/>
        </w:rPr>
        <w:t xml:space="preserve"> maintain high </w:t>
      </w:r>
      <w:r w:rsidR="0091756F" w:rsidRPr="00A30DE3">
        <w:rPr>
          <w:rFonts w:asciiTheme="majorHAnsi" w:hAnsiTheme="majorHAnsi" w:cstheme="majorHAnsi"/>
          <w:sz w:val="24"/>
          <w:szCs w:val="24"/>
          <w:lang w:val="en-US"/>
        </w:rPr>
        <w:t>lending</w:t>
      </w:r>
      <w:r w:rsidR="00970D62" w:rsidRPr="00A30DE3">
        <w:rPr>
          <w:rFonts w:asciiTheme="majorHAnsi" w:hAnsiTheme="majorHAnsi" w:cstheme="majorHAnsi"/>
          <w:sz w:val="24"/>
          <w:szCs w:val="24"/>
          <w:lang w:val="en-US"/>
        </w:rPr>
        <w:t xml:space="preserve"> interest rates if they want banks to keep more liquid asset because of the positive impact of policy interest rate on banks’ liquidity.</w:t>
      </w:r>
    </w:p>
    <w:p w14:paraId="626201F8" w14:textId="77777777" w:rsidR="00A83B75" w:rsidRPr="00A30DE3" w:rsidRDefault="00A83B75" w:rsidP="00BB307C">
      <w:pPr>
        <w:spacing w:line="276" w:lineRule="auto"/>
        <w:jc w:val="both"/>
        <w:rPr>
          <w:rFonts w:asciiTheme="majorHAnsi" w:hAnsiTheme="majorHAnsi" w:cstheme="majorHAnsi"/>
          <w:b/>
          <w:sz w:val="24"/>
          <w:szCs w:val="24"/>
          <w:lang w:val="en-US"/>
        </w:rPr>
      </w:pPr>
    </w:p>
    <w:p w14:paraId="64F26607" w14:textId="77777777" w:rsidR="006C4CC0" w:rsidRPr="00A30DE3" w:rsidRDefault="006C4CC0" w:rsidP="00BB307C">
      <w:pPr>
        <w:spacing w:line="276" w:lineRule="auto"/>
        <w:jc w:val="both"/>
        <w:rPr>
          <w:b/>
          <w:lang w:val="en-US"/>
        </w:rPr>
      </w:pPr>
      <w:r w:rsidRPr="00A30DE3">
        <w:rPr>
          <w:rFonts w:asciiTheme="majorHAnsi" w:hAnsiTheme="majorHAnsi" w:cstheme="majorHAnsi"/>
          <w:b/>
          <w:sz w:val="24"/>
          <w:szCs w:val="24"/>
          <w:lang w:val="en-US"/>
        </w:rPr>
        <w:t>Reference</w:t>
      </w:r>
      <w:r w:rsidR="00D74820" w:rsidRPr="00A30DE3">
        <w:rPr>
          <w:rFonts w:asciiTheme="majorHAnsi" w:hAnsiTheme="majorHAnsi" w:cstheme="majorHAnsi"/>
          <w:b/>
          <w:sz w:val="24"/>
          <w:szCs w:val="24"/>
          <w:lang w:val="en-US"/>
        </w:rPr>
        <w:t>s</w:t>
      </w:r>
      <w:r w:rsidRPr="00A30DE3">
        <w:rPr>
          <w:b/>
          <w:lang w:val="en-US"/>
        </w:rPr>
        <w:t xml:space="preserve"> </w:t>
      </w:r>
    </w:p>
    <w:p w14:paraId="4240F9B4"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 Pilbeam, K., Finance &amp; Financial Markets, Mac Milan, 2010</w:t>
      </w:r>
    </w:p>
    <w:p w14:paraId="51B83C17"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[2] Vodova, P, Determinants of commercial banks liquidity in Hungary, The Central Eropean Journal of Social Sciences and Humanities 9 (2013).</w:t>
      </w:r>
    </w:p>
    <w:p w14:paraId="23E6260F"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[3] Casu, B., C. Girardone, and P. Molyneux, Introduction to Banking, Pearson, Harlow, 2015 </w:t>
      </w:r>
    </w:p>
    <w:p w14:paraId="4F4ECFE9"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[4] Diamond, D., and P. Dibvig, Bank runs, Deposit Insurance, and Liquidity. The Journal of Political Economy 91 (1983)</w:t>
      </w:r>
    </w:p>
    <w:p w14:paraId="1D8AFBE8"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[5] Deléchat, C., C, Henao, P. Muthoora, and S. Vtyurina, The Determinants of Banks’ </w:t>
      </w:r>
    </w:p>
    <w:p w14:paraId="77EEBA16"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Liquidity Buffers in Central America. Monetaria. WP/12/301 (2014)</w:t>
      </w:r>
    </w:p>
    <w:p w14:paraId="1C65D0C9"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[6] Tran T.D., Reality of Management and Governance of State Bank of Vietnam in period 2011-2015, National Economics University Press (2015) </w:t>
      </w:r>
    </w:p>
    <w:p w14:paraId="09076CFD"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[7] Rose, P.S. and S.C. Hudgins (2013), Bank Management and Financial Services, McGraw Hill, London, 2013</w:t>
      </w:r>
      <w:r w:rsidRPr="00A30DE3">
        <w:rPr>
          <w:rFonts w:asciiTheme="majorHAnsi" w:hAnsiTheme="majorHAnsi" w:cstheme="majorHAnsi"/>
          <w:sz w:val="24"/>
          <w:szCs w:val="24"/>
          <w:lang w:val="en-US"/>
        </w:rPr>
        <w:fldChar w:fldCharType="begin">
          <w:fldData xml:space="preserve">PEVuZE5vdGU+PENpdGUgRXhjbHVkZUF1dGg9IjEiIEV4Y2x1ZGVZZWFyPSIxIiBIaWRkZW49IjEi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</w:fldData>
        </w:fldChar>
      </w:r>
      <w:r w:rsidRPr="00A30DE3">
        <w:rPr>
          <w:rFonts w:asciiTheme="majorHAnsi" w:hAnsiTheme="majorHAnsi" w:cstheme="majorHAnsi"/>
          <w:sz w:val="24"/>
          <w:szCs w:val="24"/>
          <w:lang w:val="en-US"/>
        </w:rPr>
        <w:instrText xml:space="preserve"> ADDIN EN.CITE </w:instrText>
      </w:r>
      <w:r w:rsidRPr="00A30DE3">
        <w:rPr>
          <w:rFonts w:asciiTheme="majorHAnsi" w:hAnsiTheme="majorHAnsi" w:cstheme="majorHAnsi"/>
          <w:sz w:val="24"/>
          <w:szCs w:val="24"/>
          <w:lang w:val="en-US"/>
        </w:rPr>
        <w:fldChar w:fldCharType="begin">
          <w:fldData xml:space="preserve">PEVuZE5vdGU+PENpdGUgRXhjbHVkZUF1dGg9IjEiIEV4Y2x1ZGVZZWFyPSIxIiBIaWRkZW49IjEi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</w:fldData>
        </w:fldChar>
      </w:r>
      <w:r w:rsidRPr="00A30DE3">
        <w:rPr>
          <w:rFonts w:asciiTheme="majorHAnsi" w:hAnsiTheme="majorHAnsi" w:cstheme="majorHAnsi"/>
          <w:sz w:val="24"/>
          <w:szCs w:val="24"/>
          <w:lang w:val="en-US"/>
        </w:rPr>
        <w:instrText xml:space="preserve"> ADDIN EN.CITE.DATA </w:instrText>
      </w:r>
      <w:r w:rsidRPr="00A30DE3">
        <w:rPr>
          <w:rFonts w:asciiTheme="majorHAnsi" w:hAnsiTheme="majorHAnsi" w:cstheme="majorHAnsi"/>
          <w:sz w:val="24"/>
          <w:szCs w:val="24"/>
          <w:lang w:val="en-US"/>
        </w:rPr>
      </w:r>
      <w:r w:rsidRPr="00A30DE3">
        <w:rPr>
          <w:rFonts w:asciiTheme="majorHAnsi" w:hAnsiTheme="majorHAnsi" w:cstheme="majorHAnsi"/>
          <w:sz w:val="24"/>
          <w:szCs w:val="24"/>
          <w:lang w:val="en-US"/>
        </w:rPr>
        <w:fldChar w:fldCharType="end"/>
      </w:r>
      <w:r w:rsidRPr="00A30DE3">
        <w:rPr>
          <w:rFonts w:asciiTheme="majorHAnsi" w:hAnsiTheme="majorHAnsi" w:cstheme="majorHAnsi"/>
          <w:sz w:val="24"/>
          <w:szCs w:val="24"/>
          <w:lang w:val="en-US"/>
        </w:rPr>
      </w:r>
      <w:r w:rsidRPr="00A30DE3">
        <w:rPr>
          <w:rFonts w:asciiTheme="majorHAnsi" w:hAnsiTheme="majorHAnsi" w:cstheme="majorHAnsi"/>
          <w:sz w:val="24"/>
          <w:szCs w:val="24"/>
          <w:lang w:val="en-US"/>
        </w:rPr>
        <w:fldChar w:fldCharType="end"/>
      </w:r>
    </w:p>
    <w:p w14:paraId="7CECE1B3"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[8] Baltensperger, E., Alternative approach to the theory of the banking firm, Journal of</w:t>
      </w:r>
      <w:r w:rsidRPr="00A30DE3">
        <w:rPr>
          <w:rFonts w:asciiTheme="majorHAnsi" w:hAnsiTheme="majorHAnsi" w:cstheme="majorHAnsi"/>
          <w:sz w:val="24"/>
          <w:szCs w:val="24"/>
          <w:lang w:val="en-US"/>
        </w:rPr>
        <w:br/>
        <w:t>Monetary Economics 6 (1980)</w:t>
      </w:r>
    </w:p>
    <w:p w14:paraId="269B8E49"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[9] Aspachs, O., E. Nier, and M. Tiesset, Liquidity, Banking Regulation and the Macroeconomy: Evidence on bank liquidity holdings from a panel of UK-resident banks, BIS (2005)</w:t>
      </w:r>
    </w:p>
    <w:p w14:paraId="38AE3C8B"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[10] Moussa, M., The Determinants of Bank Liquidity: Case of Tunisia, International Journal of Economics and Financial Issues 5 (2015)</w:t>
      </w:r>
    </w:p>
    <w:p w14:paraId="0F5578EA"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[11] Agenor, P.R., Aizenman and A.W. Hoffmeister, The credit crunch in East Asia: what</w:t>
      </w:r>
      <w:r w:rsidRPr="00A30DE3">
        <w:rPr>
          <w:rFonts w:asciiTheme="majorHAnsi" w:hAnsiTheme="majorHAnsi" w:cstheme="majorHAnsi"/>
          <w:sz w:val="24"/>
          <w:szCs w:val="24"/>
          <w:lang w:val="en-US"/>
        </w:rPr>
        <w:br/>
        <w:t xml:space="preserve">can excess liquid assets tell us?, Journal of International Money and Finance 23 (2004) </w:t>
      </w:r>
    </w:p>
    <w:p w14:paraId="5D0C695F"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[12] Keynes, J.M., The General Theory of Employment, Interest and Money, Macmillan</w:t>
      </w:r>
      <w:r w:rsidRPr="00A30DE3">
        <w:rPr>
          <w:rFonts w:asciiTheme="majorHAnsi" w:hAnsiTheme="majorHAnsi" w:cstheme="majorHAnsi"/>
          <w:sz w:val="24"/>
          <w:szCs w:val="24"/>
          <w:lang w:val="en-US"/>
        </w:rPr>
        <w:br/>
        <w:t>Cambridge University Press, 1936</w:t>
      </w:r>
    </w:p>
    <w:p w14:paraId="40333C7A"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[13] Dinger, V., Do Foreign-owned Banks Affect Banking System  Liquidity Risk?, Journal of Comparative Economics 37 (2009)</w:t>
      </w:r>
    </w:p>
    <w:p w14:paraId="08A3DB6E"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[14] Saxegaard, M., Excess Liquidity and Effectiveness of Monetary Policy: Evidence from Sub-Saharan Africa, IMF Working Paper, International Monetary Fund WP/06/115 (2006)</w:t>
      </w:r>
    </w:p>
    <w:p w14:paraId="1125CCE7"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[15] Fielding, D. , and A. Shortland, Political Violence and Excess Liquidity in Egypt (2015)</w:t>
      </w:r>
    </w:p>
    <w:p w14:paraId="72326766"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[16] Almeida, H., M. Campello, and M. Weisbach, The cash flow sensitivity of cash, New York University (2004)</w:t>
      </w:r>
    </w:p>
    <w:p w14:paraId="12B597B6"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[17] Kashyap, A. and J. Stein, What do a million observations of banks say about the transmission of monetary policy, American 90 (2000)</w:t>
      </w:r>
    </w:p>
    <w:p w14:paraId="5B89EB12"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lastRenderedPageBreak/>
        <w:t>[18] Iannotta, G. and G. Nocere, A. Sironi, Onership Structure, Risk and Performance in the European Banking industry, Journal of Banking and Finance 31 (2007)</w:t>
      </w:r>
    </w:p>
    <w:p w14:paraId="550BF618"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[19] Truong, L. and M. Phan, Liquidity Control of Commercial Banks in Vietnam for Financial Stability, Journal of Economics and Development 216 (2015)</w:t>
      </w:r>
    </w:p>
    <w:p w14:paraId="46ECC76B"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[20] Rauch, C., S. Steffen, A. Hackethal, M. Tyrell, Determinants of bank liquidity creation - evidence from savings banks, Working Paper (2008)</w:t>
      </w:r>
    </w:p>
    <w:p w14:paraId="04AB1F67"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[21] Berger, A.N. and C.H.S. Bouwman, Bank Liquidity Creation, The Review of Financial Studies 22 (2009) </w:t>
      </w:r>
    </w:p>
    <w:p w14:paraId="33E0697E"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[22] Valla, N.  and B. Escorbian, Bank Liquidity and Financial Stability, Banque De France 9 (2006) </w:t>
      </w:r>
    </w:p>
    <w:p w14:paraId="433BCDA8"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[23] Lucchetta, M., What Do Data Say About Monetary Policy, Bank Liquidity and Bank Risk Taking?, Economic Notes by Banca Monte Dei Paschi Di Siena SpA 36 (2007).</w:t>
      </w:r>
    </w:p>
    <w:p w14:paraId="684D796D" w14:textId="77777777" w:rsidR="00DF2A64" w:rsidRPr="00A30DE3" w:rsidRDefault="00DF2A64" w:rsidP="00BB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[24] Bonfim, D. and M. Kim, Liquidity Risk in Banking: Is there Herding?, </w:t>
      </w:r>
      <w:hyperlink r:id="rId11" w:history="1">
        <w:r w:rsidRPr="00A30DE3">
          <w:rPr>
            <w:lang w:val="en-US"/>
          </w:rPr>
          <w:t>https://www.bportugal.pt/sites/default/files/2013cfi_paper6_e.pdf</w:t>
        </w:r>
      </w:hyperlink>
      <w:r w:rsidRPr="00A30DE3">
        <w:rPr>
          <w:rFonts w:asciiTheme="majorHAnsi" w:hAnsiTheme="majorHAnsi" w:cstheme="majorHAnsi"/>
          <w:sz w:val="24"/>
          <w:szCs w:val="24"/>
          <w:lang w:val="en-US"/>
        </w:rPr>
        <w:t xml:space="preserve">  (2013)</w:t>
      </w:r>
    </w:p>
    <w:p w14:paraId="7F382ACD"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[25] Chen, T. (2014), The effect of excess lending on bank liquidity: Evidence from China. International Review of Economics and Finance 36 (2015) 54</w:t>
      </w:r>
    </w:p>
    <w:p w14:paraId="28CF035E" w14:textId="77777777" w:rsidR="00DF2A64" w:rsidRPr="00A30DE3" w:rsidRDefault="00DF2A64" w:rsidP="00BB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[26] Bonner, C, L. Lelyveld, and R. Zymek, Banks’ Liquidity Buffers and the Role of </w:t>
      </w:r>
    </w:p>
    <w:p w14:paraId="28C10198" w14:textId="77777777" w:rsidR="00DF2A64" w:rsidRPr="00A30DE3" w:rsidRDefault="00DF2A64" w:rsidP="00BB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Liquidity Regulation, Working Paper of De Nederlandsche Bank, </w:t>
      </w:r>
      <w:hyperlink r:id="rId12" w:history="1">
        <w:r w:rsidRPr="00A30DE3">
          <w:rPr>
            <w:lang w:val="en-US"/>
          </w:rPr>
          <w:t>https://www.dnb.nl/en/binaries/Working%20Paper%20393_tcm47-296774.pdf</w:t>
        </w:r>
      </w:hyperlink>
      <w:r w:rsidRPr="00A30DE3">
        <w:rPr>
          <w:rFonts w:asciiTheme="majorHAnsi" w:hAnsiTheme="majorHAnsi" w:cstheme="majorHAnsi"/>
          <w:sz w:val="24"/>
          <w:szCs w:val="24"/>
          <w:lang w:val="en-US"/>
        </w:rPr>
        <w:t xml:space="preserve"> (2014)</w:t>
      </w:r>
    </w:p>
    <w:p w14:paraId="0F66F2E6"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[27] Truong, T., Factor Affecting liquidity risk, the case of commercial bank in Vietnam, </w:t>
      </w:r>
    </w:p>
    <w:p w14:paraId="7B810A63"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Finance and Monetary 21 (2014)</w:t>
      </w:r>
    </w:p>
    <w:p w14:paraId="207877F2"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[28] Truong, L.  and M. Phan, Liquidity Control of Commercial Banks in Vietnam for Financial Stability, Journal of Economics and Development 216 (2015)</w:t>
      </w:r>
    </w:p>
    <w:p w14:paraId="489E3BAE" w14:textId="77777777" w:rsidR="00DF2A64" w:rsidRPr="00A30DE3"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[29] Vu, H., Determinants of bank Liquidity in Vietnam, Development and Integration Magazine 23 (2015).</w:t>
      </w:r>
    </w:p>
    <w:p w14:paraId="796467F6" w14:textId="77777777" w:rsidR="00DF2A64" w:rsidRPr="00DF2A64" w:rsidRDefault="00DF2A64" w:rsidP="00BB307C">
      <w:pPr>
        <w:spacing w:line="276" w:lineRule="auto"/>
        <w:jc w:val="both"/>
        <w:rPr>
          <w:rFonts w:asciiTheme="majorHAnsi" w:hAnsiTheme="majorHAnsi" w:cstheme="majorHAnsi"/>
          <w:sz w:val="24"/>
          <w:szCs w:val="24"/>
          <w:lang w:val="en-US"/>
        </w:rPr>
      </w:pPr>
      <w:r w:rsidRPr="00A30DE3">
        <w:rPr>
          <w:rFonts w:asciiTheme="majorHAnsi" w:hAnsiTheme="majorHAnsi" w:cstheme="majorHAnsi"/>
          <w:sz w:val="24"/>
          <w:szCs w:val="24"/>
          <w:lang w:val="en-US"/>
        </w:rPr>
        <w:t xml:space="preserve"> [30] BIS, Principles for Sound Liquidity Risk Management and Supervision, Basel: Bank for International Settlements (2008).</w:t>
      </w:r>
      <w:bookmarkStart w:id="14" w:name="_GoBack"/>
      <w:bookmarkEnd w:id="14"/>
    </w:p>
    <w:p w14:paraId="1BF53BD6" w14:textId="77777777" w:rsidR="00DF2A64" w:rsidRPr="00DF2A64" w:rsidRDefault="00DF2A64" w:rsidP="00BB307C">
      <w:pPr>
        <w:spacing w:line="276" w:lineRule="auto"/>
        <w:rPr>
          <w:rFonts w:asciiTheme="majorHAnsi" w:hAnsiTheme="majorHAnsi" w:cstheme="majorHAnsi"/>
          <w:sz w:val="24"/>
          <w:szCs w:val="24"/>
          <w:lang w:val="en-US"/>
        </w:rPr>
      </w:pPr>
    </w:p>
    <w:p w14:paraId="075FBF66" w14:textId="77777777" w:rsidR="007F5C29" w:rsidRPr="002E48B2" w:rsidRDefault="007F5C29" w:rsidP="00BB307C">
      <w:pPr>
        <w:spacing w:line="276" w:lineRule="auto"/>
        <w:jc w:val="both"/>
        <w:rPr>
          <w:rFonts w:asciiTheme="majorHAnsi" w:eastAsia="Times New Roman" w:hAnsiTheme="majorHAnsi" w:cstheme="majorHAnsi"/>
          <w:color w:val="000000"/>
          <w:sz w:val="24"/>
          <w:szCs w:val="24"/>
          <w:lang w:val="en-US" w:eastAsia="vi-VN"/>
        </w:rPr>
      </w:pPr>
    </w:p>
    <w:sectPr w:rsidR="007F5C29" w:rsidRPr="002E48B2" w:rsidSect="00F2256D">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45C8B4" w15:done="0"/>
  <w15:commentEx w15:paraId="09F629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B3B66" w14:textId="77777777" w:rsidR="00074D03" w:rsidRDefault="00074D03" w:rsidP="00F61503">
      <w:pPr>
        <w:spacing w:line="240" w:lineRule="auto"/>
      </w:pPr>
      <w:r>
        <w:separator/>
      </w:r>
    </w:p>
  </w:endnote>
  <w:endnote w:type="continuationSeparator" w:id="0">
    <w:p w14:paraId="413AA538" w14:textId="77777777" w:rsidR="00074D03" w:rsidRDefault="00074D03" w:rsidP="00F61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Century Schoolbook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470706"/>
      <w:docPartObj>
        <w:docPartGallery w:val="Page Numbers (Bottom of Page)"/>
        <w:docPartUnique/>
      </w:docPartObj>
    </w:sdtPr>
    <w:sdtEndPr>
      <w:rPr>
        <w:noProof/>
      </w:rPr>
    </w:sdtEndPr>
    <w:sdtContent>
      <w:p w14:paraId="34897F2A" w14:textId="77777777" w:rsidR="00850F69" w:rsidRDefault="00850F69">
        <w:pPr>
          <w:pStyle w:val="Footer"/>
          <w:jc w:val="center"/>
        </w:pPr>
        <w:r>
          <w:fldChar w:fldCharType="begin"/>
        </w:r>
        <w:r>
          <w:instrText xml:space="preserve"> PAGE   \* MERGEFORMAT </w:instrText>
        </w:r>
        <w:r>
          <w:fldChar w:fldCharType="separate"/>
        </w:r>
        <w:r w:rsidR="00A30DE3">
          <w:rPr>
            <w:noProof/>
          </w:rPr>
          <w:t>1</w:t>
        </w:r>
        <w:r>
          <w:rPr>
            <w:noProof/>
          </w:rPr>
          <w:fldChar w:fldCharType="end"/>
        </w:r>
      </w:p>
    </w:sdtContent>
  </w:sdt>
  <w:p w14:paraId="19E0318C" w14:textId="77777777" w:rsidR="00850F69" w:rsidRDefault="00850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CCFFA" w14:textId="77777777" w:rsidR="00074D03" w:rsidRDefault="00074D03" w:rsidP="00F61503">
      <w:pPr>
        <w:spacing w:line="240" w:lineRule="auto"/>
      </w:pPr>
      <w:r>
        <w:separator/>
      </w:r>
    </w:p>
  </w:footnote>
  <w:footnote w:type="continuationSeparator" w:id="0">
    <w:p w14:paraId="09C5F719" w14:textId="77777777" w:rsidR="00074D03" w:rsidRDefault="00074D03" w:rsidP="00F615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04DA"/>
    <w:multiLevelType w:val="hybridMultilevel"/>
    <w:tmpl w:val="1F5A3246"/>
    <w:lvl w:ilvl="0" w:tplc="ACCED62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9170D"/>
    <w:multiLevelType w:val="hybridMultilevel"/>
    <w:tmpl w:val="E7DC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84AC1"/>
    <w:multiLevelType w:val="hybridMultilevel"/>
    <w:tmpl w:val="A8A6970E"/>
    <w:lvl w:ilvl="0" w:tplc="ED686BB0">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1226B"/>
    <w:multiLevelType w:val="hybridMultilevel"/>
    <w:tmpl w:val="6DC0DD6C"/>
    <w:lvl w:ilvl="0" w:tplc="266EC464">
      <w:start w:val="1"/>
      <w:numFmt w:val="bullet"/>
      <w:lvlText w:val=""/>
      <w:lvlJc w:val="left"/>
      <w:pPr>
        <w:tabs>
          <w:tab w:val="num" w:pos="720"/>
        </w:tabs>
        <w:ind w:left="720" w:hanging="360"/>
      </w:pPr>
      <w:rPr>
        <w:rFonts w:ascii="Wingdings" w:hAnsi="Wingdings" w:hint="default"/>
      </w:rPr>
    </w:lvl>
    <w:lvl w:ilvl="1" w:tplc="D5B87AD2" w:tentative="1">
      <w:start w:val="1"/>
      <w:numFmt w:val="bullet"/>
      <w:lvlText w:val=""/>
      <w:lvlJc w:val="left"/>
      <w:pPr>
        <w:tabs>
          <w:tab w:val="num" w:pos="1440"/>
        </w:tabs>
        <w:ind w:left="1440" w:hanging="360"/>
      </w:pPr>
      <w:rPr>
        <w:rFonts w:ascii="Wingdings" w:hAnsi="Wingdings" w:hint="default"/>
      </w:rPr>
    </w:lvl>
    <w:lvl w:ilvl="2" w:tplc="55F27C62" w:tentative="1">
      <w:start w:val="1"/>
      <w:numFmt w:val="bullet"/>
      <w:lvlText w:val=""/>
      <w:lvlJc w:val="left"/>
      <w:pPr>
        <w:tabs>
          <w:tab w:val="num" w:pos="2160"/>
        </w:tabs>
        <w:ind w:left="2160" w:hanging="360"/>
      </w:pPr>
      <w:rPr>
        <w:rFonts w:ascii="Wingdings" w:hAnsi="Wingdings" w:hint="default"/>
      </w:rPr>
    </w:lvl>
    <w:lvl w:ilvl="3" w:tplc="50A2E35A" w:tentative="1">
      <w:start w:val="1"/>
      <w:numFmt w:val="bullet"/>
      <w:lvlText w:val=""/>
      <w:lvlJc w:val="left"/>
      <w:pPr>
        <w:tabs>
          <w:tab w:val="num" w:pos="2880"/>
        </w:tabs>
        <w:ind w:left="2880" w:hanging="360"/>
      </w:pPr>
      <w:rPr>
        <w:rFonts w:ascii="Wingdings" w:hAnsi="Wingdings" w:hint="default"/>
      </w:rPr>
    </w:lvl>
    <w:lvl w:ilvl="4" w:tplc="A48C2094" w:tentative="1">
      <w:start w:val="1"/>
      <w:numFmt w:val="bullet"/>
      <w:lvlText w:val=""/>
      <w:lvlJc w:val="left"/>
      <w:pPr>
        <w:tabs>
          <w:tab w:val="num" w:pos="3600"/>
        </w:tabs>
        <w:ind w:left="3600" w:hanging="360"/>
      </w:pPr>
      <w:rPr>
        <w:rFonts w:ascii="Wingdings" w:hAnsi="Wingdings" w:hint="default"/>
      </w:rPr>
    </w:lvl>
    <w:lvl w:ilvl="5" w:tplc="4DCC0A4C" w:tentative="1">
      <w:start w:val="1"/>
      <w:numFmt w:val="bullet"/>
      <w:lvlText w:val=""/>
      <w:lvlJc w:val="left"/>
      <w:pPr>
        <w:tabs>
          <w:tab w:val="num" w:pos="4320"/>
        </w:tabs>
        <w:ind w:left="4320" w:hanging="360"/>
      </w:pPr>
      <w:rPr>
        <w:rFonts w:ascii="Wingdings" w:hAnsi="Wingdings" w:hint="default"/>
      </w:rPr>
    </w:lvl>
    <w:lvl w:ilvl="6" w:tplc="4EE40346" w:tentative="1">
      <w:start w:val="1"/>
      <w:numFmt w:val="bullet"/>
      <w:lvlText w:val=""/>
      <w:lvlJc w:val="left"/>
      <w:pPr>
        <w:tabs>
          <w:tab w:val="num" w:pos="5040"/>
        </w:tabs>
        <w:ind w:left="5040" w:hanging="360"/>
      </w:pPr>
      <w:rPr>
        <w:rFonts w:ascii="Wingdings" w:hAnsi="Wingdings" w:hint="default"/>
      </w:rPr>
    </w:lvl>
    <w:lvl w:ilvl="7" w:tplc="0062F6F8" w:tentative="1">
      <w:start w:val="1"/>
      <w:numFmt w:val="bullet"/>
      <w:lvlText w:val=""/>
      <w:lvlJc w:val="left"/>
      <w:pPr>
        <w:tabs>
          <w:tab w:val="num" w:pos="5760"/>
        </w:tabs>
        <w:ind w:left="5760" w:hanging="360"/>
      </w:pPr>
      <w:rPr>
        <w:rFonts w:ascii="Wingdings" w:hAnsi="Wingdings" w:hint="default"/>
      </w:rPr>
    </w:lvl>
    <w:lvl w:ilvl="8" w:tplc="4954A45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Thanh Tam">
    <w15:presenceInfo w15:providerId="None" w15:userId="Le Thanh T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xwrd0s7f2ftyessv7v9z0jrwe2v0edpwp2&quot;&gt;My EndNote Library&lt;record-ids&gt;&lt;item&gt;2&lt;/item&gt;&lt;item&gt;3&lt;/item&gt;&lt;item&gt;6&lt;/item&gt;&lt;item&gt;7&lt;/item&gt;&lt;item&gt;8&lt;/item&gt;&lt;item&gt;10&lt;/item&gt;&lt;item&gt;11&lt;/item&gt;&lt;item&gt;13&lt;/item&gt;&lt;item&gt;17&lt;/item&gt;&lt;item&gt;19&lt;/item&gt;&lt;/record-ids&gt;&lt;/item&gt;&lt;/Libraries&gt;"/>
  </w:docVars>
  <w:rsids>
    <w:rsidRoot w:val="0015327D"/>
    <w:rsid w:val="00001A2A"/>
    <w:rsid w:val="000100E4"/>
    <w:rsid w:val="000112F2"/>
    <w:rsid w:val="00011FE4"/>
    <w:rsid w:val="00012BFD"/>
    <w:rsid w:val="0001399A"/>
    <w:rsid w:val="00014C10"/>
    <w:rsid w:val="00015016"/>
    <w:rsid w:val="000179DC"/>
    <w:rsid w:val="00020543"/>
    <w:rsid w:val="000217DA"/>
    <w:rsid w:val="00025920"/>
    <w:rsid w:val="000277BA"/>
    <w:rsid w:val="00030E54"/>
    <w:rsid w:val="0003305B"/>
    <w:rsid w:val="000343DA"/>
    <w:rsid w:val="00041BA4"/>
    <w:rsid w:val="00043119"/>
    <w:rsid w:val="00043C07"/>
    <w:rsid w:val="00045AED"/>
    <w:rsid w:val="0004690A"/>
    <w:rsid w:val="00055059"/>
    <w:rsid w:val="000552DA"/>
    <w:rsid w:val="00057CA8"/>
    <w:rsid w:val="00061EC5"/>
    <w:rsid w:val="00063C9E"/>
    <w:rsid w:val="00065E54"/>
    <w:rsid w:val="00071193"/>
    <w:rsid w:val="000728A4"/>
    <w:rsid w:val="00074D03"/>
    <w:rsid w:val="0007589A"/>
    <w:rsid w:val="00076942"/>
    <w:rsid w:val="00076A68"/>
    <w:rsid w:val="0008073F"/>
    <w:rsid w:val="00080BD4"/>
    <w:rsid w:val="0008698D"/>
    <w:rsid w:val="00086B81"/>
    <w:rsid w:val="000914CE"/>
    <w:rsid w:val="00094B96"/>
    <w:rsid w:val="000957B4"/>
    <w:rsid w:val="00096E95"/>
    <w:rsid w:val="000976D1"/>
    <w:rsid w:val="000A187A"/>
    <w:rsid w:val="000A7934"/>
    <w:rsid w:val="000B1297"/>
    <w:rsid w:val="000B1FBA"/>
    <w:rsid w:val="000B4061"/>
    <w:rsid w:val="000C007F"/>
    <w:rsid w:val="000C1234"/>
    <w:rsid w:val="000C25C9"/>
    <w:rsid w:val="000C64AE"/>
    <w:rsid w:val="000C6B1A"/>
    <w:rsid w:val="000D1F87"/>
    <w:rsid w:val="000D3252"/>
    <w:rsid w:val="000D3B73"/>
    <w:rsid w:val="000D60E2"/>
    <w:rsid w:val="000D6C6F"/>
    <w:rsid w:val="000D6E41"/>
    <w:rsid w:val="000D7734"/>
    <w:rsid w:val="000E0F2F"/>
    <w:rsid w:val="000E20D2"/>
    <w:rsid w:val="000E4DF5"/>
    <w:rsid w:val="000E776A"/>
    <w:rsid w:val="000F06EA"/>
    <w:rsid w:val="000F4465"/>
    <w:rsid w:val="000F513A"/>
    <w:rsid w:val="000F52E4"/>
    <w:rsid w:val="000F7731"/>
    <w:rsid w:val="00103285"/>
    <w:rsid w:val="00110249"/>
    <w:rsid w:val="00110C49"/>
    <w:rsid w:val="00111650"/>
    <w:rsid w:val="001136B2"/>
    <w:rsid w:val="0011662B"/>
    <w:rsid w:val="001167E9"/>
    <w:rsid w:val="00121BF9"/>
    <w:rsid w:val="00124374"/>
    <w:rsid w:val="0013003F"/>
    <w:rsid w:val="00131725"/>
    <w:rsid w:val="001334A0"/>
    <w:rsid w:val="00135885"/>
    <w:rsid w:val="00135D8B"/>
    <w:rsid w:val="00140C8F"/>
    <w:rsid w:val="0014465F"/>
    <w:rsid w:val="001472F0"/>
    <w:rsid w:val="001507EC"/>
    <w:rsid w:val="00152F13"/>
    <w:rsid w:val="00152F74"/>
    <w:rsid w:val="001531E0"/>
    <w:rsid w:val="0015327D"/>
    <w:rsid w:val="0015761E"/>
    <w:rsid w:val="00164C76"/>
    <w:rsid w:val="0016611B"/>
    <w:rsid w:val="0017011D"/>
    <w:rsid w:val="00170572"/>
    <w:rsid w:val="001801CB"/>
    <w:rsid w:val="0018157F"/>
    <w:rsid w:val="0018499D"/>
    <w:rsid w:val="001873EA"/>
    <w:rsid w:val="00190920"/>
    <w:rsid w:val="0019329F"/>
    <w:rsid w:val="00193977"/>
    <w:rsid w:val="001942DF"/>
    <w:rsid w:val="00195AE1"/>
    <w:rsid w:val="001A165F"/>
    <w:rsid w:val="001A402D"/>
    <w:rsid w:val="001A4DC1"/>
    <w:rsid w:val="001A679A"/>
    <w:rsid w:val="001A7341"/>
    <w:rsid w:val="001B30FC"/>
    <w:rsid w:val="001B3C5C"/>
    <w:rsid w:val="001B46C5"/>
    <w:rsid w:val="001B5757"/>
    <w:rsid w:val="001B59DB"/>
    <w:rsid w:val="001C0192"/>
    <w:rsid w:val="001C455D"/>
    <w:rsid w:val="001C4664"/>
    <w:rsid w:val="001C5D1F"/>
    <w:rsid w:val="001D1A16"/>
    <w:rsid w:val="001D423F"/>
    <w:rsid w:val="001D429B"/>
    <w:rsid w:val="001D49C0"/>
    <w:rsid w:val="001D56E5"/>
    <w:rsid w:val="001E2702"/>
    <w:rsid w:val="001E6294"/>
    <w:rsid w:val="001F1ED3"/>
    <w:rsid w:val="001F2DCD"/>
    <w:rsid w:val="001F54E2"/>
    <w:rsid w:val="001F73D5"/>
    <w:rsid w:val="00200F3F"/>
    <w:rsid w:val="002019B4"/>
    <w:rsid w:val="0020687D"/>
    <w:rsid w:val="002112AF"/>
    <w:rsid w:val="002113FB"/>
    <w:rsid w:val="00212A3C"/>
    <w:rsid w:val="00213FAB"/>
    <w:rsid w:val="00214BAE"/>
    <w:rsid w:val="002152E1"/>
    <w:rsid w:val="00217232"/>
    <w:rsid w:val="00226624"/>
    <w:rsid w:val="0023508D"/>
    <w:rsid w:val="002353A1"/>
    <w:rsid w:val="00236742"/>
    <w:rsid w:val="00237663"/>
    <w:rsid w:val="002400F5"/>
    <w:rsid w:val="0024163C"/>
    <w:rsid w:val="0024550F"/>
    <w:rsid w:val="00246033"/>
    <w:rsid w:val="0024607E"/>
    <w:rsid w:val="0025018E"/>
    <w:rsid w:val="00250A44"/>
    <w:rsid w:val="00251C33"/>
    <w:rsid w:val="00253127"/>
    <w:rsid w:val="00256F09"/>
    <w:rsid w:val="0026150E"/>
    <w:rsid w:val="00261EC6"/>
    <w:rsid w:val="00267038"/>
    <w:rsid w:val="0027055C"/>
    <w:rsid w:val="00272A41"/>
    <w:rsid w:val="00274A45"/>
    <w:rsid w:val="00277BD1"/>
    <w:rsid w:val="002818FE"/>
    <w:rsid w:val="00281B43"/>
    <w:rsid w:val="00283A6A"/>
    <w:rsid w:val="00283D57"/>
    <w:rsid w:val="00290ED4"/>
    <w:rsid w:val="00293210"/>
    <w:rsid w:val="00293779"/>
    <w:rsid w:val="00297980"/>
    <w:rsid w:val="002A1000"/>
    <w:rsid w:val="002A3368"/>
    <w:rsid w:val="002A53F6"/>
    <w:rsid w:val="002B2F7E"/>
    <w:rsid w:val="002C037E"/>
    <w:rsid w:val="002C1627"/>
    <w:rsid w:val="002C4A77"/>
    <w:rsid w:val="002C4CFC"/>
    <w:rsid w:val="002C68CB"/>
    <w:rsid w:val="002D14EB"/>
    <w:rsid w:val="002D1B82"/>
    <w:rsid w:val="002D2123"/>
    <w:rsid w:val="002D264D"/>
    <w:rsid w:val="002D5276"/>
    <w:rsid w:val="002E04A4"/>
    <w:rsid w:val="002E16CF"/>
    <w:rsid w:val="002E2036"/>
    <w:rsid w:val="002E48B2"/>
    <w:rsid w:val="002E628C"/>
    <w:rsid w:val="002E6567"/>
    <w:rsid w:val="002F57C8"/>
    <w:rsid w:val="00300B92"/>
    <w:rsid w:val="00301E76"/>
    <w:rsid w:val="0030247D"/>
    <w:rsid w:val="00302789"/>
    <w:rsid w:val="003057C0"/>
    <w:rsid w:val="00306C2E"/>
    <w:rsid w:val="00316920"/>
    <w:rsid w:val="0031754C"/>
    <w:rsid w:val="00323FA9"/>
    <w:rsid w:val="00324D93"/>
    <w:rsid w:val="00331D24"/>
    <w:rsid w:val="00332B55"/>
    <w:rsid w:val="00333E9B"/>
    <w:rsid w:val="003349E2"/>
    <w:rsid w:val="00334CA3"/>
    <w:rsid w:val="00342263"/>
    <w:rsid w:val="00344472"/>
    <w:rsid w:val="00344B39"/>
    <w:rsid w:val="00346590"/>
    <w:rsid w:val="00347DA9"/>
    <w:rsid w:val="00350D4C"/>
    <w:rsid w:val="00351973"/>
    <w:rsid w:val="003531E1"/>
    <w:rsid w:val="0035346C"/>
    <w:rsid w:val="00356D02"/>
    <w:rsid w:val="00357589"/>
    <w:rsid w:val="00361A03"/>
    <w:rsid w:val="003624AC"/>
    <w:rsid w:val="00362636"/>
    <w:rsid w:val="003671B2"/>
    <w:rsid w:val="00370EFD"/>
    <w:rsid w:val="00373036"/>
    <w:rsid w:val="003734EF"/>
    <w:rsid w:val="003736B4"/>
    <w:rsid w:val="00374C75"/>
    <w:rsid w:val="0037509D"/>
    <w:rsid w:val="00376665"/>
    <w:rsid w:val="00384A4A"/>
    <w:rsid w:val="00387260"/>
    <w:rsid w:val="0038769F"/>
    <w:rsid w:val="00387F7B"/>
    <w:rsid w:val="00393DAF"/>
    <w:rsid w:val="00395ABE"/>
    <w:rsid w:val="00395ADA"/>
    <w:rsid w:val="00397B17"/>
    <w:rsid w:val="003A01B4"/>
    <w:rsid w:val="003A1E2C"/>
    <w:rsid w:val="003A2632"/>
    <w:rsid w:val="003A3397"/>
    <w:rsid w:val="003A4504"/>
    <w:rsid w:val="003A5502"/>
    <w:rsid w:val="003B134C"/>
    <w:rsid w:val="003B1ABC"/>
    <w:rsid w:val="003B202E"/>
    <w:rsid w:val="003B2F82"/>
    <w:rsid w:val="003B3473"/>
    <w:rsid w:val="003B77C7"/>
    <w:rsid w:val="003C185E"/>
    <w:rsid w:val="003C761C"/>
    <w:rsid w:val="003D0EA7"/>
    <w:rsid w:val="003D12A7"/>
    <w:rsid w:val="003D498B"/>
    <w:rsid w:val="003D5DAD"/>
    <w:rsid w:val="003D6418"/>
    <w:rsid w:val="003D650D"/>
    <w:rsid w:val="003D7B4D"/>
    <w:rsid w:val="003D7F4B"/>
    <w:rsid w:val="003E3FFB"/>
    <w:rsid w:val="003E7042"/>
    <w:rsid w:val="003F06E2"/>
    <w:rsid w:val="003F0FE6"/>
    <w:rsid w:val="003F1C7D"/>
    <w:rsid w:val="003F2300"/>
    <w:rsid w:val="00400D7B"/>
    <w:rsid w:val="004029D6"/>
    <w:rsid w:val="004074CD"/>
    <w:rsid w:val="004120AC"/>
    <w:rsid w:val="00415FFD"/>
    <w:rsid w:val="0041611A"/>
    <w:rsid w:val="004165E0"/>
    <w:rsid w:val="0042153F"/>
    <w:rsid w:val="004219FF"/>
    <w:rsid w:val="00425661"/>
    <w:rsid w:val="0043129D"/>
    <w:rsid w:val="00432E33"/>
    <w:rsid w:val="00434201"/>
    <w:rsid w:val="004407EC"/>
    <w:rsid w:val="00441250"/>
    <w:rsid w:val="004416B0"/>
    <w:rsid w:val="0044181D"/>
    <w:rsid w:val="00442847"/>
    <w:rsid w:val="004429E5"/>
    <w:rsid w:val="00443AC5"/>
    <w:rsid w:val="00445BFA"/>
    <w:rsid w:val="00450647"/>
    <w:rsid w:val="004507CD"/>
    <w:rsid w:val="00451311"/>
    <w:rsid w:val="00455174"/>
    <w:rsid w:val="004554DC"/>
    <w:rsid w:val="00455730"/>
    <w:rsid w:val="004569A3"/>
    <w:rsid w:val="004616DF"/>
    <w:rsid w:val="00461770"/>
    <w:rsid w:val="00465D8F"/>
    <w:rsid w:val="00481B6F"/>
    <w:rsid w:val="00484056"/>
    <w:rsid w:val="00491D31"/>
    <w:rsid w:val="00492DBA"/>
    <w:rsid w:val="00493A68"/>
    <w:rsid w:val="0049429F"/>
    <w:rsid w:val="00494AEE"/>
    <w:rsid w:val="004971BF"/>
    <w:rsid w:val="004A55FD"/>
    <w:rsid w:val="004A577D"/>
    <w:rsid w:val="004B066E"/>
    <w:rsid w:val="004B4F9B"/>
    <w:rsid w:val="004B7096"/>
    <w:rsid w:val="004B7371"/>
    <w:rsid w:val="004C2CB1"/>
    <w:rsid w:val="004C6820"/>
    <w:rsid w:val="004D06E5"/>
    <w:rsid w:val="004D11BB"/>
    <w:rsid w:val="004D71D4"/>
    <w:rsid w:val="004D724D"/>
    <w:rsid w:val="004D7AB1"/>
    <w:rsid w:val="004E10E0"/>
    <w:rsid w:val="004E22FD"/>
    <w:rsid w:val="004E5486"/>
    <w:rsid w:val="004E6AA7"/>
    <w:rsid w:val="004F03B5"/>
    <w:rsid w:val="004F27B6"/>
    <w:rsid w:val="004F3974"/>
    <w:rsid w:val="004F57D7"/>
    <w:rsid w:val="004F6CDC"/>
    <w:rsid w:val="004F71A0"/>
    <w:rsid w:val="004F765D"/>
    <w:rsid w:val="00502806"/>
    <w:rsid w:val="00506D53"/>
    <w:rsid w:val="00510E04"/>
    <w:rsid w:val="00511C47"/>
    <w:rsid w:val="005144E3"/>
    <w:rsid w:val="00517D8F"/>
    <w:rsid w:val="0052255C"/>
    <w:rsid w:val="00522ACC"/>
    <w:rsid w:val="00523D72"/>
    <w:rsid w:val="005249AC"/>
    <w:rsid w:val="00526816"/>
    <w:rsid w:val="00527B35"/>
    <w:rsid w:val="005348DD"/>
    <w:rsid w:val="00537F0A"/>
    <w:rsid w:val="00542AD4"/>
    <w:rsid w:val="0054313C"/>
    <w:rsid w:val="005434AF"/>
    <w:rsid w:val="00543D9B"/>
    <w:rsid w:val="0054493F"/>
    <w:rsid w:val="0054625B"/>
    <w:rsid w:val="00550B7C"/>
    <w:rsid w:val="0055698E"/>
    <w:rsid w:val="00556BEE"/>
    <w:rsid w:val="00556E83"/>
    <w:rsid w:val="00561900"/>
    <w:rsid w:val="0056362B"/>
    <w:rsid w:val="00567ACE"/>
    <w:rsid w:val="005762BC"/>
    <w:rsid w:val="0058015C"/>
    <w:rsid w:val="0058239B"/>
    <w:rsid w:val="00582477"/>
    <w:rsid w:val="005827B9"/>
    <w:rsid w:val="00582878"/>
    <w:rsid w:val="00582983"/>
    <w:rsid w:val="00594781"/>
    <w:rsid w:val="00595566"/>
    <w:rsid w:val="00595F1D"/>
    <w:rsid w:val="005962ED"/>
    <w:rsid w:val="0059795A"/>
    <w:rsid w:val="005A1306"/>
    <w:rsid w:val="005A68C3"/>
    <w:rsid w:val="005B301A"/>
    <w:rsid w:val="005B6782"/>
    <w:rsid w:val="005C0829"/>
    <w:rsid w:val="005C0A98"/>
    <w:rsid w:val="005C1378"/>
    <w:rsid w:val="005C1C58"/>
    <w:rsid w:val="005C6C41"/>
    <w:rsid w:val="005D0797"/>
    <w:rsid w:val="005D3EDF"/>
    <w:rsid w:val="005D57B9"/>
    <w:rsid w:val="005D57D9"/>
    <w:rsid w:val="005D65B1"/>
    <w:rsid w:val="005D7EA4"/>
    <w:rsid w:val="005E10E2"/>
    <w:rsid w:val="005E243F"/>
    <w:rsid w:val="005E3B63"/>
    <w:rsid w:val="005E4530"/>
    <w:rsid w:val="005E644B"/>
    <w:rsid w:val="005E73CA"/>
    <w:rsid w:val="005E749C"/>
    <w:rsid w:val="005F370D"/>
    <w:rsid w:val="005F4C19"/>
    <w:rsid w:val="005F7E38"/>
    <w:rsid w:val="00602B23"/>
    <w:rsid w:val="00603F83"/>
    <w:rsid w:val="00605FCD"/>
    <w:rsid w:val="00606168"/>
    <w:rsid w:val="0061131D"/>
    <w:rsid w:val="00611F74"/>
    <w:rsid w:val="0061373C"/>
    <w:rsid w:val="00613802"/>
    <w:rsid w:val="0062184F"/>
    <w:rsid w:val="00625177"/>
    <w:rsid w:val="00627BDD"/>
    <w:rsid w:val="0063381E"/>
    <w:rsid w:val="00635732"/>
    <w:rsid w:val="0063795C"/>
    <w:rsid w:val="00640542"/>
    <w:rsid w:val="00640926"/>
    <w:rsid w:val="00641935"/>
    <w:rsid w:val="00641D0B"/>
    <w:rsid w:val="006425B4"/>
    <w:rsid w:val="00642B19"/>
    <w:rsid w:val="00650156"/>
    <w:rsid w:val="00653F30"/>
    <w:rsid w:val="0065602E"/>
    <w:rsid w:val="00661725"/>
    <w:rsid w:val="00661B7F"/>
    <w:rsid w:val="00663B04"/>
    <w:rsid w:val="00663FE2"/>
    <w:rsid w:val="00665144"/>
    <w:rsid w:val="006727EB"/>
    <w:rsid w:val="006734C8"/>
    <w:rsid w:val="00673BB7"/>
    <w:rsid w:val="00673E23"/>
    <w:rsid w:val="00675123"/>
    <w:rsid w:val="00680A94"/>
    <w:rsid w:val="00681BAD"/>
    <w:rsid w:val="00682293"/>
    <w:rsid w:val="0068407E"/>
    <w:rsid w:val="00684395"/>
    <w:rsid w:val="00684A01"/>
    <w:rsid w:val="0068556D"/>
    <w:rsid w:val="00686FCB"/>
    <w:rsid w:val="00691937"/>
    <w:rsid w:val="00694676"/>
    <w:rsid w:val="006959FE"/>
    <w:rsid w:val="00695CE0"/>
    <w:rsid w:val="00696E10"/>
    <w:rsid w:val="006A0912"/>
    <w:rsid w:val="006A33B9"/>
    <w:rsid w:val="006A3D78"/>
    <w:rsid w:val="006A60B6"/>
    <w:rsid w:val="006A7FAB"/>
    <w:rsid w:val="006B384A"/>
    <w:rsid w:val="006B484D"/>
    <w:rsid w:val="006B5822"/>
    <w:rsid w:val="006B5D55"/>
    <w:rsid w:val="006B7971"/>
    <w:rsid w:val="006B7A96"/>
    <w:rsid w:val="006C07BD"/>
    <w:rsid w:val="006C19A0"/>
    <w:rsid w:val="006C2F76"/>
    <w:rsid w:val="006C2FFD"/>
    <w:rsid w:val="006C3226"/>
    <w:rsid w:val="006C3271"/>
    <w:rsid w:val="006C4CC0"/>
    <w:rsid w:val="006C6686"/>
    <w:rsid w:val="006D45CB"/>
    <w:rsid w:val="006D49AD"/>
    <w:rsid w:val="006E135C"/>
    <w:rsid w:val="006E2268"/>
    <w:rsid w:val="006E2C3D"/>
    <w:rsid w:val="006E32B2"/>
    <w:rsid w:val="006E540E"/>
    <w:rsid w:val="006E703A"/>
    <w:rsid w:val="006F1EF2"/>
    <w:rsid w:val="006F2617"/>
    <w:rsid w:val="006F2D09"/>
    <w:rsid w:val="006F4118"/>
    <w:rsid w:val="006F5F02"/>
    <w:rsid w:val="00702218"/>
    <w:rsid w:val="007031F9"/>
    <w:rsid w:val="00704DEC"/>
    <w:rsid w:val="0070771B"/>
    <w:rsid w:val="00707798"/>
    <w:rsid w:val="00711570"/>
    <w:rsid w:val="00712864"/>
    <w:rsid w:val="00716005"/>
    <w:rsid w:val="00723942"/>
    <w:rsid w:val="00725BCA"/>
    <w:rsid w:val="00726D86"/>
    <w:rsid w:val="00732856"/>
    <w:rsid w:val="00732F36"/>
    <w:rsid w:val="00735A5C"/>
    <w:rsid w:val="00736FC0"/>
    <w:rsid w:val="00740EDD"/>
    <w:rsid w:val="00743A1F"/>
    <w:rsid w:val="00745582"/>
    <w:rsid w:val="00747D7F"/>
    <w:rsid w:val="00750911"/>
    <w:rsid w:val="0075255A"/>
    <w:rsid w:val="00754D15"/>
    <w:rsid w:val="00755FCA"/>
    <w:rsid w:val="00763E46"/>
    <w:rsid w:val="00765E5E"/>
    <w:rsid w:val="00766F4B"/>
    <w:rsid w:val="00767710"/>
    <w:rsid w:val="00772E0A"/>
    <w:rsid w:val="007748CD"/>
    <w:rsid w:val="00776BAF"/>
    <w:rsid w:val="00777C00"/>
    <w:rsid w:val="00781C0A"/>
    <w:rsid w:val="00783263"/>
    <w:rsid w:val="007911F8"/>
    <w:rsid w:val="00792223"/>
    <w:rsid w:val="00793138"/>
    <w:rsid w:val="00794CA0"/>
    <w:rsid w:val="00795B0D"/>
    <w:rsid w:val="007B05A8"/>
    <w:rsid w:val="007B1DC6"/>
    <w:rsid w:val="007B2B24"/>
    <w:rsid w:val="007B417A"/>
    <w:rsid w:val="007B49BB"/>
    <w:rsid w:val="007B5782"/>
    <w:rsid w:val="007B5786"/>
    <w:rsid w:val="007B6E1E"/>
    <w:rsid w:val="007B6EE6"/>
    <w:rsid w:val="007C056C"/>
    <w:rsid w:val="007C2FA1"/>
    <w:rsid w:val="007C674D"/>
    <w:rsid w:val="007C7990"/>
    <w:rsid w:val="007C7FB5"/>
    <w:rsid w:val="007D0E13"/>
    <w:rsid w:val="007D2C58"/>
    <w:rsid w:val="007D3C37"/>
    <w:rsid w:val="007D6F9B"/>
    <w:rsid w:val="007D7A49"/>
    <w:rsid w:val="007E0A02"/>
    <w:rsid w:val="007E0F76"/>
    <w:rsid w:val="007E471E"/>
    <w:rsid w:val="007F399A"/>
    <w:rsid w:val="007F5BF2"/>
    <w:rsid w:val="007F5C29"/>
    <w:rsid w:val="007F646C"/>
    <w:rsid w:val="0080106D"/>
    <w:rsid w:val="00803A56"/>
    <w:rsid w:val="008050A6"/>
    <w:rsid w:val="0080731B"/>
    <w:rsid w:val="008101A3"/>
    <w:rsid w:val="0081199C"/>
    <w:rsid w:val="00817970"/>
    <w:rsid w:val="008214CD"/>
    <w:rsid w:val="00821736"/>
    <w:rsid w:val="00821E33"/>
    <w:rsid w:val="00822A00"/>
    <w:rsid w:val="0082492A"/>
    <w:rsid w:val="00824F19"/>
    <w:rsid w:val="008302C6"/>
    <w:rsid w:val="00830528"/>
    <w:rsid w:val="0083079E"/>
    <w:rsid w:val="0083432D"/>
    <w:rsid w:val="00835B1A"/>
    <w:rsid w:val="008367F8"/>
    <w:rsid w:val="00836EB7"/>
    <w:rsid w:val="00841E03"/>
    <w:rsid w:val="00842405"/>
    <w:rsid w:val="00842595"/>
    <w:rsid w:val="00843A1C"/>
    <w:rsid w:val="008449F6"/>
    <w:rsid w:val="00845788"/>
    <w:rsid w:val="00850F69"/>
    <w:rsid w:val="00852813"/>
    <w:rsid w:val="0085283C"/>
    <w:rsid w:val="008541B5"/>
    <w:rsid w:val="00854889"/>
    <w:rsid w:val="00855386"/>
    <w:rsid w:val="00857816"/>
    <w:rsid w:val="0086063A"/>
    <w:rsid w:val="00863A6D"/>
    <w:rsid w:val="00866597"/>
    <w:rsid w:val="00875271"/>
    <w:rsid w:val="00875F4E"/>
    <w:rsid w:val="00877A86"/>
    <w:rsid w:val="0088006F"/>
    <w:rsid w:val="00880D2C"/>
    <w:rsid w:val="00883082"/>
    <w:rsid w:val="00884DBE"/>
    <w:rsid w:val="00890BE4"/>
    <w:rsid w:val="008921A2"/>
    <w:rsid w:val="008935A4"/>
    <w:rsid w:val="008946D7"/>
    <w:rsid w:val="0089743E"/>
    <w:rsid w:val="008A3037"/>
    <w:rsid w:val="008A61F1"/>
    <w:rsid w:val="008B479B"/>
    <w:rsid w:val="008B4C2A"/>
    <w:rsid w:val="008B51A0"/>
    <w:rsid w:val="008B7952"/>
    <w:rsid w:val="008C2636"/>
    <w:rsid w:val="008C3740"/>
    <w:rsid w:val="008C38B3"/>
    <w:rsid w:val="008C5185"/>
    <w:rsid w:val="008C5ED2"/>
    <w:rsid w:val="008C7B10"/>
    <w:rsid w:val="008D1CB6"/>
    <w:rsid w:val="008D2856"/>
    <w:rsid w:val="008D44E0"/>
    <w:rsid w:val="008D7C60"/>
    <w:rsid w:val="008D7FE4"/>
    <w:rsid w:val="008E191F"/>
    <w:rsid w:val="008E231B"/>
    <w:rsid w:val="008E3C19"/>
    <w:rsid w:val="008F0388"/>
    <w:rsid w:val="008F1083"/>
    <w:rsid w:val="008F1314"/>
    <w:rsid w:val="008F161C"/>
    <w:rsid w:val="008F1E93"/>
    <w:rsid w:val="008F2513"/>
    <w:rsid w:val="008F386B"/>
    <w:rsid w:val="008F469E"/>
    <w:rsid w:val="008F486C"/>
    <w:rsid w:val="008F5BB3"/>
    <w:rsid w:val="008F73FA"/>
    <w:rsid w:val="008F7970"/>
    <w:rsid w:val="00900E59"/>
    <w:rsid w:val="00901A56"/>
    <w:rsid w:val="0090242C"/>
    <w:rsid w:val="009042E4"/>
    <w:rsid w:val="0091021E"/>
    <w:rsid w:val="00910C40"/>
    <w:rsid w:val="00910C61"/>
    <w:rsid w:val="00914BA1"/>
    <w:rsid w:val="00915050"/>
    <w:rsid w:val="00916A2C"/>
    <w:rsid w:val="00917507"/>
    <w:rsid w:val="0091756F"/>
    <w:rsid w:val="00921CD4"/>
    <w:rsid w:val="00923135"/>
    <w:rsid w:val="00924212"/>
    <w:rsid w:val="00925BCD"/>
    <w:rsid w:val="009302C2"/>
    <w:rsid w:val="0093118B"/>
    <w:rsid w:val="00931D76"/>
    <w:rsid w:val="00932BB7"/>
    <w:rsid w:val="00935496"/>
    <w:rsid w:val="0093792C"/>
    <w:rsid w:val="0094118E"/>
    <w:rsid w:val="00944B78"/>
    <w:rsid w:val="00944B99"/>
    <w:rsid w:val="00945832"/>
    <w:rsid w:val="00952F53"/>
    <w:rsid w:val="00953E41"/>
    <w:rsid w:val="00954387"/>
    <w:rsid w:val="009554BD"/>
    <w:rsid w:val="0096022F"/>
    <w:rsid w:val="00962408"/>
    <w:rsid w:val="00964122"/>
    <w:rsid w:val="00966254"/>
    <w:rsid w:val="0096773A"/>
    <w:rsid w:val="00970D62"/>
    <w:rsid w:val="00970F57"/>
    <w:rsid w:val="0097135A"/>
    <w:rsid w:val="00972CAB"/>
    <w:rsid w:val="0097400E"/>
    <w:rsid w:val="0097432A"/>
    <w:rsid w:val="00975576"/>
    <w:rsid w:val="00976790"/>
    <w:rsid w:val="00980B27"/>
    <w:rsid w:val="00985DF5"/>
    <w:rsid w:val="00990BAC"/>
    <w:rsid w:val="00990DF8"/>
    <w:rsid w:val="00991450"/>
    <w:rsid w:val="00996512"/>
    <w:rsid w:val="00997F6D"/>
    <w:rsid w:val="009A29D8"/>
    <w:rsid w:val="009A36DB"/>
    <w:rsid w:val="009A38DD"/>
    <w:rsid w:val="009B0961"/>
    <w:rsid w:val="009B0B80"/>
    <w:rsid w:val="009B46EE"/>
    <w:rsid w:val="009B47BA"/>
    <w:rsid w:val="009B4D0E"/>
    <w:rsid w:val="009B536F"/>
    <w:rsid w:val="009B6541"/>
    <w:rsid w:val="009B7795"/>
    <w:rsid w:val="009B7B9B"/>
    <w:rsid w:val="009C00E6"/>
    <w:rsid w:val="009C1E51"/>
    <w:rsid w:val="009C3298"/>
    <w:rsid w:val="009C4D64"/>
    <w:rsid w:val="009C5B93"/>
    <w:rsid w:val="009D1A8B"/>
    <w:rsid w:val="009D2460"/>
    <w:rsid w:val="009D2A7F"/>
    <w:rsid w:val="009D5587"/>
    <w:rsid w:val="009D6A83"/>
    <w:rsid w:val="009E2076"/>
    <w:rsid w:val="009E213F"/>
    <w:rsid w:val="009E56BB"/>
    <w:rsid w:val="009E63B6"/>
    <w:rsid w:val="009E684E"/>
    <w:rsid w:val="009E70D6"/>
    <w:rsid w:val="009E7580"/>
    <w:rsid w:val="009E76DA"/>
    <w:rsid w:val="009F15A3"/>
    <w:rsid w:val="009F186C"/>
    <w:rsid w:val="009F47A5"/>
    <w:rsid w:val="009F5192"/>
    <w:rsid w:val="009F5FC7"/>
    <w:rsid w:val="009F7868"/>
    <w:rsid w:val="00A0185C"/>
    <w:rsid w:val="00A01DAA"/>
    <w:rsid w:val="00A05CC0"/>
    <w:rsid w:val="00A10D79"/>
    <w:rsid w:val="00A1277B"/>
    <w:rsid w:val="00A14922"/>
    <w:rsid w:val="00A155C5"/>
    <w:rsid w:val="00A15FA0"/>
    <w:rsid w:val="00A201AA"/>
    <w:rsid w:val="00A201B5"/>
    <w:rsid w:val="00A21595"/>
    <w:rsid w:val="00A2788E"/>
    <w:rsid w:val="00A30DE3"/>
    <w:rsid w:val="00A34096"/>
    <w:rsid w:val="00A344D6"/>
    <w:rsid w:val="00A40AB1"/>
    <w:rsid w:val="00A41AE8"/>
    <w:rsid w:val="00A4243B"/>
    <w:rsid w:val="00A44465"/>
    <w:rsid w:val="00A45206"/>
    <w:rsid w:val="00A4557F"/>
    <w:rsid w:val="00A45CFF"/>
    <w:rsid w:val="00A45D06"/>
    <w:rsid w:val="00A505C6"/>
    <w:rsid w:val="00A5332A"/>
    <w:rsid w:val="00A555D6"/>
    <w:rsid w:val="00A63AED"/>
    <w:rsid w:val="00A64E18"/>
    <w:rsid w:val="00A66235"/>
    <w:rsid w:val="00A70026"/>
    <w:rsid w:val="00A72AEB"/>
    <w:rsid w:val="00A7516B"/>
    <w:rsid w:val="00A76D9B"/>
    <w:rsid w:val="00A7700A"/>
    <w:rsid w:val="00A83B75"/>
    <w:rsid w:val="00A8763B"/>
    <w:rsid w:val="00A87DC4"/>
    <w:rsid w:val="00A948E0"/>
    <w:rsid w:val="00A9576A"/>
    <w:rsid w:val="00A96B11"/>
    <w:rsid w:val="00A973D8"/>
    <w:rsid w:val="00AA0C2D"/>
    <w:rsid w:val="00AB1B77"/>
    <w:rsid w:val="00AB1C88"/>
    <w:rsid w:val="00AB3F7C"/>
    <w:rsid w:val="00AB56BA"/>
    <w:rsid w:val="00AC052C"/>
    <w:rsid w:val="00AC0A8F"/>
    <w:rsid w:val="00AC42D2"/>
    <w:rsid w:val="00AD5162"/>
    <w:rsid w:val="00AE1390"/>
    <w:rsid w:val="00AE1841"/>
    <w:rsid w:val="00AE2755"/>
    <w:rsid w:val="00AE477C"/>
    <w:rsid w:val="00AE68BD"/>
    <w:rsid w:val="00AF0662"/>
    <w:rsid w:val="00AF3AA8"/>
    <w:rsid w:val="00AF3C66"/>
    <w:rsid w:val="00AF7051"/>
    <w:rsid w:val="00AF7546"/>
    <w:rsid w:val="00B00FD4"/>
    <w:rsid w:val="00B035F3"/>
    <w:rsid w:val="00B03FB3"/>
    <w:rsid w:val="00B069EE"/>
    <w:rsid w:val="00B10BF7"/>
    <w:rsid w:val="00B11957"/>
    <w:rsid w:val="00B13EC7"/>
    <w:rsid w:val="00B153F2"/>
    <w:rsid w:val="00B1593E"/>
    <w:rsid w:val="00B179D8"/>
    <w:rsid w:val="00B23126"/>
    <w:rsid w:val="00B232C5"/>
    <w:rsid w:val="00B24B6E"/>
    <w:rsid w:val="00B254AD"/>
    <w:rsid w:val="00B2610A"/>
    <w:rsid w:val="00B32635"/>
    <w:rsid w:val="00B3588A"/>
    <w:rsid w:val="00B4007A"/>
    <w:rsid w:val="00B41549"/>
    <w:rsid w:val="00B45241"/>
    <w:rsid w:val="00B507B2"/>
    <w:rsid w:val="00B551A2"/>
    <w:rsid w:val="00B55389"/>
    <w:rsid w:val="00B568EC"/>
    <w:rsid w:val="00B60298"/>
    <w:rsid w:val="00B62DCC"/>
    <w:rsid w:val="00B62E81"/>
    <w:rsid w:val="00B65856"/>
    <w:rsid w:val="00B700DF"/>
    <w:rsid w:val="00B716E5"/>
    <w:rsid w:val="00B72E24"/>
    <w:rsid w:val="00B7303A"/>
    <w:rsid w:val="00B73855"/>
    <w:rsid w:val="00B76DBE"/>
    <w:rsid w:val="00B9051F"/>
    <w:rsid w:val="00B92905"/>
    <w:rsid w:val="00B93C6C"/>
    <w:rsid w:val="00B93E65"/>
    <w:rsid w:val="00B9437C"/>
    <w:rsid w:val="00B945B6"/>
    <w:rsid w:val="00B94BE2"/>
    <w:rsid w:val="00B96C16"/>
    <w:rsid w:val="00BA4FDD"/>
    <w:rsid w:val="00BA6773"/>
    <w:rsid w:val="00BB307C"/>
    <w:rsid w:val="00BB41F3"/>
    <w:rsid w:val="00BB577A"/>
    <w:rsid w:val="00BB6B58"/>
    <w:rsid w:val="00BC1223"/>
    <w:rsid w:val="00BC2359"/>
    <w:rsid w:val="00BC32AC"/>
    <w:rsid w:val="00BC32DD"/>
    <w:rsid w:val="00BC3F44"/>
    <w:rsid w:val="00BD29AD"/>
    <w:rsid w:val="00BD4B87"/>
    <w:rsid w:val="00BD6439"/>
    <w:rsid w:val="00BD71F3"/>
    <w:rsid w:val="00BE102A"/>
    <w:rsid w:val="00BE1A5C"/>
    <w:rsid w:val="00BE60EA"/>
    <w:rsid w:val="00BF0205"/>
    <w:rsid w:val="00BF0C97"/>
    <w:rsid w:val="00BF0F58"/>
    <w:rsid w:val="00C00024"/>
    <w:rsid w:val="00C04E25"/>
    <w:rsid w:val="00C05C83"/>
    <w:rsid w:val="00C07980"/>
    <w:rsid w:val="00C101C0"/>
    <w:rsid w:val="00C10355"/>
    <w:rsid w:val="00C129D8"/>
    <w:rsid w:val="00C12DD0"/>
    <w:rsid w:val="00C17E0A"/>
    <w:rsid w:val="00C206D1"/>
    <w:rsid w:val="00C21BB6"/>
    <w:rsid w:val="00C23684"/>
    <w:rsid w:val="00C302C1"/>
    <w:rsid w:val="00C31612"/>
    <w:rsid w:val="00C31E00"/>
    <w:rsid w:val="00C34191"/>
    <w:rsid w:val="00C3473E"/>
    <w:rsid w:val="00C413AB"/>
    <w:rsid w:val="00C42DC6"/>
    <w:rsid w:val="00C45D17"/>
    <w:rsid w:val="00C46413"/>
    <w:rsid w:val="00C46B66"/>
    <w:rsid w:val="00C47B89"/>
    <w:rsid w:val="00C50A8E"/>
    <w:rsid w:val="00C52D90"/>
    <w:rsid w:val="00C52EDB"/>
    <w:rsid w:val="00C543EF"/>
    <w:rsid w:val="00C54DBB"/>
    <w:rsid w:val="00C62E90"/>
    <w:rsid w:val="00C6560C"/>
    <w:rsid w:val="00C70368"/>
    <w:rsid w:val="00C71E68"/>
    <w:rsid w:val="00C72D17"/>
    <w:rsid w:val="00C73054"/>
    <w:rsid w:val="00C733D2"/>
    <w:rsid w:val="00C73994"/>
    <w:rsid w:val="00C73D12"/>
    <w:rsid w:val="00C74195"/>
    <w:rsid w:val="00C76A77"/>
    <w:rsid w:val="00C801B9"/>
    <w:rsid w:val="00C80D24"/>
    <w:rsid w:val="00C828CA"/>
    <w:rsid w:val="00C862D6"/>
    <w:rsid w:val="00C86F1D"/>
    <w:rsid w:val="00C907E8"/>
    <w:rsid w:val="00C92577"/>
    <w:rsid w:val="00C929AB"/>
    <w:rsid w:val="00C953AF"/>
    <w:rsid w:val="00C96C41"/>
    <w:rsid w:val="00C97B4B"/>
    <w:rsid w:val="00CA6293"/>
    <w:rsid w:val="00CA7F67"/>
    <w:rsid w:val="00CB0E9A"/>
    <w:rsid w:val="00CB0EC5"/>
    <w:rsid w:val="00CB12B5"/>
    <w:rsid w:val="00CB3478"/>
    <w:rsid w:val="00CB5579"/>
    <w:rsid w:val="00CB5798"/>
    <w:rsid w:val="00CB6FD1"/>
    <w:rsid w:val="00CC0EF6"/>
    <w:rsid w:val="00CC1C66"/>
    <w:rsid w:val="00CC1C83"/>
    <w:rsid w:val="00CC2FA1"/>
    <w:rsid w:val="00CC5AB6"/>
    <w:rsid w:val="00CC74DD"/>
    <w:rsid w:val="00CC7D07"/>
    <w:rsid w:val="00CD03A7"/>
    <w:rsid w:val="00CD11F3"/>
    <w:rsid w:val="00CD5658"/>
    <w:rsid w:val="00CD5946"/>
    <w:rsid w:val="00CD5953"/>
    <w:rsid w:val="00CE03D8"/>
    <w:rsid w:val="00CE2231"/>
    <w:rsid w:val="00CE2D41"/>
    <w:rsid w:val="00CE4E53"/>
    <w:rsid w:val="00CE51C4"/>
    <w:rsid w:val="00CE750A"/>
    <w:rsid w:val="00CF32D3"/>
    <w:rsid w:val="00CF36EE"/>
    <w:rsid w:val="00CF7683"/>
    <w:rsid w:val="00CF7C36"/>
    <w:rsid w:val="00CF7FB3"/>
    <w:rsid w:val="00D018FF"/>
    <w:rsid w:val="00D02A32"/>
    <w:rsid w:val="00D0330F"/>
    <w:rsid w:val="00D038E7"/>
    <w:rsid w:val="00D119F9"/>
    <w:rsid w:val="00D141AE"/>
    <w:rsid w:val="00D16AB7"/>
    <w:rsid w:val="00D23AF3"/>
    <w:rsid w:val="00D249EC"/>
    <w:rsid w:val="00D26F8E"/>
    <w:rsid w:val="00D3134F"/>
    <w:rsid w:val="00D332B4"/>
    <w:rsid w:val="00D33C8F"/>
    <w:rsid w:val="00D416C8"/>
    <w:rsid w:val="00D42451"/>
    <w:rsid w:val="00D44BF1"/>
    <w:rsid w:val="00D46AFB"/>
    <w:rsid w:val="00D47348"/>
    <w:rsid w:val="00D47B99"/>
    <w:rsid w:val="00D55C48"/>
    <w:rsid w:val="00D55F0E"/>
    <w:rsid w:val="00D575D5"/>
    <w:rsid w:val="00D60059"/>
    <w:rsid w:val="00D60901"/>
    <w:rsid w:val="00D60960"/>
    <w:rsid w:val="00D62F31"/>
    <w:rsid w:val="00D66ED9"/>
    <w:rsid w:val="00D702D9"/>
    <w:rsid w:val="00D7441D"/>
    <w:rsid w:val="00D7474C"/>
    <w:rsid w:val="00D74820"/>
    <w:rsid w:val="00D75457"/>
    <w:rsid w:val="00D84F49"/>
    <w:rsid w:val="00D90952"/>
    <w:rsid w:val="00D92BAA"/>
    <w:rsid w:val="00D9765B"/>
    <w:rsid w:val="00DA2E7F"/>
    <w:rsid w:val="00DA5D71"/>
    <w:rsid w:val="00DA6D60"/>
    <w:rsid w:val="00DA7469"/>
    <w:rsid w:val="00DB38D8"/>
    <w:rsid w:val="00DB3AD4"/>
    <w:rsid w:val="00DB6CC9"/>
    <w:rsid w:val="00DC4A43"/>
    <w:rsid w:val="00DC4DDD"/>
    <w:rsid w:val="00DC5795"/>
    <w:rsid w:val="00DC579C"/>
    <w:rsid w:val="00DC7EF3"/>
    <w:rsid w:val="00DD0FD5"/>
    <w:rsid w:val="00DD326C"/>
    <w:rsid w:val="00DD66BA"/>
    <w:rsid w:val="00DD6F36"/>
    <w:rsid w:val="00DE072C"/>
    <w:rsid w:val="00DE3B4E"/>
    <w:rsid w:val="00DE7447"/>
    <w:rsid w:val="00DF2A64"/>
    <w:rsid w:val="00DF3DE1"/>
    <w:rsid w:val="00DF6E48"/>
    <w:rsid w:val="00E01311"/>
    <w:rsid w:val="00E0449F"/>
    <w:rsid w:val="00E113F5"/>
    <w:rsid w:val="00E1225F"/>
    <w:rsid w:val="00E12547"/>
    <w:rsid w:val="00E14046"/>
    <w:rsid w:val="00E15D27"/>
    <w:rsid w:val="00E21861"/>
    <w:rsid w:val="00E26CA9"/>
    <w:rsid w:val="00E30734"/>
    <w:rsid w:val="00E32CC5"/>
    <w:rsid w:val="00E34CB7"/>
    <w:rsid w:val="00E357BC"/>
    <w:rsid w:val="00E43504"/>
    <w:rsid w:val="00E453AE"/>
    <w:rsid w:val="00E45DD6"/>
    <w:rsid w:val="00E46BDD"/>
    <w:rsid w:val="00E50A15"/>
    <w:rsid w:val="00E52F45"/>
    <w:rsid w:val="00E532B0"/>
    <w:rsid w:val="00E5389E"/>
    <w:rsid w:val="00E539FE"/>
    <w:rsid w:val="00E54562"/>
    <w:rsid w:val="00E553FD"/>
    <w:rsid w:val="00E5660F"/>
    <w:rsid w:val="00E577CF"/>
    <w:rsid w:val="00E65E06"/>
    <w:rsid w:val="00E67575"/>
    <w:rsid w:val="00E71698"/>
    <w:rsid w:val="00E71AD4"/>
    <w:rsid w:val="00E729BF"/>
    <w:rsid w:val="00E74647"/>
    <w:rsid w:val="00E77205"/>
    <w:rsid w:val="00E82D5E"/>
    <w:rsid w:val="00E93412"/>
    <w:rsid w:val="00E9471B"/>
    <w:rsid w:val="00EA0A61"/>
    <w:rsid w:val="00EA0F83"/>
    <w:rsid w:val="00EA358D"/>
    <w:rsid w:val="00EB59B7"/>
    <w:rsid w:val="00EB5E20"/>
    <w:rsid w:val="00EB6C22"/>
    <w:rsid w:val="00EC0A15"/>
    <w:rsid w:val="00EC421C"/>
    <w:rsid w:val="00EC470D"/>
    <w:rsid w:val="00EC47FF"/>
    <w:rsid w:val="00EC6208"/>
    <w:rsid w:val="00EC6377"/>
    <w:rsid w:val="00ED01D7"/>
    <w:rsid w:val="00ED1812"/>
    <w:rsid w:val="00ED28C2"/>
    <w:rsid w:val="00ED5038"/>
    <w:rsid w:val="00ED5BB0"/>
    <w:rsid w:val="00ED7A55"/>
    <w:rsid w:val="00EE0941"/>
    <w:rsid w:val="00EE1371"/>
    <w:rsid w:val="00EE1794"/>
    <w:rsid w:val="00EE256A"/>
    <w:rsid w:val="00EE2B52"/>
    <w:rsid w:val="00EE3D36"/>
    <w:rsid w:val="00EE5C6B"/>
    <w:rsid w:val="00EF035D"/>
    <w:rsid w:val="00EF0A4C"/>
    <w:rsid w:val="00EF2722"/>
    <w:rsid w:val="00EF3175"/>
    <w:rsid w:val="00EF59A2"/>
    <w:rsid w:val="00EF652A"/>
    <w:rsid w:val="00EF796A"/>
    <w:rsid w:val="00EF7FE0"/>
    <w:rsid w:val="00F05DAB"/>
    <w:rsid w:val="00F05FE8"/>
    <w:rsid w:val="00F07C2D"/>
    <w:rsid w:val="00F135FD"/>
    <w:rsid w:val="00F16107"/>
    <w:rsid w:val="00F1649A"/>
    <w:rsid w:val="00F17C01"/>
    <w:rsid w:val="00F2256D"/>
    <w:rsid w:val="00F23FF3"/>
    <w:rsid w:val="00F2665D"/>
    <w:rsid w:val="00F26846"/>
    <w:rsid w:val="00F26986"/>
    <w:rsid w:val="00F30C29"/>
    <w:rsid w:val="00F3126F"/>
    <w:rsid w:val="00F32490"/>
    <w:rsid w:val="00F33FED"/>
    <w:rsid w:val="00F34E7A"/>
    <w:rsid w:val="00F36551"/>
    <w:rsid w:val="00F373F4"/>
    <w:rsid w:val="00F37A60"/>
    <w:rsid w:val="00F40CC0"/>
    <w:rsid w:val="00F422BC"/>
    <w:rsid w:val="00F431DC"/>
    <w:rsid w:val="00F503A5"/>
    <w:rsid w:val="00F52CA0"/>
    <w:rsid w:val="00F53EA1"/>
    <w:rsid w:val="00F54A46"/>
    <w:rsid w:val="00F61063"/>
    <w:rsid w:val="00F61503"/>
    <w:rsid w:val="00F61F21"/>
    <w:rsid w:val="00F62C2F"/>
    <w:rsid w:val="00F63599"/>
    <w:rsid w:val="00F665A5"/>
    <w:rsid w:val="00F70700"/>
    <w:rsid w:val="00F70FE5"/>
    <w:rsid w:val="00F80479"/>
    <w:rsid w:val="00F81883"/>
    <w:rsid w:val="00F832CC"/>
    <w:rsid w:val="00F84D63"/>
    <w:rsid w:val="00F85164"/>
    <w:rsid w:val="00F85A49"/>
    <w:rsid w:val="00F91611"/>
    <w:rsid w:val="00F95CE2"/>
    <w:rsid w:val="00FA1F9F"/>
    <w:rsid w:val="00FA26CF"/>
    <w:rsid w:val="00FA2EA2"/>
    <w:rsid w:val="00FA316C"/>
    <w:rsid w:val="00FA581B"/>
    <w:rsid w:val="00FB1233"/>
    <w:rsid w:val="00FB35F1"/>
    <w:rsid w:val="00FB786C"/>
    <w:rsid w:val="00FB7C23"/>
    <w:rsid w:val="00FC2D09"/>
    <w:rsid w:val="00FC3339"/>
    <w:rsid w:val="00FC39D5"/>
    <w:rsid w:val="00FC6F75"/>
    <w:rsid w:val="00FC6F86"/>
    <w:rsid w:val="00FD02EB"/>
    <w:rsid w:val="00FD0C58"/>
    <w:rsid w:val="00FD0EBD"/>
    <w:rsid w:val="00FD120F"/>
    <w:rsid w:val="00FD172D"/>
    <w:rsid w:val="00FD7C41"/>
    <w:rsid w:val="00FD7C74"/>
    <w:rsid w:val="00FE3A5A"/>
    <w:rsid w:val="00FE44AD"/>
    <w:rsid w:val="00FF00E0"/>
    <w:rsid w:val="00FF3407"/>
    <w:rsid w:val="00FF4C24"/>
    <w:rsid w:val="00FF52FF"/>
    <w:rsid w:val="00FF7B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6D"/>
  </w:style>
  <w:style w:type="paragraph" w:styleId="Heading1">
    <w:name w:val="heading 1"/>
    <w:basedOn w:val="Normal"/>
    <w:next w:val="Normal"/>
    <w:link w:val="Heading1Char"/>
    <w:uiPriority w:val="9"/>
    <w:qFormat/>
    <w:rsid w:val="008E3C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3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8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5F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C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3C1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979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C185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C185E"/>
    <w:pPr>
      <w:spacing w:line="276" w:lineRule="auto"/>
      <w:outlineLvl w:val="9"/>
    </w:pPr>
    <w:rPr>
      <w:lang w:val="en-US"/>
    </w:rPr>
  </w:style>
  <w:style w:type="paragraph" w:styleId="TOC1">
    <w:name w:val="toc 1"/>
    <w:basedOn w:val="Normal"/>
    <w:next w:val="Normal"/>
    <w:autoRedefine/>
    <w:uiPriority w:val="39"/>
    <w:unhideWhenUsed/>
    <w:rsid w:val="003C185E"/>
    <w:pPr>
      <w:spacing w:after="100"/>
    </w:pPr>
  </w:style>
  <w:style w:type="paragraph" w:styleId="TOC2">
    <w:name w:val="toc 2"/>
    <w:basedOn w:val="Normal"/>
    <w:next w:val="Normal"/>
    <w:autoRedefine/>
    <w:uiPriority w:val="39"/>
    <w:unhideWhenUsed/>
    <w:rsid w:val="003C185E"/>
    <w:pPr>
      <w:spacing w:after="100"/>
      <w:ind w:left="220"/>
    </w:pPr>
  </w:style>
  <w:style w:type="paragraph" w:styleId="TOC3">
    <w:name w:val="toc 3"/>
    <w:basedOn w:val="Normal"/>
    <w:next w:val="Normal"/>
    <w:autoRedefine/>
    <w:uiPriority w:val="39"/>
    <w:unhideWhenUsed/>
    <w:rsid w:val="003C185E"/>
    <w:pPr>
      <w:spacing w:after="100"/>
      <w:ind w:left="440"/>
    </w:pPr>
  </w:style>
  <w:style w:type="character" w:styleId="Hyperlink">
    <w:name w:val="Hyperlink"/>
    <w:basedOn w:val="DefaultParagraphFont"/>
    <w:uiPriority w:val="99"/>
    <w:unhideWhenUsed/>
    <w:rsid w:val="003C185E"/>
    <w:rPr>
      <w:color w:val="0000FF" w:themeColor="hyperlink"/>
      <w:u w:val="single"/>
    </w:rPr>
  </w:style>
  <w:style w:type="paragraph" w:styleId="BalloonText">
    <w:name w:val="Balloon Text"/>
    <w:basedOn w:val="Normal"/>
    <w:link w:val="BalloonTextChar"/>
    <w:uiPriority w:val="99"/>
    <w:semiHidden/>
    <w:unhideWhenUsed/>
    <w:rsid w:val="003C18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5E"/>
    <w:rPr>
      <w:rFonts w:ascii="Tahoma" w:hAnsi="Tahoma" w:cs="Tahoma"/>
      <w:sz w:val="16"/>
      <w:szCs w:val="16"/>
    </w:rPr>
  </w:style>
  <w:style w:type="paragraph" w:styleId="NormalWeb">
    <w:name w:val="Normal (Web)"/>
    <w:basedOn w:val="Normal"/>
    <w:uiPriority w:val="99"/>
    <w:semiHidden/>
    <w:unhideWhenUsed/>
    <w:rsid w:val="00135D8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aliases w:val="bullet 1,bullet,List Paragraph1,Thang2"/>
    <w:basedOn w:val="Normal"/>
    <w:link w:val="ListParagraphChar"/>
    <w:uiPriority w:val="34"/>
    <w:qFormat/>
    <w:rsid w:val="00777C00"/>
    <w:pPr>
      <w:spacing w:line="240" w:lineRule="auto"/>
      <w:ind w:left="720"/>
      <w:contextualSpacing/>
    </w:pPr>
    <w:rPr>
      <w:rFonts w:ascii="Times New Roman" w:eastAsia="Times New Roman" w:hAnsi="Times New Roman" w:cs="Times New Roman"/>
      <w:sz w:val="24"/>
      <w:szCs w:val="24"/>
      <w:lang w:eastAsia="vi-VN"/>
    </w:rPr>
  </w:style>
  <w:style w:type="character" w:customStyle="1" w:styleId="Heading4Char">
    <w:name w:val="Heading 4 Char"/>
    <w:basedOn w:val="DefaultParagraphFont"/>
    <w:link w:val="Heading4"/>
    <w:uiPriority w:val="9"/>
    <w:rsid w:val="00415FF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F61503"/>
    <w:pPr>
      <w:spacing w:line="240" w:lineRule="auto"/>
    </w:pPr>
    <w:rPr>
      <w:sz w:val="20"/>
      <w:szCs w:val="20"/>
    </w:rPr>
  </w:style>
  <w:style w:type="character" w:customStyle="1" w:styleId="FootnoteTextChar">
    <w:name w:val="Footnote Text Char"/>
    <w:basedOn w:val="DefaultParagraphFont"/>
    <w:link w:val="FootnoteText"/>
    <w:uiPriority w:val="99"/>
    <w:semiHidden/>
    <w:rsid w:val="00F61503"/>
    <w:rPr>
      <w:sz w:val="20"/>
      <w:szCs w:val="20"/>
    </w:rPr>
  </w:style>
  <w:style w:type="character" w:styleId="FootnoteReference">
    <w:name w:val="footnote reference"/>
    <w:basedOn w:val="DefaultParagraphFont"/>
    <w:uiPriority w:val="99"/>
    <w:semiHidden/>
    <w:unhideWhenUsed/>
    <w:rsid w:val="00F61503"/>
    <w:rPr>
      <w:vertAlign w:val="superscript"/>
    </w:rPr>
  </w:style>
  <w:style w:type="character" w:customStyle="1" w:styleId="fontstyle01">
    <w:name w:val="fontstyle01"/>
    <w:basedOn w:val="DefaultParagraphFont"/>
    <w:rsid w:val="0024163C"/>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900E59"/>
    <w:pPr>
      <w:tabs>
        <w:tab w:val="center" w:pos="4513"/>
        <w:tab w:val="right" w:pos="9026"/>
      </w:tabs>
      <w:spacing w:line="240" w:lineRule="auto"/>
    </w:pPr>
  </w:style>
  <w:style w:type="character" w:customStyle="1" w:styleId="HeaderChar">
    <w:name w:val="Header Char"/>
    <w:basedOn w:val="DefaultParagraphFont"/>
    <w:link w:val="Header"/>
    <w:uiPriority w:val="99"/>
    <w:rsid w:val="00900E59"/>
  </w:style>
  <w:style w:type="paragraph" w:styleId="Footer">
    <w:name w:val="footer"/>
    <w:basedOn w:val="Normal"/>
    <w:link w:val="FooterChar"/>
    <w:uiPriority w:val="99"/>
    <w:unhideWhenUsed/>
    <w:rsid w:val="00900E59"/>
    <w:pPr>
      <w:tabs>
        <w:tab w:val="center" w:pos="4513"/>
        <w:tab w:val="right" w:pos="9026"/>
      </w:tabs>
      <w:spacing w:line="240" w:lineRule="auto"/>
    </w:pPr>
  </w:style>
  <w:style w:type="character" w:customStyle="1" w:styleId="FooterChar">
    <w:name w:val="Footer Char"/>
    <w:basedOn w:val="DefaultParagraphFont"/>
    <w:link w:val="Footer"/>
    <w:uiPriority w:val="99"/>
    <w:rsid w:val="00900E59"/>
  </w:style>
  <w:style w:type="table" w:customStyle="1" w:styleId="TableGrid1">
    <w:name w:val="Table Grid1"/>
    <w:basedOn w:val="TableNormal"/>
    <w:next w:val="TableGrid"/>
    <w:uiPriority w:val="59"/>
    <w:rsid w:val="00B2610A"/>
    <w:pPr>
      <w:spacing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F4C19"/>
    <w:rPr>
      <w:sz w:val="16"/>
      <w:szCs w:val="16"/>
    </w:rPr>
  </w:style>
  <w:style w:type="paragraph" w:styleId="CommentText">
    <w:name w:val="annotation text"/>
    <w:basedOn w:val="Normal"/>
    <w:link w:val="CommentTextChar"/>
    <w:uiPriority w:val="99"/>
    <w:semiHidden/>
    <w:unhideWhenUsed/>
    <w:rsid w:val="005F4C19"/>
    <w:pPr>
      <w:spacing w:line="240" w:lineRule="auto"/>
    </w:pPr>
    <w:rPr>
      <w:sz w:val="20"/>
      <w:szCs w:val="20"/>
    </w:rPr>
  </w:style>
  <w:style w:type="character" w:customStyle="1" w:styleId="CommentTextChar">
    <w:name w:val="Comment Text Char"/>
    <w:basedOn w:val="DefaultParagraphFont"/>
    <w:link w:val="CommentText"/>
    <w:uiPriority w:val="99"/>
    <w:semiHidden/>
    <w:rsid w:val="005F4C19"/>
    <w:rPr>
      <w:sz w:val="20"/>
      <w:szCs w:val="20"/>
    </w:rPr>
  </w:style>
  <w:style w:type="paragraph" w:styleId="CommentSubject">
    <w:name w:val="annotation subject"/>
    <w:basedOn w:val="CommentText"/>
    <w:next w:val="CommentText"/>
    <w:link w:val="CommentSubjectChar"/>
    <w:uiPriority w:val="99"/>
    <w:semiHidden/>
    <w:unhideWhenUsed/>
    <w:rsid w:val="005F4C19"/>
    <w:rPr>
      <w:b/>
      <w:bCs/>
    </w:rPr>
  </w:style>
  <w:style w:type="character" w:customStyle="1" w:styleId="CommentSubjectChar">
    <w:name w:val="Comment Subject Char"/>
    <w:basedOn w:val="CommentTextChar"/>
    <w:link w:val="CommentSubject"/>
    <w:uiPriority w:val="99"/>
    <w:semiHidden/>
    <w:rsid w:val="005F4C19"/>
    <w:rPr>
      <w:b/>
      <w:bCs/>
      <w:sz w:val="20"/>
      <w:szCs w:val="20"/>
    </w:rPr>
  </w:style>
  <w:style w:type="character" w:customStyle="1" w:styleId="ListParagraphChar">
    <w:name w:val="List Paragraph Char"/>
    <w:aliases w:val="bullet 1 Char,bullet Char,List Paragraph1 Char,Thang2 Char"/>
    <w:link w:val="ListParagraph"/>
    <w:uiPriority w:val="34"/>
    <w:locked/>
    <w:rsid w:val="003736B4"/>
    <w:rPr>
      <w:rFonts w:ascii="Times New Roman" w:eastAsia="Times New Roman" w:hAnsi="Times New Roman" w:cs="Times New Roman"/>
      <w:sz w:val="24"/>
      <w:szCs w:val="24"/>
      <w:lang w:eastAsia="vi-VN"/>
    </w:rPr>
  </w:style>
  <w:style w:type="paragraph" w:customStyle="1" w:styleId="tenbaiViet">
    <w:name w:val="tenbaiViet"/>
    <w:basedOn w:val="Normal"/>
    <w:rsid w:val="00193977"/>
    <w:pPr>
      <w:spacing w:line="240" w:lineRule="auto"/>
      <w:jc w:val="center"/>
    </w:pPr>
    <w:rPr>
      <w:rFonts w:ascii=".VnCentury SchoolbookH" w:eastAsia="Times New Roman" w:hAnsi=".VnCentury SchoolbookH"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6D"/>
  </w:style>
  <w:style w:type="paragraph" w:styleId="Heading1">
    <w:name w:val="heading 1"/>
    <w:basedOn w:val="Normal"/>
    <w:next w:val="Normal"/>
    <w:link w:val="Heading1Char"/>
    <w:uiPriority w:val="9"/>
    <w:qFormat/>
    <w:rsid w:val="008E3C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3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8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5F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C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3C1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979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C185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C185E"/>
    <w:pPr>
      <w:spacing w:line="276" w:lineRule="auto"/>
      <w:outlineLvl w:val="9"/>
    </w:pPr>
    <w:rPr>
      <w:lang w:val="en-US"/>
    </w:rPr>
  </w:style>
  <w:style w:type="paragraph" w:styleId="TOC1">
    <w:name w:val="toc 1"/>
    <w:basedOn w:val="Normal"/>
    <w:next w:val="Normal"/>
    <w:autoRedefine/>
    <w:uiPriority w:val="39"/>
    <w:unhideWhenUsed/>
    <w:rsid w:val="003C185E"/>
    <w:pPr>
      <w:spacing w:after="100"/>
    </w:pPr>
  </w:style>
  <w:style w:type="paragraph" w:styleId="TOC2">
    <w:name w:val="toc 2"/>
    <w:basedOn w:val="Normal"/>
    <w:next w:val="Normal"/>
    <w:autoRedefine/>
    <w:uiPriority w:val="39"/>
    <w:unhideWhenUsed/>
    <w:rsid w:val="003C185E"/>
    <w:pPr>
      <w:spacing w:after="100"/>
      <w:ind w:left="220"/>
    </w:pPr>
  </w:style>
  <w:style w:type="paragraph" w:styleId="TOC3">
    <w:name w:val="toc 3"/>
    <w:basedOn w:val="Normal"/>
    <w:next w:val="Normal"/>
    <w:autoRedefine/>
    <w:uiPriority w:val="39"/>
    <w:unhideWhenUsed/>
    <w:rsid w:val="003C185E"/>
    <w:pPr>
      <w:spacing w:after="100"/>
      <w:ind w:left="440"/>
    </w:pPr>
  </w:style>
  <w:style w:type="character" w:styleId="Hyperlink">
    <w:name w:val="Hyperlink"/>
    <w:basedOn w:val="DefaultParagraphFont"/>
    <w:uiPriority w:val="99"/>
    <w:unhideWhenUsed/>
    <w:rsid w:val="003C185E"/>
    <w:rPr>
      <w:color w:val="0000FF" w:themeColor="hyperlink"/>
      <w:u w:val="single"/>
    </w:rPr>
  </w:style>
  <w:style w:type="paragraph" w:styleId="BalloonText">
    <w:name w:val="Balloon Text"/>
    <w:basedOn w:val="Normal"/>
    <w:link w:val="BalloonTextChar"/>
    <w:uiPriority w:val="99"/>
    <w:semiHidden/>
    <w:unhideWhenUsed/>
    <w:rsid w:val="003C18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5E"/>
    <w:rPr>
      <w:rFonts w:ascii="Tahoma" w:hAnsi="Tahoma" w:cs="Tahoma"/>
      <w:sz w:val="16"/>
      <w:szCs w:val="16"/>
    </w:rPr>
  </w:style>
  <w:style w:type="paragraph" w:styleId="NormalWeb">
    <w:name w:val="Normal (Web)"/>
    <w:basedOn w:val="Normal"/>
    <w:uiPriority w:val="99"/>
    <w:semiHidden/>
    <w:unhideWhenUsed/>
    <w:rsid w:val="00135D8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aliases w:val="bullet 1,bullet,List Paragraph1,Thang2"/>
    <w:basedOn w:val="Normal"/>
    <w:link w:val="ListParagraphChar"/>
    <w:uiPriority w:val="34"/>
    <w:qFormat/>
    <w:rsid w:val="00777C00"/>
    <w:pPr>
      <w:spacing w:line="240" w:lineRule="auto"/>
      <w:ind w:left="720"/>
      <w:contextualSpacing/>
    </w:pPr>
    <w:rPr>
      <w:rFonts w:ascii="Times New Roman" w:eastAsia="Times New Roman" w:hAnsi="Times New Roman" w:cs="Times New Roman"/>
      <w:sz w:val="24"/>
      <w:szCs w:val="24"/>
      <w:lang w:eastAsia="vi-VN"/>
    </w:rPr>
  </w:style>
  <w:style w:type="character" w:customStyle="1" w:styleId="Heading4Char">
    <w:name w:val="Heading 4 Char"/>
    <w:basedOn w:val="DefaultParagraphFont"/>
    <w:link w:val="Heading4"/>
    <w:uiPriority w:val="9"/>
    <w:rsid w:val="00415FF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F61503"/>
    <w:pPr>
      <w:spacing w:line="240" w:lineRule="auto"/>
    </w:pPr>
    <w:rPr>
      <w:sz w:val="20"/>
      <w:szCs w:val="20"/>
    </w:rPr>
  </w:style>
  <w:style w:type="character" w:customStyle="1" w:styleId="FootnoteTextChar">
    <w:name w:val="Footnote Text Char"/>
    <w:basedOn w:val="DefaultParagraphFont"/>
    <w:link w:val="FootnoteText"/>
    <w:uiPriority w:val="99"/>
    <w:semiHidden/>
    <w:rsid w:val="00F61503"/>
    <w:rPr>
      <w:sz w:val="20"/>
      <w:szCs w:val="20"/>
    </w:rPr>
  </w:style>
  <w:style w:type="character" w:styleId="FootnoteReference">
    <w:name w:val="footnote reference"/>
    <w:basedOn w:val="DefaultParagraphFont"/>
    <w:uiPriority w:val="99"/>
    <w:semiHidden/>
    <w:unhideWhenUsed/>
    <w:rsid w:val="00F61503"/>
    <w:rPr>
      <w:vertAlign w:val="superscript"/>
    </w:rPr>
  </w:style>
  <w:style w:type="character" w:customStyle="1" w:styleId="fontstyle01">
    <w:name w:val="fontstyle01"/>
    <w:basedOn w:val="DefaultParagraphFont"/>
    <w:rsid w:val="0024163C"/>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900E59"/>
    <w:pPr>
      <w:tabs>
        <w:tab w:val="center" w:pos="4513"/>
        <w:tab w:val="right" w:pos="9026"/>
      </w:tabs>
      <w:spacing w:line="240" w:lineRule="auto"/>
    </w:pPr>
  </w:style>
  <w:style w:type="character" w:customStyle="1" w:styleId="HeaderChar">
    <w:name w:val="Header Char"/>
    <w:basedOn w:val="DefaultParagraphFont"/>
    <w:link w:val="Header"/>
    <w:uiPriority w:val="99"/>
    <w:rsid w:val="00900E59"/>
  </w:style>
  <w:style w:type="paragraph" w:styleId="Footer">
    <w:name w:val="footer"/>
    <w:basedOn w:val="Normal"/>
    <w:link w:val="FooterChar"/>
    <w:uiPriority w:val="99"/>
    <w:unhideWhenUsed/>
    <w:rsid w:val="00900E59"/>
    <w:pPr>
      <w:tabs>
        <w:tab w:val="center" w:pos="4513"/>
        <w:tab w:val="right" w:pos="9026"/>
      </w:tabs>
      <w:spacing w:line="240" w:lineRule="auto"/>
    </w:pPr>
  </w:style>
  <w:style w:type="character" w:customStyle="1" w:styleId="FooterChar">
    <w:name w:val="Footer Char"/>
    <w:basedOn w:val="DefaultParagraphFont"/>
    <w:link w:val="Footer"/>
    <w:uiPriority w:val="99"/>
    <w:rsid w:val="00900E59"/>
  </w:style>
  <w:style w:type="table" w:customStyle="1" w:styleId="TableGrid1">
    <w:name w:val="Table Grid1"/>
    <w:basedOn w:val="TableNormal"/>
    <w:next w:val="TableGrid"/>
    <w:uiPriority w:val="59"/>
    <w:rsid w:val="00B2610A"/>
    <w:pPr>
      <w:spacing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F4C19"/>
    <w:rPr>
      <w:sz w:val="16"/>
      <w:szCs w:val="16"/>
    </w:rPr>
  </w:style>
  <w:style w:type="paragraph" w:styleId="CommentText">
    <w:name w:val="annotation text"/>
    <w:basedOn w:val="Normal"/>
    <w:link w:val="CommentTextChar"/>
    <w:uiPriority w:val="99"/>
    <w:semiHidden/>
    <w:unhideWhenUsed/>
    <w:rsid w:val="005F4C19"/>
    <w:pPr>
      <w:spacing w:line="240" w:lineRule="auto"/>
    </w:pPr>
    <w:rPr>
      <w:sz w:val="20"/>
      <w:szCs w:val="20"/>
    </w:rPr>
  </w:style>
  <w:style w:type="character" w:customStyle="1" w:styleId="CommentTextChar">
    <w:name w:val="Comment Text Char"/>
    <w:basedOn w:val="DefaultParagraphFont"/>
    <w:link w:val="CommentText"/>
    <w:uiPriority w:val="99"/>
    <w:semiHidden/>
    <w:rsid w:val="005F4C19"/>
    <w:rPr>
      <w:sz w:val="20"/>
      <w:szCs w:val="20"/>
    </w:rPr>
  </w:style>
  <w:style w:type="paragraph" w:styleId="CommentSubject">
    <w:name w:val="annotation subject"/>
    <w:basedOn w:val="CommentText"/>
    <w:next w:val="CommentText"/>
    <w:link w:val="CommentSubjectChar"/>
    <w:uiPriority w:val="99"/>
    <w:semiHidden/>
    <w:unhideWhenUsed/>
    <w:rsid w:val="005F4C19"/>
    <w:rPr>
      <w:b/>
      <w:bCs/>
    </w:rPr>
  </w:style>
  <w:style w:type="character" w:customStyle="1" w:styleId="CommentSubjectChar">
    <w:name w:val="Comment Subject Char"/>
    <w:basedOn w:val="CommentTextChar"/>
    <w:link w:val="CommentSubject"/>
    <w:uiPriority w:val="99"/>
    <w:semiHidden/>
    <w:rsid w:val="005F4C19"/>
    <w:rPr>
      <w:b/>
      <w:bCs/>
      <w:sz w:val="20"/>
      <w:szCs w:val="20"/>
    </w:rPr>
  </w:style>
  <w:style w:type="character" w:customStyle="1" w:styleId="ListParagraphChar">
    <w:name w:val="List Paragraph Char"/>
    <w:aliases w:val="bullet 1 Char,bullet Char,List Paragraph1 Char,Thang2 Char"/>
    <w:link w:val="ListParagraph"/>
    <w:uiPriority w:val="34"/>
    <w:locked/>
    <w:rsid w:val="003736B4"/>
    <w:rPr>
      <w:rFonts w:ascii="Times New Roman" w:eastAsia="Times New Roman" w:hAnsi="Times New Roman" w:cs="Times New Roman"/>
      <w:sz w:val="24"/>
      <w:szCs w:val="24"/>
      <w:lang w:eastAsia="vi-VN"/>
    </w:rPr>
  </w:style>
  <w:style w:type="paragraph" w:customStyle="1" w:styleId="tenbaiViet">
    <w:name w:val="tenbaiViet"/>
    <w:basedOn w:val="Normal"/>
    <w:rsid w:val="00193977"/>
    <w:pPr>
      <w:spacing w:line="240" w:lineRule="auto"/>
      <w:jc w:val="center"/>
    </w:pPr>
    <w:rPr>
      <w:rFonts w:ascii=".VnCentury SchoolbookH" w:eastAsia="Times New Roman" w:hAnsi=".VnCentury SchoolbookH"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8367">
      <w:bodyDiv w:val="1"/>
      <w:marLeft w:val="0"/>
      <w:marRight w:val="0"/>
      <w:marTop w:val="0"/>
      <w:marBottom w:val="0"/>
      <w:divBdr>
        <w:top w:val="none" w:sz="0" w:space="0" w:color="auto"/>
        <w:left w:val="none" w:sz="0" w:space="0" w:color="auto"/>
        <w:bottom w:val="none" w:sz="0" w:space="0" w:color="auto"/>
        <w:right w:val="none" w:sz="0" w:space="0" w:color="auto"/>
      </w:divBdr>
    </w:div>
    <w:div w:id="504443892">
      <w:bodyDiv w:val="1"/>
      <w:marLeft w:val="0"/>
      <w:marRight w:val="0"/>
      <w:marTop w:val="0"/>
      <w:marBottom w:val="0"/>
      <w:divBdr>
        <w:top w:val="none" w:sz="0" w:space="0" w:color="auto"/>
        <w:left w:val="none" w:sz="0" w:space="0" w:color="auto"/>
        <w:bottom w:val="none" w:sz="0" w:space="0" w:color="auto"/>
        <w:right w:val="none" w:sz="0" w:space="0" w:color="auto"/>
      </w:divBdr>
    </w:div>
    <w:div w:id="615021466">
      <w:bodyDiv w:val="1"/>
      <w:marLeft w:val="0"/>
      <w:marRight w:val="0"/>
      <w:marTop w:val="0"/>
      <w:marBottom w:val="0"/>
      <w:divBdr>
        <w:top w:val="none" w:sz="0" w:space="0" w:color="auto"/>
        <w:left w:val="none" w:sz="0" w:space="0" w:color="auto"/>
        <w:bottom w:val="none" w:sz="0" w:space="0" w:color="auto"/>
        <w:right w:val="none" w:sz="0" w:space="0" w:color="auto"/>
      </w:divBdr>
    </w:div>
    <w:div w:id="964656685">
      <w:bodyDiv w:val="1"/>
      <w:marLeft w:val="0"/>
      <w:marRight w:val="0"/>
      <w:marTop w:val="0"/>
      <w:marBottom w:val="0"/>
      <w:divBdr>
        <w:top w:val="none" w:sz="0" w:space="0" w:color="auto"/>
        <w:left w:val="none" w:sz="0" w:space="0" w:color="auto"/>
        <w:bottom w:val="none" w:sz="0" w:space="0" w:color="auto"/>
        <w:right w:val="none" w:sz="0" w:space="0" w:color="auto"/>
      </w:divBdr>
    </w:div>
    <w:div w:id="1345789605">
      <w:bodyDiv w:val="1"/>
      <w:marLeft w:val="0"/>
      <w:marRight w:val="0"/>
      <w:marTop w:val="0"/>
      <w:marBottom w:val="0"/>
      <w:divBdr>
        <w:top w:val="none" w:sz="0" w:space="0" w:color="auto"/>
        <w:left w:val="none" w:sz="0" w:space="0" w:color="auto"/>
        <w:bottom w:val="none" w:sz="0" w:space="0" w:color="auto"/>
        <w:right w:val="none" w:sz="0" w:space="0" w:color="auto"/>
      </w:divBdr>
      <w:divsChild>
        <w:div w:id="647632618">
          <w:marLeft w:val="-225"/>
          <w:marRight w:val="-225"/>
          <w:marTop w:val="0"/>
          <w:marBottom w:val="0"/>
          <w:divBdr>
            <w:top w:val="none" w:sz="0" w:space="0" w:color="auto"/>
            <w:left w:val="none" w:sz="0" w:space="0" w:color="auto"/>
            <w:bottom w:val="none" w:sz="0" w:space="0" w:color="auto"/>
            <w:right w:val="none" w:sz="0" w:space="0" w:color="auto"/>
          </w:divBdr>
          <w:divsChild>
            <w:div w:id="1120220167">
              <w:marLeft w:val="0"/>
              <w:marRight w:val="0"/>
              <w:marTop w:val="0"/>
              <w:marBottom w:val="0"/>
              <w:divBdr>
                <w:top w:val="none" w:sz="0" w:space="0" w:color="auto"/>
                <w:left w:val="none" w:sz="0" w:space="0" w:color="auto"/>
                <w:bottom w:val="none" w:sz="0" w:space="0" w:color="auto"/>
                <w:right w:val="none" w:sz="0" w:space="0" w:color="auto"/>
              </w:divBdr>
            </w:div>
          </w:divsChild>
        </w:div>
        <w:div w:id="598485170">
          <w:marLeft w:val="0"/>
          <w:marRight w:val="0"/>
          <w:marTop w:val="0"/>
          <w:marBottom w:val="0"/>
          <w:divBdr>
            <w:top w:val="none" w:sz="0" w:space="0" w:color="auto"/>
            <w:left w:val="none" w:sz="0" w:space="0" w:color="auto"/>
            <w:bottom w:val="none" w:sz="0" w:space="0" w:color="auto"/>
            <w:right w:val="none" w:sz="0" w:space="0" w:color="auto"/>
          </w:divBdr>
        </w:div>
      </w:divsChild>
    </w:div>
    <w:div w:id="1433864341">
      <w:bodyDiv w:val="1"/>
      <w:marLeft w:val="0"/>
      <w:marRight w:val="0"/>
      <w:marTop w:val="0"/>
      <w:marBottom w:val="0"/>
      <w:divBdr>
        <w:top w:val="none" w:sz="0" w:space="0" w:color="auto"/>
        <w:left w:val="none" w:sz="0" w:space="0" w:color="auto"/>
        <w:bottom w:val="none" w:sz="0" w:space="0" w:color="auto"/>
        <w:right w:val="none" w:sz="0" w:space="0" w:color="auto"/>
      </w:divBdr>
      <w:divsChild>
        <w:div w:id="187069670">
          <w:marLeft w:val="994"/>
          <w:marRight w:val="0"/>
          <w:marTop w:val="0"/>
          <w:marBottom w:val="0"/>
          <w:divBdr>
            <w:top w:val="none" w:sz="0" w:space="0" w:color="auto"/>
            <w:left w:val="none" w:sz="0" w:space="0" w:color="auto"/>
            <w:bottom w:val="none" w:sz="0" w:space="0" w:color="auto"/>
            <w:right w:val="none" w:sz="0" w:space="0" w:color="auto"/>
          </w:divBdr>
        </w:div>
        <w:div w:id="1686201988">
          <w:marLeft w:val="994"/>
          <w:marRight w:val="0"/>
          <w:marTop w:val="0"/>
          <w:marBottom w:val="0"/>
          <w:divBdr>
            <w:top w:val="none" w:sz="0" w:space="0" w:color="auto"/>
            <w:left w:val="none" w:sz="0" w:space="0" w:color="auto"/>
            <w:bottom w:val="none" w:sz="0" w:space="0" w:color="auto"/>
            <w:right w:val="none" w:sz="0" w:space="0" w:color="auto"/>
          </w:divBdr>
        </w:div>
      </w:divsChild>
    </w:div>
    <w:div w:id="1446273145">
      <w:bodyDiv w:val="1"/>
      <w:marLeft w:val="0"/>
      <w:marRight w:val="0"/>
      <w:marTop w:val="0"/>
      <w:marBottom w:val="0"/>
      <w:divBdr>
        <w:top w:val="none" w:sz="0" w:space="0" w:color="auto"/>
        <w:left w:val="none" w:sz="0" w:space="0" w:color="auto"/>
        <w:bottom w:val="none" w:sz="0" w:space="0" w:color="auto"/>
        <w:right w:val="none" w:sz="0" w:space="0" w:color="auto"/>
      </w:divBdr>
    </w:div>
    <w:div w:id="1556892487">
      <w:bodyDiv w:val="1"/>
      <w:marLeft w:val="0"/>
      <w:marRight w:val="0"/>
      <w:marTop w:val="0"/>
      <w:marBottom w:val="0"/>
      <w:divBdr>
        <w:top w:val="none" w:sz="0" w:space="0" w:color="auto"/>
        <w:left w:val="none" w:sz="0" w:space="0" w:color="auto"/>
        <w:bottom w:val="none" w:sz="0" w:space="0" w:color="auto"/>
        <w:right w:val="none" w:sz="0" w:space="0" w:color="auto"/>
      </w:divBdr>
    </w:div>
    <w:div w:id="19849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nb.nl/en/binaries/Working%20Paper%20393_tcm47-296774.pdf"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portugal.pt/sites/default/files/2013cfi_paper6_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minhanoi@gmail.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tamlt@neu.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452C-1CBB-44E8-8F5D-9FE8A0E4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13</Pages>
  <Words>5790</Words>
  <Characters>33006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c:creator>
  <cp:lastModifiedBy>user</cp:lastModifiedBy>
  <cp:revision>45</cp:revision>
  <dcterms:created xsi:type="dcterms:W3CDTF">2017-03-30T13:48:00Z</dcterms:created>
  <dcterms:modified xsi:type="dcterms:W3CDTF">2017-07-15T01:55:00Z</dcterms:modified>
</cp:coreProperties>
</file>