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29F" w:rsidRPr="006E4385" w:rsidRDefault="009675B8" w:rsidP="008C0631">
      <w:pPr>
        <w:jc w:val="center"/>
        <w:rPr>
          <w:b/>
          <w:lang w:val="en-US"/>
        </w:rPr>
      </w:pPr>
      <w:r>
        <w:rPr>
          <w:b/>
          <w:lang w:val="en-US"/>
        </w:rPr>
        <w:t xml:space="preserve">BƯỚC ĐẦU </w:t>
      </w:r>
      <w:r w:rsidR="00C16B06">
        <w:rPr>
          <w:b/>
          <w:lang w:val="en-US"/>
        </w:rPr>
        <w:t xml:space="preserve">NGHIÊN CỨU </w:t>
      </w:r>
      <w:r w:rsidR="008C0631" w:rsidRPr="006E4385">
        <w:rPr>
          <w:b/>
          <w:lang w:val="en-US"/>
        </w:rPr>
        <w:t xml:space="preserve">THỦY NGÂN </w:t>
      </w:r>
      <w:r w:rsidR="00C16B06">
        <w:rPr>
          <w:b/>
          <w:lang w:val="en-US"/>
        </w:rPr>
        <w:t xml:space="preserve">TẠI MỘT SỐ                                  </w:t>
      </w:r>
      <w:r w:rsidR="008C0631" w:rsidRPr="006E4385">
        <w:rPr>
          <w:b/>
          <w:lang w:val="en-US"/>
        </w:rPr>
        <w:t xml:space="preserve">NHÀ MÁY NHIỆT ĐIỆN </w:t>
      </w:r>
      <w:r w:rsidR="002339C5" w:rsidRPr="006E4385">
        <w:rPr>
          <w:b/>
          <w:lang w:val="en-US"/>
        </w:rPr>
        <w:t xml:space="preserve">ĐỐT </w:t>
      </w:r>
      <w:r w:rsidR="008C0631" w:rsidRPr="006E4385">
        <w:rPr>
          <w:b/>
          <w:lang w:val="en-US"/>
        </w:rPr>
        <w:t xml:space="preserve">THAN </w:t>
      </w:r>
      <w:r w:rsidR="00F5562B">
        <w:rPr>
          <w:b/>
          <w:lang w:val="en-US"/>
        </w:rPr>
        <w:t>CỦA</w:t>
      </w:r>
      <w:r w:rsidR="008C0631" w:rsidRPr="006E4385">
        <w:rPr>
          <w:b/>
          <w:lang w:val="en-US"/>
        </w:rPr>
        <w:t>VIỆT NAM</w:t>
      </w:r>
    </w:p>
    <w:p w:rsidR="007B065F" w:rsidRDefault="007B065F" w:rsidP="008462E5">
      <w:pPr>
        <w:jc w:val="center"/>
        <w:rPr>
          <w:b/>
          <w:sz w:val="28"/>
          <w:szCs w:val="28"/>
          <w:lang w:val="en-US"/>
        </w:rPr>
      </w:pPr>
      <w:r>
        <w:rPr>
          <w:b/>
          <w:sz w:val="28"/>
          <w:szCs w:val="28"/>
          <w:lang w:val="en-US"/>
        </w:rPr>
        <w:t>Đào Thị Hiền</w:t>
      </w:r>
      <w:r>
        <w:rPr>
          <w:b/>
          <w:sz w:val="28"/>
          <w:szCs w:val="28"/>
          <w:vertAlign w:val="superscript"/>
          <w:lang w:val="en-US"/>
        </w:rPr>
        <w:t>1</w:t>
      </w:r>
      <w:r w:rsidR="00BA12A4">
        <w:rPr>
          <w:b/>
          <w:sz w:val="28"/>
          <w:szCs w:val="28"/>
          <w:lang w:val="en-US"/>
        </w:rPr>
        <w:t>,</w:t>
      </w:r>
      <w:r w:rsidR="003C3A46">
        <w:rPr>
          <w:b/>
          <w:sz w:val="28"/>
          <w:szCs w:val="28"/>
          <w:lang w:val="en-US"/>
        </w:rPr>
        <w:t xml:space="preserve"> </w:t>
      </w:r>
      <w:r>
        <w:rPr>
          <w:b/>
          <w:sz w:val="28"/>
          <w:szCs w:val="28"/>
          <w:lang w:val="en-US"/>
        </w:rPr>
        <w:t xml:space="preserve">Đinh Văn </w:t>
      </w:r>
      <w:r w:rsidR="002A57CE">
        <w:rPr>
          <w:b/>
          <w:sz w:val="28"/>
          <w:szCs w:val="28"/>
          <w:lang w:val="en-US"/>
        </w:rPr>
        <w:t>Tôn</w:t>
      </w:r>
      <w:r w:rsidR="002A57CE">
        <w:rPr>
          <w:b/>
          <w:sz w:val="28"/>
          <w:szCs w:val="28"/>
          <w:vertAlign w:val="superscript"/>
          <w:lang w:val="en-US"/>
        </w:rPr>
        <w:t>2</w:t>
      </w:r>
      <w:r>
        <w:rPr>
          <w:b/>
          <w:sz w:val="28"/>
          <w:szCs w:val="28"/>
          <w:lang w:val="en-US"/>
        </w:rPr>
        <w:t xml:space="preserve">, Võ Thị Cẩm </w:t>
      </w:r>
      <w:r w:rsidR="002A57CE">
        <w:rPr>
          <w:b/>
          <w:sz w:val="28"/>
          <w:szCs w:val="28"/>
          <w:lang w:val="en-US"/>
        </w:rPr>
        <w:t>Bình</w:t>
      </w:r>
      <w:r w:rsidR="002A57CE">
        <w:rPr>
          <w:b/>
          <w:sz w:val="28"/>
          <w:szCs w:val="28"/>
          <w:vertAlign w:val="superscript"/>
          <w:lang w:val="en-US"/>
        </w:rPr>
        <w:t>2</w:t>
      </w:r>
      <w:r>
        <w:rPr>
          <w:b/>
          <w:sz w:val="28"/>
          <w:szCs w:val="28"/>
          <w:lang w:val="en-US"/>
        </w:rPr>
        <w:t xml:space="preserve">, Nguyễn Thúy </w:t>
      </w:r>
      <w:r w:rsidR="00346067">
        <w:rPr>
          <w:b/>
          <w:sz w:val="28"/>
          <w:szCs w:val="28"/>
          <w:lang w:val="en-US"/>
        </w:rPr>
        <w:t>Lan</w:t>
      </w:r>
      <w:r w:rsidR="00346067">
        <w:rPr>
          <w:b/>
          <w:sz w:val="28"/>
          <w:szCs w:val="28"/>
          <w:vertAlign w:val="superscript"/>
          <w:lang w:val="en-US"/>
        </w:rPr>
        <w:t>2</w:t>
      </w:r>
      <w:r w:rsidR="002A57CE">
        <w:rPr>
          <w:b/>
          <w:sz w:val="28"/>
          <w:szCs w:val="28"/>
          <w:lang w:val="en-US"/>
        </w:rPr>
        <w:t>, Nguyễn Mạnh Khải</w:t>
      </w:r>
      <w:r w:rsidR="002A57CE">
        <w:rPr>
          <w:b/>
          <w:sz w:val="28"/>
          <w:szCs w:val="28"/>
          <w:vertAlign w:val="superscript"/>
          <w:lang w:val="en-US"/>
        </w:rPr>
        <w:t>3</w:t>
      </w:r>
    </w:p>
    <w:p w:rsidR="002A32AE" w:rsidRDefault="002A32AE" w:rsidP="001A4855">
      <w:pPr>
        <w:spacing w:after="120" w:line="240" w:lineRule="auto"/>
        <w:rPr>
          <w:i/>
          <w:sz w:val="28"/>
          <w:szCs w:val="28"/>
          <w:lang w:val="en-US"/>
        </w:rPr>
      </w:pPr>
      <w:r w:rsidRPr="002A32AE">
        <w:rPr>
          <w:i/>
          <w:sz w:val="28"/>
          <w:szCs w:val="28"/>
          <w:lang w:val="en-US"/>
        </w:rPr>
        <w:tab/>
      </w:r>
      <w:r w:rsidRPr="002A32AE">
        <w:rPr>
          <w:i/>
          <w:sz w:val="28"/>
          <w:szCs w:val="28"/>
          <w:vertAlign w:val="superscript"/>
          <w:lang w:val="en-US"/>
        </w:rPr>
        <w:t>1</w:t>
      </w:r>
      <w:r w:rsidRPr="002A32AE">
        <w:rPr>
          <w:i/>
          <w:sz w:val="28"/>
          <w:szCs w:val="28"/>
          <w:lang w:val="en-US"/>
        </w:rPr>
        <w:t>Ban Khoa học, Công nghệ và Môi trường, Tập đoàn Điện lực Việ</w:t>
      </w:r>
      <w:r w:rsidR="00A803EF">
        <w:rPr>
          <w:i/>
          <w:sz w:val="28"/>
          <w:szCs w:val="28"/>
          <w:lang w:val="en-US"/>
        </w:rPr>
        <w:t xml:space="preserve">t Nam EVN </w:t>
      </w:r>
    </w:p>
    <w:p w:rsidR="002A32AE" w:rsidRPr="002A32AE" w:rsidRDefault="002A32AE" w:rsidP="001A4855">
      <w:pPr>
        <w:spacing w:after="120" w:line="240" w:lineRule="auto"/>
        <w:rPr>
          <w:i/>
          <w:sz w:val="28"/>
          <w:szCs w:val="28"/>
          <w:lang w:val="en-US"/>
        </w:rPr>
      </w:pPr>
      <w:r w:rsidRPr="002A32AE">
        <w:rPr>
          <w:i/>
          <w:sz w:val="28"/>
          <w:szCs w:val="28"/>
          <w:lang w:val="en-US"/>
        </w:rPr>
        <w:tab/>
      </w:r>
      <w:r w:rsidR="002A57CE">
        <w:rPr>
          <w:i/>
          <w:sz w:val="28"/>
          <w:szCs w:val="28"/>
          <w:vertAlign w:val="superscript"/>
          <w:lang w:val="en-US"/>
        </w:rPr>
        <w:t>2</w:t>
      </w:r>
      <w:r w:rsidR="002A57CE" w:rsidRPr="002A32AE">
        <w:rPr>
          <w:i/>
          <w:sz w:val="28"/>
          <w:szCs w:val="28"/>
          <w:lang w:val="en-US"/>
        </w:rPr>
        <w:t xml:space="preserve">Viện </w:t>
      </w:r>
      <w:r w:rsidRPr="002A32AE">
        <w:rPr>
          <w:i/>
          <w:sz w:val="28"/>
          <w:szCs w:val="28"/>
          <w:lang w:val="en-US"/>
        </w:rPr>
        <w:t>Khoa học và Công nghệ Mỏ - Luyệ</w:t>
      </w:r>
      <w:r w:rsidR="0005510F">
        <w:rPr>
          <w:i/>
          <w:sz w:val="28"/>
          <w:szCs w:val="28"/>
          <w:lang w:val="en-US"/>
        </w:rPr>
        <w:t>n kim, 79 An Trạch, Hà Nộ</w:t>
      </w:r>
      <w:r w:rsidR="005509DD">
        <w:rPr>
          <w:i/>
          <w:sz w:val="28"/>
          <w:szCs w:val="28"/>
          <w:lang w:val="en-US"/>
        </w:rPr>
        <w:t>i, Việt Nam</w:t>
      </w:r>
    </w:p>
    <w:p w:rsidR="002A57CE" w:rsidRPr="002A32AE" w:rsidRDefault="002A57CE" w:rsidP="002A57CE">
      <w:pPr>
        <w:spacing w:after="120" w:line="240" w:lineRule="auto"/>
        <w:ind w:firstLine="567"/>
        <w:rPr>
          <w:i/>
          <w:sz w:val="28"/>
          <w:szCs w:val="28"/>
          <w:lang w:val="en-US"/>
        </w:rPr>
      </w:pPr>
      <w:r>
        <w:rPr>
          <w:i/>
          <w:sz w:val="28"/>
          <w:szCs w:val="28"/>
          <w:vertAlign w:val="superscript"/>
          <w:lang w:val="en-US"/>
        </w:rPr>
        <w:t>3</w:t>
      </w:r>
      <w:r w:rsidRPr="002A32AE">
        <w:rPr>
          <w:i/>
          <w:sz w:val="28"/>
          <w:szCs w:val="28"/>
          <w:lang w:val="en-US"/>
        </w:rPr>
        <w:t>Khoa Môi trường, Trường Đại học Khoa học Tự nhiên,</w:t>
      </w:r>
      <w:r>
        <w:rPr>
          <w:i/>
          <w:sz w:val="28"/>
          <w:szCs w:val="28"/>
          <w:lang w:val="en-US"/>
        </w:rPr>
        <w:t xml:space="preserve"> ĐHQGHN,334 Nguyễn Trãi, Hà Nội, Việt Nam</w:t>
      </w:r>
    </w:p>
    <w:p w:rsidR="001A4855" w:rsidRPr="00193392" w:rsidRDefault="001A4855" w:rsidP="009609E8">
      <w:pPr>
        <w:rPr>
          <w:i/>
          <w:sz w:val="2"/>
          <w:szCs w:val="28"/>
          <w:lang w:val="en-US"/>
        </w:rPr>
      </w:pPr>
    </w:p>
    <w:p w:rsidR="00F90CC1" w:rsidRDefault="000A2F16" w:rsidP="00AA3243">
      <w:pPr>
        <w:pStyle w:val="Title"/>
        <w:spacing w:before="120" w:line="360" w:lineRule="atLeast"/>
        <w:ind w:left="630"/>
        <w:jc w:val="both"/>
        <w:rPr>
          <w:rFonts w:ascii="Times New Roman" w:hAnsi="Times New Roman"/>
          <w:i w:val="0"/>
          <w:sz w:val="26"/>
          <w:szCs w:val="26"/>
        </w:rPr>
      </w:pPr>
      <w:r w:rsidRPr="00AA3243">
        <w:rPr>
          <w:rFonts w:ascii="Times New Roman" w:hAnsi="Times New Roman"/>
          <w:i w:val="0"/>
          <w:sz w:val="26"/>
          <w:szCs w:val="26"/>
        </w:rPr>
        <w:t>Tóm tắ</w:t>
      </w:r>
      <w:r w:rsidR="003C3A46">
        <w:rPr>
          <w:rFonts w:ascii="Times New Roman" w:hAnsi="Times New Roman"/>
          <w:i w:val="0"/>
          <w:sz w:val="26"/>
          <w:szCs w:val="26"/>
        </w:rPr>
        <w:t xml:space="preserve">t: </w:t>
      </w:r>
      <w:r w:rsidR="002339C5" w:rsidRPr="00AA3243">
        <w:rPr>
          <w:rFonts w:ascii="Times New Roman" w:hAnsi="Times New Roman"/>
          <w:i w:val="0"/>
          <w:sz w:val="26"/>
          <w:szCs w:val="26"/>
        </w:rPr>
        <w:t>Nhà máy n</w:t>
      </w:r>
      <w:r w:rsidR="008C0631" w:rsidRPr="00AA3243">
        <w:rPr>
          <w:rFonts w:ascii="Times New Roman" w:hAnsi="Times New Roman"/>
          <w:i w:val="0"/>
          <w:sz w:val="26"/>
          <w:szCs w:val="26"/>
        </w:rPr>
        <w:t>hiệt điện</w:t>
      </w:r>
      <w:r w:rsidR="00C37661" w:rsidRPr="00AA3243">
        <w:rPr>
          <w:rFonts w:ascii="Times New Roman" w:hAnsi="Times New Roman"/>
          <w:i w:val="0"/>
          <w:sz w:val="26"/>
          <w:szCs w:val="26"/>
        </w:rPr>
        <w:t xml:space="preserve"> (NMNĐ)</w:t>
      </w:r>
      <w:r w:rsidR="003C3A46">
        <w:rPr>
          <w:rFonts w:ascii="Times New Roman" w:hAnsi="Times New Roman"/>
          <w:i w:val="0"/>
          <w:sz w:val="26"/>
          <w:szCs w:val="26"/>
        </w:rPr>
        <w:t xml:space="preserve"> </w:t>
      </w:r>
      <w:r w:rsidR="002339C5" w:rsidRPr="00AA3243">
        <w:rPr>
          <w:rFonts w:ascii="Times New Roman" w:hAnsi="Times New Roman"/>
          <w:i w:val="0"/>
          <w:sz w:val="26"/>
          <w:szCs w:val="26"/>
        </w:rPr>
        <w:t xml:space="preserve">đốt </w:t>
      </w:r>
      <w:r w:rsidR="008C0631" w:rsidRPr="00AA3243">
        <w:rPr>
          <w:rFonts w:ascii="Times New Roman" w:hAnsi="Times New Roman"/>
          <w:i w:val="0"/>
          <w:sz w:val="26"/>
          <w:szCs w:val="26"/>
        </w:rPr>
        <w:t>than</w:t>
      </w:r>
      <w:r w:rsidR="0047662B" w:rsidRPr="00AA3243">
        <w:rPr>
          <w:rFonts w:ascii="Times New Roman" w:hAnsi="Times New Roman"/>
          <w:i w:val="0"/>
          <w:sz w:val="26"/>
          <w:szCs w:val="26"/>
        </w:rPr>
        <w:t xml:space="preserve"> chiếm vai trò quan trọng trong cơ cấu</w:t>
      </w:r>
      <w:r w:rsidR="008C0631" w:rsidRPr="00AA3243">
        <w:rPr>
          <w:rFonts w:ascii="Times New Roman" w:hAnsi="Times New Roman"/>
          <w:i w:val="0"/>
          <w:sz w:val="26"/>
          <w:szCs w:val="26"/>
        </w:rPr>
        <w:t xml:space="preserve"> nguồn điện của Việt Nam</w:t>
      </w:r>
      <w:r w:rsidR="000F2D36" w:rsidRPr="00AA3243">
        <w:rPr>
          <w:rFonts w:ascii="Times New Roman" w:hAnsi="Times New Roman"/>
          <w:i w:val="0"/>
          <w:sz w:val="26"/>
          <w:szCs w:val="26"/>
        </w:rPr>
        <w:t xml:space="preserve">, </w:t>
      </w:r>
      <w:r w:rsidR="0047662B" w:rsidRPr="00AA3243">
        <w:rPr>
          <w:rFonts w:ascii="Times New Roman" w:hAnsi="Times New Roman"/>
          <w:i w:val="0"/>
          <w:sz w:val="26"/>
          <w:szCs w:val="26"/>
        </w:rPr>
        <w:t>hiện</w:t>
      </w:r>
      <w:r w:rsidR="008C0631" w:rsidRPr="00AA3243">
        <w:rPr>
          <w:rFonts w:ascii="Times New Roman" w:hAnsi="Times New Roman"/>
          <w:i w:val="0"/>
          <w:sz w:val="26"/>
          <w:szCs w:val="26"/>
        </w:rPr>
        <w:t xml:space="preserve"> sử dụng </w:t>
      </w:r>
      <w:r w:rsidR="0047662B" w:rsidRPr="00AA3243">
        <w:rPr>
          <w:rFonts w:ascii="Times New Roman" w:hAnsi="Times New Roman"/>
          <w:i w:val="0"/>
          <w:sz w:val="26"/>
          <w:szCs w:val="26"/>
        </w:rPr>
        <w:t xml:space="preserve">chủ yếu </w:t>
      </w:r>
      <w:r w:rsidR="008C0631" w:rsidRPr="00AA3243">
        <w:rPr>
          <w:rFonts w:ascii="Times New Roman" w:hAnsi="Times New Roman"/>
          <w:i w:val="0"/>
          <w:sz w:val="26"/>
          <w:szCs w:val="26"/>
        </w:rPr>
        <w:t>nguồn than trong nước. Bên cạnh việc đảm bảo an ninh năng lượng</w:t>
      </w:r>
      <w:r w:rsidR="00357D93" w:rsidRPr="00AA3243">
        <w:rPr>
          <w:rFonts w:ascii="Times New Roman" w:hAnsi="Times New Roman"/>
          <w:i w:val="0"/>
          <w:sz w:val="26"/>
          <w:szCs w:val="26"/>
        </w:rPr>
        <w:t xml:space="preserve"> quốc gia</w:t>
      </w:r>
      <w:r w:rsidR="008C0631" w:rsidRPr="00AA3243">
        <w:rPr>
          <w:rFonts w:ascii="Times New Roman" w:hAnsi="Times New Roman"/>
          <w:i w:val="0"/>
          <w:sz w:val="26"/>
          <w:szCs w:val="26"/>
        </w:rPr>
        <w:t xml:space="preserve">, nhiệt điện than cũng </w:t>
      </w:r>
      <w:r w:rsidR="000F2D36" w:rsidRPr="00AA3243">
        <w:rPr>
          <w:rFonts w:ascii="Times New Roman" w:hAnsi="Times New Roman"/>
          <w:i w:val="0"/>
          <w:sz w:val="26"/>
          <w:szCs w:val="26"/>
        </w:rPr>
        <w:t xml:space="preserve">tiềm ẩn nhiều vấn đề môi trường nếu không được quản lý và kiểm soát tốt liên quan </w:t>
      </w:r>
      <w:r w:rsidR="00357D93" w:rsidRPr="00AA3243">
        <w:rPr>
          <w:rFonts w:ascii="Times New Roman" w:hAnsi="Times New Roman"/>
          <w:i w:val="0"/>
          <w:sz w:val="26"/>
          <w:szCs w:val="26"/>
        </w:rPr>
        <w:t>khí thải</w:t>
      </w:r>
      <w:r w:rsidR="000F2D36" w:rsidRPr="00AA3243">
        <w:rPr>
          <w:rFonts w:ascii="Times New Roman" w:hAnsi="Times New Roman"/>
          <w:i w:val="0"/>
          <w:sz w:val="26"/>
          <w:szCs w:val="26"/>
        </w:rPr>
        <w:t xml:space="preserve">, nước thải, </w:t>
      </w:r>
      <w:r w:rsidR="00357D93" w:rsidRPr="00AA3243">
        <w:rPr>
          <w:rFonts w:ascii="Times New Roman" w:hAnsi="Times New Roman"/>
          <w:i w:val="0"/>
          <w:sz w:val="26"/>
          <w:szCs w:val="26"/>
        </w:rPr>
        <w:t>chất thải rắn (xỉ và tro bay</w:t>
      </w:r>
      <w:r w:rsidR="00357D93" w:rsidRPr="00B94CA5">
        <w:rPr>
          <w:rFonts w:ascii="Times New Roman" w:hAnsi="Times New Roman"/>
          <w:i w:val="0"/>
          <w:sz w:val="26"/>
          <w:szCs w:val="26"/>
        </w:rPr>
        <w:t xml:space="preserve">). </w:t>
      </w:r>
      <w:r w:rsidR="00346067" w:rsidRPr="00B94CA5">
        <w:rPr>
          <w:rFonts w:ascii="Times New Roman" w:hAnsi="Times New Roman"/>
          <w:i w:val="0"/>
          <w:sz w:val="26"/>
          <w:szCs w:val="26"/>
        </w:rPr>
        <w:t>Tính đến nay, đã có</w:t>
      </w:r>
      <w:r w:rsidR="00C37661" w:rsidRPr="00BA12A4">
        <w:rPr>
          <w:rFonts w:ascii="Times New Roman" w:hAnsi="Times New Roman"/>
          <w:i w:val="0"/>
          <w:sz w:val="26"/>
          <w:szCs w:val="26"/>
        </w:rPr>
        <w:t xml:space="preserve"> 19 NMNĐ đốt than đang hoạt động ổn định, sử dụng phổ biến 02 loại công nghệ lò hơi là công nghệ lò than phun (PC) và công nghệ lò tầng sôi tuần hoàn (CFB) trong đó</w:t>
      </w:r>
      <w:r w:rsidR="003C3A46">
        <w:rPr>
          <w:rFonts w:ascii="Times New Roman" w:hAnsi="Times New Roman"/>
          <w:i w:val="0"/>
          <w:sz w:val="26"/>
          <w:szCs w:val="26"/>
        </w:rPr>
        <w:t xml:space="preserve"> </w:t>
      </w:r>
      <w:r w:rsidR="00C37661" w:rsidRPr="00BA12A4">
        <w:rPr>
          <w:rFonts w:ascii="Times New Roman" w:hAnsi="Times New Roman"/>
          <w:i w:val="0"/>
          <w:sz w:val="26"/>
          <w:szCs w:val="26"/>
        </w:rPr>
        <w:t>PC là chủ yếu</w:t>
      </w:r>
      <w:r w:rsidR="00346067" w:rsidRPr="00BA12A4">
        <w:rPr>
          <w:rFonts w:ascii="Times New Roman" w:hAnsi="Times New Roman"/>
          <w:i w:val="0"/>
          <w:sz w:val="26"/>
          <w:szCs w:val="26"/>
        </w:rPr>
        <w:t xml:space="preserve"> (</w:t>
      </w:r>
      <w:r w:rsidR="000D581F">
        <w:rPr>
          <w:rFonts w:ascii="Times New Roman" w:hAnsi="Times New Roman"/>
          <w:i w:val="0"/>
          <w:sz w:val="26"/>
          <w:szCs w:val="26"/>
        </w:rPr>
        <w:t>12</w:t>
      </w:r>
      <w:r w:rsidR="00AC0521">
        <w:rPr>
          <w:rFonts w:ascii="Times New Roman" w:hAnsi="Times New Roman"/>
          <w:i w:val="0"/>
          <w:sz w:val="26"/>
          <w:szCs w:val="26"/>
        </w:rPr>
        <w:t>/19</w:t>
      </w:r>
      <w:r w:rsidR="00346067" w:rsidRPr="00BA12A4">
        <w:rPr>
          <w:rFonts w:ascii="Times New Roman" w:hAnsi="Times New Roman"/>
          <w:i w:val="0"/>
          <w:sz w:val="26"/>
          <w:szCs w:val="26"/>
        </w:rPr>
        <w:t xml:space="preserve"> nhà máy</w:t>
      </w:r>
      <w:r w:rsidR="000D581F">
        <w:rPr>
          <w:rFonts w:ascii="Times New Roman" w:hAnsi="Times New Roman"/>
          <w:i w:val="0"/>
          <w:sz w:val="26"/>
          <w:szCs w:val="26"/>
        </w:rPr>
        <w:t xml:space="preserve"> với công suất</w:t>
      </w:r>
      <w:r w:rsidR="00AC0521">
        <w:rPr>
          <w:rFonts w:ascii="Times New Roman" w:hAnsi="Times New Roman"/>
          <w:i w:val="0"/>
          <w:sz w:val="26"/>
          <w:szCs w:val="26"/>
        </w:rPr>
        <w:t xml:space="preserve"> lắp đặt là 9779MW/12.509MW</w:t>
      </w:r>
      <w:r w:rsidR="00346067" w:rsidRPr="00BA12A4">
        <w:rPr>
          <w:rFonts w:ascii="Times New Roman" w:hAnsi="Times New Roman"/>
          <w:i w:val="0"/>
          <w:sz w:val="26"/>
          <w:szCs w:val="26"/>
        </w:rPr>
        <w:t>).</w:t>
      </w:r>
      <w:r w:rsidR="003C3A46">
        <w:rPr>
          <w:rFonts w:ascii="Times New Roman" w:hAnsi="Times New Roman"/>
          <w:i w:val="0"/>
          <w:sz w:val="26"/>
          <w:szCs w:val="26"/>
        </w:rPr>
        <w:t xml:space="preserve"> </w:t>
      </w:r>
      <w:r w:rsidR="00346067" w:rsidRPr="00BA12A4">
        <w:rPr>
          <w:rFonts w:ascii="Times New Roman" w:hAnsi="Times New Roman"/>
          <w:i w:val="0"/>
          <w:sz w:val="26"/>
          <w:szCs w:val="26"/>
        </w:rPr>
        <w:t>C</w:t>
      </w:r>
      <w:r w:rsidR="00726287" w:rsidRPr="00BA12A4">
        <w:rPr>
          <w:rFonts w:ascii="Times New Roman" w:hAnsi="Times New Roman"/>
          <w:i w:val="0"/>
          <w:sz w:val="26"/>
          <w:szCs w:val="26"/>
        </w:rPr>
        <w:t>ác NMNĐ đốt than của Việt Nam hiện thiết kế</w:t>
      </w:r>
      <w:r w:rsidR="00C87A56" w:rsidRPr="00BA12A4">
        <w:rPr>
          <w:rFonts w:ascii="Times New Roman" w:hAnsi="Times New Roman"/>
          <w:i w:val="0"/>
          <w:sz w:val="26"/>
          <w:szCs w:val="26"/>
        </w:rPr>
        <w:t xml:space="preserve"> để</w:t>
      </w:r>
      <w:r w:rsidR="00726287" w:rsidRPr="00BA12A4">
        <w:rPr>
          <w:rFonts w:ascii="Times New Roman" w:hAnsi="Times New Roman"/>
          <w:i w:val="0"/>
          <w:sz w:val="26"/>
          <w:szCs w:val="26"/>
        </w:rPr>
        <w:t xml:space="preserve"> sử dụng nguồn than trong nước - loại than antracide</w:t>
      </w:r>
      <w:r w:rsidR="00C87A56" w:rsidRPr="00BA12A4">
        <w:rPr>
          <w:rFonts w:ascii="Times New Roman" w:hAnsi="Times New Roman"/>
          <w:i w:val="0"/>
          <w:sz w:val="26"/>
          <w:szCs w:val="26"/>
        </w:rPr>
        <w:t>. Loại than này</w:t>
      </w:r>
      <w:r w:rsidR="00D77E5D" w:rsidRPr="00BA12A4">
        <w:rPr>
          <w:rFonts w:ascii="Times New Roman" w:hAnsi="Times New Roman"/>
          <w:i w:val="0"/>
          <w:sz w:val="26"/>
          <w:szCs w:val="26"/>
        </w:rPr>
        <w:t xml:space="preserve"> tuy </w:t>
      </w:r>
      <w:r w:rsidR="00F41832" w:rsidRPr="00BA12A4">
        <w:rPr>
          <w:rFonts w:ascii="Times New Roman" w:hAnsi="Times New Roman"/>
          <w:i w:val="0"/>
          <w:sz w:val="26"/>
          <w:szCs w:val="26"/>
        </w:rPr>
        <w:t xml:space="preserve">có </w:t>
      </w:r>
      <w:r w:rsidR="00D77E5D" w:rsidRPr="00BA12A4">
        <w:rPr>
          <w:rFonts w:ascii="Times New Roman" w:hAnsi="Times New Roman"/>
          <w:i w:val="0"/>
          <w:sz w:val="26"/>
          <w:szCs w:val="26"/>
        </w:rPr>
        <w:t xml:space="preserve">hàm lượng thủy </w:t>
      </w:r>
      <w:r w:rsidR="00C87A56" w:rsidRPr="00BA12A4">
        <w:rPr>
          <w:rFonts w:ascii="Times New Roman" w:hAnsi="Times New Roman"/>
          <w:i w:val="0"/>
          <w:sz w:val="26"/>
          <w:szCs w:val="26"/>
        </w:rPr>
        <w:t>ngân</w:t>
      </w:r>
      <w:r w:rsidR="00D77E5D" w:rsidRPr="00BA12A4">
        <w:rPr>
          <w:rFonts w:ascii="Times New Roman" w:hAnsi="Times New Roman"/>
          <w:i w:val="0"/>
          <w:sz w:val="26"/>
          <w:szCs w:val="26"/>
        </w:rPr>
        <w:t xml:space="preserve"> thấp </w:t>
      </w:r>
      <w:r w:rsidR="00FD301A" w:rsidRPr="00BA12A4">
        <w:rPr>
          <w:rFonts w:ascii="Times New Roman" w:hAnsi="Times New Roman"/>
          <w:i w:val="0"/>
          <w:sz w:val="26"/>
          <w:szCs w:val="26"/>
        </w:rPr>
        <w:t xml:space="preserve">hơn </w:t>
      </w:r>
      <w:r w:rsidR="00D77E5D" w:rsidRPr="00BA12A4">
        <w:rPr>
          <w:rFonts w:ascii="Times New Roman" w:hAnsi="Times New Roman"/>
          <w:i w:val="0"/>
          <w:sz w:val="26"/>
          <w:szCs w:val="26"/>
        </w:rPr>
        <w:t xml:space="preserve">so với các loại than bùn, than nâu </w:t>
      </w:r>
      <w:r w:rsidR="00C87A56" w:rsidRPr="00BA12A4">
        <w:rPr>
          <w:rFonts w:ascii="Times New Roman" w:hAnsi="Times New Roman"/>
          <w:i w:val="0"/>
          <w:sz w:val="26"/>
          <w:szCs w:val="26"/>
        </w:rPr>
        <w:t>(nguyên liệu</w:t>
      </w:r>
      <w:r w:rsidR="003C3A46">
        <w:rPr>
          <w:rFonts w:ascii="Times New Roman" w:hAnsi="Times New Roman"/>
          <w:i w:val="0"/>
          <w:sz w:val="26"/>
          <w:szCs w:val="26"/>
        </w:rPr>
        <w:t xml:space="preserve"> </w:t>
      </w:r>
      <w:r w:rsidR="008F0A96" w:rsidRPr="00BA12A4">
        <w:rPr>
          <w:rFonts w:ascii="Times New Roman" w:hAnsi="Times New Roman"/>
          <w:i w:val="0"/>
          <w:sz w:val="26"/>
          <w:szCs w:val="26"/>
        </w:rPr>
        <w:t xml:space="preserve">chính </w:t>
      </w:r>
      <w:r w:rsidR="00FD301A" w:rsidRPr="00BA12A4">
        <w:rPr>
          <w:rFonts w:ascii="Times New Roman" w:hAnsi="Times New Roman"/>
          <w:i w:val="0"/>
          <w:sz w:val="26"/>
          <w:szCs w:val="26"/>
        </w:rPr>
        <w:t>của</w:t>
      </w:r>
      <w:r w:rsidR="008F0A96" w:rsidRPr="00BA12A4">
        <w:rPr>
          <w:rFonts w:ascii="Times New Roman" w:hAnsi="Times New Roman"/>
          <w:i w:val="0"/>
          <w:sz w:val="26"/>
          <w:szCs w:val="26"/>
        </w:rPr>
        <w:t xml:space="preserve"> ngành </w:t>
      </w:r>
      <w:r w:rsidR="00FD301A" w:rsidRPr="00BA12A4">
        <w:rPr>
          <w:rFonts w:ascii="Times New Roman" w:hAnsi="Times New Roman"/>
          <w:i w:val="0"/>
          <w:sz w:val="26"/>
          <w:szCs w:val="26"/>
        </w:rPr>
        <w:t xml:space="preserve">nhiệt </w:t>
      </w:r>
      <w:r w:rsidR="008F0A96" w:rsidRPr="00BA12A4">
        <w:rPr>
          <w:rFonts w:ascii="Times New Roman" w:hAnsi="Times New Roman"/>
          <w:i w:val="0"/>
          <w:sz w:val="26"/>
          <w:szCs w:val="26"/>
        </w:rPr>
        <w:t xml:space="preserve">điện các nước Mỹ, Châu Âu) nhưng </w:t>
      </w:r>
      <w:r w:rsidR="00FD301A" w:rsidRPr="00BA12A4">
        <w:rPr>
          <w:rFonts w:ascii="Times New Roman" w:hAnsi="Times New Roman"/>
          <w:i w:val="0"/>
          <w:sz w:val="26"/>
          <w:szCs w:val="26"/>
        </w:rPr>
        <w:t xml:space="preserve">là thành phần không thể loại trừ </w:t>
      </w:r>
      <w:r w:rsidR="00F41832" w:rsidRPr="00BA12A4">
        <w:rPr>
          <w:rFonts w:ascii="Times New Roman" w:hAnsi="Times New Roman"/>
          <w:i w:val="0"/>
          <w:sz w:val="26"/>
          <w:szCs w:val="26"/>
        </w:rPr>
        <w:t>khi nhắc đến</w:t>
      </w:r>
      <w:r w:rsidR="00FD301A" w:rsidRPr="00BA12A4">
        <w:rPr>
          <w:rFonts w:ascii="Times New Roman" w:hAnsi="Times New Roman"/>
          <w:i w:val="0"/>
          <w:sz w:val="26"/>
          <w:szCs w:val="26"/>
        </w:rPr>
        <w:t xml:space="preserve"> nhiên liệu hóa thạch. </w:t>
      </w:r>
      <w:r w:rsidR="000815C9" w:rsidRPr="00BA12A4">
        <w:rPr>
          <w:rFonts w:ascii="Times New Roman" w:hAnsi="Times New Roman"/>
          <w:i w:val="0"/>
          <w:sz w:val="26"/>
          <w:szCs w:val="26"/>
        </w:rPr>
        <w:t>Kết quả n</w:t>
      </w:r>
      <w:r w:rsidR="00B94678" w:rsidRPr="00BA12A4">
        <w:rPr>
          <w:rFonts w:ascii="Times New Roman" w:hAnsi="Times New Roman"/>
          <w:i w:val="0"/>
          <w:sz w:val="26"/>
          <w:szCs w:val="26"/>
        </w:rPr>
        <w:t>ghiên cứu hàm lượng thủy ngân trong than nguyên liệu sử dụng tại 04 NMNĐ khả</w:t>
      </w:r>
      <w:r w:rsidR="000815C9" w:rsidRPr="00BA12A4">
        <w:rPr>
          <w:rFonts w:ascii="Times New Roman" w:hAnsi="Times New Roman"/>
          <w:i w:val="0"/>
          <w:sz w:val="26"/>
          <w:szCs w:val="26"/>
        </w:rPr>
        <w:t>o sát</w:t>
      </w:r>
      <w:r w:rsidR="00B94678" w:rsidRPr="00BA12A4">
        <w:rPr>
          <w:rFonts w:ascii="Times New Roman" w:hAnsi="Times New Roman"/>
          <w:i w:val="0"/>
          <w:sz w:val="26"/>
          <w:szCs w:val="26"/>
        </w:rPr>
        <w:t xml:space="preserve"> năm 2016 (Uông Bí</w:t>
      </w:r>
      <w:r w:rsidR="003C3A46">
        <w:rPr>
          <w:rFonts w:ascii="Times New Roman" w:hAnsi="Times New Roman"/>
          <w:i w:val="0"/>
          <w:sz w:val="26"/>
          <w:szCs w:val="26"/>
        </w:rPr>
        <w:t xml:space="preserve"> </w:t>
      </w:r>
      <w:r w:rsidR="0053126C">
        <w:rPr>
          <w:rFonts w:ascii="Times New Roman" w:hAnsi="Times New Roman"/>
          <w:i w:val="0"/>
          <w:sz w:val="26"/>
          <w:szCs w:val="26"/>
        </w:rPr>
        <w:t xml:space="preserve">mở rộng 2 </w:t>
      </w:r>
      <w:r w:rsidR="00346067" w:rsidRPr="00BA12A4">
        <w:rPr>
          <w:rFonts w:ascii="Times New Roman" w:hAnsi="Times New Roman"/>
          <w:i w:val="0"/>
          <w:sz w:val="26"/>
          <w:szCs w:val="26"/>
        </w:rPr>
        <w:t>-</w:t>
      </w:r>
      <w:r w:rsidR="003C3A46">
        <w:rPr>
          <w:rFonts w:ascii="Times New Roman" w:hAnsi="Times New Roman"/>
          <w:i w:val="0"/>
          <w:sz w:val="26"/>
          <w:szCs w:val="26"/>
        </w:rPr>
        <w:t xml:space="preserve"> </w:t>
      </w:r>
      <w:r w:rsidR="00346067" w:rsidRPr="00BA12A4">
        <w:rPr>
          <w:rFonts w:ascii="Times New Roman" w:hAnsi="Times New Roman"/>
          <w:i w:val="0"/>
          <w:sz w:val="26"/>
          <w:szCs w:val="26"/>
        </w:rPr>
        <w:t>PC</w:t>
      </w:r>
      <w:r w:rsidR="00B94678" w:rsidRPr="00BA12A4">
        <w:rPr>
          <w:rFonts w:ascii="Times New Roman" w:hAnsi="Times New Roman"/>
          <w:i w:val="0"/>
          <w:sz w:val="26"/>
          <w:szCs w:val="26"/>
        </w:rPr>
        <w:t>, Quảng Ninh</w:t>
      </w:r>
      <w:r w:rsidR="003C3A46">
        <w:rPr>
          <w:rFonts w:ascii="Times New Roman" w:hAnsi="Times New Roman"/>
          <w:i w:val="0"/>
          <w:sz w:val="26"/>
          <w:szCs w:val="26"/>
        </w:rPr>
        <w:t xml:space="preserve"> </w:t>
      </w:r>
      <w:r w:rsidR="00346067" w:rsidRPr="00BA12A4">
        <w:rPr>
          <w:rFonts w:ascii="Times New Roman" w:hAnsi="Times New Roman"/>
          <w:i w:val="0"/>
          <w:sz w:val="26"/>
          <w:szCs w:val="26"/>
        </w:rPr>
        <w:t>-</w:t>
      </w:r>
      <w:r w:rsidR="003C3A46">
        <w:rPr>
          <w:rFonts w:ascii="Times New Roman" w:hAnsi="Times New Roman"/>
          <w:i w:val="0"/>
          <w:sz w:val="26"/>
          <w:szCs w:val="26"/>
        </w:rPr>
        <w:t xml:space="preserve"> </w:t>
      </w:r>
      <w:r w:rsidR="00346067" w:rsidRPr="00BA12A4">
        <w:rPr>
          <w:rFonts w:ascii="Times New Roman" w:hAnsi="Times New Roman"/>
          <w:i w:val="0"/>
          <w:sz w:val="26"/>
          <w:szCs w:val="26"/>
        </w:rPr>
        <w:t>PC</w:t>
      </w:r>
      <w:r w:rsidR="00B94678" w:rsidRPr="00BA12A4">
        <w:rPr>
          <w:rFonts w:ascii="Times New Roman" w:hAnsi="Times New Roman"/>
          <w:i w:val="0"/>
          <w:sz w:val="26"/>
          <w:szCs w:val="26"/>
        </w:rPr>
        <w:t>, Cao Ngạn</w:t>
      </w:r>
      <w:r w:rsidR="003C3A46">
        <w:rPr>
          <w:rFonts w:ascii="Times New Roman" w:hAnsi="Times New Roman"/>
          <w:i w:val="0"/>
          <w:sz w:val="26"/>
          <w:szCs w:val="26"/>
        </w:rPr>
        <w:t xml:space="preserve"> </w:t>
      </w:r>
      <w:r w:rsidR="00346067" w:rsidRPr="00BA12A4">
        <w:rPr>
          <w:rFonts w:ascii="Times New Roman" w:hAnsi="Times New Roman"/>
          <w:i w:val="0"/>
          <w:sz w:val="26"/>
          <w:szCs w:val="26"/>
        </w:rPr>
        <w:t>-</w:t>
      </w:r>
      <w:r w:rsidR="003C3A46">
        <w:rPr>
          <w:rFonts w:ascii="Times New Roman" w:hAnsi="Times New Roman"/>
          <w:i w:val="0"/>
          <w:sz w:val="26"/>
          <w:szCs w:val="26"/>
        </w:rPr>
        <w:t xml:space="preserve"> </w:t>
      </w:r>
      <w:r w:rsidR="00566F59">
        <w:rPr>
          <w:rFonts w:ascii="Times New Roman" w:hAnsi="Times New Roman"/>
          <w:i w:val="0"/>
          <w:sz w:val="26"/>
          <w:szCs w:val="26"/>
        </w:rPr>
        <w:t>CFB</w:t>
      </w:r>
      <w:r w:rsidR="00B94678" w:rsidRPr="000D581F">
        <w:rPr>
          <w:rFonts w:ascii="Times New Roman" w:hAnsi="Times New Roman"/>
          <w:i w:val="0"/>
          <w:sz w:val="26"/>
          <w:szCs w:val="26"/>
        </w:rPr>
        <w:t>, Mông Dương 1</w:t>
      </w:r>
      <w:r w:rsidR="003C3A46">
        <w:rPr>
          <w:rFonts w:ascii="Times New Roman" w:hAnsi="Times New Roman"/>
          <w:i w:val="0"/>
          <w:sz w:val="26"/>
          <w:szCs w:val="26"/>
        </w:rPr>
        <w:t xml:space="preserve"> </w:t>
      </w:r>
      <w:r w:rsidR="00346067" w:rsidRPr="000D581F">
        <w:rPr>
          <w:rFonts w:ascii="Times New Roman" w:hAnsi="Times New Roman"/>
          <w:i w:val="0"/>
          <w:sz w:val="26"/>
          <w:szCs w:val="26"/>
        </w:rPr>
        <w:t>-</w:t>
      </w:r>
      <w:r w:rsidR="003C3A46">
        <w:rPr>
          <w:rFonts w:ascii="Times New Roman" w:hAnsi="Times New Roman"/>
          <w:i w:val="0"/>
          <w:sz w:val="26"/>
          <w:szCs w:val="26"/>
        </w:rPr>
        <w:t xml:space="preserve"> </w:t>
      </w:r>
      <w:r w:rsidR="00346067" w:rsidRPr="000D581F">
        <w:rPr>
          <w:rFonts w:ascii="Times New Roman" w:hAnsi="Times New Roman"/>
          <w:i w:val="0"/>
          <w:sz w:val="26"/>
          <w:szCs w:val="26"/>
        </w:rPr>
        <w:t>CF</w:t>
      </w:r>
      <w:r w:rsidR="00B94CA5" w:rsidRPr="000D581F">
        <w:rPr>
          <w:rFonts w:ascii="Times New Roman" w:hAnsi="Times New Roman"/>
          <w:i w:val="0"/>
          <w:sz w:val="26"/>
          <w:szCs w:val="26"/>
        </w:rPr>
        <w:t>B</w:t>
      </w:r>
      <w:r w:rsidR="00B94678" w:rsidRPr="000D581F">
        <w:rPr>
          <w:rFonts w:ascii="Times New Roman" w:hAnsi="Times New Roman"/>
          <w:i w:val="0"/>
          <w:sz w:val="26"/>
          <w:szCs w:val="26"/>
        </w:rPr>
        <w:t>)</w:t>
      </w:r>
      <w:r w:rsidR="003C3A46">
        <w:rPr>
          <w:rFonts w:ascii="Times New Roman" w:hAnsi="Times New Roman"/>
          <w:i w:val="0"/>
          <w:sz w:val="26"/>
          <w:szCs w:val="26"/>
        </w:rPr>
        <w:t xml:space="preserve"> </w:t>
      </w:r>
      <w:r w:rsidR="000815C9" w:rsidRPr="000D581F">
        <w:rPr>
          <w:rFonts w:ascii="Times New Roman" w:hAnsi="Times New Roman"/>
          <w:i w:val="0"/>
          <w:sz w:val="26"/>
          <w:szCs w:val="26"/>
        </w:rPr>
        <w:t xml:space="preserve">cho thấy giá trị này </w:t>
      </w:r>
      <w:r w:rsidR="00B94678" w:rsidRPr="000D581F">
        <w:rPr>
          <w:rFonts w:ascii="Times New Roman" w:hAnsi="Times New Roman"/>
          <w:i w:val="0"/>
          <w:sz w:val="26"/>
          <w:szCs w:val="26"/>
        </w:rPr>
        <w:t>dao động từ 0,12-0,82mg/kg, phụ thuộc nhiều vào nguồn gốc các mỏ</w:t>
      </w:r>
      <w:r w:rsidR="00B94678" w:rsidRPr="00AC0521">
        <w:rPr>
          <w:rFonts w:ascii="Times New Roman" w:hAnsi="Times New Roman"/>
          <w:i w:val="0"/>
          <w:sz w:val="26"/>
          <w:szCs w:val="26"/>
        </w:rPr>
        <w:t>.</w:t>
      </w:r>
      <w:r w:rsidR="003C3A46">
        <w:rPr>
          <w:rFonts w:ascii="Times New Roman" w:hAnsi="Times New Roman"/>
          <w:i w:val="0"/>
          <w:sz w:val="26"/>
          <w:szCs w:val="26"/>
        </w:rPr>
        <w:t xml:space="preserve"> </w:t>
      </w:r>
      <w:r w:rsidR="000815C9" w:rsidRPr="00AC0521">
        <w:rPr>
          <w:rFonts w:ascii="Times New Roman" w:hAnsi="Times New Roman"/>
          <w:i w:val="0"/>
          <w:sz w:val="26"/>
          <w:szCs w:val="26"/>
        </w:rPr>
        <w:t xml:space="preserve">Sau quá trình đốt cháy, </w:t>
      </w:r>
      <w:r w:rsidR="00631092" w:rsidRPr="00AC0521">
        <w:rPr>
          <w:rFonts w:ascii="Times New Roman" w:hAnsi="Times New Roman"/>
          <w:i w:val="0"/>
          <w:sz w:val="26"/>
          <w:szCs w:val="26"/>
        </w:rPr>
        <w:t>thủy ngân tập trung phân bố phát tán chủ yếu trong pha hơi của khí thải (so sánh tương quan với bụi, tro, xỉ). Vì vậy, việc kiểm soát thủy ngân tại các NMNĐ cần tập trung vào khí thải thay vì những e ngại đối với vấn đề tro, xỉ.</w:t>
      </w:r>
    </w:p>
    <w:p w:rsidR="00AC0521" w:rsidRDefault="00AC0521" w:rsidP="00AC0521">
      <w:pPr>
        <w:pStyle w:val="Footer"/>
        <w:spacing w:before="120" w:after="120" w:line="360" w:lineRule="atLeast"/>
        <w:ind w:firstLine="567"/>
        <w:jc w:val="both"/>
        <w:rPr>
          <w:i/>
          <w:sz w:val="28"/>
          <w:szCs w:val="28"/>
        </w:rPr>
      </w:pPr>
      <w:r>
        <w:rPr>
          <w:i/>
          <w:sz w:val="28"/>
          <w:szCs w:val="28"/>
        </w:rPr>
        <w:t xml:space="preserve">Từ khóa: </w:t>
      </w:r>
      <w:r w:rsidRPr="00AC0521">
        <w:rPr>
          <w:sz w:val="28"/>
          <w:szCs w:val="28"/>
        </w:rPr>
        <w:t>Nhà máy nhiệt điện đốt than; thủy ngân; độc tính; quá trình cháy; kiểm soát các chất ô nhiễm.</w:t>
      </w:r>
    </w:p>
    <w:p w:rsidR="00AC0521" w:rsidRDefault="00AC0521" w:rsidP="00AC0521">
      <w:pPr>
        <w:pStyle w:val="Footer"/>
        <w:spacing w:before="120" w:after="120" w:line="360" w:lineRule="atLeast"/>
        <w:ind w:firstLine="567"/>
        <w:jc w:val="both"/>
        <w:rPr>
          <w:sz w:val="28"/>
          <w:szCs w:val="28"/>
        </w:rPr>
      </w:pPr>
      <w:r w:rsidRPr="008462E5">
        <w:rPr>
          <w:i/>
          <w:sz w:val="28"/>
          <w:szCs w:val="28"/>
        </w:rPr>
        <w:t>Keywords:</w:t>
      </w:r>
      <w:r w:rsidR="003C3A46">
        <w:rPr>
          <w:i/>
          <w:sz w:val="28"/>
          <w:szCs w:val="28"/>
        </w:rPr>
        <w:t xml:space="preserve"> </w:t>
      </w:r>
      <w:r w:rsidRPr="002B616E">
        <w:rPr>
          <w:sz w:val="28"/>
          <w:szCs w:val="28"/>
        </w:rPr>
        <w:t>Coal</w:t>
      </w:r>
      <w:r w:rsidR="001E2E6F">
        <w:rPr>
          <w:sz w:val="28"/>
          <w:szCs w:val="28"/>
        </w:rPr>
        <w:t>-fired</w:t>
      </w:r>
      <w:r w:rsidRPr="002B616E">
        <w:rPr>
          <w:sz w:val="28"/>
          <w:szCs w:val="28"/>
        </w:rPr>
        <w:t xml:space="preserve"> thermal power plant; Mercury; Toxic; Burning process; Control of pollutants.</w:t>
      </w:r>
    </w:p>
    <w:p w:rsidR="00385CAE" w:rsidRDefault="00AF51AE" w:rsidP="00AC0523">
      <w:pPr>
        <w:pStyle w:val="Footer"/>
        <w:tabs>
          <w:tab w:val="clear" w:pos="4320"/>
          <w:tab w:val="clear" w:pos="8640"/>
        </w:tabs>
        <w:spacing w:before="120" w:after="120" w:line="360" w:lineRule="atLeast"/>
        <w:jc w:val="center"/>
        <w:rPr>
          <w:b/>
          <w:sz w:val="28"/>
          <w:szCs w:val="28"/>
        </w:rPr>
      </w:pPr>
      <w:r w:rsidRPr="00AF51AE">
        <w:rPr>
          <w:b/>
          <w:sz w:val="28"/>
          <w:szCs w:val="28"/>
        </w:rPr>
        <w:t>Summary</w:t>
      </w:r>
    </w:p>
    <w:p w:rsidR="00A921A9" w:rsidRDefault="0061720A" w:rsidP="00AC0523">
      <w:pPr>
        <w:pStyle w:val="Footer"/>
        <w:tabs>
          <w:tab w:val="clear" w:pos="4320"/>
          <w:tab w:val="clear" w:pos="8640"/>
        </w:tabs>
        <w:spacing w:before="120" w:after="120" w:line="360" w:lineRule="atLeast"/>
        <w:jc w:val="center"/>
        <w:rPr>
          <w:sz w:val="28"/>
          <w:szCs w:val="28"/>
        </w:rPr>
      </w:pPr>
      <w:r>
        <w:rPr>
          <w:b/>
          <w:sz w:val="28"/>
          <w:szCs w:val="28"/>
        </w:rPr>
        <w:t xml:space="preserve">Initial </w:t>
      </w:r>
      <w:r w:rsidR="00971897">
        <w:rPr>
          <w:b/>
          <w:sz w:val="28"/>
          <w:szCs w:val="28"/>
        </w:rPr>
        <w:t>research on m</w:t>
      </w:r>
      <w:r w:rsidR="00A921A9" w:rsidRPr="00AF51AE">
        <w:rPr>
          <w:b/>
          <w:sz w:val="28"/>
          <w:szCs w:val="28"/>
        </w:rPr>
        <w:t>ercury</w:t>
      </w:r>
      <w:r>
        <w:rPr>
          <w:b/>
          <w:sz w:val="28"/>
          <w:szCs w:val="28"/>
        </w:rPr>
        <w:t xml:space="preserve"> i</w:t>
      </w:r>
      <w:r w:rsidR="00A921A9" w:rsidRPr="00AF51AE">
        <w:rPr>
          <w:b/>
          <w:sz w:val="28"/>
          <w:szCs w:val="28"/>
        </w:rPr>
        <w:t xml:space="preserve">n </w:t>
      </w:r>
      <w:r>
        <w:rPr>
          <w:b/>
          <w:sz w:val="28"/>
          <w:szCs w:val="28"/>
        </w:rPr>
        <w:t>some c</w:t>
      </w:r>
      <w:r w:rsidR="00AF51AE" w:rsidRPr="00AF51AE">
        <w:rPr>
          <w:b/>
          <w:sz w:val="28"/>
          <w:szCs w:val="28"/>
        </w:rPr>
        <w:t>oal</w:t>
      </w:r>
      <w:r w:rsidR="00A921A9" w:rsidRPr="00AF51AE">
        <w:rPr>
          <w:b/>
          <w:sz w:val="28"/>
          <w:szCs w:val="28"/>
        </w:rPr>
        <w:t xml:space="preserve">-fired </w:t>
      </w:r>
      <w:r>
        <w:rPr>
          <w:b/>
          <w:sz w:val="28"/>
          <w:szCs w:val="28"/>
        </w:rPr>
        <w:t>t</w:t>
      </w:r>
      <w:r w:rsidR="00A921A9" w:rsidRPr="00AF51AE">
        <w:rPr>
          <w:b/>
          <w:sz w:val="28"/>
          <w:szCs w:val="28"/>
        </w:rPr>
        <w:t xml:space="preserve">hermal </w:t>
      </w:r>
      <w:r>
        <w:rPr>
          <w:b/>
          <w:sz w:val="28"/>
          <w:szCs w:val="28"/>
        </w:rPr>
        <w:t>p</w:t>
      </w:r>
      <w:r w:rsidR="00A921A9" w:rsidRPr="00AF51AE">
        <w:rPr>
          <w:b/>
          <w:sz w:val="28"/>
          <w:szCs w:val="28"/>
        </w:rPr>
        <w:t xml:space="preserve">ower </w:t>
      </w:r>
      <w:r>
        <w:rPr>
          <w:b/>
          <w:sz w:val="28"/>
          <w:szCs w:val="28"/>
        </w:rPr>
        <w:t>p</w:t>
      </w:r>
      <w:r w:rsidR="00A921A9" w:rsidRPr="00AF51AE">
        <w:rPr>
          <w:b/>
          <w:sz w:val="28"/>
          <w:szCs w:val="28"/>
        </w:rPr>
        <w:t>lants</w:t>
      </w:r>
      <w:r w:rsidR="001015BB">
        <w:rPr>
          <w:b/>
          <w:sz w:val="28"/>
          <w:szCs w:val="28"/>
        </w:rPr>
        <w:t xml:space="preserve"> </w:t>
      </w:r>
      <w:r w:rsidR="00971897">
        <w:rPr>
          <w:b/>
          <w:sz w:val="28"/>
          <w:szCs w:val="28"/>
        </w:rPr>
        <w:t xml:space="preserve">                         of</w:t>
      </w:r>
      <w:r w:rsidR="001015BB">
        <w:rPr>
          <w:b/>
          <w:sz w:val="28"/>
          <w:szCs w:val="28"/>
        </w:rPr>
        <w:t xml:space="preserve"> </w:t>
      </w:r>
      <w:r w:rsidR="001015BB" w:rsidRPr="00AF51AE">
        <w:rPr>
          <w:b/>
          <w:sz w:val="28"/>
          <w:szCs w:val="28"/>
        </w:rPr>
        <w:t>Vietnam</w:t>
      </w:r>
    </w:p>
    <w:p w:rsidR="00AC0523" w:rsidRDefault="00AC0523" w:rsidP="00AC0523">
      <w:pPr>
        <w:jc w:val="center"/>
        <w:rPr>
          <w:b/>
          <w:sz w:val="28"/>
          <w:szCs w:val="28"/>
          <w:lang w:val="en-US"/>
        </w:rPr>
      </w:pPr>
      <w:r>
        <w:rPr>
          <w:b/>
          <w:sz w:val="28"/>
          <w:szCs w:val="28"/>
          <w:lang w:val="en-US"/>
        </w:rPr>
        <w:lastRenderedPageBreak/>
        <w:t>Đào Thị Hiền</w:t>
      </w:r>
      <w:r>
        <w:rPr>
          <w:b/>
          <w:sz w:val="28"/>
          <w:szCs w:val="28"/>
          <w:vertAlign w:val="superscript"/>
          <w:lang w:val="en-US"/>
        </w:rPr>
        <w:t>1</w:t>
      </w:r>
      <w:r>
        <w:rPr>
          <w:b/>
          <w:sz w:val="28"/>
          <w:szCs w:val="28"/>
          <w:lang w:val="en-US"/>
        </w:rPr>
        <w:t>,</w:t>
      </w:r>
      <w:r w:rsidR="00971897">
        <w:rPr>
          <w:b/>
          <w:sz w:val="28"/>
          <w:szCs w:val="28"/>
          <w:lang w:val="en-US"/>
        </w:rPr>
        <w:t xml:space="preserve"> </w:t>
      </w:r>
      <w:r>
        <w:rPr>
          <w:b/>
          <w:sz w:val="28"/>
          <w:szCs w:val="28"/>
          <w:lang w:val="en-US"/>
        </w:rPr>
        <w:t>Đinh Văn Tôn</w:t>
      </w:r>
      <w:r>
        <w:rPr>
          <w:b/>
          <w:sz w:val="28"/>
          <w:szCs w:val="28"/>
          <w:vertAlign w:val="superscript"/>
          <w:lang w:val="en-US"/>
        </w:rPr>
        <w:t>2</w:t>
      </w:r>
      <w:r>
        <w:rPr>
          <w:b/>
          <w:sz w:val="28"/>
          <w:szCs w:val="28"/>
          <w:lang w:val="en-US"/>
        </w:rPr>
        <w:t>, Võ Thị Cẩm Bình</w:t>
      </w:r>
      <w:r>
        <w:rPr>
          <w:b/>
          <w:sz w:val="28"/>
          <w:szCs w:val="28"/>
          <w:vertAlign w:val="superscript"/>
          <w:lang w:val="en-US"/>
        </w:rPr>
        <w:t>2</w:t>
      </w:r>
      <w:r>
        <w:rPr>
          <w:b/>
          <w:sz w:val="28"/>
          <w:szCs w:val="28"/>
          <w:lang w:val="en-US"/>
        </w:rPr>
        <w:t>, Nguyễn Thúy Lan</w:t>
      </w:r>
      <w:r>
        <w:rPr>
          <w:b/>
          <w:sz w:val="28"/>
          <w:szCs w:val="28"/>
          <w:vertAlign w:val="superscript"/>
          <w:lang w:val="en-US"/>
        </w:rPr>
        <w:t>2</w:t>
      </w:r>
      <w:r>
        <w:rPr>
          <w:b/>
          <w:sz w:val="28"/>
          <w:szCs w:val="28"/>
          <w:lang w:val="en-US"/>
        </w:rPr>
        <w:t>, Nguyễn Mạnh Khải</w:t>
      </w:r>
      <w:r>
        <w:rPr>
          <w:b/>
          <w:sz w:val="28"/>
          <w:szCs w:val="28"/>
          <w:vertAlign w:val="superscript"/>
          <w:lang w:val="en-US"/>
        </w:rPr>
        <w:t>3</w:t>
      </w:r>
    </w:p>
    <w:p w:rsidR="00AC0523" w:rsidRDefault="00AC0523" w:rsidP="00AC0523">
      <w:pPr>
        <w:spacing w:after="120" w:line="240" w:lineRule="auto"/>
        <w:rPr>
          <w:i/>
          <w:sz w:val="28"/>
          <w:szCs w:val="28"/>
          <w:lang w:val="en-US"/>
        </w:rPr>
      </w:pPr>
      <w:r w:rsidRPr="002A32AE">
        <w:rPr>
          <w:i/>
          <w:sz w:val="28"/>
          <w:szCs w:val="28"/>
          <w:lang w:val="en-US"/>
        </w:rPr>
        <w:tab/>
      </w:r>
      <w:r w:rsidRPr="002A32AE">
        <w:rPr>
          <w:i/>
          <w:sz w:val="28"/>
          <w:szCs w:val="28"/>
          <w:vertAlign w:val="superscript"/>
          <w:lang w:val="en-US"/>
        </w:rPr>
        <w:t>1</w:t>
      </w:r>
      <w:r>
        <w:rPr>
          <w:i/>
          <w:sz w:val="28"/>
          <w:szCs w:val="28"/>
          <w:lang w:val="en-US"/>
        </w:rPr>
        <w:t>Department of Science, Technology and Environment</w:t>
      </w:r>
      <w:r w:rsidRPr="002A32AE">
        <w:rPr>
          <w:i/>
          <w:sz w:val="28"/>
          <w:szCs w:val="28"/>
          <w:lang w:val="en-US"/>
        </w:rPr>
        <w:t xml:space="preserve">, </w:t>
      </w:r>
      <w:r w:rsidRPr="00AC0523">
        <w:rPr>
          <w:i/>
          <w:sz w:val="28"/>
          <w:szCs w:val="28"/>
          <w:lang w:val="en-US"/>
        </w:rPr>
        <w:t>Vietnam Electricity Corporation</w:t>
      </w:r>
      <w:r w:rsidR="00A803EF">
        <w:rPr>
          <w:i/>
          <w:sz w:val="28"/>
          <w:szCs w:val="28"/>
          <w:lang w:val="en-US"/>
        </w:rPr>
        <w:t xml:space="preserve">, </w:t>
      </w:r>
      <w:r>
        <w:rPr>
          <w:i/>
          <w:sz w:val="28"/>
          <w:szCs w:val="28"/>
          <w:lang w:val="en-US"/>
        </w:rPr>
        <w:t>11 Cửa Bắc</w:t>
      </w:r>
      <w:r w:rsidR="00A803EF">
        <w:rPr>
          <w:i/>
          <w:sz w:val="28"/>
          <w:szCs w:val="28"/>
          <w:lang w:val="en-US"/>
        </w:rPr>
        <w:t xml:space="preserve"> street</w:t>
      </w:r>
      <w:r>
        <w:rPr>
          <w:i/>
          <w:sz w:val="28"/>
          <w:szCs w:val="28"/>
          <w:lang w:val="en-US"/>
        </w:rPr>
        <w:t xml:space="preserve">, Hà Nội, Việt Nam </w:t>
      </w:r>
    </w:p>
    <w:p w:rsidR="00AC0523" w:rsidRPr="002A32AE" w:rsidRDefault="00AC0523" w:rsidP="00AC0523">
      <w:pPr>
        <w:spacing w:after="120" w:line="240" w:lineRule="auto"/>
        <w:rPr>
          <w:i/>
          <w:sz w:val="28"/>
          <w:szCs w:val="28"/>
          <w:lang w:val="en-US"/>
        </w:rPr>
      </w:pPr>
      <w:r w:rsidRPr="002A32AE">
        <w:rPr>
          <w:i/>
          <w:sz w:val="28"/>
          <w:szCs w:val="28"/>
          <w:lang w:val="en-US"/>
        </w:rPr>
        <w:tab/>
      </w:r>
      <w:r>
        <w:rPr>
          <w:i/>
          <w:sz w:val="28"/>
          <w:szCs w:val="28"/>
          <w:vertAlign w:val="superscript"/>
          <w:lang w:val="en-US"/>
        </w:rPr>
        <w:t>2</w:t>
      </w:r>
      <w:r w:rsidR="00A803EF" w:rsidRPr="00A803EF">
        <w:rPr>
          <w:i/>
          <w:sz w:val="28"/>
          <w:szCs w:val="28"/>
          <w:lang w:val="en-US"/>
        </w:rPr>
        <w:t>National Institute of Mining - Metallurgy Science and Technology</w:t>
      </w:r>
      <w:r>
        <w:rPr>
          <w:i/>
          <w:sz w:val="28"/>
          <w:szCs w:val="28"/>
          <w:lang w:val="en-US"/>
        </w:rPr>
        <w:t>, 79 An Trạch, Hà Nội, Việt Nam</w:t>
      </w:r>
    </w:p>
    <w:p w:rsidR="00AC0523" w:rsidRPr="002A32AE" w:rsidRDefault="00AC0523" w:rsidP="00AC0523">
      <w:pPr>
        <w:spacing w:after="120" w:line="240" w:lineRule="auto"/>
        <w:ind w:firstLine="567"/>
        <w:rPr>
          <w:i/>
          <w:sz w:val="28"/>
          <w:szCs w:val="28"/>
          <w:lang w:val="en-US"/>
        </w:rPr>
      </w:pPr>
      <w:r>
        <w:rPr>
          <w:i/>
          <w:sz w:val="28"/>
          <w:szCs w:val="28"/>
          <w:vertAlign w:val="superscript"/>
          <w:lang w:val="en-US"/>
        </w:rPr>
        <w:t>3</w:t>
      </w:r>
      <w:r w:rsidR="00A803EF">
        <w:rPr>
          <w:i/>
          <w:sz w:val="28"/>
          <w:szCs w:val="28"/>
          <w:lang w:val="en-US"/>
        </w:rPr>
        <w:t>Faculty of Environmental Sciences, VNU University of Science</w:t>
      </w:r>
      <w:r>
        <w:rPr>
          <w:i/>
          <w:sz w:val="28"/>
          <w:szCs w:val="28"/>
          <w:lang w:val="en-US"/>
        </w:rPr>
        <w:t>, 334 Nguyễn Trãi</w:t>
      </w:r>
      <w:r w:rsidR="00A803EF">
        <w:rPr>
          <w:i/>
          <w:sz w:val="28"/>
          <w:szCs w:val="28"/>
          <w:lang w:val="en-US"/>
        </w:rPr>
        <w:t xml:space="preserve"> Road, Hanoi, Vietnam</w:t>
      </w:r>
    </w:p>
    <w:p w:rsidR="00AC0523" w:rsidRDefault="00AC0523" w:rsidP="00AA3243">
      <w:pPr>
        <w:pStyle w:val="Title"/>
        <w:spacing w:before="120" w:line="360" w:lineRule="atLeast"/>
        <w:ind w:left="630"/>
        <w:jc w:val="both"/>
        <w:rPr>
          <w:rFonts w:ascii="Times New Roman" w:hAnsi="Times New Roman"/>
          <w:i w:val="0"/>
          <w:sz w:val="26"/>
          <w:szCs w:val="26"/>
        </w:rPr>
      </w:pPr>
    </w:p>
    <w:p w:rsidR="00B40B0A" w:rsidRDefault="00A921A9" w:rsidP="00AA3243">
      <w:pPr>
        <w:pStyle w:val="Title"/>
        <w:spacing w:before="120" w:line="360" w:lineRule="atLeast"/>
        <w:ind w:left="630"/>
        <w:jc w:val="both"/>
        <w:rPr>
          <w:rFonts w:ascii="Times New Roman" w:hAnsi="Times New Roman"/>
          <w:i w:val="0"/>
          <w:sz w:val="26"/>
          <w:szCs w:val="26"/>
        </w:rPr>
      </w:pPr>
      <w:r w:rsidRPr="00A921A9">
        <w:rPr>
          <w:rFonts w:ascii="Times New Roman" w:hAnsi="Times New Roman"/>
          <w:i w:val="0"/>
          <w:sz w:val="26"/>
          <w:szCs w:val="26"/>
        </w:rPr>
        <w:t xml:space="preserve">Coal-fired thermal power plants play an important role in Vietnam's power structure, which currently mainly use domestic coal. In addition to securing national energy security, coal-fired power plants also have potential environmental problems if not being properly managed and controlled in relation to </w:t>
      </w:r>
      <w:r w:rsidR="00AF51AE">
        <w:rPr>
          <w:rFonts w:ascii="Times New Roman" w:hAnsi="Times New Roman"/>
          <w:i w:val="0"/>
          <w:sz w:val="26"/>
          <w:szCs w:val="26"/>
        </w:rPr>
        <w:t xml:space="preserve">dust and air </w:t>
      </w:r>
      <w:r w:rsidRPr="00A921A9">
        <w:rPr>
          <w:rFonts w:ascii="Times New Roman" w:hAnsi="Times New Roman"/>
          <w:i w:val="0"/>
          <w:sz w:val="26"/>
          <w:szCs w:val="26"/>
        </w:rPr>
        <w:t xml:space="preserve">emissions, wastewater, solid waste (clinker and fly ash). </w:t>
      </w:r>
      <w:r w:rsidR="00F5562B">
        <w:rPr>
          <w:rFonts w:ascii="Times New Roman" w:hAnsi="Times New Roman"/>
          <w:i w:val="0"/>
          <w:sz w:val="26"/>
          <w:szCs w:val="26"/>
        </w:rPr>
        <w:t>Up to now,</w:t>
      </w:r>
      <w:r w:rsidRPr="00A921A9">
        <w:rPr>
          <w:rFonts w:ascii="Times New Roman" w:hAnsi="Times New Roman"/>
          <w:i w:val="0"/>
          <w:sz w:val="26"/>
          <w:szCs w:val="26"/>
        </w:rPr>
        <w:t xml:space="preserve">19 coal-fired thermal power plants </w:t>
      </w:r>
      <w:r w:rsidR="00F5562B">
        <w:rPr>
          <w:rFonts w:ascii="Times New Roman" w:hAnsi="Times New Roman"/>
          <w:i w:val="0"/>
          <w:sz w:val="26"/>
          <w:szCs w:val="26"/>
        </w:rPr>
        <w:t>have been operation stably</w:t>
      </w:r>
      <w:r w:rsidRPr="00A921A9">
        <w:rPr>
          <w:rFonts w:ascii="Times New Roman" w:hAnsi="Times New Roman"/>
          <w:i w:val="0"/>
          <w:sz w:val="26"/>
          <w:szCs w:val="26"/>
        </w:rPr>
        <w:t xml:space="preserve"> with two common types of boiler technology are pulverized coal (PC) and circulating fluidized bed (CFB), of which PC takes majority</w:t>
      </w:r>
      <w:r w:rsidR="001E2E6F">
        <w:rPr>
          <w:rFonts w:ascii="Times New Roman" w:hAnsi="Times New Roman"/>
          <w:i w:val="0"/>
          <w:sz w:val="26"/>
          <w:szCs w:val="26"/>
        </w:rPr>
        <w:t xml:space="preserve"> (12/19power plants with installed capacity is 9779MW/12.509MW). T</w:t>
      </w:r>
      <w:r w:rsidRPr="00A921A9">
        <w:rPr>
          <w:rFonts w:ascii="Times New Roman" w:hAnsi="Times New Roman"/>
          <w:i w:val="0"/>
          <w:sz w:val="26"/>
          <w:szCs w:val="26"/>
        </w:rPr>
        <w:t>he coal-fired power plant of Vietnam is currently designed to use domestic coal - anthracite. This type of coal although has a lower mercury content than peat, brown coal (the major raw material for thermal power sector in the US and European countries), but cannot be excluded when referring to fossil fuels. The results from a research on mercury content in raw coal used in 04 thermal power plants participating in this research in 2016 (which are Uong Bi</w:t>
      </w:r>
      <w:r w:rsidR="0053126C">
        <w:rPr>
          <w:rFonts w:ascii="Times New Roman" w:hAnsi="Times New Roman"/>
          <w:i w:val="0"/>
          <w:sz w:val="26"/>
          <w:szCs w:val="26"/>
        </w:rPr>
        <w:t xml:space="preserve"> 2 extension</w:t>
      </w:r>
      <w:r w:rsidRPr="00A921A9">
        <w:rPr>
          <w:rFonts w:ascii="Times New Roman" w:hAnsi="Times New Roman"/>
          <w:i w:val="0"/>
          <w:sz w:val="26"/>
          <w:szCs w:val="26"/>
        </w:rPr>
        <w:t>, Quang Ninh, Cao Ngan, Mong Duong 1) showed that this value ranges from 0.12-0.82mg/kg, depending on the source of the coal mines. After combustion, the mercury is mainly distributed in the vapor phase of the exhaust gas (comparable with dust, ash, slag). Therefore, the control of mercury in the thermal power plants needs to focus on emissions instead of concerns about ash and slag.</w:t>
      </w:r>
    </w:p>
    <w:p w:rsidR="00B40B0A" w:rsidRDefault="00B40B0A" w:rsidP="00AA3243">
      <w:pPr>
        <w:pStyle w:val="Title"/>
        <w:spacing w:before="120" w:line="360" w:lineRule="atLeast"/>
        <w:ind w:left="630"/>
        <w:jc w:val="both"/>
        <w:rPr>
          <w:rFonts w:ascii="Times New Roman" w:hAnsi="Times New Roman"/>
          <w:i w:val="0"/>
          <w:sz w:val="26"/>
          <w:szCs w:val="26"/>
        </w:rPr>
        <w:sectPr w:rsidR="00B40B0A" w:rsidSect="00B40B0A">
          <w:type w:val="continuous"/>
          <w:pgSz w:w="11907" w:h="16840" w:code="9"/>
          <w:pgMar w:top="1134" w:right="1134" w:bottom="1134" w:left="1701" w:header="720" w:footer="720" w:gutter="0"/>
          <w:cols w:space="720"/>
          <w:docGrid w:linePitch="360"/>
        </w:sectPr>
      </w:pPr>
    </w:p>
    <w:p w:rsidR="00B40B0A" w:rsidRPr="006E4385" w:rsidRDefault="00B40B0A" w:rsidP="00B40B0A">
      <w:pPr>
        <w:pStyle w:val="Title"/>
        <w:spacing w:before="120" w:after="360" w:line="360" w:lineRule="atLeast"/>
        <w:jc w:val="both"/>
        <w:rPr>
          <w:rFonts w:ascii="Times New Roman" w:hAnsi="Times New Roman"/>
          <w:b/>
          <w:i w:val="0"/>
          <w:sz w:val="28"/>
          <w:szCs w:val="28"/>
        </w:rPr>
      </w:pPr>
      <w:r w:rsidRPr="006E4385">
        <w:rPr>
          <w:rFonts w:ascii="Times New Roman" w:hAnsi="Times New Roman"/>
          <w:b/>
          <w:i w:val="0"/>
          <w:sz w:val="28"/>
          <w:szCs w:val="28"/>
        </w:rPr>
        <w:lastRenderedPageBreak/>
        <w:t xml:space="preserve">1. </w:t>
      </w:r>
      <w:r>
        <w:rPr>
          <w:rFonts w:ascii="Times New Roman" w:hAnsi="Times New Roman"/>
          <w:b/>
          <w:i w:val="0"/>
          <w:sz w:val="28"/>
          <w:szCs w:val="28"/>
        </w:rPr>
        <w:t>Mở đầu</w:t>
      </w:r>
    </w:p>
    <w:p w:rsidR="001E2E6F" w:rsidRDefault="001E2E6F" w:rsidP="00B06B23">
      <w:pPr>
        <w:pStyle w:val="Title"/>
        <w:spacing w:before="120" w:after="120"/>
        <w:ind w:firstLine="567"/>
        <w:jc w:val="both"/>
        <w:rPr>
          <w:rFonts w:ascii="Times New Roman" w:hAnsi="Times New Roman"/>
          <w:i w:val="0"/>
          <w:sz w:val="28"/>
          <w:szCs w:val="28"/>
        </w:rPr>
      </w:pPr>
    </w:p>
    <w:p w:rsidR="00B40B0A" w:rsidRDefault="00B40B0A" w:rsidP="00B06B23">
      <w:pPr>
        <w:pStyle w:val="Title"/>
        <w:spacing w:before="120" w:after="120"/>
        <w:ind w:firstLine="567"/>
        <w:jc w:val="both"/>
        <w:rPr>
          <w:rFonts w:ascii="Times New Roman" w:hAnsi="Times New Roman"/>
          <w:i w:val="0"/>
          <w:sz w:val="28"/>
          <w:szCs w:val="28"/>
        </w:rPr>
        <w:sectPr w:rsidR="00B40B0A" w:rsidSect="002A0645">
          <w:type w:val="continuous"/>
          <w:pgSz w:w="11907" w:h="16840" w:code="9"/>
          <w:pgMar w:top="1134" w:right="1134" w:bottom="1134" w:left="1701" w:header="720" w:footer="720" w:gutter="0"/>
          <w:cols w:num="2" w:space="720"/>
          <w:docGrid w:linePitch="360"/>
        </w:sectPr>
      </w:pPr>
    </w:p>
    <w:p w:rsidR="00F2792F" w:rsidRPr="00CE26E1" w:rsidRDefault="00A31A96" w:rsidP="00CE26E1">
      <w:pPr>
        <w:pStyle w:val="Title"/>
        <w:spacing w:before="120" w:after="120"/>
        <w:ind w:firstLine="567"/>
        <w:jc w:val="both"/>
        <w:rPr>
          <w:rFonts w:ascii="Times New Roman" w:hAnsi="Times New Roman"/>
          <w:i w:val="0"/>
          <w:noProof/>
          <w:sz w:val="28"/>
          <w:szCs w:val="28"/>
        </w:rPr>
      </w:pPr>
      <w:r w:rsidRPr="001E2E6F">
        <w:rPr>
          <w:rFonts w:ascii="Times New Roman" w:hAnsi="Times New Roman"/>
          <w:i w:val="0"/>
          <w:noProof/>
          <w:sz w:val="28"/>
          <w:szCs w:val="28"/>
          <w:lang w:val="vi-VN"/>
        </w:rPr>
        <w:lastRenderedPageBreak/>
        <w:t xml:space="preserve">Thủy ngân (Hg) là một kim loại lỏng, khó phân hủy và tích lũy sinh học trong chuỗi thức ăn, gây ra những ảnh hưởng tiêu cực đến sức khỏe con người và môi trường. Thủy </w:t>
      </w:r>
      <w:r w:rsidR="00AA3243" w:rsidRPr="001E2E6F">
        <w:rPr>
          <w:rFonts w:ascii="Times New Roman" w:hAnsi="Times New Roman"/>
          <w:i w:val="0"/>
          <w:noProof/>
          <w:sz w:val="28"/>
          <w:szCs w:val="28"/>
          <w:lang w:val="vi-VN"/>
        </w:rPr>
        <w:t xml:space="preserve">ngân kim loại ít độc, nhưng hơi và </w:t>
      </w:r>
      <w:r w:rsidR="00F2792F" w:rsidRPr="001E2E6F">
        <w:rPr>
          <w:rFonts w:ascii="Times New Roman" w:hAnsi="Times New Roman"/>
          <w:i w:val="0"/>
          <w:noProof/>
          <w:sz w:val="28"/>
          <w:szCs w:val="28"/>
          <w:lang w:val="vi-VN"/>
        </w:rPr>
        <w:t xml:space="preserve">các hợp chất của </w:t>
      </w:r>
      <w:r w:rsidR="00430822">
        <w:rPr>
          <w:rFonts w:ascii="Times New Roman" w:hAnsi="Times New Roman"/>
          <w:i w:val="0"/>
          <w:noProof/>
          <w:sz w:val="28"/>
          <w:szCs w:val="28"/>
        </w:rPr>
        <w:t>thủy ngân</w:t>
      </w:r>
      <w:r w:rsidR="00F2792F" w:rsidRPr="001E2E6F">
        <w:rPr>
          <w:rFonts w:ascii="Times New Roman" w:hAnsi="Times New Roman"/>
          <w:i w:val="0"/>
          <w:noProof/>
          <w:sz w:val="28"/>
          <w:szCs w:val="28"/>
          <w:lang w:val="vi-VN"/>
        </w:rPr>
        <w:t xml:space="preserve"> rất độc, có thể gây tổn thương hệ thần kinh, tiêu hóa, hô hấp, hệ thống miễn dịch </w:t>
      </w:r>
      <w:r w:rsidR="00F2792F" w:rsidRPr="001E2E6F">
        <w:rPr>
          <w:rFonts w:ascii="Times New Roman" w:hAnsi="Times New Roman"/>
          <w:i w:val="0"/>
          <w:noProof/>
          <w:sz w:val="28"/>
          <w:szCs w:val="28"/>
          <w:lang w:val="vi-VN"/>
        </w:rPr>
        <w:lastRenderedPageBreak/>
        <w:t xml:space="preserve">và thận. </w:t>
      </w:r>
      <w:r w:rsidR="00430822">
        <w:rPr>
          <w:rFonts w:ascii="Times New Roman" w:hAnsi="Times New Roman"/>
          <w:i w:val="0"/>
          <w:noProof/>
          <w:sz w:val="28"/>
          <w:szCs w:val="28"/>
        </w:rPr>
        <w:t>Thủy ngân</w:t>
      </w:r>
      <w:r w:rsidR="00F2792F" w:rsidRPr="001E2E6F">
        <w:rPr>
          <w:rFonts w:ascii="Times New Roman" w:hAnsi="Times New Roman"/>
          <w:i w:val="0"/>
          <w:noProof/>
          <w:sz w:val="28"/>
          <w:szCs w:val="28"/>
          <w:lang w:val="vi-VN"/>
        </w:rPr>
        <w:t xml:space="preserve"> được phát thải ra từ 03 nguồn chính: 10% từ nguồn địa chất tự nhiên; 30% từ hoạt động của con người, 60% “tái phát thải” từ </w:t>
      </w:r>
      <w:r w:rsidR="00430822">
        <w:rPr>
          <w:rFonts w:ascii="Times New Roman" w:hAnsi="Times New Roman"/>
          <w:i w:val="0"/>
          <w:noProof/>
          <w:sz w:val="28"/>
          <w:szCs w:val="28"/>
        </w:rPr>
        <w:t>thủy ngân</w:t>
      </w:r>
      <w:r w:rsidR="00F2792F" w:rsidRPr="001E2E6F">
        <w:rPr>
          <w:rFonts w:ascii="Times New Roman" w:hAnsi="Times New Roman"/>
          <w:i w:val="0"/>
          <w:noProof/>
          <w:sz w:val="28"/>
          <w:szCs w:val="28"/>
          <w:lang w:val="vi-VN"/>
        </w:rPr>
        <w:t xml:space="preserve"> được thải ra trước đó tích tụ ở lớp đất bề mặt và đại dương qua hàng thế kỷ. Theo thống kê về nguồn thải thủy ngân do các hoạt động nhân sinh trên thế giới thì </w:t>
      </w:r>
      <w:r w:rsidR="00F2792F" w:rsidRPr="001E2E6F">
        <w:rPr>
          <w:rFonts w:ascii="Times New Roman" w:hAnsi="Times New Roman"/>
          <w:i w:val="0"/>
          <w:noProof/>
          <w:sz w:val="28"/>
          <w:szCs w:val="28"/>
          <w:lang w:val="vi-VN"/>
        </w:rPr>
        <w:lastRenderedPageBreak/>
        <w:t>chiếm tỷ lệ</w:t>
      </w:r>
      <w:r w:rsidR="00971897">
        <w:rPr>
          <w:rFonts w:ascii="Times New Roman" w:hAnsi="Times New Roman"/>
          <w:i w:val="0"/>
          <w:noProof/>
          <w:sz w:val="28"/>
          <w:szCs w:val="28"/>
        </w:rPr>
        <w:t xml:space="preserve"> </w:t>
      </w:r>
      <w:r w:rsidR="00350FED" w:rsidRPr="001E2E6F">
        <w:rPr>
          <w:rFonts w:ascii="Times New Roman" w:hAnsi="Times New Roman"/>
          <w:i w:val="0"/>
          <w:noProof/>
          <w:sz w:val="28"/>
          <w:szCs w:val="28"/>
          <w:lang w:val="vi-VN"/>
        </w:rPr>
        <w:t>nhiều nhất là đốt than từ các NMNĐ (65%), khai thác vàng (11%), luyện</w:t>
      </w:r>
      <w:r w:rsidR="00971897">
        <w:rPr>
          <w:rFonts w:ascii="Times New Roman" w:hAnsi="Times New Roman"/>
          <w:i w:val="0"/>
          <w:noProof/>
          <w:sz w:val="28"/>
          <w:szCs w:val="28"/>
        </w:rPr>
        <w:t xml:space="preserve"> </w:t>
      </w:r>
      <w:r w:rsidR="00F2792F" w:rsidRPr="001E2E6F">
        <w:rPr>
          <w:rFonts w:ascii="Times New Roman" w:hAnsi="Times New Roman"/>
          <w:i w:val="0"/>
          <w:noProof/>
          <w:sz w:val="28"/>
          <w:szCs w:val="28"/>
          <w:lang w:val="vi-VN"/>
        </w:rPr>
        <w:t>sắt thép, xi măng, sản xuất pin, đèn huỳnh quang, đốt chất thải, v.v.</w:t>
      </w:r>
    </w:p>
    <w:p w:rsidR="00350FED" w:rsidRDefault="00F2792F" w:rsidP="00F2792F">
      <w:pPr>
        <w:spacing w:before="120" w:after="120" w:line="360" w:lineRule="atLeast"/>
        <w:jc w:val="both"/>
        <w:rPr>
          <w:sz w:val="28"/>
          <w:szCs w:val="28"/>
          <w:lang w:val="en-US"/>
        </w:rPr>
      </w:pPr>
      <w:r w:rsidRPr="006E4385">
        <w:rPr>
          <w:sz w:val="28"/>
          <w:szCs w:val="28"/>
        </w:rPr>
        <w:tab/>
      </w:r>
      <w:r w:rsidRPr="00C96544">
        <w:rPr>
          <w:sz w:val="28"/>
          <w:szCs w:val="28"/>
        </w:rPr>
        <w:t>Tài liệu</w:t>
      </w:r>
      <w:r w:rsidRPr="001E2E6F">
        <w:rPr>
          <w:sz w:val="28"/>
          <w:szCs w:val="28"/>
        </w:rPr>
        <w:t xml:space="preserve"> của UNEP</w:t>
      </w:r>
      <w:r w:rsidRPr="006E4385">
        <w:rPr>
          <w:sz w:val="28"/>
          <w:szCs w:val="28"/>
        </w:rPr>
        <w:t xml:space="preserve"> đánh giá, lượng </w:t>
      </w:r>
      <w:r w:rsidR="00430822">
        <w:rPr>
          <w:sz w:val="28"/>
          <w:szCs w:val="28"/>
          <w:lang w:val="en-US"/>
        </w:rPr>
        <w:t>thủy ngân</w:t>
      </w:r>
      <w:r w:rsidRPr="006E4385">
        <w:rPr>
          <w:sz w:val="28"/>
          <w:szCs w:val="28"/>
        </w:rPr>
        <w:t xml:space="preserve"> phát thải từ các </w:t>
      </w:r>
      <w:r w:rsidR="009F66AF" w:rsidRPr="001E2E6F">
        <w:rPr>
          <w:sz w:val="28"/>
          <w:szCs w:val="28"/>
        </w:rPr>
        <w:t>NMNĐ</w:t>
      </w:r>
      <w:r w:rsidRPr="006E4385">
        <w:rPr>
          <w:sz w:val="28"/>
          <w:szCs w:val="28"/>
        </w:rPr>
        <w:t xml:space="preserve"> của các nước châu Âu năm 2005 ước tính khoảng 29 tấn/năm sau khi đã giảm từ 52 tấn/năm ở những năm 1995 </w:t>
      </w:r>
      <w:r w:rsidR="00430822" w:rsidRPr="000D581F">
        <w:rPr>
          <w:sz w:val="28"/>
          <w:szCs w:val="28"/>
        </w:rPr>
        <w:t>[</w:t>
      </w:r>
      <w:r w:rsidR="00430822">
        <w:rPr>
          <w:sz w:val="28"/>
          <w:szCs w:val="28"/>
          <w:lang w:val="en-US"/>
        </w:rPr>
        <w:t>6,7</w:t>
      </w:r>
      <w:r w:rsidR="00430822" w:rsidRPr="000D581F">
        <w:rPr>
          <w:sz w:val="28"/>
          <w:szCs w:val="28"/>
        </w:rPr>
        <w:t>]</w:t>
      </w:r>
      <w:r w:rsidRPr="006E4385">
        <w:rPr>
          <w:sz w:val="28"/>
          <w:szCs w:val="28"/>
        </w:rPr>
        <w:t xml:space="preserve">. Việc giảm </w:t>
      </w:r>
      <w:r w:rsidR="00430822">
        <w:rPr>
          <w:sz w:val="28"/>
          <w:szCs w:val="28"/>
          <w:lang w:val="en-US"/>
        </w:rPr>
        <w:t>đáng kể lượng thủy ngân</w:t>
      </w:r>
      <w:r w:rsidRPr="006E4385">
        <w:rPr>
          <w:sz w:val="28"/>
          <w:szCs w:val="28"/>
        </w:rPr>
        <w:t xml:space="preserve"> </w:t>
      </w:r>
      <w:r w:rsidR="00430822">
        <w:rPr>
          <w:sz w:val="28"/>
          <w:szCs w:val="28"/>
          <w:lang w:val="en-US"/>
        </w:rPr>
        <w:t>phát thải này</w:t>
      </w:r>
      <w:r w:rsidRPr="006E4385">
        <w:rPr>
          <w:sz w:val="28"/>
          <w:szCs w:val="28"/>
        </w:rPr>
        <w:t xml:space="preserve"> là kết quả của tổng hợp </w:t>
      </w:r>
      <w:r w:rsidRPr="001E2E6F">
        <w:rPr>
          <w:sz w:val="28"/>
          <w:szCs w:val="28"/>
        </w:rPr>
        <w:t xml:space="preserve">các </w:t>
      </w:r>
      <w:r w:rsidRPr="006E4385">
        <w:rPr>
          <w:sz w:val="28"/>
          <w:szCs w:val="28"/>
        </w:rPr>
        <w:t>giải pháp bao gồm cả chuyển đổi nhiên liệu (từ than sang khí tự nhiên), cải thiện hiệu suất các nhà máy và hiệu quả đồng thời do áp dụng các công nghệ giảm phát thải, kiểm soát khí SO</w:t>
      </w:r>
      <w:r w:rsidRPr="00350FED">
        <w:rPr>
          <w:sz w:val="28"/>
          <w:szCs w:val="28"/>
          <w:vertAlign w:val="subscript"/>
        </w:rPr>
        <w:t>2</w:t>
      </w:r>
      <w:r w:rsidRPr="006E4385">
        <w:rPr>
          <w:sz w:val="28"/>
          <w:szCs w:val="28"/>
        </w:rPr>
        <w:t xml:space="preserve"> và NO</w:t>
      </w:r>
      <w:r w:rsidRPr="00350FED">
        <w:rPr>
          <w:sz w:val="28"/>
          <w:szCs w:val="28"/>
          <w:vertAlign w:val="subscript"/>
        </w:rPr>
        <w:t>x</w:t>
      </w:r>
      <w:r w:rsidRPr="006E4385">
        <w:rPr>
          <w:sz w:val="28"/>
          <w:szCs w:val="28"/>
        </w:rPr>
        <w:t xml:space="preserve">. Việc cắt giảm này được dự báo sẽ tiếp tục diễn ra do tăng cường kiểm soát và buộc giảm phát thải ở các </w:t>
      </w:r>
      <w:r w:rsidR="001E2E6F">
        <w:rPr>
          <w:sz w:val="28"/>
          <w:szCs w:val="28"/>
          <w:lang w:val="en-US"/>
        </w:rPr>
        <w:t>NMNĐ</w:t>
      </w:r>
      <w:r w:rsidRPr="006E4385">
        <w:rPr>
          <w:sz w:val="28"/>
          <w:szCs w:val="28"/>
        </w:rPr>
        <w:t xml:space="preserve"> của EU.</w:t>
      </w:r>
    </w:p>
    <w:p w:rsidR="00F2792F" w:rsidRPr="006E4385" w:rsidRDefault="00F2792F" w:rsidP="00341820">
      <w:pPr>
        <w:spacing w:before="120" w:after="120" w:line="360" w:lineRule="atLeast"/>
        <w:ind w:firstLine="567"/>
        <w:jc w:val="both"/>
        <w:rPr>
          <w:noProof w:val="0"/>
          <w:sz w:val="28"/>
          <w:szCs w:val="28"/>
          <w:lang w:val="en-US"/>
        </w:rPr>
      </w:pPr>
      <w:r w:rsidRPr="006E4385">
        <w:rPr>
          <w:sz w:val="28"/>
          <w:szCs w:val="28"/>
        </w:rPr>
        <w:t xml:space="preserve">Tổng lượng phát thải </w:t>
      </w:r>
      <w:r w:rsidR="00341820">
        <w:rPr>
          <w:sz w:val="28"/>
          <w:szCs w:val="28"/>
          <w:lang w:val="en-US"/>
        </w:rPr>
        <w:t>thủy ngân</w:t>
      </w:r>
      <w:r w:rsidRPr="006E4385">
        <w:rPr>
          <w:sz w:val="28"/>
          <w:szCs w:val="28"/>
        </w:rPr>
        <w:t xml:space="preserve"> từ các </w:t>
      </w:r>
      <w:r w:rsidR="00823CEF">
        <w:rPr>
          <w:sz w:val="28"/>
          <w:szCs w:val="28"/>
          <w:lang w:val="en-US"/>
        </w:rPr>
        <w:t>NMNĐ</w:t>
      </w:r>
      <w:r w:rsidR="00341820">
        <w:rPr>
          <w:sz w:val="28"/>
          <w:szCs w:val="28"/>
          <w:lang w:val="en-US"/>
        </w:rPr>
        <w:t xml:space="preserve"> </w:t>
      </w:r>
      <w:r w:rsidRPr="006E4385">
        <w:rPr>
          <w:sz w:val="28"/>
          <w:szCs w:val="28"/>
        </w:rPr>
        <w:t xml:space="preserve">của EU dự báo sẽ thấp hơn 15 tấn vào năm 2020 </w:t>
      </w:r>
      <w:r w:rsidR="00341820" w:rsidRPr="000D581F">
        <w:rPr>
          <w:sz w:val="28"/>
          <w:szCs w:val="28"/>
        </w:rPr>
        <w:t>[</w:t>
      </w:r>
      <w:r w:rsidR="00341820">
        <w:rPr>
          <w:sz w:val="28"/>
          <w:szCs w:val="28"/>
          <w:lang w:val="en-US"/>
        </w:rPr>
        <w:t>6,7</w:t>
      </w:r>
      <w:r w:rsidR="00341820" w:rsidRPr="000D581F">
        <w:rPr>
          <w:sz w:val="28"/>
          <w:szCs w:val="28"/>
        </w:rPr>
        <w:t>]</w:t>
      </w:r>
      <w:r w:rsidRPr="006E4385">
        <w:rPr>
          <w:i/>
          <w:sz w:val="28"/>
          <w:szCs w:val="28"/>
        </w:rPr>
        <w:t>.</w:t>
      </w:r>
      <w:r w:rsidR="00341820">
        <w:rPr>
          <w:i/>
          <w:sz w:val="28"/>
          <w:szCs w:val="28"/>
          <w:lang w:val="en-US"/>
        </w:rPr>
        <w:t xml:space="preserve"> </w:t>
      </w:r>
      <w:r w:rsidRPr="006E4385">
        <w:rPr>
          <w:sz w:val="28"/>
          <w:szCs w:val="28"/>
        </w:rPr>
        <w:t>Theo tài liệu của ACAP</w:t>
      </w:r>
      <w:r w:rsidRPr="006E4385">
        <w:rPr>
          <w:sz w:val="28"/>
          <w:szCs w:val="28"/>
          <w:lang w:val="en-US"/>
        </w:rPr>
        <w:t xml:space="preserve"> năm 2001, l</w:t>
      </w:r>
      <w:r w:rsidRPr="006E4385">
        <w:rPr>
          <w:sz w:val="28"/>
          <w:szCs w:val="28"/>
        </w:rPr>
        <w:t xml:space="preserve">ượng </w:t>
      </w:r>
      <w:r w:rsidR="00341820">
        <w:rPr>
          <w:sz w:val="28"/>
          <w:szCs w:val="28"/>
          <w:lang w:val="en-US"/>
        </w:rPr>
        <w:t>thủy ngân</w:t>
      </w:r>
      <w:r w:rsidRPr="006E4385">
        <w:rPr>
          <w:sz w:val="28"/>
          <w:szCs w:val="28"/>
        </w:rPr>
        <w:t xml:space="preserve"> phát thải từ </w:t>
      </w:r>
      <w:r w:rsidRPr="006E4385">
        <w:rPr>
          <w:sz w:val="28"/>
          <w:szCs w:val="28"/>
          <w:lang w:val="en-US"/>
        </w:rPr>
        <w:t xml:space="preserve">các </w:t>
      </w:r>
      <w:r w:rsidR="009F66AF">
        <w:rPr>
          <w:sz w:val="28"/>
          <w:szCs w:val="28"/>
          <w:lang w:val="en-US"/>
        </w:rPr>
        <w:t xml:space="preserve">NMNĐ </w:t>
      </w:r>
      <w:r w:rsidRPr="006E4385">
        <w:rPr>
          <w:sz w:val="28"/>
          <w:szCs w:val="28"/>
        </w:rPr>
        <w:t>than ở Nga ước t</w:t>
      </w:r>
      <w:r w:rsidRPr="006E4385">
        <w:rPr>
          <w:sz w:val="28"/>
          <w:szCs w:val="28"/>
          <w:lang w:val="en-US"/>
        </w:rPr>
        <w:t>í</w:t>
      </w:r>
      <w:r w:rsidRPr="006E4385">
        <w:rPr>
          <w:sz w:val="28"/>
          <w:szCs w:val="28"/>
        </w:rPr>
        <w:t>nh khoảng 8 tấn</w:t>
      </w:r>
      <w:r w:rsidRPr="006E4385">
        <w:rPr>
          <w:sz w:val="28"/>
          <w:szCs w:val="28"/>
          <w:lang w:val="en-US"/>
        </w:rPr>
        <w:t>/năm</w:t>
      </w:r>
      <w:r w:rsidRPr="006E4385">
        <w:rPr>
          <w:sz w:val="28"/>
          <w:szCs w:val="28"/>
        </w:rPr>
        <w:t xml:space="preserve">, tại Ấn </w:t>
      </w:r>
      <w:r w:rsidRPr="006E4385">
        <w:rPr>
          <w:sz w:val="28"/>
          <w:szCs w:val="28"/>
          <w:lang w:val="en-US"/>
        </w:rPr>
        <w:t>Đ</w:t>
      </w:r>
      <w:r w:rsidRPr="006E4385">
        <w:rPr>
          <w:sz w:val="28"/>
          <w:szCs w:val="28"/>
        </w:rPr>
        <w:t>ộ khoảng 52 tấn/năm</w:t>
      </w:r>
      <w:r w:rsidR="00341820">
        <w:rPr>
          <w:sz w:val="28"/>
          <w:szCs w:val="28"/>
          <w:lang w:val="en-US"/>
        </w:rPr>
        <w:t xml:space="preserve"> </w:t>
      </w:r>
      <w:r w:rsidRPr="006E4385">
        <w:rPr>
          <w:sz w:val="28"/>
          <w:szCs w:val="28"/>
        </w:rPr>
        <w:t xml:space="preserve">và Trung Quốc khoảng </w:t>
      </w:r>
      <w:r w:rsidRPr="00C96544">
        <w:rPr>
          <w:sz w:val="28"/>
          <w:szCs w:val="28"/>
        </w:rPr>
        <w:t>141 tấn</w:t>
      </w:r>
      <w:r w:rsidRPr="00C96544">
        <w:rPr>
          <w:sz w:val="28"/>
          <w:szCs w:val="28"/>
          <w:lang w:val="en-US"/>
        </w:rPr>
        <w:t>/năm</w:t>
      </w:r>
      <w:r w:rsidRPr="006E4385">
        <w:rPr>
          <w:sz w:val="28"/>
          <w:szCs w:val="28"/>
        </w:rPr>
        <w:t xml:space="preserve"> [</w:t>
      </w:r>
      <w:r w:rsidR="00156848">
        <w:rPr>
          <w:sz w:val="28"/>
          <w:szCs w:val="28"/>
          <w:lang w:val="en-US"/>
        </w:rPr>
        <w:t>6</w:t>
      </w:r>
      <w:r>
        <w:rPr>
          <w:sz w:val="28"/>
          <w:szCs w:val="28"/>
          <w:lang w:val="en-US"/>
        </w:rPr>
        <w:t xml:space="preserve">, </w:t>
      </w:r>
      <w:r w:rsidR="00156848">
        <w:rPr>
          <w:sz w:val="28"/>
          <w:szCs w:val="28"/>
          <w:lang w:val="en-US"/>
        </w:rPr>
        <w:t>5</w:t>
      </w:r>
      <w:r w:rsidRPr="006E4385">
        <w:rPr>
          <w:sz w:val="28"/>
          <w:szCs w:val="28"/>
        </w:rPr>
        <w:t xml:space="preserve">]. </w:t>
      </w:r>
    </w:p>
    <w:p w:rsidR="00F2792F" w:rsidRDefault="00F2792F" w:rsidP="00F2792F">
      <w:pPr>
        <w:spacing w:before="120" w:after="120" w:line="360" w:lineRule="atLeast"/>
        <w:jc w:val="both"/>
        <w:rPr>
          <w:sz w:val="28"/>
          <w:szCs w:val="28"/>
          <w:lang w:val="en-US"/>
        </w:rPr>
      </w:pPr>
      <w:r w:rsidRPr="006E4385">
        <w:rPr>
          <w:sz w:val="28"/>
          <w:szCs w:val="28"/>
        </w:rPr>
        <w:tab/>
        <w:t xml:space="preserve">Theo những nghiên cứu trước đây, việc đốt than đã </w:t>
      </w:r>
      <w:r w:rsidRPr="006E4385">
        <w:rPr>
          <w:sz w:val="28"/>
          <w:szCs w:val="28"/>
          <w:lang w:val="en-US"/>
        </w:rPr>
        <w:t>đưa</w:t>
      </w:r>
      <w:r w:rsidRPr="006E4385">
        <w:rPr>
          <w:sz w:val="28"/>
          <w:szCs w:val="28"/>
        </w:rPr>
        <w:t xml:space="preserve"> khoảng 3.000 tấn </w:t>
      </w:r>
      <w:r w:rsidR="00341820">
        <w:rPr>
          <w:sz w:val="28"/>
          <w:szCs w:val="28"/>
          <w:lang w:val="en-US"/>
        </w:rPr>
        <w:t>thủy ngân</w:t>
      </w:r>
      <w:r w:rsidRPr="006E4385">
        <w:rPr>
          <w:sz w:val="28"/>
          <w:szCs w:val="28"/>
        </w:rPr>
        <w:t xml:space="preserve"> vào môi trường trên toàn cầu</w:t>
      </w:r>
      <w:r w:rsidR="00341820">
        <w:rPr>
          <w:sz w:val="28"/>
          <w:szCs w:val="28"/>
          <w:lang w:val="en-US"/>
        </w:rPr>
        <w:t xml:space="preserve"> </w:t>
      </w:r>
      <w:r w:rsidRPr="006E4385">
        <w:rPr>
          <w:sz w:val="28"/>
          <w:szCs w:val="28"/>
        </w:rPr>
        <w:t xml:space="preserve">mỗi năm, tương đương lượng </w:t>
      </w:r>
      <w:r w:rsidR="00341820">
        <w:rPr>
          <w:sz w:val="28"/>
          <w:szCs w:val="28"/>
          <w:lang w:val="en-US"/>
        </w:rPr>
        <w:t>thủy ngân</w:t>
      </w:r>
      <w:r w:rsidRPr="006E4385">
        <w:rPr>
          <w:sz w:val="28"/>
          <w:szCs w:val="28"/>
        </w:rPr>
        <w:t xml:space="preserve"> phát sinh từ tất cả các quá trình sản xuất công nghiệp khác.</w:t>
      </w:r>
    </w:p>
    <w:p w:rsidR="00A8106A" w:rsidRPr="00A8106A" w:rsidRDefault="00A8106A" w:rsidP="00F2792F">
      <w:pPr>
        <w:spacing w:before="120" w:after="120" w:line="360" w:lineRule="atLeast"/>
        <w:jc w:val="both"/>
        <w:rPr>
          <w:sz w:val="28"/>
          <w:szCs w:val="28"/>
          <w:lang w:val="en-US"/>
        </w:rPr>
      </w:pPr>
      <w:r>
        <w:rPr>
          <w:sz w:val="28"/>
          <w:szCs w:val="28"/>
          <w:lang w:val="en-US"/>
        </w:rPr>
        <w:lastRenderedPageBreak/>
        <w:tab/>
      </w:r>
      <w:r w:rsidR="009F66AF" w:rsidRPr="000D581F">
        <w:rPr>
          <w:sz w:val="28"/>
          <w:szCs w:val="28"/>
          <w:lang w:val="en-US"/>
        </w:rPr>
        <w:t>40% thủy ngân hình thành từ NMNĐ</w:t>
      </w:r>
      <w:r w:rsidR="00846E8A" w:rsidRPr="000D581F">
        <w:rPr>
          <w:sz w:val="28"/>
          <w:szCs w:val="28"/>
          <w:lang w:val="en-US"/>
        </w:rPr>
        <w:t xml:space="preserve"> đốt than</w:t>
      </w:r>
      <w:r w:rsidR="009F66AF" w:rsidRPr="000D581F">
        <w:rPr>
          <w:sz w:val="28"/>
          <w:szCs w:val="28"/>
          <w:lang w:val="en-US"/>
        </w:rPr>
        <w:t xml:space="preserve"> tồn tại ở dạng oxi hóa, 60% </w:t>
      </w:r>
      <w:r w:rsidR="00321B27" w:rsidRPr="000D581F">
        <w:rPr>
          <w:sz w:val="28"/>
          <w:szCs w:val="28"/>
          <w:lang w:val="en-US"/>
        </w:rPr>
        <w:t>ở dạng nguyên tố</w:t>
      </w:r>
      <w:r w:rsidR="00846E8A" w:rsidRPr="000D581F">
        <w:rPr>
          <w:sz w:val="28"/>
          <w:szCs w:val="28"/>
          <w:lang w:val="en-US"/>
        </w:rPr>
        <w:t xml:space="preserve"> và</w:t>
      </w:r>
      <w:r w:rsidR="00341820">
        <w:rPr>
          <w:sz w:val="28"/>
          <w:szCs w:val="28"/>
          <w:lang w:val="en-US"/>
        </w:rPr>
        <w:t xml:space="preserve"> </w:t>
      </w:r>
      <w:r w:rsidR="00846E8A" w:rsidRPr="000D581F">
        <w:rPr>
          <w:sz w:val="28"/>
          <w:szCs w:val="28"/>
          <w:lang w:val="en-US"/>
        </w:rPr>
        <w:t>phần lớn thủy ngân sau quá trình đốt cháy sẽ chuyển hóa từ nhiên liệu, thải ra môi trường qua khí thải</w:t>
      </w:r>
      <w:r w:rsidR="005E63A7" w:rsidRPr="000D581F">
        <w:rPr>
          <w:sz w:val="28"/>
          <w:szCs w:val="28"/>
          <w:lang w:val="en-US"/>
        </w:rPr>
        <w:t xml:space="preserve"> (bao gồm cả 02 pha nhưng tập trung chủ yếu ở pha hơi thay vì pha </w:t>
      </w:r>
      <w:r w:rsidR="00341820">
        <w:rPr>
          <w:sz w:val="28"/>
          <w:szCs w:val="28"/>
          <w:lang w:val="en-US"/>
        </w:rPr>
        <w:t>rắn trong dòng khói</w:t>
      </w:r>
      <w:r w:rsidR="005E63A7" w:rsidRPr="000D581F">
        <w:rPr>
          <w:sz w:val="28"/>
          <w:szCs w:val="28"/>
          <w:lang w:val="en-US"/>
        </w:rPr>
        <w:t xml:space="preserve">) </w:t>
      </w:r>
      <w:r w:rsidR="005E63A7" w:rsidRPr="000D581F">
        <w:rPr>
          <w:sz w:val="28"/>
          <w:szCs w:val="28"/>
        </w:rPr>
        <w:t>[</w:t>
      </w:r>
      <w:r w:rsidR="00156848">
        <w:rPr>
          <w:sz w:val="28"/>
          <w:szCs w:val="28"/>
          <w:lang w:val="en-US"/>
        </w:rPr>
        <w:t>5</w:t>
      </w:r>
      <w:r w:rsidR="0078582C" w:rsidRPr="000D581F">
        <w:rPr>
          <w:sz w:val="28"/>
          <w:szCs w:val="28"/>
          <w:lang w:val="en-US"/>
        </w:rPr>
        <w:t>,</w:t>
      </w:r>
      <w:r w:rsidR="00156848">
        <w:rPr>
          <w:sz w:val="28"/>
          <w:szCs w:val="28"/>
          <w:lang w:val="en-US"/>
        </w:rPr>
        <w:t>9</w:t>
      </w:r>
      <w:r w:rsidR="005E63A7" w:rsidRPr="000D581F">
        <w:rPr>
          <w:sz w:val="28"/>
          <w:szCs w:val="28"/>
        </w:rPr>
        <w:t>]</w:t>
      </w:r>
      <w:r w:rsidR="00846E8A" w:rsidRPr="000D581F">
        <w:rPr>
          <w:sz w:val="28"/>
          <w:szCs w:val="28"/>
          <w:lang w:val="en-US"/>
        </w:rPr>
        <w:t>.</w:t>
      </w:r>
    </w:p>
    <w:p w:rsidR="003E406D" w:rsidRPr="006E4385" w:rsidRDefault="007C188B" w:rsidP="0078582C">
      <w:pPr>
        <w:spacing w:before="120" w:after="120" w:line="360" w:lineRule="atLeast"/>
        <w:jc w:val="both"/>
        <w:rPr>
          <w:i/>
          <w:sz w:val="28"/>
          <w:szCs w:val="28"/>
        </w:rPr>
      </w:pPr>
      <w:r>
        <w:rPr>
          <w:sz w:val="28"/>
          <w:szCs w:val="28"/>
          <w:lang w:val="en-US"/>
        </w:rPr>
        <w:tab/>
      </w:r>
      <w:r w:rsidR="003E406D" w:rsidRPr="006E4385">
        <w:rPr>
          <w:sz w:val="28"/>
          <w:szCs w:val="28"/>
        </w:rPr>
        <w:t xml:space="preserve">Theo thống kê, </w:t>
      </w:r>
      <w:r w:rsidR="003E406D">
        <w:rPr>
          <w:sz w:val="28"/>
          <w:szCs w:val="28"/>
        </w:rPr>
        <w:t>các</w:t>
      </w:r>
      <w:r w:rsidR="00341820">
        <w:rPr>
          <w:sz w:val="28"/>
          <w:szCs w:val="28"/>
          <w:lang w:val="en-US"/>
        </w:rPr>
        <w:t xml:space="preserve"> </w:t>
      </w:r>
      <w:r w:rsidR="003E406D" w:rsidRPr="006E4385">
        <w:rPr>
          <w:sz w:val="28"/>
          <w:szCs w:val="28"/>
        </w:rPr>
        <w:t xml:space="preserve">nguồn phát điện chính </w:t>
      </w:r>
      <w:r w:rsidR="003E406D">
        <w:rPr>
          <w:sz w:val="28"/>
          <w:szCs w:val="28"/>
        </w:rPr>
        <w:t xml:space="preserve">của Việt Nam </w:t>
      </w:r>
      <w:r w:rsidR="003E406D" w:rsidRPr="006E4385">
        <w:rPr>
          <w:sz w:val="28"/>
          <w:szCs w:val="28"/>
        </w:rPr>
        <w:t>là thủy điện, nhiệt điện than và nhiệt điện khí</w:t>
      </w:r>
      <w:r w:rsidR="00341820">
        <w:rPr>
          <w:sz w:val="28"/>
          <w:szCs w:val="28"/>
          <w:lang w:val="en-US"/>
        </w:rPr>
        <w:t xml:space="preserve"> (</w:t>
      </w:r>
      <w:r w:rsidR="003E406D" w:rsidRPr="006E4385">
        <w:rPr>
          <w:sz w:val="28"/>
          <w:szCs w:val="28"/>
        </w:rPr>
        <w:t>chiếm 95% tổng công suất nguồn điện mỗi năm</w:t>
      </w:r>
      <w:r w:rsidR="00341820">
        <w:rPr>
          <w:sz w:val="28"/>
          <w:szCs w:val="28"/>
          <w:lang w:val="en-US"/>
        </w:rPr>
        <w:t>)</w:t>
      </w:r>
      <w:r w:rsidR="003E406D" w:rsidRPr="006E4385">
        <w:rPr>
          <w:sz w:val="28"/>
          <w:szCs w:val="28"/>
        </w:rPr>
        <w:t>; trong đó, nhiệt điện than chiếm khoảng 46%</w:t>
      </w:r>
      <w:r w:rsidR="00341820">
        <w:rPr>
          <w:sz w:val="28"/>
          <w:szCs w:val="28"/>
          <w:lang w:val="en-US"/>
        </w:rPr>
        <w:t>;</w:t>
      </w:r>
      <w:r w:rsidR="003E406D">
        <w:rPr>
          <w:sz w:val="28"/>
          <w:szCs w:val="28"/>
        </w:rPr>
        <w:t xml:space="preserve"> mục tiêu đến năm 2020, công suất nhiệt</w:t>
      </w:r>
      <w:r w:rsidR="00341820">
        <w:rPr>
          <w:sz w:val="28"/>
          <w:szCs w:val="28"/>
          <w:lang w:val="en-US"/>
        </w:rPr>
        <w:t xml:space="preserve"> </w:t>
      </w:r>
      <w:r w:rsidR="003E406D">
        <w:rPr>
          <w:sz w:val="28"/>
          <w:szCs w:val="28"/>
        </w:rPr>
        <w:t xml:space="preserve">điện than chiếm khoảng 42,7% </w:t>
      </w:r>
      <w:r w:rsidR="003E406D" w:rsidRPr="006E4385">
        <w:rPr>
          <w:sz w:val="28"/>
          <w:szCs w:val="28"/>
        </w:rPr>
        <w:t>[</w:t>
      </w:r>
      <w:r w:rsidR="00A53EBF">
        <w:rPr>
          <w:sz w:val="28"/>
          <w:szCs w:val="28"/>
        </w:rPr>
        <w:t>3,</w:t>
      </w:r>
      <w:r w:rsidR="003E406D">
        <w:rPr>
          <w:sz w:val="28"/>
          <w:szCs w:val="28"/>
        </w:rPr>
        <w:t>4</w:t>
      </w:r>
      <w:r w:rsidR="003E406D" w:rsidRPr="006E4385">
        <w:rPr>
          <w:sz w:val="28"/>
          <w:szCs w:val="28"/>
        </w:rPr>
        <w:t>].</w:t>
      </w:r>
      <w:r w:rsidR="00341820">
        <w:rPr>
          <w:sz w:val="28"/>
          <w:szCs w:val="28"/>
          <w:lang w:val="en-US"/>
        </w:rPr>
        <w:t xml:space="preserve"> </w:t>
      </w:r>
      <w:r w:rsidR="003E406D">
        <w:rPr>
          <w:sz w:val="28"/>
          <w:szCs w:val="28"/>
        </w:rPr>
        <w:t>Trong 06</w:t>
      </w:r>
      <w:r w:rsidR="00341820">
        <w:rPr>
          <w:sz w:val="28"/>
          <w:szCs w:val="28"/>
          <w:lang w:val="en-US"/>
        </w:rPr>
        <w:t xml:space="preserve"> </w:t>
      </w:r>
      <w:r w:rsidR="003E406D" w:rsidRPr="006E4385">
        <w:rPr>
          <w:sz w:val="28"/>
          <w:szCs w:val="28"/>
        </w:rPr>
        <w:t>tháng đầu năm 2015, Việt Nam đã sản xuất 28,12 tỷ kW/h nhiệt điện than, 0,13 tỷ kW/h nhiệt điện dầu và 24,87 tỷ kW/h nhiệt điện khí [2].</w:t>
      </w:r>
    </w:p>
    <w:p w:rsidR="00FC61C6" w:rsidRPr="00B94CA5" w:rsidRDefault="00B55414" w:rsidP="00A05802">
      <w:pPr>
        <w:spacing w:before="120" w:after="120" w:line="360" w:lineRule="atLeast"/>
        <w:ind w:firstLine="567"/>
        <w:jc w:val="both"/>
        <w:rPr>
          <w:sz w:val="28"/>
          <w:szCs w:val="28"/>
          <w:lang w:val="en-US"/>
        </w:rPr>
      </w:pPr>
      <w:r w:rsidRPr="006E4385">
        <w:rPr>
          <w:sz w:val="28"/>
          <w:szCs w:val="28"/>
        </w:rPr>
        <w:t xml:space="preserve">Các </w:t>
      </w:r>
      <w:r w:rsidR="003E406D">
        <w:rPr>
          <w:sz w:val="28"/>
          <w:szCs w:val="28"/>
          <w:lang w:val="en-US"/>
        </w:rPr>
        <w:t>NMNĐ</w:t>
      </w:r>
      <w:r w:rsidRPr="006E4385">
        <w:rPr>
          <w:sz w:val="28"/>
          <w:szCs w:val="28"/>
        </w:rPr>
        <w:t xml:space="preserve"> của Việt Nam tuy sử dụng chủ yếu là than antracide</w:t>
      </w:r>
      <w:r w:rsidR="000B08F6" w:rsidRPr="006E4385">
        <w:rPr>
          <w:sz w:val="28"/>
          <w:szCs w:val="28"/>
          <w:lang w:val="en-US"/>
        </w:rPr>
        <w:t>,</w:t>
      </w:r>
      <w:r w:rsidRPr="006E4385">
        <w:rPr>
          <w:sz w:val="28"/>
          <w:szCs w:val="28"/>
        </w:rPr>
        <w:t xml:space="preserve"> có hàm lượng </w:t>
      </w:r>
      <w:r w:rsidR="00341820">
        <w:rPr>
          <w:sz w:val="28"/>
          <w:szCs w:val="28"/>
          <w:lang w:val="en-US"/>
        </w:rPr>
        <w:t>thủy ngân</w:t>
      </w:r>
      <w:r w:rsidRPr="006E4385">
        <w:rPr>
          <w:sz w:val="28"/>
          <w:szCs w:val="28"/>
        </w:rPr>
        <w:t xml:space="preserve"> thấp hơn nhiều so với than bitum, á bitum và lignite (loại nhiên liệu phổ biến tại Mỹ, Nhật Bản, các nước châu Âu) nhưng là </w:t>
      </w:r>
      <w:r w:rsidR="003128B9" w:rsidRPr="006E4385">
        <w:rPr>
          <w:sz w:val="28"/>
          <w:szCs w:val="28"/>
          <w:lang w:val="en-US"/>
        </w:rPr>
        <w:t xml:space="preserve">một </w:t>
      </w:r>
      <w:r w:rsidRPr="006E4385">
        <w:rPr>
          <w:sz w:val="28"/>
          <w:szCs w:val="28"/>
        </w:rPr>
        <w:t xml:space="preserve">nguồn </w:t>
      </w:r>
      <w:r w:rsidR="000B08F6" w:rsidRPr="006E4385">
        <w:rPr>
          <w:sz w:val="28"/>
          <w:szCs w:val="28"/>
          <w:lang w:val="en-US"/>
        </w:rPr>
        <w:t xml:space="preserve">thải </w:t>
      </w:r>
      <w:r w:rsidRPr="006E4385">
        <w:rPr>
          <w:sz w:val="28"/>
          <w:szCs w:val="28"/>
        </w:rPr>
        <w:t>công nghiệ</w:t>
      </w:r>
      <w:r w:rsidR="003128B9" w:rsidRPr="006E4385">
        <w:rPr>
          <w:sz w:val="28"/>
          <w:szCs w:val="28"/>
          <w:lang w:val="en-US"/>
        </w:rPr>
        <w:t>p quan trọng nên cần</w:t>
      </w:r>
      <w:r w:rsidR="00341820">
        <w:rPr>
          <w:sz w:val="28"/>
          <w:szCs w:val="28"/>
          <w:lang w:val="en-US"/>
        </w:rPr>
        <w:t xml:space="preserve"> </w:t>
      </w:r>
      <w:r w:rsidR="008C55FA" w:rsidRPr="006E4385">
        <w:rPr>
          <w:sz w:val="28"/>
          <w:szCs w:val="28"/>
          <w:lang w:val="en-US"/>
        </w:rPr>
        <w:t xml:space="preserve">phải </w:t>
      </w:r>
      <w:r w:rsidR="003128B9" w:rsidRPr="006E4385">
        <w:rPr>
          <w:sz w:val="28"/>
          <w:szCs w:val="28"/>
          <w:lang w:val="en-US"/>
        </w:rPr>
        <w:t xml:space="preserve">nghiên cứu, đánh giá và </w:t>
      </w:r>
      <w:r w:rsidRPr="006E4385">
        <w:rPr>
          <w:sz w:val="28"/>
          <w:szCs w:val="28"/>
        </w:rPr>
        <w:t>rà soát</w:t>
      </w:r>
      <w:r w:rsidR="008C55FA" w:rsidRPr="006E4385">
        <w:rPr>
          <w:sz w:val="28"/>
          <w:szCs w:val="28"/>
          <w:lang w:val="en-US"/>
        </w:rPr>
        <w:t>.</w:t>
      </w:r>
      <w:r w:rsidR="00341820">
        <w:rPr>
          <w:sz w:val="28"/>
          <w:szCs w:val="28"/>
          <w:lang w:val="en-US"/>
        </w:rPr>
        <w:t xml:space="preserve"> </w:t>
      </w:r>
      <w:r w:rsidR="00C02D38" w:rsidRPr="000D581F">
        <w:rPr>
          <w:sz w:val="28"/>
          <w:szCs w:val="28"/>
          <w:lang w:val="en-US"/>
        </w:rPr>
        <w:t xml:space="preserve">Nghiên cứu lấy mẫu, phân tích hàm lượng thủy ngân </w:t>
      </w:r>
      <w:r w:rsidR="00C02D38" w:rsidRPr="000D581F">
        <w:rPr>
          <w:sz w:val="28"/>
          <w:szCs w:val="28"/>
          <w:lang w:val="cs-CZ"/>
        </w:rPr>
        <w:t>trong nguyên liệu cũng như tất cả các loại chất thải sau quá trình đốt cháy tại NMNĐ đốt than đang vận hành của nước ta hiện nay được đặt ra nhằm</w:t>
      </w:r>
      <w:r w:rsidR="00C02D38" w:rsidRPr="000D581F">
        <w:rPr>
          <w:sz w:val="28"/>
          <w:szCs w:val="28"/>
          <w:lang w:val="en-US"/>
        </w:rPr>
        <w:t xml:space="preserve"> mục đích sơ bộ xác định thực trạng phát thải thủy ngân phục vụ nhu cầu phát điện cũng như nguồn thải chính </w:t>
      </w:r>
      <w:r w:rsidR="00C02D38" w:rsidRPr="000D581F">
        <w:rPr>
          <w:sz w:val="28"/>
          <w:szCs w:val="28"/>
          <w:lang w:val="en-US"/>
        </w:rPr>
        <w:lastRenderedPageBreak/>
        <w:t xml:space="preserve">có chứa thủy ngân từ các NMNĐ để đưa ra giải pháp quản lý, kiểm soát phù hợp. Năm 2016, nghiên cứu tiến hành đánh giá tại 04/19 NMNĐ đốt than đang vận hành ổn định, các NMNĐ đốt than còn lại sẽ tiếp tục được lấy mẫu, </w:t>
      </w:r>
      <w:r w:rsidR="00341820">
        <w:rPr>
          <w:sz w:val="28"/>
          <w:szCs w:val="28"/>
          <w:lang w:val="en-US"/>
        </w:rPr>
        <w:t xml:space="preserve">hoàn thành </w:t>
      </w:r>
      <w:r w:rsidR="00C02D38" w:rsidRPr="000D581F">
        <w:rPr>
          <w:sz w:val="28"/>
          <w:szCs w:val="28"/>
          <w:lang w:val="en-US"/>
        </w:rPr>
        <w:t>phân tích trong năm 2017</w:t>
      </w:r>
      <w:r w:rsidR="00C02D38" w:rsidRPr="003D2178">
        <w:rPr>
          <w:sz w:val="28"/>
          <w:szCs w:val="28"/>
          <w:lang w:val="en-US"/>
        </w:rPr>
        <w:t>.</w:t>
      </w:r>
    </w:p>
    <w:p w:rsidR="006A70FD" w:rsidRPr="00B94CA5" w:rsidRDefault="006A70FD" w:rsidP="006A70FD">
      <w:pPr>
        <w:pStyle w:val="Title"/>
        <w:spacing w:before="120" w:after="120" w:line="360" w:lineRule="atLeast"/>
        <w:jc w:val="both"/>
        <w:rPr>
          <w:rFonts w:ascii="Times New Roman" w:hAnsi="Times New Roman"/>
          <w:b/>
          <w:i w:val="0"/>
          <w:sz w:val="28"/>
          <w:szCs w:val="28"/>
        </w:rPr>
      </w:pPr>
      <w:r w:rsidRPr="00AA7B27">
        <w:rPr>
          <w:rFonts w:ascii="Times New Roman" w:hAnsi="Times New Roman"/>
          <w:b/>
          <w:i w:val="0"/>
          <w:sz w:val="28"/>
          <w:szCs w:val="28"/>
        </w:rPr>
        <w:t>2</w:t>
      </w:r>
      <w:r w:rsidRPr="00CE0DAA">
        <w:rPr>
          <w:rFonts w:ascii="Times New Roman" w:hAnsi="Times New Roman"/>
          <w:b/>
          <w:i w:val="0"/>
          <w:sz w:val="28"/>
          <w:szCs w:val="28"/>
        </w:rPr>
        <w:t>. Đ</w:t>
      </w:r>
      <w:r w:rsidRPr="003D2178">
        <w:rPr>
          <w:rFonts w:ascii="Times New Roman" w:hAnsi="Times New Roman"/>
          <w:b/>
          <w:i w:val="0"/>
          <w:sz w:val="28"/>
          <w:szCs w:val="28"/>
        </w:rPr>
        <w:t>ối tượng và phương pháp nghiên cứu</w:t>
      </w:r>
    </w:p>
    <w:p w:rsidR="006A70FD" w:rsidRPr="00B94CA5" w:rsidRDefault="006A70FD" w:rsidP="006A70FD">
      <w:pPr>
        <w:pStyle w:val="Title"/>
        <w:spacing w:before="120" w:after="120" w:line="360" w:lineRule="atLeast"/>
        <w:jc w:val="both"/>
        <w:rPr>
          <w:rFonts w:ascii="Times New Roman" w:hAnsi="Times New Roman"/>
          <w:sz w:val="28"/>
          <w:szCs w:val="28"/>
        </w:rPr>
      </w:pPr>
      <w:r w:rsidRPr="003D2178">
        <w:rPr>
          <w:rFonts w:ascii="Times New Roman" w:hAnsi="Times New Roman"/>
          <w:sz w:val="28"/>
          <w:szCs w:val="28"/>
        </w:rPr>
        <w:t>2.1. Đối tượng nghiên cứu</w:t>
      </w:r>
    </w:p>
    <w:p w:rsidR="008833DB" w:rsidRPr="00B94CA5" w:rsidRDefault="008833DB" w:rsidP="008833DB">
      <w:pPr>
        <w:tabs>
          <w:tab w:val="left" w:pos="434"/>
          <w:tab w:val="left" w:pos="868"/>
          <w:tab w:val="left" w:pos="1302"/>
        </w:tabs>
        <w:spacing w:before="60" w:after="60" w:line="269" w:lineRule="auto"/>
        <w:jc w:val="both"/>
        <w:rPr>
          <w:sz w:val="28"/>
          <w:szCs w:val="28"/>
          <w:lang w:val="pt-BR"/>
        </w:rPr>
      </w:pPr>
      <w:r w:rsidRPr="00B94CA5">
        <w:rPr>
          <w:lang w:val="pt-BR"/>
        </w:rPr>
        <w:tab/>
      </w:r>
      <w:r w:rsidRPr="00B94CA5">
        <w:rPr>
          <w:sz w:val="28"/>
          <w:szCs w:val="28"/>
          <w:lang w:val="pt-BR"/>
        </w:rPr>
        <w:t>NMNĐ có thể sử dụng 01 trong 03 loại nguyên liệu sau làm nhiên liệu chính của quá trình sản xuất: than, dầu, khí (khí hóa lỏng - LGC). Trong số các loại nhiên liệu hóa thạch trên, hàm lượng thủy ngân tồn tại chủ yế</w:t>
      </w:r>
      <w:r w:rsidR="00341820">
        <w:rPr>
          <w:sz w:val="28"/>
          <w:szCs w:val="28"/>
          <w:lang w:val="pt-BR"/>
        </w:rPr>
        <w:t>u trong than. V</w:t>
      </w:r>
      <w:r w:rsidRPr="00B94CA5">
        <w:rPr>
          <w:sz w:val="28"/>
          <w:szCs w:val="28"/>
          <w:lang w:val="pt-BR"/>
        </w:rPr>
        <w:t>ì vậy</w:t>
      </w:r>
      <w:r w:rsidR="00341820">
        <w:rPr>
          <w:sz w:val="28"/>
          <w:szCs w:val="28"/>
          <w:lang w:val="pt-BR"/>
        </w:rPr>
        <w:t>, trong phạm vi nghiên cứu này</w:t>
      </w:r>
      <w:r w:rsidR="005504C0">
        <w:rPr>
          <w:sz w:val="28"/>
          <w:szCs w:val="28"/>
          <w:lang w:val="pt-BR"/>
        </w:rPr>
        <w:t xml:space="preserve">, NMNĐ đốt than được xác định là đối tượng </w:t>
      </w:r>
      <w:r w:rsidR="00515405">
        <w:rPr>
          <w:sz w:val="28"/>
          <w:szCs w:val="28"/>
          <w:lang w:val="pt-BR"/>
        </w:rPr>
        <w:t>nghiên cứu</w:t>
      </w:r>
      <w:r w:rsidR="005504C0">
        <w:rPr>
          <w:sz w:val="28"/>
          <w:szCs w:val="28"/>
          <w:lang w:val="pt-BR"/>
        </w:rPr>
        <w:t>.</w:t>
      </w:r>
    </w:p>
    <w:p w:rsidR="009243C5" w:rsidRDefault="004D4F0A" w:rsidP="00896BBC">
      <w:pPr>
        <w:spacing w:before="120" w:after="120" w:line="360" w:lineRule="atLeast"/>
        <w:ind w:firstLine="567"/>
        <w:jc w:val="both"/>
        <w:rPr>
          <w:i/>
          <w:sz w:val="28"/>
          <w:szCs w:val="28"/>
          <w:lang w:val="en-US"/>
        </w:rPr>
      </w:pPr>
      <w:r w:rsidRPr="003D2178">
        <w:rPr>
          <w:sz w:val="28"/>
          <w:szCs w:val="28"/>
        </w:rPr>
        <w:t xml:space="preserve">Hiện </w:t>
      </w:r>
      <w:r w:rsidR="008833DB" w:rsidRPr="003D2178">
        <w:rPr>
          <w:sz w:val="28"/>
          <w:szCs w:val="28"/>
          <w:lang w:val="en-US"/>
        </w:rPr>
        <w:t>tại</w:t>
      </w:r>
      <w:r w:rsidRPr="003D2178">
        <w:rPr>
          <w:sz w:val="28"/>
          <w:szCs w:val="28"/>
        </w:rPr>
        <w:t>, Việt Nam</w:t>
      </w:r>
      <w:r w:rsidRPr="003D2178">
        <w:rPr>
          <w:sz w:val="28"/>
          <w:szCs w:val="28"/>
          <w:lang w:val="en-US"/>
        </w:rPr>
        <w:t xml:space="preserve"> có 19 </w:t>
      </w:r>
      <w:r w:rsidR="008833DB" w:rsidRPr="003D2178">
        <w:rPr>
          <w:sz w:val="28"/>
          <w:szCs w:val="28"/>
          <w:lang w:val="en-US"/>
        </w:rPr>
        <w:t xml:space="preserve">NMNĐ đốt than </w:t>
      </w:r>
      <w:r w:rsidRPr="003D2178">
        <w:rPr>
          <w:sz w:val="28"/>
          <w:szCs w:val="28"/>
          <w:lang w:val="en-US"/>
        </w:rPr>
        <w:t>đang hoạt động</w:t>
      </w:r>
      <w:r w:rsidR="005504C0">
        <w:rPr>
          <w:sz w:val="28"/>
          <w:szCs w:val="28"/>
          <w:lang w:val="en-US"/>
        </w:rPr>
        <w:t>,</w:t>
      </w:r>
      <w:r w:rsidRPr="003D2178">
        <w:rPr>
          <w:sz w:val="28"/>
          <w:szCs w:val="28"/>
          <w:lang w:val="en-US"/>
        </w:rPr>
        <w:t xml:space="preserve"> hòa </w:t>
      </w:r>
      <w:r w:rsidR="005504C0">
        <w:rPr>
          <w:sz w:val="28"/>
          <w:szCs w:val="28"/>
          <w:lang w:val="en-US"/>
        </w:rPr>
        <w:t>lưới điện</w:t>
      </w:r>
      <w:r w:rsidRPr="003D2178">
        <w:rPr>
          <w:sz w:val="28"/>
          <w:szCs w:val="28"/>
          <w:lang w:val="en-US"/>
        </w:rPr>
        <w:t xml:space="preserve"> quốc gia (không tính </w:t>
      </w:r>
      <w:r w:rsidRPr="003D2178">
        <w:rPr>
          <w:sz w:val="28"/>
          <w:szCs w:val="28"/>
        </w:rPr>
        <w:t xml:space="preserve">một số nhà máy </w:t>
      </w:r>
      <w:r w:rsidRPr="003D2178">
        <w:rPr>
          <w:sz w:val="28"/>
          <w:szCs w:val="28"/>
          <w:lang w:val="en-US"/>
        </w:rPr>
        <w:t xml:space="preserve">sản xuất điện đáp ứng nhu cầu năng lượng nội bộ của </w:t>
      </w:r>
      <w:r w:rsidRPr="003D2178">
        <w:rPr>
          <w:sz w:val="28"/>
          <w:szCs w:val="28"/>
        </w:rPr>
        <w:t>khu công nghiệp như Normura</w:t>
      </w:r>
      <w:r w:rsidRPr="003D2178">
        <w:rPr>
          <w:sz w:val="28"/>
          <w:szCs w:val="28"/>
          <w:lang w:val="en-US"/>
        </w:rPr>
        <w:t>,</w:t>
      </w:r>
      <w:r w:rsidRPr="003D2178">
        <w:rPr>
          <w:sz w:val="28"/>
          <w:szCs w:val="28"/>
        </w:rPr>
        <w:t xml:space="preserve"> Hiệp Phước,...)</w:t>
      </w:r>
      <w:r w:rsidR="00515405">
        <w:rPr>
          <w:sz w:val="28"/>
          <w:szCs w:val="28"/>
          <w:lang w:val="en-US"/>
        </w:rPr>
        <w:t>. Các nhà máy này</w:t>
      </w:r>
      <w:r w:rsidRPr="003D2178">
        <w:rPr>
          <w:sz w:val="28"/>
          <w:szCs w:val="28"/>
        </w:rPr>
        <w:t xml:space="preserve"> sử dụng hai loại công nghệ lò hơi là công nghệ lò than phun (PC) và công nghệ lò tầng sôi tuần hoàn (CFB)</w:t>
      </w:r>
      <w:r w:rsidRPr="003D2178">
        <w:rPr>
          <w:sz w:val="28"/>
          <w:szCs w:val="28"/>
          <w:lang w:val="en-US"/>
        </w:rPr>
        <w:t xml:space="preserve"> trong đó PC là chủ yếu</w:t>
      </w:r>
      <w:r w:rsidRPr="003D2178">
        <w:rPr>
          <w:sz w:val="28"/>
          <w:szCs w:val="28"/>
        </w:rPr>
        <w:t xml:space="preserve">. </w:t>
      </w:r>
      <w:r w:rsidR="00515405">
        <w:rPr>
          <w:sz w:val="28"/>
          <w:szCs w:val="28"/>
          <w:lang w:val="en-US"/>
        </w:rPr>
        <w:t>Đối tượng nghiên cứu</w:t>
      </w:r>
      <w:r w:rsidRPr="003D2178">
        <w:rPr>
          <w:sz w:val="28"/>
          <w:szCs w:val="28"/>
          <w:lang w:val="cs-CZ"/>
        </w:rPr>
        <w:t xml:space="preserve"> </w:t>
      </w:r>
      <w:r w:rsidR="00751DAC" w:rsidRPr="003D2178">
        <w:rPr>
          <w:sz w:val="28"/>
          <w:szCs w:val="28"/>
          <w:lang w:val="cs-CZ"/>
        </w:rPr>
        <w:t xml:space="preserve">được </w:t>
      </w:r>
      <w:r w:rsidR="007C188B" w:rsidRPr="003D2178">
        <w:rPr>
          <w:sz w:val="28"/>
          <w:szCs w:val="28"/>
          <w:lang w:val="cs-CZ"/>
        </w:rPr>
        <w:t xml:space="preserve">lựa chọn </w:t>
      </w:r>
      <w:r w:rsidRPr="003D2178">
        <w:rPr>
          <w:sz w:val="28"/>
          <w:szCs w:val="28"/>
          <w:lang w:val="cs-CZ"/>
        </w:rPr>
        <w:t>phải thuộc cả 0</w:t>
      </w:r>
      <w:r w:rsidR="007C188B" w:rsidRPr="003D2178">
        <w:rPr>
          <w:sz w:val="28"/>
          <w:szCs w:val="28"/>
          <w:lang w:val="cs-CZ"/>
        </w:rPr>
        <w:t xml:space="preserve">2 nhóm </w:t>
      </w:r>
      <w:r w:rsidRPr="003D2178">
        <w:rPr>
          <w:sz w:val="28"/>
          <w:szCs w:val="28"/>
          <w:lang w:val="cs-CZ"/>
        </w:rPr>
        <w:t>NMNĐ đốt than</w:t>
      </w:r>
      <w:r w:rsidR="00515405">
        <w:rPr>
          <w:sz w:val="28"/>
          <w:szCs w:val="28"/>
          <w:lang w:val="cs-CZ"/>
        </w:rPr>
        <w:t xml:space="preserve"> </w:t>
      </w:r>
      <w:r w:rsidRPr="003D2178">
        <w:rPr>
          <w:sz w:val="28"/>
          <w:szCs w:val="28"/>
          <w:lang w:val="cs-CZ"/>
        </w:rPr>
        <w:t xml:space="preserve">ứng với 02 loại hình công nghệ </w:t>
      </w:r>
      <w:r w:rsidR="007C188B" w:rsidRPr="003D2178">
        <w:rPr>
          <w:sz w:val="28"/>
          <w:szCs w:val="28"/>
          <w:lang w:val="cs-CZ"/>
        </w:rPr>
        <w:t xml:space="preserve">(PC và </w:t>
      </w:r>
      <w:r w:rsidRPr="003D2178">
        <w:rPr>
          <w:sz w:val="28"/>
          <w:szCs w:val="28"/>
          <w:lang w:val="cs-CZ"/>
        </w:rPr>
        <w:t>CFB</w:t>
      </w:r>
      <w:r w:rsidR="007C188B" w:rsidRPr="003D2178">
        <w:rPr>
          <w:sz w:val="28"/>
          <w:szCs w:val="28"/>
          <w:lang w:val="cs-CZ"/>
        </w:rPr>
        <w:t>)</w:t>
      </w:r>
      <w:r w:rsidR="00751DAC" w:rsidRPr="003D2178">
        <w:rPr>
          <w:sz w:val="28"/>
          <w:szCs w:val="28"/>
          <w:lang w:val="cs-CZ"/>
        </w:rPr>
        <w:t xml:space="preserve"> nêu trên. Mỗi nhà máy sẽ được tiến hành </w:t>
      </w:r>
      <w:r w:rsidR="00354AC1" w:rsidRPr="003D2178">
        <w:rPr>
          <w:sz w:val="28"/>
          <w:szCs w:val="28"/>
          <w:lang w:val="cs-CZ"/>
        </w:rPr>
        <w:t>lấy mẫu</w:t>
      </w:r>
      <w:r w:rsidRPr="003D2178">
        <w:rPr>
          <w:sz w:val="28"/>
          <w:szCs w:val="28"/>
          <w:lang w:val="cs-CZ"/>
        </w:rPr>
        <w:t>, phân tích thủy ngân trong</w:t>
      </w:r>
      <w:r w:rsidR="00354AC1" w:rsidRPr="003D2178">
        <w:rPr>
          <w:sz w:val="28"/>
          <w:szCs w:val="28"/>
          <w:lang w:val="cs-CZ"/>
        </w:rPr>
        <w:t xml:space="preserve"> than nguyên liệu</w:t>
      </w:r>
      <w:r w:rsidR="00FC61C6" w:rsidRPr="003D2178">
        <w:rPr>
          <w:sz w:val="28"/>
          <w:szCs w:val="28"/>
          <w:lang w:val="cs-CZ"/>
        </w:rPr>
        <w:t>,</w:t>
      </w:r>
      <w:r w:rsidR="00354AC1" w:rsidRPr="003D2178">
        <w:rPr>
          <w:sz w:val="28"/>
          <w:szCs w:val="28"/>
          <w:lang w:val="cs-CZ"/>
        </w:rPr>
        <w:t xml:space="preserve"> tro, xỉ, thạch </w:t>
      </w:r>
      <w:r w:rsidR="00354AC1" w:rsidRPr="003D2178">
        <w:rPr>
          <w:sz w:val="28"/>
          <w:szCs w:val="28"/>
          <w:lang w:val="cs-CZ"/>
        </w:rPr>
        <w:lastRenderedPageBreak/>
        <w:t xml:space="preserve">cao, khí thải </w:t>
      </w:r>
      <w:r w:rsidR="00751DAC" w:rsidRPr="003D2178">
        <w:rPr>
          <w:sz w:val="28"/>
          <w:szCs w:val="28"/>
          <w:lang w:val="cs-CZ"/>
        </w:rPr>
        <w:t>để đưa ra số liệu so sánh, đánh giá</w:t>
      </w:r>
      <w:r w:rsidRPr="003D2178">
        <w:rPr>
          <w:sz w:val="28"/>
          <w:szCs w:val="28"/>
          <w:lang w:val="cs-CZ"/>
        </w:rPr>
        <w:t>.</w:t>
      </w:r>
    </w:p>
    <w:p w:rsidR="00896BBC" w:rsidRPr="006E4385" w:rsidRDefault="00751DAC" w:rsidP="00896BBC">
      <w:pPr>
        <w:spacing w:before="120" w:after="120" w:line="360" w:lineRule="atLeast"/>
        <w:ind w:firstLine="567"/>
        <w:jc w:val="both"/>
        <w:rPr>
          <w:noProof w:val="0"/>
          <w:szCs w:val="26"/>
          <w:lang w:val="en-US"/>
        </w:rPr>
      </w:pPr>
      <w:r w:rsidRPr="00566F59">
        <w:rPr>
          <w:sz w:val="28"/>
          <w:szCs w:val="28"/>
          <w:lang w:val="cs-CZ"/>
        </w:rPr>
        <w:t>Dư</w:t>
      </w:r>
      <w:r w:rsidRPr="00766C54">
        <w:rPr>
          <w:sz w:val="28"/>
          <w:szCs w:val="28"/>
          <w:lang w:val="cs-CZ"/>
        </w:rPr>
        <w:t xml:space="preserve">ới </w:t>
      </w:r>
      <w:r w:rsidR="00CB7918" w:rsidRPr="00766C54">
        <w:rPr>
          <w:sz w:val="28"/>
          <w:szCs w:val="28"/>
          <w:lang w:val="cs-CZ"/>
        </w:rPr>
        <w:t>s</w:t>
      </w:r>
      <w:r w:rsidR="00CB7918" w:rsidRPr="00AA7B27">
        <w:rPr>
          <w:sz w:val="28"/>
          <w:szCs w:val="28"/>
          <w:lang w:val="cs-CZ"/>
        </w:rPr>
        <w:t>ự</w:t>
      </w:r>
      <w:r w:rsidR="00CB7918" w:rsidRPr="00CE0DAA">
        <w:rPr>
          <w:sz w:val="28"/>
          <w:szCs w:val="28"/>
          <w:lang w:val="cs-CZ"/>
        </w:rPr>
        <w:t xml:space="preserve"> chủ</w:t>
      </w:r>
      <w:r w:rsidR="00CB7918" w:rsidRPr="00566F59">
        <w:rPr>
          <w:sz w:val="28"/>
          <w:szCs w:val="28"/>
          <w:lang w:val="cs-CZ"/>
        </w:rPr>
        <w:t xml:space="preserve"> trì của</w:t>
      </w:r>
      <w:r w:rsidRPr="00566F59">
        <w:rPr>
          <w:sz w:val="28"/>
          <w:szCs w:val="28"/>
          <w:lang w:val="cs-CZ"/>
        </w:rPr>
        <w:t xml:space="preserve"> Bộ Công Thương,</w:t>
      </w:r>
      <w:r w:rsidR="00896BBC" w:rsidRPr="00566F59">
        <w:rPr>
          <w:sz w:val="28"/>
          <w:szCs w:val="28"/>
          <w:lang w:val="cs-CZ"/>
        </w:rPr>
        <w:t>Viện Khoa học và Công nghệ Mỏ - Luyện kim</w:t>
      </w:r>
      <w:r w:rsidRPr="00566F59">
        <w:rPr>
          <w:sz w:val="28"/>
          <w:szCs w:val="28"/>
          <w:lang w:val="cs-CZ"/>
        </w:rPr>
        <w:t xml:space="preserve"> và nhóm nghiên cứu</w:t>
      </w:r>
      <w:r w:rsidR="00515405">
        <w:rPr>
          <w:sz w:val="28"/>
          <w:szCs w:val="28"/>
          <w:lang w:val="cs-CZ"/>
        </w:rPr>
        <w:t xml:space="preserve"> </w:t>
      </w:r>
      <w:r w:rsidR="009243C5" w:rsidRPr="00566F59">
        <w:rPr>
          <w:sz w:val="28"/>
          <w:szCs w:val="28"/>
          <w:lang w:val="cs-CZ"/>
        </w:rPr>
        <w:t xml:space="preserve">đã </w:t>
      </w:r>
      <w:r w:rsidR="00896BBC" w:rsidRPr="00566F59">
        <w:rPr>
          <w:sz w:val="28"/>
          <w:szCs w:val="28"/>
          <w:lang w:val="cs-CZ"/>
        </w:rPr>
        <w:t>điều tra, khảo sát</w:t>
      </w:r>
      <w:r w:rsidR="009243C5" w:rsidRPr="00566F59">
        <w:rPr>
          <w:sz w:val="28"/>
          <w:szCs w:val="28"/>
          <w:lang w:val="cs-CZ"/>
        </w:rPr>
        <w:t xml:space="preserve">, trực tiếp tổ chức lấy mẫu (rắn, khí) </w:t>
      </w:r>
      <w:r w:rsidR="00CB7918" w:rsidRPr="00566F59">
        <w:rPr>
          <w:sz w:val="28"/>
          <w:szCs w:val="28"/>
          <w:lang w:val="cs-CZ"/>
        </w:rPr>
        <w:t xml:space="preserve">tại </w:t>
      </w:r>
      <w:r w:rsidR="003D2178" w:rsidRPr="003D2178">
        <w:rPr>
          <w:sz w:val="28"/>
          <w:szCs w:val="28"/>
          <w:lang w:val="cs-CZ"/>
        </w:rPr>
        <w:t>0</w:t>
      </w:r>
      <w:r w:rsidR="003D2178">
        <w:rPr>
          <w:sz w:val="28"/>
          <w:szCs w:val="28"/>
          <w:lang w:val="cs-CZ"/>
        </w:rPr>
        <w:t>4</w:t>
      </w:r>
      <w:r w:rsidR="00DB729F" w:rsidRPr="00566F59">
        <w:rPr>
          <w:sz w:val="28"/>
          <w:szCs w:val="28"/>
          <w:lang w:val="cs-CZ"/>
        </w:rPr>
        <w:t>NMNĐ</w:t>
      </w:r>
      <w:r w:rsidR="00CB7918" w:rsidRPr="00AA7B27">
        <w:rPr>
          <w:sz w:val="28"/>
          <w:szCs w:val="28"/>
          <w:lang w:val="cs-CZ"/>
        </w:rPr>
        <w:t xml:space="preserve"> v</w:t>
      </w:r>
      <w:r w:rsidR="00CB7918" w:rsidRPr="00CE0DAA">
        <w:rPr>
          <w:sz w:val="28"/>
          <w:szCs w:val="28"/>
          <w:lang w:val="cs-CZ"/>
        </w:rPr>
        <w:t>ới đ</w:t>
      </w:r>
      <w:r w:rsidR="00CB7918" w:rsidRPr="00566F59">
        <w:rPr>
          <w:sz w:val="28"/>
          <w:szCs w:val="28"/>
          <w:lang w:val="cs-CZ"/>
        </w:rPr>
        <w:t>ặc điểm công nghệ, nguồn than tương đối khác nhau là</w:t>
      </w:r>
      <w:r w:rsidRPr="00566F59">
        <w:rPr>
          <w:sz w:val="28"/>
          <w:szCs w:val="28"/>
          <w:lang w:val="cs-CZ"/>
        </w:rPr>
        <w:t>: 1)</w:t>
      </w:r>
      <w:r w:rsidR="00515405">
        <w:rPr>
          <w:sz w:val="28"/>
          <w:szCs w:val="28"/>
          <w:lang w:val="cs-CZ"/>
        </w:rPr>
        <w:t xml:space="preserve"> </w:t>
      </w:r>
      <w:r w:rsidR="00896BBC" w:rsidRPr="00766C54">
        <w:rPr>
          <w:sz w:val="28"/>
          <w:szCs w:val="28"/>
          <w:lang w:val="cs-CZ"/>
        </w:rPr>
        <w:t>Uông Bí</w:t>
      </w:r>
      <w:r w:rsidR="00515405">
        <w:rPr>
          <w:sz w:val="28"/>
          <w:szCs w:val="28"/>
          <w:lang w:val="cs-CZ"/>
        </w:rPr>
        <w:t xml:space="preserve"> </w:t>
      </w:r>
      <w:r w:rsidR="00DB729F" w:rsidRPr="003D2178">
        <w:rPr>
          <w:sz w:val="28"/>
          <w:szCs w:val="28"/>
          <w:lang w:val="cs-CZ"/>
        </w:rPr>
        <w:t>mở rộng 2</w:t>
      </w:r>
      <w:r w:rsidR="00515405">
        <w:rPr>
          <w:sz w:val="28"/>
          <w:szCs w:val="28"/>
          <w:lang w:val="cs-CZ"/>
        </w:rPr>
        <w:t xml:space="preserve"> </w:t>
      </w:r>
      <w:r w:rsidR="00CB7918" w:rsidRPr="00766C54">
        <w:rPr>
          <w:sz w:val="28"/>
          <w:szCs w:val="28"/>
          <w:lang w:val="cs-CZ"/>
        </w:rPr>
        <w:t>(công ngh</w:t>
      </w:r>
      <w:r w:rsidR="00CB7918" w:rsidRPr="00AA7B27">
        <w:rPr>
          <w:sz w:val="28"/>
          <w:szCs w:val="28"/>
          <w:lang w:val="cs-CZ"/>
        </w:rPr>
        <w:t>ệ</w:t>
      </w:r>
      <w:r w:rsidR="00CB7918" w:rsidRPr="00CE0DAA">
        <w:rPr>
          <w:sz w:val="28"/>
          <w:szCs w:val="28"/>
          <w:lang w:val="cs-CZ"/>
        </w:rPr>
        <w:t xml:space="preserve"> đố</w:t>
      </w:r>
      <w:r w:rsidR="00CB7918" w:rsidRPr="00566F59">
        <w:rPr>
          <w:sz w:val="28"/>
          <w:szCs w:val="28"/>
          <w:lang w:val="cs-CZ"/>
        </w:rPr>
        <w:t>t PC, sử dụng than Vàng Danh - chất lượng xấu)</w:t>
      </w:r>
      <w:r w:rsidRPr="00566F59">
        <w:rPr>
          <w:sz w:val="28"/>
          <w:szCs w:val="28"/>
          <w:lang w:val="cs-CZ"/>
        </w:rPr>
        <w:t>;</w:t>
      </w:r>
      <w:r w:rsidR="00515405">
        <w:rPr>
          <w:sz w:val="28"/>
          <w:szCs w:val="28"/>
          <w:lang w:val="cs-CZ"/>
        </w:rPr>
        <w:t xml:space="preserve"> </w:t>
      </w:r>
      <w:r w:rsidRPr="003D2178">
        <w:rPr>
          <w:sz w:val="28"/>
          <w:szCs w:val="28"/>
          <w:lang w:val="cs-CZ"/>
        </w:rPr>
        <w:t>2)</w:t>
      </w:r>
      <w:r w:rsidR="00515405">
        <w:rPr>
          <w:sz w:val="28"/>
          <w:szCs w:val="28"/>
          <w:lang w:val="cs-CZ"/>
        </w:rPr>
        <w:t xml:space="preserve"> </w:t>
      </w:r>
      <w:r w:rsidR="00896BBC" w:rsidRPr="00766C54">
        <w:rPr>
          <w:sz w:val="28"/>
          <w:szCs w:val="28"/>
          <w:lang w:val="cs-CZ"/>
        </w:rPr>
        <w:t>Quảng Ninh (</w:t>
      </w:r>
      <w:r w:rsidR="00CB7918" w:rsidRPr="00AA7B27">
        <w:rPr>
          <w:sz w:val="28"/>
          <w:szCs w:val="28"/>
          <w:lang w:val="cs-CZ"/>
        </w:rPr>
        <w:t>công ngh</w:t>
      </w:r>
      <w:r w:rsidR="00CB7918" w:rsidRPr="00CE0DAA">
        <w:rPr>
          <w:sz w:val="28"/>
          <w:szCs w:val="28"/>
          <w:lang w:val="cs-CZ"/>
        </w:rPr>
        <w:t>ệ đ</w:t>
      </w:r>
      <w:r w:rsidR="00CB7918" w:rsidRPr="00566F59">
        <w:rPr>
          <w:sz w:val="28"/>
          <w:szCs w:val="28"/>
          <w:lang w:val="cs-CZ"/>
        </w:rPr>
        <w:t>ốt PC, sử dụng than Hòn Gai - chất lượng được đánh giá tốt hơn so với các mỏ khác</w:t>
      </w:r>
      <w:r w:rsidRPr="00566F59">
        <w:rPr>
          <w:sz w:val="28"/>
          <w:szCs w:val="28"/>
          <w:lang w:val="cs-CZ"/>
        </w:rPr>
        <w:t xml:space="preserve">); 3 và 4) </w:t>
      </w:r>
      <w:r w:rsidR="00896BBC" w:rsidRPr="00766C54">
        <w:rPr>
          <w:sz w:val="28"/>
          <w:szCs w:val="28"/>
          <w:lang w:val="cs-CZ"/>
        </w:rPr>
        <w:t>Cao Ngạn, Mông Dương 1 (</w:t>
      </w:r>
      <w:r w:rsidR="00CB7918" w:rsidRPr="00AA7B27">
        <w:rPr>
          <w:sz w:val="28"/>
          <w:szCs w:val="28"/>
          <w:lang w:val="cs-CZ"/>
        </w:rPr>
        <w:t>công ngh</w:t>
      </w:r>
      <w:r w:rsidR="00CB7918" w:rsidRPr="00CE0DAA">
        <w:rPr>
          <w:sz w:val="28"/>
          <w:szCs w:val="28"/>
          <w:lang w:val="cs-CZ"/>
        </w:rPr>
        <w:t xml:space="preserve">ệ lò </w:t>
      </w:r>
      <w:r w:rsidR="00896BBC" w:rsidRPr="00566F59">
        <w:rPr>
          <w:sz w:val="28"/>
          <w:szCs w:val="28"/>
          <w:lang w:val="cs-CZ"/>
        </w:rPr>
        <w:t>CFB)</w:t>
      </w:r>
      <w:r w:rsidR="00CB7918" w:rsidRPr="00566F59">
        <w:rPr>
          <w:sz w:val="28"/>
          <w:szCs w:val="28"/>
          <w:lang w:val="cs-CZ"/>
        </w:rPr>
        <w:t xml:space="preserve"> để xem xét, phân tích </w:t>
      </w:r>
      <w:r w:rsidR="00515405">
        <w:rPr>
          <w:sz w:val="28"/>
          <w:szCs w:val="28"/>
          <w:lang w:val="cs-CZ"/>
        </w:rPr>
        <w:t>sự</w:t>
      </w:r>
      <w:r w:rsidR="00CB7918" w:rsidRPr="00566F59">
        <w:rPr>
          <w:sz w:val="28"/>
          <w:szCs w:val="28"/>
          <w:lang w:val="cs-CZ"/>
        </w:rPr>
        <w:t xml:space="preserve"> khác biệt liên quan</w:t>
      </w:r>
      <w:r w:rsidR="009243C5" w:rsidRPr="00566F59">
        <w:rPr>
          <w:sz w:val="28"/>
          <w:szCs w:val="28"/>
          <w:lang w:val="cs-CZ"/>
        </w:rPr>
        <w:t xml:space="preserve"> phát thải và phân bố</w:t>
      </w:r>
      <w:r w:rsidR="00CB7918" w:rsidRPr="00566F59">
        <w:rPr>
          <w:sz w:val="28"/>
          <w:szCs w:val="28"/>
          <w:lang w:val="cs-CZ"/>
        </w:rPr>
        <w:t xml:space="preserve"> thủy ngân</w:t>
      </w:r>
      <w:r w:rsidR="009243C5" w:rsidRPr="00566F59">
        <w:rPr>
          <w:sz w:val="28"/>
          <w:szCs w:val="28"/>
          <w:lang w:val="cs-CZ"/>
        </w:rPr>
        <w:t xml:space="preserve"> trong chất thải</w:t>
      </w:r>
      <w:r w:rsidR="00896BBC" w:rsidRPr="00566F59">
        <w:rPr>
          <w:sz w:val="28"/>
          <w:szCs w:val="28"/>
          <w:lang w:val="cs-CZ"/>
        </w:rPr>
        <w:t>.</w:t>
      </w:r>
    </w:p>
    <w:p w:rsidR="006A70FD" w:rsidRDefault="006A70FD" w:rsidP="006A70FD">
      <w:pPr>
        <w:pStyle w:val="Title"/>
        <w:spacing w:before="120" w:after="120" w:line="360" w:lineRule="atLeast"/>
        <w:jc w:val="both"/>
        <w:rPr>
          <w:rFonts w:ascii="Times New Roman" w:hAnsi="Times New Roman"/>
          <w:sz w:val="28"/>
          <w:szCs w:val="28"/>
        </w:rPr>
      </w:pPr>
      <w:r>
        <w:rPr>
          <w:rFonts w:ascii="Times New Roman" w:hAnsi="Times New Roman"/>
          <w:sz w:val="28"/>
          <w:szCs w:val="28"/>
        </w:rPr>
        <w:t>2.2. Phương pháp nghiên cứu</w:t>
      </w:r>
    </w:p>
    <w:p w:rsidR="00E04532" w:rsidRDefault="00E04532" w:rsidP="006A70FD">
      <w:pPr>
        <w:pStyle w:val="Title"/>
        <w:spacing w:before="120" w:after="120" w:line="360" w:lineRule="atLeast"/>
        <w:jc w:val="both"/>
        <w:rPr>
          <w:rFonts w:ascii="Times New Roman" w:hAnsi="Times New Roman"/>
          <w:i w:val="0"/>
          <w:sz w:val="28"/>
          <w:szCs w:val="28"/>
        </w:rPr>
      </w:pPr>
      <w:r>
        <w:rPr>
          <w:rFonts w:ascii="Times New Roman" w:hAnsi="Times New Roman"/>
          <w:i w:val="0"/>
          <w:sz w:val="28"/>
          <w:szCs w:val="28"/>
        </w:rPr>
        <w:t>2.2.1. Lấy mẫu</w:t>
      </w:r>
    </w:p>
    <w:p w:rsidR="00DA3C46" w:rsidRDefault="00E04532" w:rsidP="006A70FD">
      <w:pPr>
        <w:pStyle w:val="Title"/>
        <w:spacing w:before="120" w:after="120" w:line="360" w:lineRule="atLeast"/>
        <w:jc w:val="both"/>
        <w:rPr>
          <w:rFonts w:ascii="Times New Roman" w:hAnsi="Times New Roman"/>
          <w:i w:val="0"/>
          <w:sz w:val="28"/>
          <w:szCs w:val="28"/>
        </w:rPr>
      </w:pPr>
      <w:r>
        <w:rPr>
          <w:rFonts w:ascii="Times New Roman" w:hAnsi="Times New Roman"/>
          <w:i w:val="0"/>
          <w:sz w:val="28"/>
          <w:szCs w:val="28"/>
        </w:rPr>
        <w:tab/>
      </w:r>
      <w:r w:rsidR="00EA0AAC">
        <w:rPr>
          <w:rFonts w:ascii="Times New Roman" w:hAnsi="Times New Roman"/>
          <w:i w:val="0"/>
          <w:sz w:val="28"/>
          <w:szCs w:val="28"/>
        </w:rPr>
        <w:t>Việc lấy mẫu rắn (than, tro, xỉ)</w:t>
      </w:r>
      <w:r w:rsidR="007C6D7F">
        <w:rPr>
          <w:rFonts w:ascii="Times New Roman" w:hAnsi="Times New Roman"/>
          <w:i w:val="0"/>
          <w:sz w:val="28"/>
          <w:szCs w:val="28"/>
        </w:rPr>
        <w:t xml:space="preserve"> được thực hiện theo TCVN 9466:2012 (xây dựng trên cơ sở chấp nhận hoàn toàn tương đương với ASTM D60009-12 Standard guide for sampling waste piles với sự cho phép của ASTM bản quyền quốc tế). </w:t>
      </w:r>
      <w:r w:rsidR="00404DEF">
        <w:rPr>
          <w:rFonts w:ascii="Times New Roman" w:hAnsi="Times New Roman"/>
          <w:i w:val="0"/>
          <w:sz w:val="28"/>
          <w:szCs w:val="28"/>
        </w:rPr>
        <w:t xml:space="preserve">Tiêu chuẩn này hoàn toàn phù hợp khi áp dụng cho quá trình lấy mẫu rắn từ bãi/kho than, đặc điểm nguồn thải nhà máy nhiệt điện (tro, xỉ - dạng đống, bãi). </w:t>
      </w:r>
      <w:r w:rsidR="007C6D7F">
        <w:rPr>
          <w:rFonts w:ascii="Times New Roman" w:hAnsi="Times New Roman"/>
          <w:i w:val="0"/>
          <w:sz w:val="28"/>
          <w:szCs w:val="28"/>
        </w:rPr>
        <w:t>Việc lấy mẫu rắn trong nghiên cứu thủy ngân</w:t>
      </w:r>
      <w:r w:rsidR="00EA0AAC">
        <w:rPr>
          <w:rFonts w:ascii="Times New Roman" w:hAnsi="Times New Roman"/>
          <w:i w:val="0"/>
          <w:sz w:val="28"/>
          <w:szCs w:val="28"/>
        </w:rPr>
        <w:t xml:space="preserve"> không phức tạp như lấy mẫu khí thả</w:t>
      </w:r>
      <w:r w:rsidR="00404DEF">
        <w:rPr>
          <w:rFonts w:ascii="Times New Roman" w:hAnsi="Times New Roman"/>
          <w:i w:val="0"/>
          <w:sz w:val="28"/>
          <w:szCs w:val="28"/>
        </w:rPr>
        <w:t>i từ ống khói nhà máy phục vụ xác định hàm lượng thủy ngân</w:t>
      </w:r>
      <w:r w:rsidR="00EA0AAC">
        <w:rPr>
          <w:rFonts w:ascii="Times New Roman" w:hAnsi="Times New Roman"/>
          <w:i w:val="0"/>
          <w:sz w:val="28"/>
          <w:szCs w:val="28"/>
        </w:rPr>
        <w:t xml:space="preserve">. </w:t>
      </w:r>
    </w:p>
    <w:p w:rsidR="00E04532" w:rsidRDefault="00EA0AAC" w:rsidP="00DA3C46">
      <w:pPr>
        <w:pStyle w:val="Title"/>
        <w:spacing w:before="120" w:after="120" w:line="360" w:lineRule="atLeast"/>
        <w:ind w:firstLine="567"/>
        <w:jc w:val="both"/>
        <w:rPr>
          <w:rFonts w:ascii="Times New Roman" w:hAnsi="Times New Roman"/>
          <w:i w:val="0"/>
          <w:sz w:val="28"/>
          <w:szCs w:val="28"/>
        </w:rPr>
      </w:pPr>
      <w:r>
        <w:rPr>
          <w:rFonts w:ascii="Times New Roman" w:hAnsi="Times New Roman"/>
          <w:i w:val="0"/>
          <w:sz w:val="28"/>
          <w:szCs w:val="28"/>
        </w:rPr>
        <w:lastRenderedPageBreak/>
        <w:t xml:space="preserve">Phương pháp </w:t>
      </w:r>
      <w:r w:rsidR="002A0645">
        <w:rPr>
          <w:rFonts w:ascii="Times New Roman" w:hAnsi="Times New Roman"/>
          <w:i w:val="0"/>
          <w:sz w:val="28"/>
          <w:szCs w:val="28"/>
        </w:rPr>
        <w:t>lấy mẫu và phân tích</w:t>
      </w:r>
      <w:r w:rsidR="00EF509E">
        <w:rPr>
          <w:rFonts w:ascii="Times New Roman" w:hAnsi="Times New Roman"/>
          <w:i w:val="0"/>
          <w:sz w:val="28"/>
          <w:szCs w:val="28"/>
        </w:rPr>
        <w:t xml:space="preserve"> thủy ngân trong pha hơi </w:t>
      </w:r>
      <w:r>
        <w:rPr>
          <w:rFonts w:ascii="Times New Roman" w:hAnsi="Times New Roman"/>
          <w:i w:val="0"/>
          <w:sz w:val="28"/>
          <w:szCs w:val="28"/>
        </w:rPr>
        <w:t xml:space="preserve">áp dụng trong </w:t>
      </w:r>
      <w:r w:rsidR="00DA3C46">
        <w:rPr>
          <w:rFonts w:ascii="Times New Roman" w:hAnsi="Times New Roman"/>
          <w:i w:val="0"/>
          <w:sz w:val="28"/>
          <w:szCs w:val="28"/>
        </w:rPr>
        <w:t xml:space="preserve">phạm vi </w:t>
      </w:r>
      <w:r>
        <w:rPr>
          <w:rFonts w:ascii="Times New Roman" w:hAnsi="Times New Roman"/>
          <w:i w:val="0"/>
          <w:sz w:val="28"/>
          <w:szCs w:val="28"/>
        </w:rPr>
        <w:t xml:space="preserve">nghiên cứu này là phương pháp US.EPA Method 29 (thường sử dụng để lấu mẫu hơi 08 loại kim loại trong khí thải, trong đó có thủy ngân). Hơi kim loại lấy từ nguồn thải theo nguyên tắc đẳng động lực, bụi được thu giữ trong cần lấy mẫu và trên vật liệu lọc; pha hơi/khí được thu giữ bởi dung dịch </w:t>
      </w:r>
      <w:r>
        <w:rPr>
          <w:rFonts w:ascii="Times New Roman" w:hAnsi="Times New Roman"/>
          <w:i w:val="0"/>
          <w:sz w:val="28"/>
          <w:szCs w:val="28"/>
        </w:rPr>
        <w:lastRenderedPageBreak/>
        <w:t>KMNO</w:t>
      </w:r>
      <w:r>
        <w:rPr>
          <w:rFonts w:ascii="Times New Roman" w:hAnsi="Times New Roman"/>
          <w:i w:val="0"/>
          <w:sz w:val="28"/>
          <w:szCs w:val="28"/>
          <w:vertAlign w:val="subscript"/>
        </w:rPr>
        <w:t>4</w:t>
      </w:r>
      <w:r w:rsidR="00515405">
        <w:rPr>
          <w:rFonts w:ascii="Times New Roman" w:hAnsi="Times New Roman"/>
          <w:i w:val="0"/>
          <w:sz w:val="28"/>
          <w:szCs w:val="28"/>
          <w:vertAlign w:val="subscript"/>
        </w:rPr>
        <w:t xml:space="preserve"> </w:t>
      </w:r>
      <w:r>
        <w:rPr>
          <w:rFonts w:ascii="Times New Roman" w:hAnsi="Times New Roman"/>
          <w:i w:val="0"/>
          <w:sz w:val="28"/>
          <w:szCs w:val="28"/>
        </w:rPr>
        <w:t xml:space="preserve">trong môi trường axit để phân tích Hg. </w:t>
      </w:r>
    </w:p>
    <w:p w:rsidR="00AB3052" w:rsidRDefault="00AB3052" w:rsidP="00515405">
      <w:pPr>
        <w:ind w:firstLine="567"/>
        <w:jc w:val="both"/>
        <w:rPr>
          <w:noProof w:val="0"/>
          <w:sz w:val="28"/>
          <w:szCs w:val="28"/>
          <w:lang w:val="en-US"/>
        </w:rPr>
      </w:pPr>
      <w:r w:rsidRPr="00AB3052">
        <w:rPr>
          <w:noProof w:val="0"/>
          <w:sz w:val="28"/>
          <w:szCs w:val="28"/>
          <w:lang w:val="en-US"/>
        </w:rPr>
        <w:t xml:space="preserve">Mẫu được vận chuyển về phòng thí nghiệm luôn </w:t>
      </w:r>
      <w:r w:rsidR="00515405">
        <w:rPr>
          <w:noProof w:val="0"/>
          <w:sz w:val="28"/>
          <w:szCs w:val="28"/>
          <w:lang w:val="en-US"/>
        </w:rPr>
        <w:t xml:space="preserve">được giữ </w:t>
      </w:r>
      <w:r w:rsidRPr="00AB3052">
        <w:rPr>
          <w:noProof w:val="0"/>
          <w:sz w:val="28"/>
          <w:szCs w:val="28"/>
          <w:lang w:val="en-US"/>
        </w:rPr>
        <w:t xml:space="preserve">ở </w:t>
      </w:r>
      <w:r w:rsidR="00515405">
        <w:rPr>
          <w:noProof w:val="0"/>
          <w:sz w:val="28"/>
          <w:szCs w:val="28"/>
          <w:lang w:val="en-US"/>
        </w:rPr>
        <w:t xml:space="preserve">phương </w:t>
      </w:r>
      <w:r w:rsidRPr="00AB3052">
        <w:rPr>
          <w:noProof w:val="0"/>
          <w:sz w:val="28"/>
          <w:szCs w:val="28"/>
          <w:lang w:val="en-US"/>
        </w:rPr>
        <w:t xml:space="preserve">thẳng đứng, dung dịch được bảo quản lạnh </w:t>
      </w:r>
      <w:r w:rsidR="00515405">
        <w:rPr>
          <w:noProof w:val="0"/>
          <w:sz w:val="28"/>
          <w:szCs w:val="28"/>
          <w:lang w:val="en-US"/>
        </w:rPr>
        <w:t xml:space="preserve">ở </w:t>
      </w:r>
      <w:r w:rsidRPr="00AB3052">
        <w:rPr>
          <w:noProof w:val="0"/>
          <w:sz w:val="28"/>
          <w:szCs w:val="28"/>
          <w:lang w:val="en-US"/>
        </w:rPr>
        <w:t>4</w:t>
      </w:r>
      <w:r w:rsidRPr="00AB3052">
        <w:rPr>
          <w:noProof w:val="0"/>
          <w:sz w:val="28"/>
          <w:szCs w:val="28"/>
          <w:vertAlign w:val="superscript"/>
          <w:lang w:val="en-US"/>
        </w:rPr>
        <w:t>o</w:t>
      </w:r>
      <w:r w:rsidRPr="00AB3052">
        <w:rPr>
          <w:noProof w:val="0"/>
          <w:sz w:val="28"/>
          <w:szCs w:val="28"/>
          <w:lang w:val="en-US"/>
        </w:rPr>
        <w:t>C.</w:t>
      </w:r>
    </w:p>
    <w:p w:rsidR="00710607" w:rsidRDefault="009A707D" w:rsidP="00710607">
      <w:pPr>
        <w:ind w:firstLine="567"/>
        <w:jc w:val="both"/>
        <w:rPr>
          <w:noProof w:val="0"/>
          <w:sz w:val="28"/>
          <w:szCs w:val="28"/>
          <w:lang w:val="en-US"/>
        </w:rPr>
      </w:pPr>
      <w:r>
        <w:rPr>
          <w:noProof w:val="0"/>
          <w:sz w:val="28"/>
          <w:szCs w:val="28"/>
          <w:lang w:val="en-US"/>
        </w:rPr>
        <w:t>Tại mỗi NMNĐ nêu trên, việc lấy</w:t>
      </w:r>
      <w:r w:rsidR="00710607" w:rsidRPr="003D2178">
        <w:rPr>
          <w:noProof w:val="0"/>
          <w:sz w:val="28"/>
          <w:szCs w:val="28"/>
          <w:lang w:val="en-US"/>
        </w:rPr>
        <w:t xml:space="preserve"> mẫu</w:t>
      </w:r>
      <w:r>
        <w:rPr>
          <w:noProof w:val="0"/>
          <w:sz w:val="28"/>
          <w:szCs w:val="28"/>
          <w:lang w:val="en-US"/>
        </w:rPr>
        <w:t xml:space="preserve"> được tiến hành</w:t>
      </w:r>
      <w:r w:rsidR="00710607" w:rsidRPr="003D2178">
        <w:rPr>
          <w:noProof w:val="0"/>
          <w:sz w:val="28"/>
          <w:szCs w:val="28"/>
          <w:lang w:val="en-US"/>
        </w:rPr>
        <w:t xml:space="preserve"> liên tục trong 03 ngày, mỗi ngày 03 lần theo 03 ca sản xuất.</w:t>
      </w:r>
    </w:p>
    <w:p w:rsidR="00710607" w:rsidRPr="00AB3052" w:rsidRDefault="00710607" w:rsidP="00710607">
      <w:pPr>
        <w:ind w:firstLine="567"/>
        <w:jc w:val="both"/>
        <w:rPr>
          <w:noProof w:val="0"/>
          <w:sz w:val="28"/>
          <w:szCs w:val="28"/>
          <w:lang w:val="en-US"/>
        </w:rPr>
        <w:sectPr w:rsidR="00710607" w:rsidRPr="00AB3052" w:rsidSect="002A0645">
          <w:type w:val="continuous"/>
          <w:pgSz w:w="11907" w:h="16840" w:code="9"/>
          <w:pgMar w:top="1134" w:right="1134" w:bottom="1134" w:left="1701" w:header="720" w:footer="720" w:gutter="0"/>
          <w:cols w:num="2" w:space="720"/>
          <w:docGrid w:linePitch="360"/>
        </w:sectPr>
      </w:pPr>
    </w:p>
    <w:p w:rsidR="006D38C3" w:rsidRDefault="006D38C3" w:rsidP="006A70FD">
      <w:pPr>
        <w:pStyle w:val="Title"/>
        <w:spacing w:before="120" w:after="120" w:line="360" w:lineRule="atLeast"/>
        <w:jc w:val="both"/>
        <w:rPr>
          <w:rFonts w:ascii="Times New Roman" w:hAnsi="Times New Roman"/>
          <w:i w:val="0"/>
          <w:sz w:val="28"/>
          <w:szCs w:val="28"/>
        </w:rPr>
        <w:sectPr w:rsidR="006D38C3" w:rsidSect="006D38C3">
          <w:type w:val="continuous"/>
          <w:pgSz w:w="11907" w:h="16840" w:code="9"/>
          <w:pgMar w:top="1134" w:right="1134" w:bottom="1134" w:left="1701" w:header="720" w:footer="720" w:gutter="0"/>
          <w:cols w:space="720"/>
          <w:docGrid w:linePitch="360"/>
        </w:sectPr>
      </w:pPr>
    </w:p>
    <w:p w:rsidR="00681703" w:rsidRDefault="00681703" w:rsidP="00A847F1">
      <w:pPr>
        <w:pStyle w:val="Title"/>
        <w:spacing w:before="120" w:after="120" w:line="360" w:lineRule="atLeast"/>
        <w:rPr>
          <w:rFonts w:ascii="Times New Roman" w:hAnsi="Times New Roman"/>
          <w:b/>
          <w:i w:val="0"/>
          <w:sz w:val="26"/>
          <w:szCs w:val="26"/>
        </w:rPr>
      </w:pPr>
      <w:r>
        <w:rPr>
          <w:rFonts w:ascii="Times New Roman" w:hAnsi="Times New Roman"/>
          <w:b/>
          <w:i w:val="0"/>
          <w:noProof/>
          <w:sz w:val="26"/>
          <w:szCs w:val="26"/>
        </w:rPr>
        <w:lastRenderedPageBreak/>
        <w:drawing>
          <wp:inline distT="0" distB="0" distL="0" distR="0">
            <wp:extent cx="5902570" cy="287655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2570" cy="2876550"/>
                    </a:xfrm>
                    <a:prstGeom prst="rect">
                      <a:avLst/>
                    </a:prstGeom>
                    <a:noFill/>
                    <a:ln>
                      <a:noFill/>
                    </a:ln>
                  </pic:spPr>
                </pic:pic>
              </a:graphicData>
            </a:graphic>
          </wp:inline>
        </w:drawing>
      </w:r>
    </w:p>
    <w:p w:rsidR="00AC0521" w:rsidRDefault="00A847F1" w:rsidP="00681703">
      <w:pPr>
        <w:pStyle w:val="Title"/>
        <w:spacing w:before="120" w:after="120" w:line="360" w:lineRule="atLeast"/>
        <w:rPr>
          <w:rFonts w:ascii="Times New Roman" w:hAnsi="Times New Roman"/>
          <w:i w:val="0"/>
          <w:sz w:val="28"/>
          <w:szCs w:val="28"/>
        </w:rPr>
        <w:sectPr w:rsidR="00AC0521" w:rsidSect="006D38C3">
          <w:type w:val="continuous"/>
          <w:pgSz w:w="11907" w:h="16840" w:code="9"/>
          <w:pgMar w:top="1134" w:right="1134" w:bottom="1134" w:left="1701" w:header="720" w:footer="720" w:gutter="0"/>
          <w:cols w:space="720"/>
          <w:docGrid w:linePitch="360"/>
        </w:sectPr>
      </w:pPr>
      <w:r w:rsidRPr="00A847F1">
        <w:rPr>
          <w:rFonts w:ascii="Times New Roman" w:hAnsi="Times New Roman"/>
          <w:b/>
          <w:i w:val="0"/>
          <w:sz w:val="26"/>
          <w:szCs w:val="26"/>
        </w:rPr>
        <w:t xml:space="preserve">Hình 1. </w:t>
      </w:r>
      <w:r w:rsidR="006D6705">
        <w:rPr>
          <w:rFonts w:ascii="Times New Roman" w:hAnsi="Times New Roman"/>
          <w:b/>
          <w:i w:val="0"/>
          <w:sz w:val="26"/>
          <w:szCs w:val="26"/>
        </w:rPr>
        <w:t>Thiết bị lấy</w:t>
      </w:r>
      <w:r w:rsidRPr="00A847F1">
        <w:rPr>
          <w:rFonts w:ascii="Times New Roman" w:hAnsi="Times New Roman"/>
          <w:b/>
          <w:i w:val="0"/>
          <w:sz w:val="26"/>
          <w:szCs w:val="26"/>
        </w:rPr>
        <w:t xml:space="preserve"> mẫu Hg trong khí thải ống khói NMNĐ</w:t>
      </w:r>
      <w:r w:rsidR="006D6705">
        <w:rPr>
          <w:rFonts w:ascii="Times New Roman" w:hAnsi="Times New Roman"/>
          <w:b/>
          <w:i w:val="0"/>
          <w:sz w:val="26"/>
          <w:szCs w:val="26"/>
        </w:rPr>
        <w:t xml:space="preserve"> </w:t>
      </w:r>
      <w:r w:rsidR="00405BE6">
        <w:rPr>
          <w:rFonts w:ascii="Times New Roman" w:hAnsi="Times New Roman"/>
          <w:b/>
          <w:i w:val="0"/>
          <w:sz w:val="26"/>
          <w:szCs w:val="26"/>
        </w:rPr>
        <w:t xml:space="preserve">                                              </w:t>
      </w:r>
      <w:r w:rsidR="00EF509E">
        <w:rPr>
          <w:rFonts w:ascii="Times New Roman" w:hAnsi="Times New Roman"/>
          <w:b/>
          <w:i w:val="0"/>
          <w:sz w:val="26"/>
          <w:szCs w:val="26"/>
        </w:rPr>
        <w:t>(thiết bị lấy mẫu isokinetic)</w:t>
      </w:r>
      <w:r w:rsidR="00681703" w:rsidRPr="00681703">
        <w:rPr>
          <w:rFonts w:ascii="Times New Roman" w:hAnsi="Times New Roman"/>
          <w:sz w:val="28"/>
          <w:szCs w:val="28"/>
        </w:rPr>
        <w:t>(Tài liệu US.EPA 29)</w:t>
      </w:r>
    </w:p>
    <w:p w:rsidR="00E04532" w:rsidRDefault="00E04532" w:rsidP="006A70FD">
      <w:pPr>
        <w:pStyle w:val="Title"/>
        <w:spacing w:before="120" w:after="120" w:line="360" w:lineRule="atLeast"/>
        <w:jc w:val="both"/>
        <w:rPr>
          <w:rFonts w:ascii="Times New Roman" w:hAnsi="Times New Roman"/>
          <w:i w:val="0"/>
          <w:sz w:val="28"/>
          <w:szCs w:val="28"/>
        </w:rPr>
      </w:pPr>
      <w:r>
        <w:rPr>
          <w:rFonts w:ascii="Times New Roman" w:hAnsi="Times New Roman"/>
          <w:i w:val="0"/>
          <w:sz w:val="28"/>
          <w:szCs w:val="28"/>
        </w:rPr>
        <w:lastRenderedPageBreak/>
        <w:t xml:space="preserve">2.2.2. </w:t>
      </w:r>
      <w:commentRangeStart w:id="0"/>
      <w:r>
        <w:rPr>
          <w:rFonts w:ascii="Times New Roman" w:hAnsi="Times New Roman"/>
          <w:i w:val="0"/>
          <w:sz w:val="28"/>
          <w:szCs w:val="28"/>
        </w:rPr>
        <w:t>Phân tích</w:t>
      </w:r>
      <w:commentRangeEnd w:id="0"/>
      <w:r w:rsidR="001B09D1">
        <w:rPr>
          <w:rStyle w:val="CommentReference"/>
          <w:rFonts w:ascii="Times New Roman" w:hAnsi="Times New Roman"/>
          <w:i w:val="0"/>
          <w:noProof/>
          <w:lang w:val="vi-VN"/>
        </w:rPr>
        <w:commentReference w:id="0"/>
      </w:r>
    </w:p>
    <w:p w:rsidR="002A0645" w:rsidRDefault="002A0645" w:rsidP="006A70FD">
      <w:pPr>
        <w:pStyle w:val="Title"/>
        <w:spacing w:before="120" w:after="120" w:line="360" w:lineRule="atLeast"/>
        <w:jc w:val="both"/>
        <w:rPr>
          <w:rFonts w:ascii="Times New Roman" w:hAnsi="Times New Roman"/>
          <w:i w:val="0"/>
          <w:sz w:val="28"/>
          <w:szCs w:val="28"/>
        </w:rPr>
        <w:sectPr w:rsidR="002A0645" w:rsidSect="00D0085D">
          <w:type w:val="continuous"/>
          <w:pgSz w:w="11907" w:h="16840" w:code="9"/>
          <w:pgMar w:top="1134" w:right="1134" w:bottom="1134" w:left="1701" w:header="720" w:footer="720" w:gutter="0"/>
          <w:cols w:num="2" w:space="720"/>
          <w:docGrid w:linePitch="360"/>
        </w:sectPr>
      </w:pPr>
    </w:p>
    <w:p w:rsidR="002A0645" w:rsidRDefault="002A0645" w:rsidP="006A70FD">
      <w:pPr>
        <w:pStyle w:val="Title"/>
        <w:spacing w:before="120" w:after="120" w:line="360" w:lineRule="atLeast"/>
        <w:jc w:val="both"/>
        <w:rPr>
          <w:rFonts w:ascii="Times New Roman" w:hAnsi="Times New Roman"/>
          <w:i w:val="0"/>
          <w:sz w:val="28"/>
          <w:szCs w:val="28"/>
        </w:rPr>
      </w:pPr>
      <w:r>
        <w:rPr>
          <w:rFonts w:ascii="Times New Roman" w:hAnsi="Times New Roman"/>
          <w:i w:val="0"/>
          <w:sz w:val="28"/>
          <w:szCs w:val="28"/>
        </w:rPr>
        <w:lastRenderedPageBreak/>
        <w:t xml:space="preserve">- Hàm lượng thủy ngân trong mẫu rắn (than, tro, xỉ, bụi) được </w:t>
      </w:r>
      <w:r w:rsidR="00DA3C46">
        <w:rPr>
          <w:rFonts w:ascii="Times New Roman" w:hAnsi="Times New Roman"/>
          <w:i w:val="0"/>
          <w:sz w:val="28"/>
          <w:szCs w:val="28"/>
        </w:rPr>
        <w:t>xác định theo phương pháp SMEWW 3114B:2012.</w:t>
      </w:r>
      <w:r w:rsidR="00EB4B36">
        <w:rPr>
          <w:rFonts w:ascii="Times New Roman" w:hAnsi="Times New Roman"/>
          <w:i w:val="0"/>
          <w:sz w:val="28"/>
          <w:szCs w:val="28"/>
        </w:rPr>
        <w:tab/>
      </w:r>
    </w:p>
    <w:p w:rsidR="006D38C3" w:rsidRPr="00E04532" w:rsidRDefault="002A0645" w:rsidP="006A70FD">
      <w:pPr>
        <w:pStyle w:val="Title"/>
        <w:spacing w:before="120" w:after="120" w:line="360" w:lineRule="atLeast"/>
        <w:jc w:val="both"/>
        <w:rPr>
          <w:rFonts w:ascii="Times New Roman" w:hAnsi="Times New Roman"/>
          <w:i w:val="0"/>
          <w:sz w:val="28"/>
          <w:szCs w:val="28"/>
        </w:rPr>
      </w:pPr>
      <w:r>
        <w:rPr>
          <w:rFonts w:ascii="Times New Roman" w:hAnsi="Times New Roman"/>
          <w:i w:val="0"/>
          <w:sz w:val="28"/>
          <w:szCs w:val="28"/>
        </w:rPr>
        <w:lastRenderedPageBreak/>
        <w:t xml:space="preserve">- </w:t>
      </w:r>
      <w:r w:rsidR="00EF509E">
        <w:rPr>
          <w:rFonts w:ascii="Times New Roman" w:hAnsi="Times New Roman"/>
          <w:i w:val="0"/>
          <w:sz w:val="28"/>
          <w:szCs w:val="28"/>
        </w:rPr>
        <w:t>Phương pháp US.EPA Method 29 đo thủy ngân trong pha hơi</w:t>
      </w:r>
      <w:r w:rsidR="006D6705">
        <w:rPr>
          <w:rFonts w:ascii="Times New Roman" w:hAnsi="Times New Roman"/>
          <w:i w:val="0"/>
          <w:sz w:val="28"/>
          <w:szCs w:val="28"/>
        </w:rPr>
        <w:t xml:space="preserve"> s</w:t>
      </w:r>
      <w:r w:rsidR="00EF509E">
        <w:rPr>
          <w:rFonts w:ascii="Times New Roman" w:hAnsi="Times New Roman"/>
          <w:i w:val="0"/>
          <w:sz w:val="28"/>
          <w:szCs w:val="28"/>
        </w:rPr>
        <w:t xml:space="preserve">ử dụng nguyên lý </w:t>
      </w:r>
      <w:r>
        <w:rPr>
          <w:rFonts w:ascii="Times New Roman" w:hAnsi="Times New Roman"/>
          <w:i w:val="0"/>
          <w:sz w:val="28"/>
          <w:szCs w:val="28"/>
        </w:rPr>
        <w:t>phương pháp quang phổ hấp thụ nguyên tử</w:t>
      </w:r>
      <w:r w:rsidR="00EF509E">
        <w:rPr>
          <w:rFonts w:ascii="Times New Roman" w:hAnsi="Times New Roman"/>
          <w:i w:val="0"/>
          <w:sz w:val="28"/>
          <w:szCs w:val="28"/>
        </w:rPr>
        <w:t xml:space="preserve"> (AAS)</w:t>
      </w:r>
      <w:r>
        <w:rPr>
          <w:rFonts w:ascii="Times New Roman" w:hAnsi="Times New Roman"/>
          <w:i w:val="0"/>
          <w:sz w:val="28"/>
          <w:szCs w:val="28"/>
        </w:rPr>
        <w:t>.</w:t>
      </w:r>
    </w:p>
    <w:p w:rsidR="00AC0521" w:rsidRDefault="00AC0521" w:rsidP="006A70FD">
      <w:pPr>
        <w:pStyle w:val="Title"/>
        <w:spacing w:before="120" w:after="120" w:line="360" w:lineRule="atLeast"/>
        <w:jc w:val="both"/>
        <w:rPr>
          <w:rFonts w:ascii="Times New Roman" w:hAnsi="Times New Roman"/>
          <w:b/>
          <w:i w:val="0"/>
          <w:sz w:val="28"/>
          <w:szCs w:val="28"/>
        </w:rPr>
        <w:sectPr w:rsidR="00AC0521" w:rsidSect="00D0085D">
          <w:type w:val="continuous"/>
          <w:pgSz w:w="11907" w:h="16840" w:code="9"/>
          <w:pgMar w:top="1134" w:right="1134" w:bottom="1134" w:left="1701" w:header="720" w:footer="720" w:gutter="0"/>
          <w:cols w:num="2" w:space="720"/>
          <w:docGrid w:linePitch="360"/>
        </w:sectPr>
      </w:pPr>
    </w:p>
    <w:p w:rsidR="006A70FD" w:rsidRDefault="006A70FD" w:rsidP="006A70FD">
      <w:pPr>
        <w:pStyle w:val="Title"/>
        <w:spacing w:before="120" w:after="120" w:line="360" w:lineRule="atLeast"/>
        <w:jc w:val="both"/>
        <w:rPr>
          <w:rFonts w:ascii="Times New Roman" w:hAnsi="Times New Roman"/>
          <w:b/>
          <w:i w:val="0"/>
          <w:sz w:val="28"/>
          <w:szCs w:val="28"/>
        </w:rPr>
      </w:pPr>
      <w:r>
        <w:rPr>
          <w:rFonts w:ascii="Times New Roman" w:hAnsi="Times New Roman"/>
          <w:b/>
          <w:i w:val="0"/>
          <w:sz w:val="28"/>
          <w:szCs w:val="28"/>
        </w:rPr>
        <w:lastRenderedPageBreak/>
        <w:t>3</w:t>
      </w:r>
      <w:r w:rsidRPr="006E4385">
        <w:rPr>
          <w:rFonts w:ascii="Times New Roman" w:hAnsi="Times New Roman"/>
          <w:b/>
          <w:i w:val="0"/>
          <w:sz w:val="28"/>
          <w:szCs w:val="28"/>
        </w:rPr>
        <w:t xml:space="preserve">. </w:t>
      </w:r>
      <w:r>
        <w:rPr>
          <w:rFonts w:ascii="Times New Roman" w:hAnsi="Times New Roman"/>
          <w:b/>
          <w:i w:val="0"/>
          <w:sz w:val="28"/>
          <w:szCs w:val="28"/>
        </w:rPr>
        <w:t>Kết quả nghiên cứu và bàn luận</w:t>
      </w:r>
    </w:p>
    <w:p w:rsidR="00AC0521" w:rsidRDefault="00AC0521" w:rsidP="006A70FD">
      <w:pPr>
        <w:pStyle w:val="Title"/>
        <w:spacing w:before="120" w:after="120" w:line="360" w:lineRule="atLeast"/>
        <w:jc w:val="both"/>
        <w:rPr>
          <w:rFonts w:ascii="Times New Roman" w:hAnsi="Times New Roman"/>
          <w:sz w:val="28"/>
          <w:szCs w:val="28"/>
        </w:rPr>
        <w:sectPr w:rsidR="00AC0521" w:rsidSect="00D0085D">
          <w:type w:val="continuous"/>
          <w:pgSz w:w="11907" w:h="16840" w:code="9"/>
          <w:pgMar w:top="1134" w:right="1134" w:bottom="1134" w:left="1701" w:header="720" w:footer="720" w:gutter="0"/>
          <w:cols w:space="720"/>
          <w:docGrid w:linePitch="360"/>
        </w:sectPr>
      </w:pPr>
    </w:p>
    <w:p w:rsidR="001015BB" w:rsidRDefault="00FC61C6" w:rsidP="006A70FD">
      <w:pPr>
        <w:pStyle w:val="Title"/>
        <w:spacing w:before="120" w:after="120" w:line="360" w:lineRule="atLeast"/>
        <w:jc w:val="both"/>
        <w:rPr>
          <w:rFonts w:ascii="Times New Roman" w:hAnsi="Times New Roman"/>
          <w:sz w:val="28"/>
          <w:szCs w:val="28"/>
        </w:rPr>
      </w:pPr>
      <w:r>
        <w:rPr>
          <w:rFonts w:ascii="Times New Roman" w:hAnsi="Times New Roman"/>
          <w:sz w:val="28"/>
          <w:szCs w:val="28"/>
        </w:rPr>
        <w:lastRenderedPageBreak/>
        <w:t xml:space="preserve">3.1. Khái quát về nhiệt điện đốt than </w:t>
      </w:r>
    </w:p>
    <w:p w:rsidR="00FC61C6" w:rsidRDefault="00FC61C6" w:rsidP="006A70FD">
      <w:pPr>
        <w:pStyle w:val="Title"/>
        <w:spacing w:before="120" w:after="120" w:line="360" w:lineRule="atLeast"/>
        <w:jc w:val="both"/>
        <w:rPr>
          <w:rFonts w:ascii="Times New Roman" w:hAnsi="Times New Roman"/>
          <w:sz w:val="28"/>
          <w:szCs w:val="28"/>
        </w:rPr>
      </w:pPr>
      <w:r>
        <w:rPr>
          <w:rFonts w:ascii="Times New Roman" w:hAnsi="Times New Roman"/>
          <w:sz w:val="28"/>
          <w:szCs w:val="28"/>
        </w:rPr>
        <w:t>ở Việt Nam</w:t>
      </w:r>
    </w:p>
    <w:p w:rsidR="00D0085D" w:rsidRDefault="00D0085D" w:rsidP="00D0085D">
      <w:pPr>
        <w:spacing w:before="120" w:after="120" w:line="360" w:lineRule="atLeast"/>
        <w:ind w:firstLine="567"/>
        <w:jc w:val="both"/>
        <w:rPr>
          <w:sz w:val="28"/>
          <w:szCs w:val="28"/>
          <w:lang w:val="en-US"/>
        </w:rPr>
        <w:sectPr w:rsidR="00D0085D" w:rsidSect="00D0085D">
          <w:type w:val="continuous"/>
          <w:pgSz w:w="11907" w:h="16840" w:code="9"/>
          <w:pgMar w:top="1134" w:right="1134" w:bottom="1134" w:left="1701" w:header="720" w:footer="720" w:gutter="0"/>
          <w:cols w:space="720"/>
          <w:docGrid w:linePitch="360"/>
        </w:sectPr>
      </w:pPr>
    </w:p>
    <w:p w:rsidR="00D0085D" w:rsidRDefault="00130146" w:rsidP="00D0085D">
      <w:pPr>
        <w:spacing w:before="120" w:after="120" w:line="360" w:lineRule="atLeast"/>
        <w:ind w:firstLine="567"/>
        <w:jc w:val="both"/>
        <w:rPr>
          <w:sz w:val="28"/>
          <w:szCs w:val="28"/>
          <w:lang w:val="en-US"/>
        </w:rPr>
      </w:pPr>
      <w:r w:rsidRPr="00BA12A4">
        <w:rPr>
          <w:sz w:val="28"/>
          <w:szCs w:val="28"/>
          <w:lang w:val="en-US"/>
        </w:rPr>
        <w:lastRenderedPageBreak/>
        <w:t>Tại Việt Nam, công nghệ lò PC</w:t>
      </w:r>
      <w:r w:rsidR="000D4629" w:rsidRPr="00BA12A4">
        <w:rPr>
          <w:sz w:val="28"/>
          <w:szCs w:val="28"/>
          <w:lang w:val="en-US"/>
        </w:rPr>
        <w:t xml:space="preserve"> thông số cận tới hạn</w:t>
      </w:r>
      <w:r w:rsidR="00405BE6">
        <w:rPr>
          <w:sz w:val="28"/>
          <w:szCs w:val="28"/>
          <w:lang w:val="en-US"/>
        </w:rPr>
        <w:t xml:space="preserve"> </w:t>
      </w:r>
      <w:r w:rsidR="001C41A3" w:rsidRPr="00BA12A4">
        <w:rPr>
          <w:sz w:val="28"/>
          <w:szCs w:val="28"/>
          <w:lang w:val="en-US"/>
        </w:rPr>
        <w:t xml:space="preserve">từ trước đến nay đều </w:t>
      </w:r>
      <w:r w:rsidRPr="00BA12A4">
        <w:rPr>
          <w:sz w:val="28"/>
          <w:szCs w:val="28"/>
          <w:lang w:val="en-US"/>
        </w:rPr>
        <w:t>chiếm ưu thế</w:t>
      </w:r>
      <w:r w:rsidR="000D4629" w:rsidRPr="00BA12A4">
        <w:rPr>
          <w:sz w:val="28"/>
          <w:szCs w:val="28"/>
          <w:lang w:val="en-US"/>
        </w:rPr>
        <w:t xml:space="preserve"> so với CFB</w:t>
      </w:r>
      <w:r w:rsidRPr="00BA12A4">
        <w:rPr>
          <w:sz w:val="28"/>
          <w:szCs w:val="28"/>
          <w:lang w:val="en-US"/>
        </w:rPr>
        <w:t xml:space="preserve"> do</w:t>
      </w:r>
      <w:r w:rsidR="00405BE6">
        <w:rPr>
          <w:sz w:val="28"/>
          <w:szCs w:val="28"/>
          <w:lang w:val="en-US"/>
        </w:rPr>
        <w:t xml:space="preserve"> </w:t>
      </w:r>
      <w:r w:rsidR="001C41A3" w:rsidRPr="00BA12A4">
        <w:rPr>
          <w:sz w:val="28"/>
          <w:szCs w:val="28"/>
          <w:lang w:val="en-US"/>
        </w:rPr>
        <w:lastRenderedPageBreak/>
        <w:t xml:space="preserve">đã có kinh nghiệm trong </w:t>
      </w:r>
      <w:r w:rsidR="000D4629" w:rsidRPr="00BA12A4">
        <w:rPr>
          <w:sz w:val="28"/>
          <w:szCs w:val="28"/>
          <w:lang w:val="en-US"/>
        </w:rPr>
        <w:t>quá trình</w:t>
      </w:r>
      <w:r w:rsidR="001C41A3" w:rsidRPr="00BA12A4">
        <w:rPr>
          <w:sz w:val="28"/>
          <w:szCs w:val="28"/>
          <w:lang w:val="en-US"/>
        </w:rPr>
        <w:t xml:space="preserve"> vận hành, bảo dưỡ</w:t>
      </w:r>
      <w:r w:rsidR="000D4629" w:rsidRPr="00BA12A4">
        <w:rPr>
          <w:sz w:val="28"/>
          <w:szCs w:val="28"/>
          <w:lang w:val="en-US"/>
        </w:rPr>
        <w:t>ng;</w:t>
      </w:r>
      <w:r w:rsidR="00A53EBF">
        <w:rPr>
          <w:sz w:val="28"/>
          <w:szCs w:val="28"/>
          <w:lang w:val="en-US"/>
        </w:rPr>
        <w:t xml:space="preserve"> </w:t>
      </w:r>
      <w:r w:rsidR="001C41A3" w:rsidRPr="00BA12A4">
        <w:rPr>
          <w:sz w:val="28"/>
          <w:szCs w:val="28"/>
          <w:lang w:val="en-US"/>
        </w:rPr>
        <w:t>dải công suất tổ máy</w:t>
      </w:r>
      <w:r w:rsidR="0086552A" w:rsidRPr="00BA12A4">
        <w:rPr>
          <w:sz w:val="28"/>
          <w:szCs w:val="28"/>
          <w:lang w:val="en-US"/>
        </w:rPr>
        <w:t>; suất đầu tư</w:t>
      </w:r>
      <w:r w:rsidR="000D4629" w:rsidRPr="00BA12A4">
        <w:rPr>
          <w:sz w:val="28"/>
          <w:szCs w:val="28"/>
          <w:lang w:val="en-US"/>
        </w:rPr>
        <w:t xml:space="preserve">đều </w:t>
      </w:r>
      <w:r w:rsidR="001C41A3" w:rsidRPr="00BA12A4">
        <w:rPr>
          <w:sz w:val="28"/>
          <w:szCs w:val="28"/>
          <w:lang w:val="en-US"/>
        </w:rPr>
        <w:t>phù hợ</w:t>
      </w:r>
      <w:r w:rsidR="0086552A" w:rsidRPr="00BA12A4">
        <w:rPr>
          <w:sz w:val="28"/>
          <w:szCs w:val="28"/>
          <w:lang w:val="en-US"/>
        </w:rPr>
        <w:t xml:space="preserve">p, dễ </w:t>
      </w:r>
      <w:r w:rsidR="0086552A" w:rsidRPr="00BA12A4">
        <w:rPr>
          <w:sz w:val="28"/>
          <w:szCs w:val="28"/>
          <w:lang w:val="en-US"/>
        </w:rPr>
        <w:lastRenderedPageBreak/>
        <w:t>lựa chọn</w:t>
      </w:r>
      <w:r w:rsidR="001C41A3" w:rsidRPr="00BA12A4">
        <w:rPr>
          <w:sz w:val="28"/>
          <w:szCs w:val="28"/>
          <w:lang w:val="en-US"/>
        </w:rPr>
        <w:t>.</w:t>
      </w:r>
      <w:r w:rsidR="0086552A" w:rsidRPr="00BA12A4">
        <w:rPr>
          <w:sz w:val="28"/>
          <w:szCs w:val="28"/>
          <w:lang w:val="en-US"/>
        </w:rPr>
        <w:t xml:space="preserve"> Tập đoàn Điện lực Việt Nam (EVN) quản lý phần lớn các NMNĐ đốt than công nghệ PC của Việt Nam</w:t>
      </w:r>
      <w:r w:rsidR="005742A9">
        <w:rPr>
          <w:sz w:val="28"/>
          <w:szCs w:val="28"/>
          <w:lang w:val="en-US"/>
        </w:rPr>
        <w:t xml:space="preserve"> </w:t>
      </w:r>
      <w:r w:rsidR="005742A9" w:rsidRPr="000D581F">
        <w:rPr>
          <w:sz w:val="28"/>
          <w:szCs w:val="28"/>
        </w:rPr>
        <w:t>[</w:t>
      </w:r>
      <w:r w:rsidR="005742A9">
        <w:rPr>
          <w:sz w:val="28"/>
          <w:szCs w:val="28"/>
          <w:lang w:val="en-US"/>
        </w:rPr>
        <w:t>2</w:t>
      </w:r>
      <w:r w:rsidR="005742A9" w:rsidRPr="000D581F">
        <w:rPr>
          <w:sz w:val="28"/>
          <w:szCs w:val="28"/>
        </w:rPr>
        <w:t>]</w:t>
      </w:r>
      <w:r w:rsidR="005742A9" w:rsidRPr="000D581F">
        <w:rPr>
          <w:sz w:val="28"/>
          <w:szCs w:val="28"/>
          <w:lang w:val="en-US"/>
        </w:rPr>
        <w:t>.</w:t>
      </w:r>
    </w:p>
    <w:p w:rsidR="007D09B4" w:rsidRDefault="0086552A" w:rsidP="00D0085D">
      <w:pPr>
        <w:spacing w:before="120" w:after="120" w:line="360" w:lineRule="atLeast"/>
        <w:ind w:firstLine="567"/>
        <w:jc w:val="both"/>
        <w:rPr>
          <w:sz w:val="28"/>
          <w:szCs w:val="28"/>
          <w:lang w:val="en-US"/>
        </w:rPr>
      </w:pPr>
      <w:r w:rsidRPr="00BA12A4">
        <w:rPr>
          <w:sz w:val="28"/>
          <w:szCs w:val="28"/>
          <w:lang w:val="en-US"/>
        </w:rPr>
        <w:t>Đối với</w:t>
      </w:r>
      <w:r w:rsidRPr="00D0085D">
        <w:rPr>
          <w:sz w:val="28"/>
          <w:szCs w:val="28"/>
          <w:lang w:val="en-US"/>
        </w:rPr>
        <w:t xml:space="preserve"> công nghệ </w:t>
      </w:r>
      <w:r w:rsidRPr="00BA12A4">
        <w:rPr>
          <w:sz w:val="28"/>
          <w:szCs w:val="28"/>
          <w:lang w:val="en-US"/>
        </w:rPr>
        <w:t xml:space="preserve">lò </w:t>
      </w:r>
      <w:r w:rsidRPr="00D0085D">
        <w:rPr>
          <w:sz w:val="28"/>
          <w:szCs w:val="28"/>
          <w:lang w:val="en-US"/>
        </w:rPr>
        <w:t>CFB</w:t>
      </w:r>
      <w:r w:rsidRPr="00BA12A4">
        <w:rPr>
          <w:sz w:val="28"/>
          <w:szCs w:val="28"/>
          <w:lang w:val="en-US"/>
        </w:rPr>
        <w:t>, trước đây</w:t>
      </w:r>
      <w:r w:rsidRPr="00D0085D">
        <w:rPr>
          <w:sz w:val="28"/>
          <w:szCs w:val="28"/>
          <w:lang w:val="en-US"/>
        </w:rPr>
        <w:t xml:space="preserve"> chỉ </w:t>
      </w:r>
      <w:r w:rsidRPr="00BA12A4">
        <w:rPr>
          <w:sz w:val="28"/>
          <w:szCs w:val="28"/>
          <w:lang w:val="en-US"/>
        </w:rPr>
        <w:t>xuất hiện</w:t>
      </w:r>
      <w:r w:rsidRPr="00D0085D">
        <w:rPr>
          <w:sz w:val="28"/>
          <w:szCs w:val="28"/>
          <w:lang w:val="en-US"/>
        </w:rPr>
        <w:t xml:space="preserve"> tại một số cơ sở sản xuất giấy (Công ty giấy Bãi Bằng), hóa chất, phân bón với công suất nhỏ, thông số hơi thấp</w:t>
      </w:r>
      <w:r w:rsidRPr="00BA12A4">
        <w:rPr>
          <w:sz w:val="28"/>
          <w:szCs w:val="28"/>
          <w:lang w:val="en-US"/>
        </w:rPr>
        <w:t xml:space="preserve"> của Việt Nam</w:t>
      </w:r>
      <w:r w:rsidRPr="00D0085D">
        <w:rPr>
          <w:sz w:val="28"/>
          <w:szCs w:val="28"/>
          <w:lang w:val="en-US"/>
        </w:rPr>
        <w:t xml:space="preserve">. Từ năm 1999, Tổng công ty Than Việt Nam (nay là Tập đoàn Than </w:t>
      </w:r>
      <w:r w:rsidRPr="00BA12A4">
        <w:rPr>
          <w:sz w:val="28"/>
          <w:szCs w:val="28"/>
          <w:lang w:val="en-US"/>
        </w:rPr>
        <w:t>-</w:t>
      </w:r>
      <w:r w:rsidRPr="00D0085D">
        <w:rPr>
          <w:sz w:val="28"/>
          <w:szCs w:val="28"/>
          <w:lang w:val="en-US"/>
        </w:rPr>
        <w:t xml:space="preserve"> Khoáng sản Việt Nam-TKV) đã xây dựng một số </w:t>
      </w:r>
      <w:r w:rsidR="00465C6E" w:rsidRPr="00BA12A4">
        <w:rPr>
          <w:sz w:val="28"/>
          <w:szCs w:val="28"/>
          <w:lang w:val="en-US"/>
        </w:rPr>
        <w:t>NMNĐ</w:t>
      </w:r>
      <w:r w:rsidRPr="00D0085D">
        <w:rPr>
          <w:sz w:val="28"/>
          <w:szCs w:val="28"/>
          <w:lang w:val="en-US"/>
        </w:rPr>
        <w:t xml:space="preserve"> đốt than sử dụng nguồn than xấu nên quyết </w:t>
      </w:r>
      <w:r w:rsidRPr="00D0085D">
        <w:rPr>
          <w:sz w:val="28"/>
          <w:szCs w:val="28"/>
          <w:lang w:val="en-US"/>
        </w:rPr>
        <w:lastRenderedPageBreak/>
        <w:t xml:space="preserve">định lựa chọn công nghệ CFB với dự án đầu tiên là </w:t>
      </w:r>
      <w:r w:rsidR="00465C6E" w:rsidRPr="00BA12A4">
        <w:rPr>
          <w:sz w:val="28"/>
          <w:szCs w:val="28"/>
          <w:lang w:val="en-US"/>
        </w:rPr>
        <w:t xml:space="preserve">NMNĐ </w:t>
      </w:r>
      <w:r w:rsidRPr="00D0085D">
        <w:rPr>
          <w:sz w:val="28"/>
          <w:szCs w:val="28"/>
          <w:lang w:val="en-US"/>
        </w:rPr>
        <w:t xml:space="preserve">Na Dương, công suất 2x55MW. Những năm gần đây, các </w:t>
      </w:r>
      <w:r w:rsidR="00465C6E" w:rsidRPr="00BA12A4">
        <w:rPr>
          <w:sz w:val="28"/>
          <w:szCs w:val="28"/>
          <w:lang w:val="en-US"/>
        </w:rPr>
        <w:t xml:space="preserve">NMNĐ </w:t>
      </w:r>
      <w:r w:rsidRPr="00D0085D">
        <w:rPr>
          <w:sz w:val="28"/>
          <w:szCs w:val="28"/>
          <w:lang w:val="en-US"/>
        </w:rPr>
        <w:t>sử dụng công nghệ CFB tại Việt Nam đã phổ biến hơn, quy mô công suất tổ máy cũng lớn hơn (</w:t>
      </w:r>
      <w:r w:rsidR="008833DB" w:rsidRPr="00BA12A4">
        <w:rPr>
          <w:sz w:val="28"/>
          <w:szCs w:val="28"/>
          <w:lang w:val="en-US"/>
        </w:rPr>
        <w:t>NMNĐ</w:t>
      </w:r>
      <w:r w:rsidRPr="00D0085D">
        <w:rPr>
          <w:sz w:val="28"/>
          <w:szCs w:val="28"/>
          <w:lang w:val="en-US"/>
        </w:rPr>
        <w:t xml:space="preserve"> Mông Dương 1 đã lắp đặt 02 tổ máy với công suất định mức đạt 1.080 MW)</w:t>
      </w:r>
      <w:r w:rsidRPr="00BA12A4">
        <w:rPr>
          <w:sz w:val="28"/>
          <w:szCs w:val="28"/>
          <w:lang w:val="en-US"/>
        </w:rPr>
        <w:t xml:space="preserve"> do một số ưu điểm: sử dụng được nguồn than phụ phẩm, chất lượng thấp có hàm lượng lưu huỳnh cao; chi phí xử lý thấp nhưng kiểm soát tốt phát thải SO</w:t>
      </w:r>
      <w:r w:rsidRPr="00BA12A4">
        <w:rPr>
          <w:sz w:val="28"/>
          <w:szCs w:val="28"/>
          <w:vertAlign w:val="subscript"/>
          <w:lang w:val="en-US"/>
        </w:rPr>
        <w:t>x</w:t>
      </w:r>
      <w:r w:rsidRPr="00BA12A4">
        <w:rPr>
          <w:sz w:val="28"/>
          <w:szCs w:val="28"/>
          <w:lang w:val="en-US"/>
        </w:rPr>
        <w:t>, NO</w:t>
      </w:r>
      <w:r w:rsidRPr="00BA12A4">
        <w:rPr>
          <w:sz w:val="28"/>
          <w:szCs w:val="28"/>
          <w:vertAlign w:val="subscript"/>
          <w:lang w:val="en-US"/>
        </w:rPr>
        <w:t>x</w:t>
      </w:r>
      <w:r w:rsidRPr="00BA12A4">
        <w:rPr>
          <w:sz w:val="28"/>
          <w:szCs w:val="28"/>
        </w:rPr>
        <w:t>.</w:t>
      </w:r>
    </w:p>
    <w:p w:rsidR="007D09B4" w:rsidRDefault="007D09B4" w:rsidP="007D09B4">
      <w:pPr>
        <w:spacing w:before="120" w:after="120" w:line="360" w:lineRule="atLeast"/>
        <w:ind w:firstLine="567"/>
        <w:jc w:val="both"/>
        <w:rPr>
          <w:sz w:val="28"/>
          <w:szCs w:val="28"/>
          <w:lang w:val="en-US"/>
        </w:rPr>
        <w:sectPr w:rsidR="007D09B4" w:rsidSect="00D0085D">
          <w:type w:val="continuous"/>
          <w:pgSz w:w="11907" w:h="16840" w:code="9"/>
          <w:pgMar w:top="1134" w:right="1134" w:bottom="1134" w:left="1701" w:header="720" w:footer="720" w:gutter="0"/>
          <w:cols w:num="2" w:space="720"/>
          <w:docGrid w:linePitch="360"/>
        </w:sectPr>
      </w:pPr>
    </w:p>
    <w:p w:rsidR="008833DB" w:rsidRDefault="007D09B4" w:rsidP="007D09B4">
      <w:pPr>
        <w:spacing w:before="120" w:after="120" w:line="360" w:lineRule="atLeast"/>
        <w:ind w:firstLine="567"/>
        <w:jc w:val="both"/>
        <w:rPr>
          <w:b/>
          <w:sz w:val="24"/>
          <w:szCs w:val="24"/>
          <w:lang w:val="pt-BR"/>
        </w:rPr>
      </w:pPr>
      <w:r>
        <w:rPr>
          <w:b/>
          <w:sz w:val="24"/>
          <w:szCs w:val="24"/>
          <w:lang w:val="pt-BR"/>
        </w:rPr>
        <w:lastRenderedPageBreak/>
        <w:t>Bảng 1. Khái quát các NMNĐ đốt than đang vận hành của Việt Nam hiện nay</w:t>
      </w:r>
      <w:r w:rsidR="006D6705">
        <w:rPr>
          <w:b/>
          <w:sz w:val="24"/>
          <w:szCs w:val="24"/>
          <w:lang w:val="pt-BR"/>
        </w:rPr>
        <w:t xml:space="preserve"> </w:t>
      </w:r>
    </w:p>
    <w:p w:rsidR="00514E21" w:rsidRPr="00514E21" w:rsidRDefault="00514E21" w:rsidP="00514E21">
      <w:pPr>
        <w:spacing w:before="120" w:after="120" w:line="360" w:lineRule="atLeast"/>
        <w:ind w:firstLine="567"/>
        <w:jc w:val="right"/>
        <w:rPr>
          <w:b/>
          <w:i/>
          <w:sz w:val="24"/>
          <w:szCs w:val="24"/>
          <w:lang w:val="pt-BR"/>
        </w:rPr>
      </w:pPr>
      <w:r w:rsidRPr="00514E21">
        <w:rPr>
          <w:i/>
          <w:sz w:val="28"/>
          <w:szCs w:val="28"/>
          <w:lang w:val="en-US"/>
        </w:rPr>
        <w:t xml:space="preserve">Nguồn tài liệu: </w:t>
      </w:r>
      <w:r w:rsidRPr="00514E21">
        <w:rPr>
          <w:i/>
          <w:sz w:val="28"/>
          <w:szCs w:val="28"/>
        </w:rPr>
        <w:t>[</w:t>
      </w:r>
      <w:r w:rsidRPr="00514E21">
        <w:rPr>
          <w:i/>
          <w:sz w:val="28"/>
          <w:szCs w:val="28"/>
          <w:lang w:val="en-US"/>
        </w:rPr>
        <w:t>2</w:t>
      </w:r>
      <w:r w:rsidRPr="00514E21">
        <w:rPr>
          <w:i/>
          <w:sz w:val="28"/>
          <w:szCs w:val="28"/>
        </w:rPr>
        <w:t>]</w:t>
      </w:r>
      <w:r w:rsidRPr="00514E21">
        <w:rPr>
          <w:i/>
          <w:sz w:val="28"/>
          <w:szCs w:val="28"/>
          <w:lang w:val="en-US"/>
        </w:rPr>
        <w:t xml:space="preserve"> và cập nhật theo thực tế</w:t>
      </w:r>
      <w:r w:rsidRPr="00514E21">
        <w:rPr>
          <w:i/>
          <w:sz w:val="28"/>
          <w:szCs w:val="28"/>
          <w:lang w:val="en-US"/>
        </w:rPr>
        <w:t>.</w:t>
      </w:r>
    </w:p>
    <w:p w:rsidR="001015BB" w:rsidRPr="001015BB" w:rsidRDefault="001015BB" w:rsidP="00514E21">
      <w:pPr>
        <w:tabs>
          <w:tab w:val="left" w:pos="434"/>
          <w:tab w:val="left" w:pos="868"/>
          <w:tab w:val="left" w:pos="1302"/>
        </w:tabs>
        <w:spacing w:before="60" w:after="60" w:line="269" w:lineRule="auto"/>
        <w:rPr>
          <w:b/>
          <w:sz w:val="12"/>
          <w:szCs w:val="24"/>
          <w:lang w:val="pt-BR"/>
        </w:rPr>
        <w:sectPr w:rsidR="001015BB" w:rsidRPr="001015BB" w:rsidSect="007D09B4">
          <w:type w:val="continuous"/>
          <w:pgSz w:w="11907" w:h="16840" w:code="9"/>
          <w:pgMar w:top="1134" w:right="1134" w:bottom="1134" w:left="1701" w:header="720" w:footer="720" w:gutter="0"/>
          <w:cols w:space="720"/>
          <w:docGrid w:linePitch="360"/>
        </w:sectPr>
      </w:pPr>
    </w:p>
    <w:tbl>
      <w:tblPr>
        <w:tblStyle w:val="TableGrid"/>
        <w:tblW w:w="0" w:type="auto"/>
        <w:tblLook w:val="04A0" w:firstRow="1" w:lastRow="0" w:firstColumn="1" w:lastColumn="0" w:noHBand="0" w:noVBand="1"/>
      </w:tblPr>
      <w:tblGrid>
        <w:gridCol w:w="537"/>
        <w:gridCol w:w="1698"/>
        <w:gridCol w:w="1275"/>
        <w:gridCol w:w="4885"/>
        <w:gridCol w:w="893"/>
      </w:tblGrid>
      <w:tr w:rsidR="00B40B0A" w:rsidRPr="00766C54" w:rsidTr="00B84431">
        <w:tc>
          <w:tcPr>
            <w:tcW w:w="537" w:type="dxa"/>
          </w:tcPr>
          <w:p w:rsidR="00573748" w:rsidRPr="00BA12A4" w:rsidRDefault="00573748" w:rsidP="00DB729F">
            <w:pPr>
              <w:tabs>
                <w:tab w:val="left" w:pos="434"/>
                <w:tab w:val="left" w:pos="868"/>
                <w:tab w:val="left" w:pos="1302"/>
              </w:tabs>
              <w:spacing w:before="60" w:after="60" w:line="269" w:lineRule="auto"/>
              <w:jc w:val="center"/>
              <w:rPr>
                <w:b/>
                <w:sz w:val="24"/>
                <w:szCs w:val="24"/>
                <w:lang w:val="pt-BR"/>
              </w:rPr>
            </w:pPr>
            <w:r w:rsidRPr="00BA12A4">
              <w:rPr>
                <w:b/>
                <w:sz w:val="24"/>
                <w:szCs w:val="24"/>
                <w:lang w:val="pt-BR"/>
              </w:rPr>
              <w:lastRenderedPageBreak/>
              <w:t>TT</w:t>
            </w:r>
          </w:p>
        </w:tc>
        <w:tc>
          <w:tcPr>
            <w:tcW w:w="1698" w:type="dxa"/>
          </w:tcPr>
          <w:p w:rsidR="00573748" w:rsidRPr="00BA12A4" w:rsidRDefault="00573748" w:rsidP="00DB729F">
            <w:pPr>
              <w:tabs>
                <w:tab w:val="left" w:pos="434"/>
                <w:tab w:val="left" w:pos="868"/>
                <w:tab w:val="left" w:pos="1302"/>
              </w:tabs>
              <w:spacing w:before="60" w:after="60" w:line="269" w:lineRule="auto"/>
              <w:jc w:val="center"/>
              <w:rPr>
                <w:b/>
                <w:sz w:val="24"/>
                <w:szCs w:val="24"/>
                <w:lang w:val="pt-BR"/>
              </w:rPr>
            </w:pPr>
            <w:r w:rsidRPr="00BA12A4">
              <w:rPr>
                <w:b/>
                <w:sz w:val="24"/>
                <w:szCs w:val="24"/>
                <w:lang w:val="pt-BR"/>
              </w:rPr>
              <w:t>NMNĐ đốt than</w:t>
            </w:r>
          </w:p>
        </w:tc>
        <w:tc>
          <w:tcPr>
            <w:tcW w:w="1275" w:type="dxa"/>
          </w:tcPr>
          <w:p w:rsidR="00573748" w:rsidRPr="00BA12A4" w:rsidRDefault="00573748" w:rsidP="00DB729F">
            <w:pPr>
              <w:tabs>
                <w:tab w:val="left" w:pos="434"/>
                <w:tab w:val="left" w:pos="868"/>
                <w:tab w:val="left" w:pos="1302"/>
              </w:tabs>
              <w:spacing w:before="60" w:after="60" w:line="269" w:lineRule="auto"/>
              <w:jc w:val="center"/>
              <w:rPr>
                <w:b/>
                <w:sz w:val="24"/>
                <w:szCs w:val="24"/>
                <w:lang w:val="pt-BR"/>
              </w:rPr>
            </w:pPr>
            <w:r w:rsidRPr="00BA12A4">
              <w:rPr>
                <w:b/>
                <w:sz w:val="24"/>
                <w:szCs w:val="24"/>
                <w:lang w:val="pt-BR"/>
              </w:rPr>
              <w:t>Công suất (MW)</w:t>
            </w:r>
          </w:p>
        </w:tc>
        <w:tc>
          <w:tcPr>
            <w:tcW w:w="4885" w:type="dxa"/>
          </w:tcPr>
          <w:p w:rsidR="00573748" w:rsidRPr="00BA12A4" w:rsidRDefault="00573748" w:rsidP="00DB729F">
            <w:pPr>
              <w:tabs>
                <w:tab w:val="left" w:pos="434"/>
                <w:tab w:val="left" w:pos="868"/>
                <w:tab w:val="left" w:pos="1302"/>
              </w:tabs>
              <w:spacing w:before="60" w:after="60" w:line="269" w:lineRule="auto"/>
              <w:jc w:val="center"/>
              <w:rPr>
                <w:b/>
                <w:sz w:val="24"/>
                <w:szCs w:val="24"/>
                <w:lang w:val="pt-BR"/>
              </w:rPr>
            </w:pPr>
            <w:r w:rsidRPr="00BA12A4">
              <w:rPr>
                <w:b/>
                <w:sz w:val="24"/>
                <w:szCs w:val="24"/>
                <w:lang w:val="pt-BR"/>
              </w:rPr>
              <w:t>Nguồn than</w:t>
            </w:r>
          </w:p>
        </w:tc>
        <w:tc>
          <w:tcPr>
            <w:tcW w:w="893" w:type="dxa"/>
          </w:tcPr>
          <w:p w:rsidR="00573748" w:rsidRPr="00BA12A4" w:rsidRDefault="00573748" w:rsidP="00DB729F">
            <w:pPr>
              <w:tabs>
                <w:tab w:val="left" w:pos="434"/>
                <w:tab w:val="left" w:pos="868"/>
                <w:tab w:val="left" w:pos="1302"/>
              </w:tabs>
              <w:spacing w:before="60" w:after="60" w:line="269" w:lineRule="auto"/>
              <w:jc w:val="center"/>
              <w:rPr>
                <w:b/>
                <w:sz w:val="24"/>
                <w:szCs w:val="24"/>
                <w:lang w:val="pt-BR"/>
              </w:rPr>
            </w:pPr>
            <w:r w:rsidRPr="00BA12A4">
              <w:rPr>
                <w:b/>
                <w:sz w:val="24"/>
                <w:szCs w:val="24"/>
                <w:lang w:val="pt-BR"/>
              </w:rPr>
              <w:t>Chủ đầu tư</w:t>
            </w:r>
          </w:p>
        </w:tc>
      </w:tr>
      <w:tr w:rsidR="00625B76" w:rsidRPr="00766C54" w:rsidTr="00B84431">
        <w:tc>
          <w:tcPr>
            <w:tcW w:w="9288" w:type="dxa"/>
            <w:gridSpan w:val="5"/>
          </w:tcPr>
          <w:p w:rsidR="00625B76" w:rsidRPr="00766C54" w:rsidRDefault="00625B76" w:rsidP="00625B76">
            <w:pPr>
              <w:tabs>
                <w:tab w:val="left" w:pos="434"/>
                <w:tab w:val="left" w:pos="868"/>
                <w:tab w:val="left" w:pos="1302"/>
              </w:tabs>
              <w:spacing w:before="60" w:after="60" w:line="269" w:lineRule="auto"/>
              <w:rPr>
                <w:b/>
                <w:sz w:val="24"/>
                <w:szCs w:val="24"/>
                <w:lang w:val="pt-BR"/>
              </w:rPr>
            </w:pPr>
            <w:r>
              <w:rPr>
                <w:b/>
                <w:sz w:val="24"/>
                <w:szCs w:val="24"/>
                <w:lang w:val="pt-BR"/>
              </w:rPr>
              <w:t xml:space="preserve">I. </w:t>
            </w:r>
            <w:r w:rsidRPr="00625B76">
              <w:rPr>
                <w:b/>
                <w:sz w:val="24"/>
                <w:szCs w:val="24"/>
                <w:lang w:val="pt-BR"/>
              </w:rPr>
              <w:t>Công nghệ PC (</w:t>
            </w:r>
            <w:r w:rsidR="00573748">
              <w:rPr>
                <w:b/>
                <w:sz w:val="24"/>
                <w:szCs w:val="24"/>
                <w:lang w:val="pt-BR"/>
              </w:rPr>
              <w:t>12 nhà máy)</w:t>
            </w:r>
          </w:p>
        </w:tc>
      </w:tr>
      <w:tr w:rsidR="00573748" w:rsidRPr="00766C54" w:rsidTr="00B40B0A">
        <w:tc>
          <w:tcPr>
            <w:tcW w:w="537" w:type="dxa"/>
          </w:tcPr>
          <w:p w:rsidR="00573748" w:rsidRPr="00BA12A4" w:rsidRDefault="00573748" w:rsidP="00DB729F">
            <w:pPr>
              <w:tabs>
                <w:tab w:val="left" w:pos="434"/>
                <w:tab w:val="left" w:pos="868"/>
                <w:tab w:val="left" w:pos="1302"/>
              </w:tabs>
              <w:spacing w:before="60" w:after="60" w:line="269" w:lineRule="auto"/>
              <w:jc w:val="center"/>
              <w:rPr>
                <w:b/>
                <w:sz w:val="24"/>
                <w:szCs w:val="24"/>
                <w:lang w:val="pt-BR"/>
              </w:rPr>
            </w:pPr>
            <w:r w:rsidRPr="00BA12A4">
              <w:rPr>
                <w:b/>
                <w:sz w:val="24"/>
                <w:szCs w:val="24"/>
                <w:lang w:val="pt-BR"/>
              </w:rPr>
              <w:t>1</w:t>
            </w:r>
          </w:p>
        </w:tc>
        <w:tc>
          <w:tcPr>
            <w:tcW w:w="1698" w:type="dxa"/>
          </w:tcPr>
          <w:p w:rsidR="00573748" w:rsidRPr="00BA12A4" w:rsidRDefault="00573748" w:rsidP="00DB729F">
            <w:pPr>
              <w:tabs>
                <w:tab w:val="left" w:pos="434"/>
                <w:tab w:val="left" w:pos="868"/>
                <w:tab w:val="left" w:pos="1302"/>
              </w:tabs>
              <w:spacing w:before="60" w:after="60" w:line="269" w:lineRule="auto"/>
              <w:jc w:val="center"/>
              <w:rPr>
                <w:sz w:val="24"/>
                <w:szCs w:val="24"/>
                <w:lang w:val="pt-BR"/>
              </w:rPr>
            </w:pPr>
            <w:r w:rsidRPr="00BA12A4">
              <w:rPr>
                <w:b/>
                <w:sz w:val="24"/>
                <w:szCs w:val="24"/>
                <w:lang w:val="pt-BR"/>
              </w:rPr>
              <w:t>Ninh Bình</w:t>
            </w:r>
          </w:p>
        </w:tc>
        <w:tc>
          <w:tcPr>
            <w:tcW w:w="1275" w:type="dxa"/>
          </w:tcPr>
          <w:p w:rsidR="00573748" w:rsidRPr="00BA12A4" w:rsidRDefault="00573748" w:rsidP="00DB729F">
            <w:pPr>
              <w:tabs>
                <w:tab w:val="left" w:pos="434"/>
                <w:tab w:val="left" w:pos="868"/>
                <w:tab w:val="left" w:pos="1302"/>
              </w:tabs>
              <w:spacing w:before="60" w:after="60" w:line="269" w:lineRule="auto"/>
              <w:jc w:val="center"/>
              <w:rPr>
                <w:sz w:val="24"/>
                <w:szCs w:val="24"/>
                <w:lang w:val="pt-BR"/>
              </w:rPr>
            </w:pPr>
            <w:r w:rsidRPr="00BA12A4">
              <w:rPr>
                <w:sz w:val="24"/>
                <w:szCs w:val="24"/>
                <w:lang w:val="pt-BR"/>
              </w:rPr>
              <w:t>100 (4x25)</w:t>
            </w:r>
          </w:p>
        </w:tc>
        <w:tc>
          <w:tcPr>
            <w:tcW w:w="4885" w:type="dxa"/>
          </w:tcPr>
          <w:p w:rsidR="00573748" w:rsidRPr="00BA12A4" w:rsidRDefault="00573748" w:rsidP="00DB729F">
            <w:pPr>
              <w:tabs>
                <w:tab w:val="left" w:pos="434"/>
                <w:tab w:val="left" w:pos="868"/>
                <w:tab w:val="left" w:pos="1302"/>
              </w:tabs>
              <w:spacing w:before="60" w:after="60" w:line="269" w:lineRule="auto"/>
              <w:jc w:val="both"/>
              <w:rPr>
                <w:sz w:val="24"/>
                <w:szCs w:val="24"/>
                <w:lang w:val="pt-BR"/>
              </w:rPr>
            </w:pPr>
            <w:r w:rsidRPr="00BA12A4">
              <w:rPr>
                <w:sz w:val="24"/>
                <w:szCs w:val="24"/>
                <w:lang w:val="pt-BR"/>
              </w:rPr>
              <w:t>Than antracide cám 4B (30%) và 5A (70%), nguồn than từ mỏ Hòn Gai</w:t>
            </w:r>
          </w:p>
        </w:tc>
        <w:tc>
          <w:tcPr>
            <w:tcW w:w="893" w:type="dxa"/>
          </w:tcPr>
          <w:p w:rsidR="00573748" w:rsidRPr="00BA12A4" w:rsidRDefault="00573748" w:rsidP="00DB729F">
            <w:pPr>
              <w:tabs>
                <w:tab w:val="left" w:pos="434"/>
                <w:tab w:val="left" w:pos="868"/>
                <w:tab w:val="left" w:pos="1302"/>
              </w:tabs>
              <w:spacing w:before="60" w:after="60" w:line="269" w:lineRule="auto"/>
              <w:jc w:val="center"/>
              <w:rPr>
                <w:sz w:val="24"/>
                <w:szCs w:val="24"/>
                <w:lang w:val="pt-BR"/>
              </w:rPr>
            </w:pPr>
            <w:r w:rsidRPr="00BA12A4">
              <w:rPr>
                <w:sz w:val="24"/>
                <w:szCs w:val="24"/>
                <w:lang w:val="pt-BR"/>
              </w:rPr>
              <w:t>EVN</w:t>
            </w:r>
          </w:p>
        </w:tc>
      </w:tr>
      <w:tr w:rsidR="00573748" w:rsidRPr="00766C54" w:rsidTr="00B40B0A">
        <w:tc>
          <w:tcPr>
            <w:tcW w:w="537" w:type="dxa"/>
          </w:tcPr>
          <w:p w:rsidR="00573748" w:rsidRPr="00BA12A4" w:rsidRDefault="00573748" w:rsidP="00DB729F">
            <w:pPr>
              <w:tabs>
                <w:tab w:val="left" w:pos="434"/>
                <w:tab w:val="left" w:pos="868"/>
                <w:tab w:val="left" w:pos="1302"/>
              </w:tabs>
              <w:spacing w:before="60" w:after="60" w:line="269" w:lineRule="auto"/>
              <w:jc w:val="center"/>
              <w:rPr>
                <w:b/>
                <w:sz w:val="24"/>
                <w:szCs w:val="24"/>
                <w:lang w:val="pt-BR"/>
              </w:rPr>
            </w:pPr>
            <w:r w:rsidRPr="00BA12A4">
              <w:rPr>
                <w:b/>
                <w:sz w:val="24"/>
                <w:szCs w:val="24"/>
                <w:lang w:val="pt-BR"/>
              </w:rPr>
              <w:t>2</w:t>
            </w:r>
          </w:p>
          <w:p w:rsidR="00573748" w:rsidRPr="00BA12A4" w:rsidRDefault="00573748" w:rsidP="00DB729F">
            <w:pPr>
              <w:tabs>
                <w:tab w:val="left" w:pos="434"/>
                <w:tab w:val="left" w:pos="868"/>
                <w:tab w:val="left" w:pos="1302"/>
              </w:tabs>
              <w:spacing w:before="60" w:after="60" w:line="269" w:lineRule="auto"/>
              <w:jc w:val="center"/>
              <w:rPr>
                <w:b/>
                <w:sz w:val="24"/>
                <w:szCs w:val="24"/>
                <w:lang w:val="pt-BR"/>
              </w:rPr>
            </w:pPr>
            <w:r w:rsidRPr="00BA12A4">
              <w:rPr>
                <w:b/>
                <w:sz w:val="24"/>
                <w:szCs w:val="24"/>
                <w:lang w:val="pt-BR"/>
              </w:rPr>
              <w:t>3</w:t>
            </w:r>
          </w:p>
        </w:tc>
        <w:tc>
          <w:tcPr>
            <w:tcW w:w="1698" w:type="dxa"/>
          </w:tcPr>
          <w:p w:rsidR="00573748" w:rsidRPr="00BA12A4" w:rsidRDefault="00573748" w:rsidP="00DB729F">
            <w:pPr>
              <w:tabs>
                <w:tab w:val="left" w:pos="434"/>
                <w:tab w:val="left" w:pos="868"/>
                <w:tab w:val="left" w:pos="1302"/>
              </w:tabs>
              <w:spacing w:before="60" w:after="60" w:line="269" w:lineRule="auto"/>
              <w:jc w:val="center"/>
              <w:rPr>
                <w:b/>
                <w:sz w:val="24"/>
                <w:szCs w:val="24"/>
                <w:lang w:val="pt-BR"/>
              </w:rPr>
            </w:pPr>
            <w:r w:rsidRPr="00BA12A4">
              <w:rPr>
                <w:b/>
                <w:sz w:val="24"/>
                <w:szCs w:val="24"/>
                <w:lang w:val="pt-BR"/>
              </w:rPr>
              <w:t>Phả Lại 1</w:t>
            </w:r>
          </w:p>
          <w:p w:rsidR="00573748" w:rsidRPr="00BA12A4" w:rsidRDefault="00573748" w:rsidP="00DB729F">
            <w:pPr>
              <w:tabs>
                <w:tab w:val="left" w:pos="434"/>
                <w:tab w:val="left" w:pos="868"/>
                <w:tab w:val="left" w:pos="1302"/>
              </w:tabs>
              <w:spacing w:before="60" w:after="60" w:line="269" w:lineRule="auto"/>
              <w:jc w:val="center"/>
              <w:rPr>
                <w:sz w:val="24"/>
                <w:szCs w:val="24"/>
                <w:lang w:val="pt-BR"/>
              </w:rPr>
            </w:pPr>
            <w:r w:rsidRPr="00BA12A4">
              <w:rPr>
                <w:b/>
                <w:sz w:val="24"/>
                <w:szCs w:val="24"/>
                <w:lang w:val="pt-BR"/>
              </w:rPr>
              <w:t>Phả Lại 2</w:t>
            </w:r>
          </w:p>
        </w:tc>
        <w:tc>
          <w:tcPr>
            <w:tcW w:w="1275" w:type="dxa"/>
          </w:tcPr>
          <w:p w:rsidR="00573748" w:rsidRPr="00BA12A4" w:rsidRDefault="00573748" w:rsidP="00DB729F">
            <w:pPr>
              <w:tabs>
                <w:tab w:val="left" w:pos="434"/>
                <w:tab w:val="left" w:pos="868"/>
                <w:tab w:val="left" w:pos="1302"/>
              </w:tabs>
              <w:spacing w:before="60" w:after="60" w:line="269" w:lineRule="auto"/>
              <w:jc w:val="center"/>
              <w:rPr>
                <w:sz w:val="24"/>
                <w:szCs w:val="24"/>
                <w:lang w:val="pt-BR"/>
              </w:rPr>
            </w:pPr>
            <w:r w:rsidRPr="00BA12A4">
              <w:rPr>
                <w:sz w:val="24"/>
                <w:szCs w:val="24"/>
                <w:lang w:val="pt-BR"/>
              </w:rPr>
              <w:t>4x110</w:t>
            </w:r>
          </w:p>
          <w:p w:rsidR="00573748" w:rsidRPr="00BA12A4" w:rsidRDefault="00573748" w:rsidP="00DB729F">
            <w:pPr>
              <w:tabs>
                <w:tab w:val="left" w:pos="434"/>
                <w:tab w:val="left" w:pos="868"/>
                <w:tab w:val="left" w:pos="1302"/>
              </w:tabs>
              <w:spacing w:before="60" w:after="60" w:line="269" w:lineRule="auto"/>
              <w:jc w:val="center"/>
              <w:rPr>
                <w:sz w:val="24"/>
                <w:szCs w:val="24"/>
                <w:lang w:val="pt-BR"/>
              </w:rPr>
            </w:pPr>
            <w:r w:rsidRPr="00BA12A4">
              <w:rPr>
                <w:sz w:val="24"/>
                <w:szCs w:val="24"/>
                <w:lang w:val="pt-BR"/>
              </w:rPr>
              <w:t>2x300</w:t>
            </w:r>
          </w:p>
        </w:tc>
        <w:tc>
          <w:tcPr>
            <w:tcW w:w="4885" w:type="dxa"/>
          </w:tcPr>
          <w:p w:rsidR="00573748" w:rsidRPr="00BA12A4" w:rsidRDefault="00573748" w:rsidP="00DB729F">
            <w:pPr>
              <w:tabs>
                <w:tab w:val="left" w:pos="434"/>
                <w:tab w:val="left" w:pos="868"/>
                <w:tab w:val="left" w:pos="1302"/>
              </w:tabs>
              <w:spacing w:before="60" w:after="60" w:line="269" w:lineRule="auto"/>
              <w:jc w:val="both"/>
              <w:rPr>
                <w:sz w:val="24"/>
                <w:szCs w:val="24"/>
                <w:lang w:val="pt-BR"/>
              </w:rPr>
            </w:pPr>
            <w:r w:rsidRPr="00BA12A4">
              <w:rPr>
                <w:sz w:val="24"/>
                <w:szCs w:val="24"/>
                <w:lang w:val="pt-BR"/>
              </w:rPr>
              <w:t>Than antracide cám  5A.1(56%):5B.1(24%)</w:t>
            </w:r>
          </w:p>
          <w:p w:rsidR="00573748" w:rsidRDefault="00573748" w:rsidP="00DB729F">
            <w:pPr>
              <w:tabs>
                <w:tab w:val="left" w:pos="434"/>
                <w:tab w:val="left" w:pos="868"/>
                <w:tab w:val="left" w:pos="1302"/>
              </w:tabs>
              <w:spacing w:before="60" w:after="60" w:line="269" w:lineRule="auto"/>
              <w:jc w:val="both"/>
              <w:rPr>
                <w:sz w:val="24"/>
                <w:szCs w:val="24"/>
                <w:lang w:val="pt-BR"/>
              </w:rPr>
            </w:pPr>
            <w:r w:rsidRPr="00BA12A4">
              <w:rPr>
                <w:sz w:val="24"/>
                <w:szCs w:val="24"/>
                <w:lang w:val="pt-BR"/>
              </w:rPr>
              <w:t xml:space="preserve">5A.4(14%):5B.4(6%). </w:t>
            </w:r>
          </w:p>
          <w:p w:rsidR="00573748" w:rsidRPr="00BA12A4" w:rsidRDefault="00573748" w:rsidP="00B40B0A">
            <w:pPr>
              <w:tabs>
                <w:tab w:val="left" w:pos="434"/>
                <w:tab w:val="left" w:pos="868"/>
                <w:tab w:val="left" w:pos="1302"/>
              </w:tabs>
              <w:spacing w:before="60" w:after="60" w:line="269" w:lineRule="auto"/>
              <w:jc w:val="both"/>
              <w:rPr>
                <w:sz w:val="24"/>
                <w:szCs w:val="24"/>
                <w:lang w:val="pt-BR"/>
              </w:rPr>
            </w:pPr>
            <w:r w:rsidRPr="00BA12A4">
              <w:rPr>
                <w:sz w:val="24"/>
                <w:szCs w:val="24"/>
                <w:lang w:val="pt-BR"/>
              </w:rPr>
              <w:t>Nguồn than lấy từ mỏ Hòn Gai và Mạo Khê</w:t>
            </w:r>
          </w:p>
        </w:tc>
        <w:tc>
          <w:tcPr>
            <w:tcW w:w="893" w:type="dxa"/>
          </w:tcPr>
          <w:p w:rsidR="00573748" w:rsidRPr="00BA12A4" w:rsidRDefault="00573748" w:rsidP="00DB729F">
            <w:pPr>
              <w:tabs>
                <w:tab w:val="left" w:pos="434"/>
                <w:tab w:val="left" w:pos="868"/>
                <w:tab w:val="left" w:pos="1302"/>
              </w:tabs>
              <w:spacing w:before="60" w:after="60" w:line="269" w:lineRule="auto"/>
              <w:jc w:val="center"/>
              <w:rPr>
                <w:sz w:val="24"/>
                <w:szCs w:val="24"/>
                <w:lang w:val="pt-BR"/>
              </w:rPr>
            </w:pPr>
            <w:r w:rsidRPr="00BA12A4">
              <w:rPr>
                <w:sz w:val="24"/>
                <w:szCs w:val="24"/>
                <w:lang w:val="pt-BR"/>
              </w:rPr>
              <w:t>EVN</w:t>
            </w:r>
          </w:p>
          <w:p w:rsidR="00573748" w:rsidRPr="00BA12A4" w:rsidRDefault="00573748" w:rsidP="00DB729F">
            <w:pPr>
              <w:tabs>
                <w:tab w:val="left" w:pos="434"/>
                <w:tab w:val="left" w:pos="868"/>
                <w:tab w:val="left" w:pos="1302"/>
              </w:tabs>
              <w:spacing w:before="60" w:after="60" w:line="269" w:lineRule="auto"/>
              <w:jc w:val="center"/>
              <w:rPr>
                <w:sz w:val="24"/>
                <w:szCs w:val="24"/>
                <w:lang w:val="pt-BR"/>
              </w:rPr>
            </w:pPr>
          </w:p>
          <w:p w:rsidR="00573748" w:rsidRPr="00BA12A4" w:rsidRDefault="00573748" w:rsidP="00DB729F">
            <w:pPr>
              <w:tabs>
                <w:tab w:val="left" w:pos="434"/>
                <w:tab w:val="left" w:pos="868"/>
                <w:tab w:val="left" w:pos="1302"/>
              </w:tabs>
              <w:spacing w:before="60" w:after="60" w:line="269" w:lineRule="auto"/>
              <w:jc w:val="center"/>
              <w:rPr>
                <w:sz w:val="24"/>
                <w:szCs w:val="24"/>
                <w:lang w:val="pt-BR"/>
              </w:rPr>
            </w:pPr>
            <w:r w:rsidRPr="00BA12A4">
              <w:rPr>
                <w:sz w:val="24"/>
                <w:szCs w:val="24"/>
                <w:lang w:val="pt-BR"/>
              </w:rPr>
              <w:t>EVN</w:t>
            </w:r>
          </w:p>
        </w:tc>
      </w:tr>
      <w:tr w:rsidR="00573748" w:rsidRPr="00766C54" w:rsidTr="00B40B0A">
        <w:tc>
          <w:tcPr>
            <w:tcW w:w="537" w:type="dxa"/>
          </w:tcPr>
          <w:p w:rsidR="00573748" w:rsidRPr="00BA12A4" w:rsidRDefault="00573748" w:rsidP="00DB729F">
            <w:pPr>
              <w:tabs>
                <w:tab w:val="left" w:pos="434"/>
                <w:tab w:val="left" w:pos="868"/>
                <w:tab w:val="left" w:pos="1302"/>
              </w:tabs>
              <w:spacing w:before="60" w:after="60" w:line="269" w:lineRule="auto"/>
              <w:jc w:val="center"/>
              <w:rPr>
                <w:b/>
                <w:sz w:val="24"/>
                <w:szCs w:val="24"/>
                <w:lang w:val="pt-BR"/>
              </w:rPr>
            </w:pPr>
            <w:r w:rsidRPr="00BA12A4">
              <w:rPr>
                <w:b/>
                <w:sz w:val="24"/>
                <w:szCs w:val="24"/>
                <w:lang w:val="pt-BR"/>
              </w:rPr>
              <w:t>4</w:t>
            </w:r>
          </w:p>
          <w:p w:rsidR="00573748" w:rsidRPr="00BA12A4" w:rsidRDefault="00573748" w:rsidP="00DB729F">
            <w:pPr>
              <w:tabs>
                <w:tab w:val="left" w:pos="434"/>
                <w:tab w:val="left" w:pos="868"/>
                <w:tab w:val="left" w:pos="1302"/>
              </w:tabs>
              <w:spacing w:before="60" w:after="60" w:line="269" w:lineRule="auto"/>
              <w:jc w:val="center"/>
              <w:rPr>
                <w:b/>
                <w:sz w:val="24"/>
                <w:szCs w:val="24"/>
                <w:lang w:val="pt-BR"/>
              </w:rPr>
            </w:pPr>
            <w:r w:rsidRPr="00BA12A4">
              <w:rPr>
                <w:b/>
                <w:sz w:val="24"/>
                <w:szCs w:val="24"/>
                <w:lang w:val="pt-BR"/>
              </w:rPr>
              <w:t>5</w:t>
            </w:r>
          </w:p>
        </w:tc>
        <w:tc>
          <w:tcPr>
            <w:tcW w:w="1698" w:type="dxa"/>
          </w:tcPr>
          <w:p w:rsidR="00573748" w:rsidRPr="00BA12A4" w:rsidRDefault="00573748" w:rsidP="00DB729F">
            <w:pPr>
              <w:tabs>
                <w:tab w:val="left" w:pos="434"/>
                <w:tab w:val="left" w:pos="868"/>
                <w:tab w:val="left" w:pos="1302"/>
              </w:tabs>
              <w:spacing w:before="60" w:after="60" w:line="269" w:lineRule="auto"/>
              <w:jc w:val="center"/>
              <w:rPr>
                <w:b/>
                <w:sz w:val="24"/>
                <w:szCs w:val="24"/>
                <w:lang w:val="pt-BR"/>
              </w:rPr>
            </w:pPr>
            <w:r w:rsidRPr="00BA12A4">
              <w:rPr>
                <w:b/>
                <w:sz w:val="24"/>
                <w:szCs w:val="24"/>
                <w:lang w:val="pt-BR"/>
              </w:rPr>
              <w:t>Uông Bí MR1</w:t>
            </w:r>
          </w:p>
          <w:p w:rsidR="00573748" w:rsidRPr="00BA12A4" w:rsidRDefault="00573748" w:rsidP="00DB729F">
            <w:pPr>
              <w:tabs>
                <w:tab w:val="left" w:pos="434"/>
                <w:tab w:val="left" w:pos="868"/>
                <w:tab w:val="left" w:pos="1302"/>
              </w:tabs>
              <w:spacing w:before="60" w:after="60" w:line="269" w:lineRule="auto"/>
              <w:jc w:val="center"/>
              <w:rPr>
                <w:sz w:val="24"/>
                <w:szCs w:val="24"/>
                <w:lang w:val="pt-BR"/>
              </w:rPr>
            </w:pPr>
            <w:r w:rsidRPr="00BA12A4">
              <w:rPr>
                <w:b/>
                <w:sz w:val="24"/>
                <w:szCs w:val="24"/>
                <w:lang w:val="pt-BR"/>
              </w:rPr>
              <w:t xml:space="preserve">Uông Bí MR2 </w:t>
            </w:r>
          </w:p>
        </w:tc>
        <w:tc>
          <w:tcPr>
            <w:tcW w:w="1275" w:type="dxa"/>
          </w:tcPr>
          <w:p w:rsidR="00573748" w:rsidRPr="00BA12A4" w:rsidRDefault="00573748" w:rsidP="00DB729F">
            <w:pPr>
              <w:tabs>
                <w:tab w:val="left" w:pos="434"/>
                <w:tab w:val="left" w:pos="868"/>
                <w:tab w:val="left" w:pos="1302"/>
              </w:tabs>
              <w:spacing w:before="60" w:after="60" w:line="269" w:lineRule="auto"/>
              <w:jc w:val="center"/>
              <w:rPr>
                <w:sz w:val="24"/>
                <w:szCs w:val="24"/>
                <w:lang w:val="pt-BR"/>
              </w:rPr>
            </w:pPr>
            <w:r w:rsidRPr="00BA12A4">
              <w:rPr>
                <w:sz w:val="24"/>
                <w:szCs w:val="24"/>
                <w:lang w:val="pt-BR"/>
              </w:rPr>
              <w:t>1x300</w:t>
            </w:r>
          </w:p>
          <w:p w:rsidR="00573748" w:rsidRPr="00BA12A4" w:rsidRDefault="00573748" w:rsidP="00DB729F">
            <w:pPr>
              <w:tabs>
                <w:tab w:val="left" w:pos="434"/>
                <w:tab w:val="left" w:pos="868"/>
                <w:tab w:val="left" w:pos="1302"/>
              </w:tabs>
              <w:spacing w:before="60" w:after="60" w:line="269" w:lineRule="auto"/>
              <w:jc w:val="center"/>
              <w:rPr>
                <w:sz w:val="24"/>
                <w:szCs w:val="24"/>
                <w:lang w:val="pt-BR"/>
              </w:rPr>
            </w:pPr>
            <w:r w:rsidRPr="00BA12A4">
              <w:rPr>
                <w:sz w:val="24"/>
                <w:szCs w:val="24"/>
                <w:lang w:val="pt-BR"/>
              </w:rPr>
              <w:t>1x330</w:t>
            </w:r>
          </w:p>
        </w:tc>
        <w:tc>
          <w:tcPr>
            <w:tcW w:w="4885" w:type="dxa"/>
          </w:tcPr>
          <w:p w:rsidR="00573748" w:rsidRPr="00BA12A4" w:rsidRDefault="00573748" w:rsidP="00DB729F">
            <w:pPr>
              <w:tabs>
                <w:tab w:val="left" w:pos="434"/>
                <w:tab w:val="left" w:pos="868"/>
                <w:tab w:val="left" w:pos="1302"/>
              </w:tabs>
              <w:spacing w:before="60" w:after="60" w:line="269" w:lineRule="auto"/>
              <w:jc w:val="both"/>
              <w:rPr>
                <w:sz w:val="24"/>
                <w:szCs w:val="24"/>
                <w:lang w:val="pt-BR"/>
              </w:rPr>
            </w:pPr>
            <w:r w:rsidRPr="00BA12A4">
              <w:rPr>
                <w:sz w:val="24"/>
                <w:szCs w:val="24"/>
                <w:lang w:val="pt-BR"/>
              </w:rPr>
              <w:t>Than antracide cám 5A khu vực Uông Bí - Nam Mẫu - Vàng Danh theo tiêu chuẩn TCVN 8910</w:t>
            </w:r>
          </w:p>
        </w:tc>
        <w:tc>
          <w:tcPr>
            <w:tcW w:w="893" w:type="dxa"/>
          </w:tcPr>
          <w:p w:rsidR="00573748" w:rsidRPr="00BA12A4" w:rsidRDefault="00573748" w:rsidP="00DB729F">
            <w:pPr>
              <w:tabs>
                <w:tab w:val="left" w:pos="434"/>
                <w:tab w:val="left" w:pos="868"/>
                <w:tab w:val="left" w:pos="1302"/>
              </w:tabs>
              <w:spacing w:before="60" w:after="60" w:line="269" w:lineRule="auto"/>
              <w:jc w:val="center"/>
              <w:rPr>
                <w:sz w:val="24"/>
                <w:szCs w:val="24"/>
                <w:lang w:val="pt-BR"/>
              </w:rPr>
            </w:pPr>
            <w:r w:rsidRPr="00BA12A4">
              <w:rPr>
                <w:sz w:val="24"/>
                <w:szCs w:val="24"/>
                <w:lang w:val="pt-BR"/>
              </w:rPr>
              <w:t>EVN</w:t>
            </w:r>
          </w:p>
          <w:p w:rsidR="00573748" w:rsidRPr="00BA12A4" w:rsidRDefault="00573748" w:rsidP="00DB729F">
            <w:pPr>
              <w:tabs>
                <w:tab w:val="left" w:pos="434"/>
                <w:tab w:val="left" w:pos="868"/>
                <w:tab w:val="left" w:pos="1302"/>
              </w:tabs>
              <w:spacing w:before="60" w:after="60" w:line="269" w:lineRule="auto"/>
              <w:jc w:val="center"/>
              <w:rPr>
                <w:sz w:val="24"/>
                <w:szCs w:val="24"/>
                <w:lang w:val="pt-BR"/>
              </w:rPr>
            </w:pPr>
            <w:r w:rsidRPr="00BA12A4">
              <w:rPr>
                <w:sz w:val="24"/>
                <w:szCs w:val="24"/>
                <w:lang w:val="pt-BR"/>
              </w:rPr>
              <w:t>EVN</w:t>
            </w:r>
          </w:p>
        </w:tc>
      </w:tr>
      <w:tr w:rsidR="00573748" w:rsidRPr="00766C54" w:rsidTr="00B40B0A">
        <w:tc>
          <w:tcPr>
            <w:tcW w:w="537" w:type="dxa"/>
          </w:tcPr>
          <w:p w:rsidR="00573748" w:rsidRPr="00BA12A4" w:rsidRDefault="00573748" w:rsidP="00DB729F">
            <w:pPr>
              <w:tabs>
                <w:tab w:val="left" w:pos="434"/>
                <w:tab w:val="left" w:pos="868"/>
                <w:tab w:val="left" w:pos="1302"/>
              </w:tabs>
              <w:spacing w:before="60" w:after="60" w:line="269" w:lineRule="auto"/>
              <w:jc w:val="center"/>
              <w:rPr>
                <w:b/>
                <w:sz w:val="24"/>
                <w:szCs w:val="24"/>
                <w:lang w:val="pt-BR"/>
              </w:rPr>
            </w:pPr>
            <w:r>
              <w:rPr>
                <w:b/>
                <w:sz w:val="24"/>
                <w:szCs w:val="24"/>
                <w:lang w:val="pt-BR"/>
              </w:rPr>
              <w:t>6</w:t>
            </w:r>
          </w:p>
        </w:tc>
        <w:tc>
          <w:tcPr>
            <w:tcW w:w="1698" w:type="dxa"/>
          </w:tcPr>
          <w:p w:rsidR="00573748" w:rsidRPr="00BA12A4" w:rsidRDefault="00573748" w:rsidP="00DB729F">
            <w:pPr>
              <w:tabs>
                <w:tab w:val="left" w:pos="434"/>
                <w:tab w:val="left" w:pos="868"/>
                <w:tab w:val="left" w:pos="1302"/>
              </w:tabs>
              <w:spacing w:before="60" w:after="60" w:line="269" w:lineRule="auto"/>
              <w:jc w:val="center"/>
              <w:rPr>
                <w:sz w:val="24"/>
                <w:szCs w:val="24"/>
                <w:lang w:val="pt-BR"/>
              </w:rPr>
            </w:pPr>
            <w:r w:rsidRPr="00BA12A4">
              <w:rPr>
                <w:b/>
                <w:sz w:val="24"/>
                <w:szCs w:val="24"/>
                <w:lang w:val="pt-BR"/>
              </w:rPr>
              <w:t>Mông Dương 2</w:t>
            </w:r>
          </w:p>
        </w:tc>
        <w:tc>
          <w:tcPr>
            <w:tcW w:w="1275" w:type="dxa"/>
          </w:tcPr>
          <w:p w:rsidR="00573748" w:rsidRPr="00BA12A4" w:rsidRDefault="00573748" w:rsidP="00DB729F">
            <w:pPr>
              <w:tabs>
                <w:tab w:val="left" w:pos="434"/>
                <w:tab w:val="left" w:pos="868"/>
                <w:tab w:val="left" w:pos="1302"/>
              </w:tabs>
              <w:spacing w:before="60" w:after="60" w:line="269" w:lineRule="auto"/>
              <w:jc w:val="center"/>
              <w:rPr>
                <w:sz w:val="24"/>
                <w:szCs w:val="24"/>
                <w:lang w:val="pt-BR"/>
              </w:rPr>
            </w:pPr>
            <w:r w:rsidRPr="00BA12A4">
              <w:rPr>
                <w:sz w:val="24"/>
                <w:szCs w:val="24"/>
                <w:lang w:val="pt-BR"/>
              </w:rPr>
              <w:t>1240</w:t>
            </w:r>
          </w:p>
        </w:tc>
        <w:tc>
          <w:tcPr>
            <w:tcW w:w="4885" w:type="dxa"/>
          </w:tcPr>
          <w:p w:rsidR="00573748" w:rsidRPr="00BA12A4" w:rsidRDefault="00573748" w:rsidP="00DB729F">
            <w:pPr>
              <w:tabs>
                <w:tab w:val="left" w:pos="434"/>
                <w:tab w:val="left" w:pos="868"/>
                <w:tab w:val="left" w:pos="1302"/>
              </w:tabs>
              <w:spacing w:before="60" w:after="60" w:line="269" w:lineRule="auto"/>
              <w:jc w:val="both"/>
              <w:rPr>
                <w:sz w:val="24"/>
                <w:szCs w:val="24"/>
                <w:lang w:val="pt-BR"/>
              </w:rPr>
            </w:pPr>
            <w:r w:rsidRPr="00BA12A4">
              <w:rPr>
                <w:sz w:val="24"/>
                <w:szCs w:val="24"/>
                <w:lang w:val="pt-BR"/>
              </w:rPr>
              <w:t>Than cám Hồn Gai - Cẩm Phả</w:t>
            </w:r>
          </w:p>
        </w:tc>
        <w:tc>
          <w:tcPr>
            <w:tcW w:w="893" w:type="dxa"/>
          </w:tcPr>
          <w:p w:rsidR="00573748" w:rsidRPr="00BA12A4" w:rsidRDefault="00573748" w:rsidP="00DB729F">
            <w:pPr>
              <w:tabs>
                <w:tab w:val="left" w:pos="434"/>
                <w:tab w:val="left" w:pos="868"/>
                <w:tab w:val="left" w:pos="1302"/>
              </w:tabs>
              <w:spacing w:before="60" w:after="60" w:line="269" w:lineRule="auto"/>
              <w:jc w:val="center"/>
              <w:rPr>
                <w:sz w:val="24"/>
                <w:szCs w:val="24"/>
                <w:lang w:val="pt-BR"/>
              </w:rPr>
            </w:pPr>
            <w:r w:rsidRPr="00BA12A4">
              <w:rPr>
                <w:sz w:val="24"/>
                <w:szCs w:val="24"/>
                <w:lang w:val="pt-BR"/>
              </w:rPr>
              <w:t>BOT</w:t>
            </w:r>
          </w:p>
        </w:tc>
      </w:tr>
      <w:tr w:rsidR="00573748" w:rsidRPr="00766C54" w:rsidTr="00B40B0A">
        <w:tc>
          <w:tcPr>
            <w:tcW w:w="537" w:type="dxa"/>
          </w:tcPr>
          <w:p w:rsidR="00573748" w:rsidRPr="00BA12A4" w:rsidRDefault="00573748" w:rsidP="00DB729F">
            <w:pPr>
              <w:tabs>
                <w:tab w:val="left" w:pos="434"/>
                <w:tab w:val="left" w:pos="868"/>
                <w:tab w:val="left" w:pos="1302"/>
              </w:tabs>
              <w:spacing w:before="60" w:after="60" w:line="269" w:lineRule="auto"/>
              <w:jc w:val="center"/>
              <w:rPr>
                <w:b/>
                <w:sz w:val="24"/>
                <w:szCs w:val="24"/>
                <w:lang w:val="pt-BR"/>
              </w:rPr>
            </w:pPr>
            <w:r>
              <w:rPr>
                <w:b/>
                <w:sz w:val="24"/>
                <w:szCs w:val="24"/>
                <w:lang w:val="pt-BR"/>
              </w:rPr>
              <w:t>7</w:t>
            </w:r>
          </w:p>
        </w:tc>
        <w:tc>
          <w:tcPr>
            <w:tcW w:w="1698" w:type="dxa"/>
          </w:tcPr>
          <w:p w:rsidR="00573748" w:rsidRPr="00BA12A4" w:rsidRDefault="00573748" w:rsidP="00DB729F">
            <w:pPr>
              <w:tabs>
                <w:tab w:val="left" w:pos="434"/>
                <w:tab w:val="left" w:pos="868"/>
                <w:tab w:val="left" w:pos="1302"/>
              </w:tabs>
              <w:spacing w:before="60" w:after="60" w:line="269" w:lineRule="auto"/>
              <w:jc w:val="center"/>
              <w:rPr>
                <w:b/>
                <w:sz w:val="24"/>
                <w:szCs w:val="24"/>
                <w:lang w:val="pt-BR"/>
              </w:rPr>
            </w:pPr>
            <w:r w:rsidRPr="00BA12A4">
              <w:rPr>
                <w:b/>
                <w:sz w:val="24"/>
                <w:szCs w:val="24"/>
                <w:lang w:val="pt-BR"/>
              </w:rPr>
              <w:t>Quảng Ninh 1</w:t>
            </w:r>
          </w:p>
          <w:p w:rsidR="00573748" w:rsidRPr="00BA12A4" w:rsidRDefault="00573748" w:rsidP="00DB729F">
            <w:pPr>
              <w:tabs>
                <w:tab w:val="left" w:pos="434"/>
                <w:tab w:val="left" w:pos="868"/>
                <w:tab w:val="left" w:pos="1302"/>
              </w:tabs>
              <w:spacing w:before="60" w:after="60" w:line="269" w:lineRule="auto"/>
              <w:jc w:val="center"/>
              <w:rPr>
                <w:sz w:val="24"/>
                <w:szCs w:val="24"/>
                <w:lang w:val="pt-BR"/>
              </w:rPr>
            </w:pPr>
            <w:r w:rsidRPr="00BA12A4">
              <w:rPr>
                <w:b/>
                <w:sz w:val="24"/>
                <w:szCs w:val="24"/>
                <w:lang w:val="pt-BR"/>
              </w:rPr>
              <w:t>Quảng Ninh 2</w:t>
            </w:r>
          </w:p>
        </w:tc>
        <w:tc>
          <w:tcPr>
            <w:tcW w:w="1275" w:type="dxa"/>
          </w:tcPr>
          <w:p w:rsidR="00573748" w:rsidRPr="00BA12A4" w:rsidRDefault="00573748" w:rsidP="00DB729F">
            <w:pPr>
              <w:tabs>
                <w:tab w:val="left" w:pos="434"/>
                <w:tab w:val="left" w:pos="868"/>
                <w:tab w:val="left" w:pos="1302"/>
              </w:tabs>
              <w:spacing w:before="60" w:after="60" w:line="269" w:lineRule="auto"/>
              <w:jc w:val="center"/>
              <w:rPr>
                <w:sz w:val="24"/>
                <w:szCs w:val="24"/>
                <w:lang w:val="pt-BR"/>
              </w:rPr>
            </w:pPr>
            <w:r w:rsidRPr="00BA12A4">
              <w:rPr>
                <w:sz w:val="24"/>
                <w:szCs w:val="24"/>
                <w:lang w:val="pt-BR"/>
              </w:rPr>
              <w:t>2x300</w:t>
            </w:r>
          </w:p>
          <w:p w:rsidR="00573748" w:rsidRPr="00BA12A4" w:rsidRDefault="00573748" w:rsidP="00DB729F">
            <w:pPr>
              <w:tabs>
                <w:tab w:val="left" w:pos="434"/>
                <w:tab w:val="left" w:pos="868"/>
                <w:tab w:val="left" w:pos="1302"/>
              </w:tabs>
              <w:spacing w:before="60" w:after="60" w:line="269" w:lineRule="auto"/>
              <w:jc w:val="center"/>
              <w:rPr>
                <w:sz w:val="24"/>
                <w:szCs w:val="24"/>
                <w:lang w:val="pt-BR"/>
              </w:rPr>
            </w:pPr>
            <w:r w:rsidRPr="00BA12A4">
              <w:rPr>
                <w:sz w:val="24"/>
                <w:szCs w:val="24"/>
                <w:lang w:val="pt-BR"/>
              </w:rPr>
              <w:t>2x300</w:t>
            </w:r>
          </w:p>
        </w:tc>
        <w:tc>
          <w:tcPr>
            <w:tcW w:w="4885" w:type="dxa"/>
          </w:tcPr>
          <w:p w:rsidR="00573748" w:rsidRPr="00BA12A4" w:rsidRDefault="00573748" w:rsidP="00573748">
            <w:pPr>
              <w:tabs>
                <w:tab w:val="left" w:pos="434"/>
                <w:tab w:val="left" w:pos="868"/>
                <w:tab w:val="left" w:pos="1302"/>
              </w:tabs>
              <w:spacing w:before="60" w:after="60" w:line="269" w:lineRule="auto"/>
              <w:jc w:val="both"/>
              <w:rPr>
                <w:sz w:val="24"/>
                <w:szCs w:val="24"/>
                <w:lang w:val="pt-BR"/>
              </w:rPr>
            </w:pPr>
            <w:r w:rsidRPr="00BA12A4">
              <w:rPr>
                <w:sz w:val="24"/>
                <w:szCs w:val="24"/>
                <w:lang w:val="pt-BR"/>
              </w:rPr>
              <w:t>Than antracide cám 6A và 5A</w:t>
            </w:r>
            <w:r>
              <w:rPr>
                <w:sz w:val="24"/>
                <w:szCs w:val="24"/>
                <w:lang w:val="pt-BR"/>
              </w:rPr>
              <w:t>,</w:t>
            </w:r>
            <w:r w:rsidRPr="00BA12A4">
              <w:rPr>
                <w:sz w:val="24"/>
                <w:szCs w:val="24"/>
                <w:lang w:val="pt-BR"/>
              </w:rPr>
              <w:t xml:space="preserve"> tỳ lệ phối trộn là 40:60 do Tổng công ty than Đông Bắc cấp từ mỏ Hòn Gai</w:t>
            </w:r>
          </w:p>
        </w:tc>
        <w:tc>
          <w:tcPr>
            <w:tcW w:w="893" w:type="dxa"/>
          </w:tcPr>
          <w:p w:rsidR="00573748" w:rsidRPr="00BA12A4" w:rsidRDefault="00573748" w:rsidP="00DB729F">
            <w:pPr>
              <w:tabs>
                <w:tab w:val="left" w:pos="434"/>
                <w:tab w:val="left" w:pos="868"/>
                <w:tab w:val="left" w:pos="1302"/>
              </w:tabs>
              <w:spacing w:before="60" w:after="60" w:line="269" w:lineRule="auto"/>
              <w:jc w:val="center"/>
              <w:rPr>
                <w:sz w:val="24"/>
                <w:szCs w:val="24"/>
                <w:lang w:val="pt-BR"/>
              </w:rPr>
            </w:pPr>
            <w:r w:rsidRPr="00BA12A4">
              <w:rPr>
                <w:sz w:val="24"/>
                <w:szCs w:val="24"/>
                <w:lang w:val="pt-BR"/>
              </w:rPr>
              <w:t>EVN</w:t>
            </w:r>
          </w:p>
          <w:p w:rsidR="00573748" w:rsidRPr="00BA12A4" w:rsidRDefault="00573748" w:rsidP="00DB729F">
            <w:pPr>
              <w:tabs>
                <w:tab w:val="left" w:pos="434"/>
                <w:tab w:val="left" w:pos="868"/>
                <w:tab w:val="left" w:pos="1302"/>
              </w:tabs>
              <w:spacing w:before="60" w:after="60" w:line="269" w:lineRule="auto"/>
              <w:jc w:val="center"/>
              <w:rPr>
                <w:sz w:val="24"/>
                <w:szCs w:val="24"/>
                <w:lang w:val="pt-BR"/>
              </w:rPr>
            </w:pPr>
            <w:r w:rsidRPr="00BA12A4">
              <w:rPr>
                <w:sz w:val="24"/>
                <w:szCs w:val="24"/>
                <w:lang w:val="pt-BR"/>
              </w:rPr>
              <w:t>EVN</w:t>
            </w:r>
          </w:p>
        </w:tc>
      </w:tr>
      <w:tr w:rsidR="00B40B0A" w:rsidRPr="00766C54" w:rsidTr="00B40B0A">
        <w:trPr>
          <w:trHeight w:val="713"/>
        </w:trPr>
        <w:tc>
          <w:tcPr>
            <w:tcW w:w="537" w:type="dxa"/>
          </w:tcPr>
          <w:p w:rsidR="00573748" w:rsidRPr="00BA12A4" w:rsidRDefault="00573748" w:rsidP="00DB729F">
            <w:pPr>
              <w:tabs>
                <w:tab w:val="left" w:pos="434"/>
                <w:tab w:val="left" w:pos="868"/>
                <w:tab w:val="left" w:pos="1302"/>
              </w:tabs>
              <w:spacing w:before="60" w:after="60" w:line="269" w:lineRule="auto"/>
              <w:jc w:val="center"/>
              <w:rPr>
                <w:b/>
                <w:sz w:val="24"/>
                <w:szCs w:val="24"/>
                <w:lang w:val="pt-BR"/>
              </w:rPr>
            </w:pPr>
            <w:r>
              <w:rPr>
                <w:b/>
                <w:sz w:val="24"/>
                <w:szCs w:val="24"/>
                <w:lang w:val="pt-BR"/>
              </w:rPr>
              <w:t>8</w:t>
            </w:r>
          </w:p>
        </w:tc>
        <w:tc>
          <w:tcPr>
            <w:tcW w:w="1698" w:type="dxa"/>
          </w:tcPr>
          <w:p w:rsidR="00573748" w:rsidRPr="00BA12A4" w:rsidRDefault="00573748" w:rsidP="00DB729F">
            <w:pPr>
              <w:tabs>
                <w:tab w:val="left" w:pos="434"/>
                <w:tab w:val="left" w:pos="868"/>
                <w:tab w:val="left" w:pos="1302"/>
              </w:tabs>
              <w:spacing w:before="60" w:after="60" w:line="269" w:lineRule="auto"/>
              <w:jc w:val="center"/>
              <w:rPr>
                <w:b/>
                <w:sz w:val="24"/>
                <w:szCs w:val="24"/>
                <w:lang w:val="pt-BR"/>
              </w:rPr>
            </w:pPr>
            <w:r w:rsidRPr="00BA12A4">
              <w:rPr>
                <w:b/>
                <w:sz w:val="24"/>
                <w:szCs w:val="24"/>
                <w:lang w:val="pt-BR"/>
              </w:rPr>
              <w:t>Hải Phòng 1</w:t>
            </w:r>
          </w:p>
          <w:p w:rsidR="00573748" w:rsidRPr="00BA12A4" w:rsidRDefault="00573748" w:rsidP="00DB729F">
            <w:pPr>
              <w:tabs>
                <w:tab w:val="left" w:pos="434"/>
                <w:tab w:val="left" w:pos="868"/>
                <w:tab w:val="left" w:pos="1302"/>
              </w:tabs>
              <w:spacing w:before="60" w:after="60" w:line="269" w:lineRule="auto"/>
              <w:jc w:val="center"/>
              <w:rPr>
                <w:sz w:val="24"/>
                <w:szCs w:val="24"/>
                <w:lang w:val="pt-BR"/>
              </w:rPr>
            </w:pPr>
            <w:r w:rsidRPr="00BA12A4">
              <w:rPr>
                <w:b/>
                <w:sz w:val="24"/>
                <w:szCs w:val="24"/>
                <w:lang w:val="pt-BR"/>
              </w:rPr>
              <w:t>Hải Phòng 2</w:t>
            </w:r>
          </w:p>
        </w:tc>
        <w:tc>
          <w:tcPr>
            <w:tcW w:w="1275" w:type="dxa"/>
          </w:tcPr>
          <w:p w:rsidR="00573748" w:rsidRPr="00BA12A4" w:rsidRDefault="00573748" w:rsidP="00DB729F">
            <w:pPr>
              <w:tabs>
                <w:tab w:val="left" w:pos="434"/>
                <w:tab w:val="left" w:pos="868"/>
                <w:tab w:val="left" w:pos="1302"/>
              </w:tabs>
              <w:spacing w:before="60" w:after="60" w:line="269" w:lineRule="auto"/>
              <w:jc w:val="center"/>
              <w:rPr>
                <w:sz w:val="24"/>
                <w:szCs w:val="24"/>
                <w:lang w:val="pt-BR"/>
              </w:rPr>
            </w:pPr>
            <w:r w:rsidRPr="00BA12A4">
              <w:rPr>
                <w:sz w:val="24"/>
                <w:szCs w:val="24"/>
                <w:lang w:val="pt-BR"/>
              </w:rPr>
              <w:t>2x300</w:t>
            </w:r>
          </w:p>
          <w:p w:rsidR="00573748" w:rsidRPr="00BA12A4" w:rsidRDefault="00573748" w:rsidP="00DB729F">
            <w:pPr>
              <w:tabs>
                <w:tab w:val="left" w:pos="434"/>
                <w:tab w:val="left" w:pos="868"/>
                <w:tab w:val="left" w:pos="1302"/>
              </w:tabs>
              <w:spacing w:before="60" w:after="60" w:line="269" w:lineRule="auto"/>
              <w:jc w:val="center"/>
              <w:rPr>
                <w:sz w:val="24"/>
                <w:szCs w:val="24"/>
                <w:lang w:val="pt-BR"/>
              </w:rPr>
            </w:pPr>
            <w:r w:rsidRPr="00BA12A4">
              <w:rPr>
                <w:sz w:val="24"/>
                <w:szCs w:val="24"/>
                <w:lang w:val="pt-BR"/>
              </w:rPr>
              <w:t>2x300</w:t>
            </w:r>
          </w:p>
        </w:tc>
        <w:tc>
          <w:tcPr>
            <w:tcW w:w="4885" w:type="dxa"/>
          </w:tcPr>
          <w:p w:rsidR="00573748" w:rsidRPr="00BA12A4" w:rsidRDefault="00573748" w:rsidP="00DB729F">
            <w:pPr>
              <w:tabs>
                <w:tab w:val="left" w:pos="434"/>
                <w:tab w:val="left" w:pos="868"/>
                <w:tab w:val="left" w:pos="1302"/>
              </w:tabs>
              <w:spacing w:before="60" w:after="60" w:line="269" w:lineRule="auto"/>
              <w:jc w:val="both"/>
              <w:rPr>
                <w:sz w:val="24"/>
                <w:szCs w:val="24"/>
                <w:lang w:val="pt-BR"/>
              </w:rPr>
            </w:pPr>
            <w:r w:rsidRPr="00BA12A4">
              <w:rPr>
                <w:sz w:val="24"/>
                <w:szCs w:val="24"/>
                <w:lang w:val="pt-BR"/>
              </w:rPr>
              <w:t>Than antracide cám 5A, 6A vùng Hòn Gai - Cẩm Phả với tỷ lệ 70% 5A:30% 6A</w:t>
            </w:r>
          </w:p>
        </w:tc>
        <w:tc>
          <w:tcPr>
            <w:tcW w:w="893" w:type="dxa"/>
          </w:tcPr>
          <w:p w:rsidR="00573748" w:rsidRPr="00BA12A4" w:rsidRDefault="00573748" w:rsidP="00DB729F">
            <w:pPr>
              <w:tabs>
                <w:tab w:val="left" w:pos="434"/>
                <w:tab w:val="left" w:pos="868"/>
                <w:tab w:val="left" w:pos="1302"/>
              </w:tabs>
              <w:spacing w:before="60" w:after="60" w:line="269" w:lineRule="auto"/>
              <w:jc w:val="center"/>
              <w:rPr>
                <w:sz w:val="24"/>
                <w:szCs w:val="24"/>
                <w:lang w:val="pt-BR"/>
              </w:rPr>
            </w:pPr>
            <w:r w:rsidRPr="00BA12A4">
              <w:rPr>
                <w:sz w:val="24"/>
                <w:szCs w:val="24"/>
                <w:lang w:val="pt-BR"/>
              </w:rPr>
              <w:t>EVN</w:t>
            </w:r>
          </w:p>
          <w:p w:rsidR="00573748" w:rsidRPr="00BA12A4" w:rsidRDefault="00573748" w:rsidP="00DB729F">
            <w:pPr>
              <w:tabs>
                <w:tab w:val="left" w:pos="434"/>
                <w:tab w:val="left" w:pos="868"/>
                <w:tab w:val="left" w:pos="1302"/>
              </w:tabs>
              <w:spacing w:before="60" w:after="60" w:line="269" w:lineRule="auto"/>
              <w:jc w:val="center"/>
              <w:rPr>
                <w:sz w:val="24"/>
                <w:szCs w:val="24"/>
                <w:lang w:val="pt-BR"/>
              </w:rPr>
            </w:pPr>
            <w:r w:rsidRPr="00BA12A4">
              <w:rPr>
                <w:sz w:val="24"/>
                <w:szCs w:val="24"/>
                <w:lang w:val="pt-BR"/>
              </w:rPr>
              <w:t>EVN</w:t>
            </w:r>
          </w:p>
        </w:tc>
      </w:tr>
      <w:tr w:rsidR="00573748" w:rsidRPr="00766C54" w:rsidTr="00B40B0A">
        <w:tc>
          <w:tcPr>
            <w:tcW w:w="537" w:type="dxa"/>
          </w:tcPr>
          <w:p w:rsidR="00573748" w:rsidRPr="00BA12A4" w:rsidRDefault="00573748" w:rsidP="00DB729F">
            <w:pPr>
              <w:tabs>
                <w:tab w:val="left" w:pos="434"/>
                <w:tab w:val="left" w:pos="868"/>
                <w:tab w:val="left" w:pos="1302"/>
              </w:tabs>
              <w:spacing w:before="60" w:after="60" w:line="269" w:lineRule="auto"/>
              <w:jc w:val="center"/>
              <w:rPr>
                <w:b/>
                <w:sz w:val="24"/>
                <w:szCs w:val="24"/>
                <w:lang w:val="pt-BR"/>
              </w:rPr>
            </w:pPr>
            <w:r>
              <w:rPr>
                <w:b/>
                <w:sz w:val="24"/>
                <w:szCs w:val="24"/>
                <w:lang w:val="pt-BR"/>
              </w:rPr>
              <w:t>9</w:t>
            </w:r>
          </w:p>
        </w:tc>
        <w:tc>
          <w:tcPr>
            <w:tcW w:w="1698" w:type="dxa"/>
          </w:tcPr>
          <w:p w:rsidR="00573748" w:rsidRPr="00BA12A4" w:rsidRDefault="00573748" w:rsidP="00DB729F">
            <w:pPr>
              <w:tabs>
                <w:tab w:val="left" w:pos="434"/>
                <w:tab w:val="left" w:pos="868"/>
                <w:tab w:val="left" w:pos="1302"/>
              </w:tabs>
              <w:spacing w:before="60" w:after="60" w:line="269" w:lineRule="auto"/>
              <w:jc w:val="center"/>
              <w:rPr>
                <w:sz w:val="24"/>
                <w:szCs w:val="24"/>
                <w:lang w:val="pt-BR"/>
              </w:rPr>
            </w:pPr>
            <w:r w:rsidRPr="00BA12A4">
              <w:rPr>
                <w:b/>
                <w:sz w:val="24"/>
                <w:szCs w:val="24"/>
                <w:lang w:val="pt-BR"/>
              </w:rPr>
              <w:t>Nghi Sơn 1</w:t>
            </w:r>
          </w:p>
        </w:tc>
        <w:tc>
          <w:tcPr>
            <w:tcW w:w="1275" w:type="dxa"/>
          </w:tcPr>
          <w:p w:rsidR="00573748" w:rsidRPr="00BA12A4" w:rsidRDefault="00573748" w:rsidP="00DB729F">
            <w:pPr>
              <w:tabs>
                <w:tab w:val="left" w:pos="434"/>
                <w:tab w:val="left" w:pos="868"/>
                <w:tab w:val="left" w:pos="1302"/>
              </w:tabs>
              <w:spacing w:before="60" w:after="60" w:line="269" w:lineRule="auto"/>
              <w:jc w:val="center"/>
              <w:rPr>
                <w:sz w:val="24"/>
                <w:szCs w:val="24"/>
                <w:lang w:val="pt-BR"/>
              </w:rPr>
            </w:pPr>
            <w:r w:rsidRPr="00BA12A4">
              <w:rPr>
                <w:sz w:val="24"/>
                <w:szCs w:val="24"/>
                <w:lang w:val="pt-BR"/>
              </w:rPr>
              <w:t>2x300</w:t>
            </w:r>
          </w:p>
        </w:tc>
        <w:tc>
          <w:tcPr>
            <w:tcW w:w="4885" w:type="dxa"/>
          </w:tcPr>
          <w:p w:rsidR="00573748" w:rsidRPr="00BA12A4" w:rsidRDefault="00573748" w:rsidP="00DB729F">
            <w:pPr>
              <w:tabs>
                <w:tab w:val="left" w:pos="434"/>
                <w:tab w:val="left" w:pos="868"/>
                <w:tab w:val="left" w:pos="1302"/>
              </w:tabs>
              <w:spacing w:before="60" w:after="60" w:line="269" w:lineRule="auto"/>
              <w:jc w:val="both"/>
              <w:rPr>
                <w:sz w:val="24"/>
                <w:szCs w:val="24"/>
                <w:lang w:val="pt-BR"/>
              </w:rPr>
            </w:pPr>
            <w:r w:rsidRPr="00BA12A4">
              <w:rPr>
                <w:sz w:val="24"/>
                <w:szCs w:val="24"/>
                <w:lang w:val="pt-BR"/>
              </w:rPr>
              <w:t>Than cám 6A, Hòn Gai - Cẩm Phả</w:t>
            </w:r>
          </w:p>
        </w:tc>
        <w:tc>
          <w:tcPr>
            <w:tcW w:w="893" w:type="dxa"/>
          </w:tcPr>
          <w:p w:rsidR="00573748" w:rsidRPr="00BA12A4" w:rsidRDefault="00573748" w:rsidP="00DB729F">
            <w:pPr>
              <w:tabs>
                <w:tab w:val="left" w:pos="434"/>
                <w:tab w:val="left" w:pos="868"/>
                <w:tab w:val="left" w:pos="1302"/>
              </w:tabs>
              <w:spacing w:before="60" w:after="60" w:line="269" w:lineRule="auto"/>
              <w:jc w:val="center"/>
              <w:rPr>
                <w:sz w:val="24"/>
                <w:szCs w:val="24"/>
                <w:lang w:val="pt-BR"/>
              </w:rPr>
            </w:pPr>
            <w:r w:rsidRPr="00BA12A4">
              <w:rPr>
                <w:sz w:val="24"/>
                <w:szCs w:val="24"/>
                <w:lang w:val="pt-BR"/>
              </w:rPr>
              <w:t>EVN</w:t>
            </w:r>
          </w:p>
        </w:tc>
      </w:tr>
      <w:tr w:rsidR="00573748" w:rsidRPr="00766C54" w:rsidTr="00B40B0A">
        <w:tc>
          <w:tcPr>
            <w:tcW w:w="537" w:type="dxa"/>
          </w:tcPr>
          <w:p w:rsidR="00573748" w:rsidRPr="00BA12A4" w:rsidRDefault="00573748" w:rsidP="00573748">
            <w:pPr>
              <w:tabs>
                <w:tab w:val="left" w:pos="434"/>
                <w:tab w:val="left" w:pos="868"/>
                <w:tab w:val="left" w:pos="1302"/>
              </w:tabs>
              <w:spacing w:before="60" w:after="60" w:line="269" w:lineRule="auto"/>
              <w:jc w:val="center"/>
              <w:rPr>
                <w:b/>
                <w:sz w:val="24"/>
                <w:szCs w:val="24"/>
                <w:lang w:val="pt-BR"/>
              </w:rPr>
            </w:pPr>
            <w:r w:rsidRPr="00BA12A4">
              <w:rPr>
                <w:b/>
                <w:sz w:val="24"/>
                <w:szCs w:val="24"/>
                <w:lang w:val="pt-BR"/>
              </w:rPr>
              <w:t>1</w:t>
            </w:r>
            <w:r>
              <w:rPr>
                <w:b/>
                <w:sz w:val="24"/>
                <w:szCs w:val="24"/>
                <w:lang w:val="pt-BR"/>
              </w:rPr>
              <w:t>0</w:t>
            </w:r>
          </w:p>
        </w:tc>
        <w:tc>
          <w:tcPr>
            <w:tcW w:w="1698" w:type="dxa"/>
          </w:tcPr>
          <w:p w:rsidR="00573748" w:rsidRPr="00BA12A4" w:rsidRDefault="00573748" w:rsidP="00DB729F">
            <w:pPr>
              <w:tabs>
                <w:tab w:val="left" w:pos="434"/>
                <w:tab w:val="left" w:pos="868"/>
                <w:tab w:val="left" w:pos="1302"/>
              </w:tabs>
              <w:spacing w:before="60" w:after="60" w:line="269" w:lineRule="auto"/>
              <w:jc w:val="center"/>
              <w:rPr>
                <w:sz w:val="24"/>
                <w:szCs w:val="24"/>
                <w:lang w:val="pt-BR"/>
              </w:rPr>
            </w:pPr>
            <w:r w:rsidRPr="00BA12A4">
              <w:rPr>
                <w:b/>
                <w:sz w:val="24"/>
                <w:szCs w:val="24"/>
                <w:lang w:val="pt-BR"/>
              </w:rPr>
              <w:t>Vĩnh Tân 2</w:t>
            </w:r>
          </w:p>
        </w:tc>
        <w:tc>
          <w:tcPr>
            <w:tcW w:w="1275" w:type="dxa"/>
          </w:tcPr>
          <w:p w:rsidR="00573748" w:rsidRPr="00BA12A4" w:rsidRDefault="00573748" w:rsidP="00DB729F">
            <w:pPr>
              <w:tabs>
                <w:tab w:val="left" w:pos="434"/>
                <w:tab w:val="left" w:pos="868"/>
                <w:tab w:val="left" w:pos="1302"/>
              </w:tabs>
              <w:spacing w:before="60" w:after="60" w:line="269" w:lineRule="auto"/>
              <w:jc w:val="center"/>
              <w:rPr>
                <w:sz w:val="24"/>
                <w:szCs w:val="24"/>
                <w:lang w:val="pt-BR"/>
              </w:rPr>
            </w:pPr>
            <w:r w:rsidRPr="00BA12A4">
              <w:rPr>
                <w:sz w:val="24"/>
                <w:szCs w:val="24"/>
                <w:lang w:val="pt-BR"/>
              </w:rPr>
              <w:t>2x662</w:t>
            </w:r>
          </w:p>
        </w:tc>
        <w:tc>
          <w:tcPr>
            <w:tcW w:w="4885" w:type="dxa"/>
          </w:tcPr>
          <w:p w:rsidR="00573748" w:rsidRPr="00BA12A4" w:rsidRDefault="00573748" w:rsidP="00DB729F">
            <w:pPr>
              <w:tabs>
                <w:tab w:val="left" w:pos="434"/>
                <w:tab w:val="left" w:pos="868"/>
                <w:tab w:val="left" w:pos="1302"/>
              </w:tabs>
              <w:spacing w:before="60" w:after="60" w:line="269" w:lineRule="auto"/>
              <w:jc w:val="both"/>
              <w:rPr>
                <w:sz w:val="24"/>
                <w:szCs w:val="24"/>
                <w:lang w:val="pt-BR"/>
              </w:rPr>
            </w:pPr>
            <w:r w:rsidRPr="00BA12A4">
              <w:rPr>
                <w:sz w:val="24"/>
                <w:szCs w:val="24"/>
                <w:lang w:val="pt-BR"/>
              </w:rPr>
              <w:t>Than cám 6A, Hòn Gai - Cẩm Phả</w:t>
            </w:r>
          </w:p>
        </w:tc>
        <w:tc>
          <w:tcPr>
            <w:tcW w:w="893" w:type="dxa"/>
          </w:tcPr>
          <w:p w:rsidR="00573748" w:rsidRPr="00BA12A4" w:rsidRDefault="00573748" w:rsidP="00DB729F">
            <w:pPr>
              <w:tabs>
                <w:tab w:val="left" w:pos="434"/>
                <w:tab w:val="left" w:pos="868"/>
                <w:tab w:val="left" w:pos="1302"/>
              </w:tabs>
              <w:spacing w:before="60" w:after="60" w:line="269" w:lineRule="auto"/>
              <w:jc w:val="center"/>
              <w:rPr>
                <w:sz w:val="24"/>
                <w:szCs w:val="24"/>
                <w:lang w:val="pt-BR"/>
              </w:rPr>
            </w:pPr>
            <w:r w:rsidRPr="00BA12A4">
              <w:rPr>
                <w:sz w:val="24"/>
                <w:szCs w:val="24"/>
                <w:lang w:val="pt-BR"/>
              </w:rPr>
              <w:t>EVN</w:t>
            </w:r>
          </w:p>
        </w:tc>
      </w:tr>
      <w:tr w:rsidR="00573748" w:rsidRPr="00766C54" w:rsidTr="00B40B0A">
        <w:tc>
          <w:tcPr>
            <w:tcW w:w="537" w:type="dxa"/>
          </w:tcPr>
          <w:p w:rsidR="00573748" w:rsidRPr="00BA12A4" w:rsidRDefault="00573748" w:rsidP="00573748">
            <w:pPr>
              <w:tabs>
                <w:tab w:val="left" w:pos="434"/>
                <w:tab w:val="left" w:pos="868"/>
                <w:tab w:val="left" w:pos="1302"/>
              </w:tabs>
              <w:spacing w:before="60" w:after="60" w:line="269" w:lineRule="auto"/>
              <w:jc w:val="center"/>
              <w:rPr>
                <w:b/>
                <w:sz w:val="24"/>
                <w:szCs w:val="24"/>
                <w:lang w:val="pt-BR"/>
              </w:rPr>
            </w:pPr>
            <w:r w:rsidRPr="00BA12A4">
              <w:rPr>
                <w:b/>
                <w:sz w:val="24"/>
                <w:szCs w:val="24"/>
                <w:lang w:val="pt-BR"/>
              </w:rPr>
              <w:t>1</w:t>
            </w:r>
            <w:r>
              <w:rPr>
                <w:b/>
                <w:sz w:val="24"/>
                <w:szCs w:val="24"/>
                <w:lang w:val="pt-BR"/>
              </w:rPr>
              <w:t>1</w:t>
            </w:r>
          </w:p>
        </w:tc>
        <w:tc>
          <w:tcPr>
            <w:tcW w:w="1698" w:type="dxa"/>
          </w:tcPr>
          <w:p w:rsidR="00573748" w:rsidRPr="00BA12A4" w:rsidRDefault="00573748" w:rsidP="00DB729F">
            <w:pPr>
              <w:tabs>
                <w:tab w:val="left" w:pos="434"/>
                <w:tab w:val="left" w:pos="868"/>
                <w:tab w:val="left" w:pos="1302"/>
              </w:tabs>
              <w:spacing w:before="60" w:after="60" w:line="269" w:lineRule="auto"/>
              <w:jc w:val="center"/>
              <w:rPr>
                <w:sz w:val="24"/>
                <w:szCs w:val="24"/>
                <w:lang w:val="pt-BR"/>
              </w:rPr>
            </w:pPr>
            <w:r w:rsidRPr="00BA12A4">
              <w:rPr>
                <w:b/>
                <w:sz w:val="24"/>
                <w:szCs w:val="24"/>
                <w:lang w:val="pt-BR"/>
              </w:rPr>
              <w:t>Duyên Hải 1</w:t>
            </w:r>
          </w:p>
        </w:tc>
        <w:tc>
          <w:tcPr>
            <w:tcW w:w="1275" w:type="dxa"/>
          </w:tcPr>
          <w:p w:rsidR="00573748" w:rsidRPr="00BA12A4" w:rsidRDefault="00573748" w:rsidP="00DB729F">
            <w:pPr>
              <w:tabs>
                <w:tab w:val="left" w:pos="434"/>
                <w:tab w:val="left" w:pos="868"/>
                <w:tab w:val="left" w:pos="1302"/>
              </w:tabs>
              <w:spacing w:before="60" w:after="60" w:line="269" w:lineRule="auto"/>
              <w:jc w:val="center"/>
              <w:rPr>
                <w:sz w:val="24"/>
                <w:szCs w:val="24"/>
                <w:lang w:val="pt-BR"/>
              </w:rPr>
            </w:pPr>
            <w:r w:rsidRPr="00BA12A4">
              <w:rPr>
                <w:sz w:val="24"/>
                <w:szCs w:val="24"/>
                <w:lang w:val="pt-BR"/>
              </w:rPr>
              <w:t>2x622,5</w:t>
            </w:r>
          </w:p>
        </w:tc>
        <w:tc>
          <w:tcPr>
            <w:tcW w:w="4885" w:type="dxa"/>
          </w:tcPr>
          <w:p w:rsidR="00573748" w:rsidRPr="00BA12A4" w:rsidRDefault="00573748" w:rsidP="00DB729F">
            <w:pPr>
              <w:tabs>
                <w:tab w:val="left" w:pos="434"/>
                <w:tab w:val="left" w:pos="868"/>
                <w:tab w:val="left" w:pos="1302"/>
              </w:tabs>
              <w:spacing w:before="60" w:after="60" w:line="269" w:lineRule="auto"/>
              <w:jc w:val="both"/>
              <w:rPr>
                <w:sz w:val="24"/>
                <w:szCs w:val="24"/>
                <w:lang w:val="pt-BR"/>
              </w:rPr>
            </w:pPr>
            <w:r w:rsidRPr="00BA12A4">
              <w:rPr>
                <w:sz w:val="24"/>
                <w:szCs w:val="24"/>
                <w:lang w:val="pt-BR"/>
              </w:rPr>
              <w:t>Tham cám 6A, Hòn Gai - Cẩm Phả</w:t>
            </w:r>
          </w:p>
        </w:tc>
        <w:tc>
          <w:tcPr>
            <w:tcW w:w="893" w:type="dxa"/>
          </w:tcPr>
          <w:p w:rsidR="00573748" w:rsidRPr="00BA12A4" w:rsidRDefault="00573748" w:rsidP="00DB729F">
            <w:pPr>
              <w:tabs>
                <w:tab w:val="left" w:pos="434"/>
                <w:tab w:val="left" w:pos="868"/>
                <w:tab w:val="left" w:pos="1302"/>
              </w:tabs>
              <w:spacing w:before="60" w:after="60" w:line="269" w:lineRule="auto"/>
              <w:jc w:val="center"/>
              <w:rPr>
                <w:sz w:val="24"/>
                <w:szCs w:val="24"/>
                <w:lang w:val="pt-BR"/>
              </w:rPr>
            </w:pPr>
            <w:r w:rsidRPr="00BA12A4">
              <w:rPr>
                <w:sz w:val="24"/>
                <w:szCs w:val="24"/>
                <w:lang w:val="pt-BR"/>
              </w:rPr>
              <w:t>EVN</w:t>
            </w:r>
          </w:p>
        </w:tc>
      </w:tr>
      <w:tr w:rsidR="00573748" w:rsidRPr="00766C54" w:rsidTr="00B40B0A">
        <w:tc>
          <w:tcPr>
            <w:tcW w:w="537" w:type="dxa"/>
          </w:tcPr>
          <w:p w:rsidR="00573748" w:rsidRPr="00BA12A4" w:rsidRDefault="00573748" w:rsidP="00573748">
            <w:pPr>
              <w:tabs>
                <w:tab w:val="left" w:pos="434"/>
                <w:tab w:val="left" w:pos="868"/>
                <w:tab w:val="left" w:pos="1302"/>
              </w:tabs>
              <w:spacing w:before="60" w:after="60" w:line="269" w:lineRule="auto"/>
              <w:jc w:val="center"/>
              <w:rPr>
                <w:b/>
                <w:sz w:val="24"/>
                <w:szCs w:val="24"/>
                <w:lang w:val="pt-BR"/>
              </w:rPr>
            </w:pPr>
            <w:r w:rsidRPr="00BA12A4">
              <w:rPr>
                <w:b/>
                <w:sz w:val="24"/>
                <w:szCs w:val="24"/>
                <w:lang w:val="pt-BR"/>
              </w:rPr>
              <w:t>1</w:t>
            </w:r>
            <w:r>
              <w:rPr>
                <w:b/>
                <w:sz w:val="24"/>
                <w:szCs w:val="24"/>
                <w:lang w:val="pt-BR"/>
              </w:rPr>
              <w:t>2</w:t>
            </w:r>
          </w:p>
        </w:tc>
        <w:tc>
          <w:tcPr>
            <w:tcW w:w="1698" w:type="dxa"/>
          </w:tcPr>
          <w:p w:rsidR="00573748" w:rsidRPr="00BA12A4" w:rsidRDefault="00573748" w:rsidP="00DB729F">
            <w:pPr>
              <w:tabs>
                <w:tab w:val="left" w:pos="434"/>
                <w:tab w:val="left" w:pos="868"/>
                <w:tab w:val="left" w:pos="1302"/>
              </w:tabs>
              <w:spacing w:before="60" w:after="60" w:line="269" w:lineRule="auto"/>
              <w:jc w:val="center"/>
              <w:rPr>
                <w:sz w:val="24"/>
                <w:szCs w:val="24"/>
                <w:lang w:val="pt-BR"/>
              </w:rPr>
            </w:pPr>
            <w:r w:rsidRPr="00BA12A4">
              <w:rPr>
                <w:b/>
                <w:sz w:val="24"/>
                <w:szCs w:val="24"/>
                <w:lang w:val="pt-BR"/>
              </w:rPr>
              <w:t xml:space="preserve">Vũng Áng </w:t>
            </w:r>
          </w:p>
        </w:tc>
        <w:tc>
          <w:tcPr>
            <w:tcW w:w="1275" w:type="dxa"/>
          </w:tcPr>
          <w:p w:rsidR="00573748" w:rsidRPr="00BA12A4" w:rsidRDefault="00573748" w:rsidP="00DB729F">
            <w:pPr>
              <w:tabs>
                <w:tab w:val="left" w:pos="434"/>
                <w:tab w:val="left" w:pos="868"/>
                <w:tab w:val="left" w:pos="1302"/>
              </w:tabs>
              <w:spacing w:before="60" w:after="60" w:line="269" w:lineRule="auto"/>
              <w:jc w:val="center"/>
              <w:rPr>
                <w:sz w:val="24"/>
                <w:szCs w:val="24"/>
                <w:lang w:val="pt-BR"/>
              </w:rPr>
            </w:pPr>
            <w:r w:rsidRPr="00BA12A4">
              <w:rPr>
                <w:sz w:val="24"/>
                <w:szCs w:val="24"/>
                <w:lang w:val="pt-BR"/>
              </w:rPr>
              <w:t>2x600</w:t>
            </w:r>
          </w:p>
        </w:tc>
        <w:tc>
          <w:tcPr>
            <w:tcW w:w="4885" w:type="dxa"/>
          </w:tcPr>
          <w:p w:rsidR="00573748" w:rsidRPr="00BA12A4" w:rsidRDefault="00573748" w:rsidP="00DB729F">
            <w:pPr>
              <w:tabs>
                <w:tab w:val="left" w:pos="434"/>
                <w:tab w:val="left" w:pos="868"/>
                <w:tab w:val="left" w:pos="1302"/>
              </w:tabs>
              <w:spacing w:before="60" w:after="60" w:line="269" w:lineRule="auto"/>
              <w:jc w:val="both"/>
              <w:rPr>
                <w:sz w:val="24"/>
                <w:szCs w:val="24"/>
                <w:lang w:val="pt-BR"/>
              </w:rPr>
            </w:pPr>
            <w:r w:rsidRPr="00BA12A4">
              <w:rPr>
                <w:sz w:val="24"/>
                <w:szCs w:val="24"/>
                <w:lang w:val="pt-BR"/>
              </w:rPr>
              <w:t>Than cám 6A, Hòn Gai-Cẩm Phả-Vàng Danh.</w:t>
            </w:r>
          </w:p>
        </w:tc>
        <w:tc>
          <w:tcPr>
            <w:tcW w:w="893" w:type="dxa"/>
          </w:tcPr>
          <w:p w:rsidR="00573748" w:rsidRPr="00BA12A4" w:rsidRDefault="00573748" w:rsidP="00DB729F">
            <w:pPr>
              <w:tabs>
                <w:tab w:val="left" w:pos="434"/>
                <w:tab w:val="left" w:pos="868"/>
                <w:tab w:val="left" w:pos="1302"/>
              </w:tabs>
              <w:spacing w:before="60" w:after="60" w:line="269" w:lineRule="auto"/>
              <w:jc w:val="center"/>
              <w:rPr>
                <w:sz w:val="24"/>
                <w:szCs w:val="24"/>
                <w:lang w:val="pt-BR"/>
              </w:rPr>
            </w:pPr>
            <w:r w:rsidRPr="00BA12A4">
              <w:rPr>
                <w:sz w:val="24"/>
                <w:szCs w:val="24"/>
                <w:lang w:val="pt-BR"/>
              </w:rPr>
              <w:t>PVN</w:t>
            </w:r>
          </w:p>
        </w:tc>
      </w:tr>
      <w:tr w:rsidR="00514E21" w:rsidRPr="00766C54" w:rsidTr="00B40B0A">
        <w:tc>
          <w:tcPr>
            <w:tcW w:w="537" w:type="dxa"/>
          </w:tcPr>
          <w:p w:rsidR="00514E21" w:rsidRPr="00BA12A4" w:rsidRDefault="00514E21" w:rsidP="00662089">
            <w:pPr>
              <w:tabs>
                <w:tab w:val="left" w:pos="434"/>
                <w:tab w:val="left" w:pos="868"/>
                <w:tab w:val="left" w:pos="1302"/>
              </w:tabs>
              <w:spacing w:before="60" w:after="60" w:line="269" w:lineRule="auto"/>
              <w:jc w:val="center"/>
              <w:rPr>
                <w:b/>
                <w:sz w:val="24"/>
                <w:szCs w:val="24"/>
                <w:lang w:val="pt-BR"/>
              </w:rPr>
            </w:pPr>
            <w:r w:rsidRPr="00BA12A4">
              <w:rPr>
                <w:b/>
                <w:sz w:val="24"/>
                <w:szCs w:val="24"/>
                <w:lang w:val="pt-BR"/>
              </w:rPr>
              <w:lastRenderedPageBreak/>
              <w:t>TT</w:t>
            </w:r>
          </w:p>
        </w:tc>
        <w:tc>
          <w:tcPr>
            <w:tcW w:w="1698" w:type="dxa"/>
          </w:tcPr>
          <w:p w:rsidR="00514E21" w:rsidRPr="00BA12A4" w:rsidRDefault="00514E21" w:rsidP="00662089">
            <w:pPr>
              <w:tabs>
                <w:tab w:val="left" w:pos="434"/>
                <w:tab w:val="left" w:pos="868"/>
                <w:tab w:val="left" w:pos="1302"/>
              </w:tabs>
              <w:spacing w:before="60" w:after="60" w:line="269" w:lineRule="auto"/>
              <w:jc w:val="center"/>
              <w:rPr>
                <w:b/>
                <w:sz w:val="24"/>
                <w:szCs w:val="24"/>
                <w:lang w:val="pt-BR"/>
              </w:rPr>
            </w:pPr>
            <w:r w:rsidRPr="00BA12A4">
              <w:rPr>
                <w:b/>
                <w:sz w:val="24"/>
                <w:szCs w:val="24"/>
                <w:lang w:val="pt-BR"/>
              </w:rPr>
              <w:t>NMNĐ đốt than</w:t>
            </w:r>
          </w:p>
        </w:tc>
        <w:tc>
          <w:tcPr>
            <w:tcW w:w="1275" w:type="dxa"/>
          </w:tcPr>
          <w:p w:rsidR="00514E21" w:rsidRPr="00BA12A4" w:rsidRDefault="00514E21" w:rsidP="00662089">
            <w:pPr>
              <w:tabs>
                <w:tab w:val="left" w:pos="434"/>
                <w:tab w:val="left" w:pos="868"/>
                <w:tab w:val="left" w:pos="1302"/>
              </w:tabs>
              <w:spacing w:before="60" w:after="60" w:line="269" w:lineRule="auto"/>
              <w:jc w:val="center"/>
              <w:rPr>
                <w:b/>
                <w:sz w:val="24"/>
                <w:szCs w:val="24"/>
                <w:lang w:val="pt-BR"/>
              </w:rPr>
            </w:pPr>
            <w:r w:rsidRPr="00BA12A4">
              <w:rPr>
                <w:b/>
                <w:sz w:val="24"/>
                <w:szCs w:val="24"/>
                <w:lang w:val="pt-BR"/>
              </w:rPr>
              <w:t>Công suất (MW)</w:t>
            </w:r>
          </w:p>
        </w:tc>
        <w:tc>
          <w:tcPr>
            <w:tcW w:w="4885" w:type="dxa"/>
          </w:tcPr>
          <w:p w:rsidR="00514E21" w:rsidRPr="00BA12A4" w:rsidRDefault="00514E21" w:rsidP="00662089">
            <w:pPr>
              <w:tabs>
                <w:tab w:val="left" w:pos="434"/>
                <w:tab w:val="left" w:pos="868"/>
                <w:tab w:val="left" w:pos="1302"/>
              </w:tabs>
              <w:spacing w:before="60" w:after="60" w:line="269" w:lineRule="auto"/>
              <w:jc w:val="center"/>
              <w:rPr>
                <w:b/>
                <w:sz w:val="24"/>
                <w:szCs w:val="24"/>
                <w:lang w:val="pt-BR"/>
              </w:rPr>
            </w:pPr>
            <w:r w:rsidRPr="00BA12A4">
              <w:rPr>
                <w:b/>
                <w:sz w:val="24"/>
                <w:szCs w:val="24"/>
                <w:lang w:val="pt-BR"/>
              </w:rPr>
              <w:t>Nguồn than</w:t>
            </w:r>
          </w:p>
        </w:tc>
        <w:tc>
          <w:tcPr>
            <w:tcW w:w="893" w:type="dxa"/>
          </w:tcPr>
          <w:p w:rsidR="00514E21" w:rsidRPr="00BA12A4" w:rsidRDefault="00514E21" w:rsidP="00662089">
            <w:pPr>
              <w:tabs>
                <w:tab w:val="left" w:pos="434"/>
                <w:tab w:val="left" w:pos="868"/>
                <w:tab w:val="left" w:pos="1302"/>
              </w:tabs>
              <w:spacing w:before="60" w:after="60" w:line="269" w:lineRule="auto"/>
              <w:jc w:val="center"/>
              <w:rPr>
                <w:b/>
                <w:sz w:val="24"/>
                <w:szCs w:val="24"/>
                <w:lang w:val="pt-BR"/>
              </w:rPr>
            </w:pPr>
            <w:r w:rsidRPr="00BA12A4">
              <w:rPr>
                <w:b/>
                <w:sz w:val="24"/>
                <w:szCs w:val="24"/>
                <w:lang w:val="pt-BR"/>
              </w:rPr>
              <w:t>Chủ đầu tư</w:t>
            </w:r>
          </w:p>
        </w:tc>
      </w:tr>
      <w:tr w:rsidR="00625B76" w:rsidRPr="00766C54" w:rsidTr="00573748">
        <w:tc>
          <w:tcPr>
            <w:tcW w:w="9288" w:type="dxa"/>
            <w:gridSpan w:val="5"/>
          </w:tcPr>
          <w:p w:rsidR="00625B76" w:rsidRPr="00BA12A4" w:rsidRDefault="00625B76" w:rsidP="00625B76">
            <w:pPr>
              <w:tabs>
                <w:tab w:val="left" w:pos="434"/>
                <w:tab w:val="left" w:pos="868"/>
                <w:tab w:val="left" w:pos="1302"/>
              </w:tabs>
              <w:spacing w:before="60" w:after="60" w:line="269" w:lineRule="auto"/>
              <w:rPr>
                <w:sz w:val="24"/>
                <w:szCs w:val="24"/>
                <w:lang w:val="pt-BR"/>
              </w:rPr>
            </w:pPr>
            <w:r>
              <w:rPr>
                <w:b/>
                <w:sz w:val="24"/>
                <w:szCs w:val="24"/>
                <w:lang w:val="pt-BR"/>
              </w:rPr>
              <w:t xml:space="preserve">II. </w:t>
            </w:r>
            <w:r w:rsidRPr="00625B76">
              <w:rPr>
                <w:b/>
                <w:sz w:val="24"/>
                <w:szCs w:val="24"/>
                <w:lang w:val="pt-BR"/>
              </w:rPr>
              <w:t xml:space="preserve">Công nghệ </w:t>
            </w:r>
            <w:r>
              <w:rPr>
                <w:b/>
                <w:sz w:val="24"/>
                <w:szCs w:val="24"/>
                <w:lang w:val="pt-BR"/>
              </w:rPr>
              <w:t>CFB</w:t>
            </w:r>
            <w:r w:rsidR="00951169">
              <w:rPr>
                <w:b/>
                <w:sz w:val="24"/>
                <w:szCs w:val="24"/>
                <w:lang w:val="pt-BR"/>
              </w:rPr>
              <w:t xml:space="preserve"> (07 nhà máy)</w:t>
            </w:r>
          </w:p>
        </w:tc>
      </w:tr>
      <w:tr w:rsidR="007D09B4" w:rsidRPr="00766C54" w:rsidTr="00B40B0A">
        <w:tc>
          <w:tcPr>
            <w:tcW w:w="537" w:type="dxa"/>
          </w:tcPr>
          <w:p w:rsidR="00573748" w:rsidRDefault="00573748" w:rsidP="00625B76">
            <w:pPr>
              <w:tabs>
                <w:tab w:val="left" w:pos="434"/>
                <w:tab w:val="left" w:pos="868"/>
                <w:tab w:val="left" w:pos="1302"/>
              </w:tabs>
              <w:spacing w:before="60" w:after="60" w:line="269" w:lineRule="auto"/>
              <w:jc w:val="center"/>
              <w:rPr>
                <w:b/>
                <w:sz w:val="24"/>
                <w:szCs w:val="24"/>
                <w:lang w:val="pt-BR"/>
              </w:rPr>
            </w:pPr>
            <w:r>
              <w:rPr>
                <w:b/>
                <w:sz w:val="24"/>
                <w:szCs w:val="24"/>
                <w:lang w:val="pt-BR"/>
              </w:rPr>
              <w:t>1</w:t>
            </w:r>
          </w:p>
        </w:tc>
        <w:tc>
          <w:tcPr>
            <w:tcW w:w="1698" w:type="dxa"/>
          </w:tcPr>
          <w:p w:rsidR="00573748" w:rsidRPr="00BA12A4" w:rsidRDefault="00573748" w:rsidP="00DB729F">
            <w:pPr>
              <w:tabs>
                <w:tab w:val="left" w:pos="434"/>
                <w:tab w:val="left" w:pos="868"/>
                <w:tab w:val="left" w:pos="1302"/>
              </w:tabs>
              <w:spacing w:before="60" w:after="60" w:line="269" w:lineRule="auto"/>
              <w:jc w:val="center"/>
              <w:rPr>
                <w:b/>
                <w:sz w:val="24"/>
                <w:szCs w:val="24"/>
                <w:lang w:val="pt-BR"/>
              </w:rPr>
            </w:pPr>
            <w:r w:rsidRPr="00BA12A4">
              <w:rPr>
                <w:b/>
                <w:sz w:val="24"/>
                <w:szCs w:val="24"/>
                <w:lang w:val="pt-BR"/>
              </w:rPr>
              <w:t>Mông Dương 1</w:t>
            </w:r>
          </w:p>
        </w:tc>
        <w:tc>
          <w:tcPr>
            <w:tcW w:w="1275" w:type="dxa"/>
          </w:tcPr>
          <w:p w:rsidR="00573748" w:rsidRPr="00BA12A4" w:rsidRDefault="00573748" w:rsidP="00DB729F">
            <w:pPr>
              <w:tabs>
                <w:tab w:val="left" w:pos="434"/>
                <w:tab w:val="left" w:pos="868"/>
                <w:tab w:val="left" w:pos="1302"/>
              </w:tabs>
              <w:spacing w:before="60" w:after="60" w:line="269" w:lineRule="auto"/>
              <w:jc w:val="center"/>
              <w:rPr>
                <w:sz w:val="24"/>
                <w:szCs w:val="24"/>
                <w:lang w:val="pt-BR"/>
              </w:rPr>
            </w:pPr>
            <w:r w:rsidRPr="00BA12A4">
              <w:rPr>
                <w:sz w:val="24"/>
                <w:szCs w:val="24"/>
                <w:lang w:val="pt-BR"/>
              </w:rPr>
              <w:t>2x540</w:t>
            </w:r>
          </w:p>
        </w:tc>
        <w:tc>
          <w:tcPr>
            <w:tcW w:w="4885" w:type="dxa"/>
          </w:tcPr>
          <w:p w:rsidR="00573748" w:rsidRPr="00BA12A4" w:rsidRDefault="00573748" w:rsidP="00DB729F">
            <w:pPr>
              <w:tabs>
                <w:tab w:val="left" w:pos="434"/>
                <w:tab w:val="left" w:pos="868"/>
                <w:tab w:val="left" w:pos="1302"/>
              </w:tabs>
              <w:spacing w:before="60" w:after="60" w:line="269" w:lineRule="auto"/>
              <w:jc w:val="both"/>
              <w:rPr>
                <w:sz w:val="24"/>
                <w:szCs w:val="24"/>
                <w:lang w:val="pt-BR"/>
              </w:rPr>
            </w:pPr>
            <w:r w:rsidRPr="00BA12A4">
              <w:rPr>
                <w:sz w:val="24"/>
                <w:szCs w:val="24"/>
                <w:lang w:val="pt-BR"/>
              </w:rPr>
              <w:t>Than 6A.1 chất lượng thấp tại mỏ Mông Dương, Khe Chàm, Cao Sơn</w:t>
            </w:r>
          </w:p>
        </w:tc>
        <w:tc>
          <w:tcPr>
            <w:tcW w:w="893" w:type="dxa"/>
          </w:tcPr>
          <w:p w:rsidR="00573748" w:rsidRPr="00BA12A4" w:rsidRDefault="00573748" w:rsidP="00DB729F">
            <w:pPr>
              <w:tabs>
                <w:tab w:val="left" w:pos="434"/>
                <w:tab w:val="left" w:pos="868"/>
                <w:tab w:val="left" w:pos="1302"/>
              </w:tabs>
              <w:spacing w:before="60" w:after="60" w:line="269" w:lineRule="auto"/>
              <w:jc w:val="center"/>
              <w:rPr>
                <w:sz w:val="24"/>
                <w:szCs w:val="24"/>
                <w:lang w:val="pt-BR"/>
              </w:rPr>
            </w:pPr>
            <w:r w:rsidRPr="00BA12A4">
              <w:rPr>
                <w:sz w:val="24"/>
                <w:szCs w:val="24"/>
                <w:lang w:val="pt-BR"/>
              </w:rPr>
              <w:t>EVN</w:t>
            </w:r>
          </w:p>
        </w:tc>
      </w:tr>
      <w:tr w:rsidR="007D09B4" w:rsidRPr="00766C54" w:rsidTr="00B40B0A">
        <w:tc>
          <w:tcPr>
            <w:tcW w:w="537" w:type="dxa"/>
          </w:tcPr>
          <w:p w:rsidR="00625B76" w:rsidRPr="00BA12A4" w:rsidRDefault="00573748" w:rsidP="00625B76">
            <w:pPr>
              <w:tabs>
                <w:tab w:val="left" w:pos="434"/>
                <w:tab w:val="left" w:pos="868"/>
                <w:tab w:val="left" w:pos="1302"/>
              </w:tabs>
              <w:spacing w:before="60" w:after="60" w:line="269" w:lineRule="auto"/>
              <w:jc w:val="center"/>
              <w:rPr>
                <w:b/>
                <w:sz w:val="24"/>
                <w:szCs w:val="24"/>
                <w:lang w:val="pt-BR"/>
              </w:rPr>
            </w:pPr>
            <w:r>
              <w:rPr>
                <w:b/>
                <w:sz w:val="24"/>
                <w:szCs w:val="24"/>
                <w:lang w:val="pt-BR"/>
              </w:rPr>
              <w:t>2</w:t>
            </w:r>
          </w:p>
        </w:tc>
        <w:tc>
          <w:tcPr>
            <w:tcW w:w="1698" w:type="dxa"/>
          </w:tcPr>
          <w:p w:rsidR="00625B76" w:rsidRPr="00BA12A4" w:rsidRDefault="00625B76" w:rsidP="00DB729F">
            <w:pPr>
              <w:tabs>
                <w:tab w:val="left" w:pos="434"/>
                <w:tab w:val="left" w:pos="868"/>
                <w:tab w:val="left" w:pos="1302"/>
              </w:tabs>
              <w:spacing w:before="60" w:after="60" w:line="269" w:lineRule="auto"/>
              <w:jc w:val="center"/>
              <w:rPr>
                <w:b/>
                <w:sz w:val="24"/>
                <w:szCs w:val="24"/>
                <w:lang w:val="pt-BR"/>
              </w:rPr>
            </w:pPr>
            <w:r w:rsidRPr="00BA12A4">
              <w:rPr>
                <w:b/>
                <w:sz w:val="24"/>
                <w:szCs w:val="24"/>
                <w:lang w:val="pt-BR"/>
              </w:rPr>
              <w:t>Na Dương</w:t>
            </w:r>
          </w:p>
        </w:tc>
        <w:tc>
          <w:tcPr>
            <w:tcW w:w="1275" w:type="dxa"/>
          </w:tcPr>
          <w:p w:rsidR="00625B76" w:rsidRPr="00BA12A4" w:rsidRDefault="00625B76" w:rsidP="00DB729F">
            <w:pPr>
              <w:tabs>
                <w:tab w:val="left" w:pos="434"/>
                <w:tab w:val="left" w:pos="868"/>
                <w:tab w:val="left" w:pos="1302"/>
              </w:tabs>
              <w:spacing w:before="60" w:after="60" w:line="269" w:lineRule="auto"/>
              <w:jc w:val="center"/>
              <w:rPr>
                <w:sz w:val="24"/>
                <w:szCs w:val="24"/>
                <w:lang w:val="pt-BR"/>
              </w:rPr>
            </w:pPr>
            <w:r w:rsidRPr="00BA12A4">
              <w:rPr>
                <w:sz w:val="24"/>
                <w:szCs w:val="24"/>
                <w:lang w:val="pt-BR"/>
              </w:rPr>
              <w:t>2x50</w:t>
            </w:r>
          </w:p>
        </w:tc>
        <w:tc>
          <w:tcPr>
            <w:tcW w:w="4885" w:type="dxa"/>
          </w:tcPr>
          <w:p w:rsidR="00625B76" w:rsidRPr="00BA12A4" w:rsidRDefault="00625B76" w:rsidP="00DB729F">
            <w:pPr>
              <w:tabs>
                <w:tab w:val="left" w:pos="434"/>
                <w:tab w:val="left" w:pos="868"/>
                <w:tab w:val="left" w:pos="1302"/>
              </w:tabs>
              <w:spacing w:before="60" w:after="60" w:line="269" w:lineRule="auto"/>
              <w:jc w:val="both"/>
              <w:rPr>
                <w:sz w:val="24"/>
                <w:szCs w:val="24"/>
                <w:lang w:val="pt-BR"/>
              </w:rPr>
            </w:pPr>
            <w:r w:rsidRPr="00BA12A4">
              <w:rPr>
                <w:sz w:val="24"/>
                <w:szCs w:val="24"/>
                <w:lang w:val="pt-BR"/>
              </w:rPr>
              <w:t>Sử dụng than Na Dương làm nhiên liệu</w:t>
            </w:r>
          </w:p>
        </w:tc>
        <w:tc>
          <w:tcPr>
            <w:tcW w:w="893" w:type="dxa"/>
          </w:tcPr>
          <w:p w:rsidR="00625B76" w:rsidRPr="00BA12A4" w:rsidRDefault="00625B76" w:rsidP="00DB729F">
            <w:pPr>
              <w:tabs>
                <w:tab w:val="left" w:pos="434"/>
                <w:tab w:val="left" w:pos="868"/>
                <w:tab w:val="left" w:pos="1302"/>
              </w:tabs>
              <w:spacing w:before="60" w:after="60" w:line="269" w:lineRule="auto"/>
              <w:jc w:val="center"/>
              <w:rPr>
                <w:sz w:val="24"/>
                <w:szCs w:val="24"/>
                <w:lang w:val="pt-BR"/>
              </w:rPr>
            </w:pPr>
            <w:r w:rsidRPr="00BA12A4">
              <w:rPr>
                <w:sz w:val="24"/>
                <w:szCs w:val="24"/>
                <w:lang w:val="pt-BR"/>
              </w:rPr>
              <w:t>TKV</w:t>
            </w:r>
          </w:p>
        </w:tc>
      </w:tr>
      <w:tr w:rsidR="007D09B4" w:rsidRPr="00766C54" w:rsidTr="00B40B0A">
        <w:tc>
          <w:tcPr>
            <w:tcW w:w="537" w:type="dxa"/>
          </w:tcPr>
          <w:p w:rsidR="00625B76" w:rsidRPr="00BA12A4" w:rsidRDefault="00573748" w:rsidP="00DB729F">
            <w:pPr>
              <w:tabs>
                <w:tab w:val="left" w:pos="434"/>
                <w:tab w:val="left" w:pos="868"/>
                <w:tab w:val="left" w:pos="1302"/>
              </w:tabs>
              <w:spacing w:before="60" w:after="60" w:line="269" w:lineRule="auto"/>
              <w:jc w:val="center"/>
              <w:rPr>
                <w:b/>
                <w:sz w:val="24"/>
                <w:szCs w:val="24"/>
                <w:lang w:val="pt-BR"/>
              </w:rPr>
            </w:pPr>
            <w:r>
              <w:rPr>
                <w:b/>
                <w:sz w:val="24"/>
                <w:szCs w:val="24"/>
                <w:lang w:val="pt-BR"/>
              </w:rPr>
              <w:t>3</w:t>
            </w:r>
          </w:p>
        </w:tc>
        <w:tc>
          <w:tcPr>
            <w:tcW w:w="1698" w:type="dxa"/>
          </w:tcPr>
          <w:p w:rsidR="00625B76" w:rsidRPr="00BA12A4" w:rsidRDefault="00625B76" w:rsidP="00DB729F">
            <w:pPr>
              <w:tabs>
                <w:tab w:val="left" w:pos="434"/>
                <w:tab w:val="left" w:pos="868"/>
                <w:tab w:val="left" w:pos="1302"/>
              </w:tabs>
              <w:spacing w:before="60" w:after="60" w:line="269" w:lineRule="auto"/>
              <w:jc w:val="center"/>
              <w:rPr>
                <w:b/>
                <w:sz w:val="24"/>
                <w:szCs w:val="24"/>
                <w:lang w:val="pt-BR"/>
              </w:rPr>
            </w:pPr>
            <w:r w:rsidRPr="00BA12A4">
              <w:rPr>
                <w:b/>
                <w:sz w:val="24"/>
                <w:szCs w:val="24"/>
                <w:lang w:val="pt-BR"/>
              </w:rPr>
              <w:t>Cao Ngạn</w:t>
            </w:r>
          </w:p>
        </w:tc>
        <w:tc>
          <w:tcPr>
            <w:tcW w:w="1275" w:type="dxa"/>
          </w:tcPr>
          <w:p w:rsidR="00625B76" w:rsidRPr="00BA12A4" w:rsidRDefault="00625B76" w:rsidP="00DB729F">
            <w:pPr>
              <w:tabs>
                <w:tab w:val="left" w:pos="434"/>
                <w:tab w:val="left" w:pos="868"/>
                <w:tab w:val="left" w:pos="1302"/>
              </w:tabs>
              <w:spacing w:before="60" w:after="60" w:line="269" w:lineRule="auto"/>
              <w:jc w:val="center"/>
              <w:rPr>
                <w:sz w:val="24"/>
                <w:szCs w:val="24"/>
                <w:lang w:val="pt-BR"/>
              </w:rPr>
            </w:pPr>
            <w:r w:rsidRPr="00BA12A4">
              <w:rPr>
                <w:sz w:val="24"/>
                <w:szCs w:val="24"/>
                <w:lang w:val="pt-BR"/>
              </w:rPr>
              <w:t>2x100</w:t>
            </w:r>
          </w:p>
        </w:tc>
        <w:tc>
          <w:tcPr>
            <w:tcW w:w="4885" w:type="dxa"/>
          </w:tcPr>
          <w:p w:rsidR="00625B76" w:rsidRPr="00BA12A4" w:rsidRDefault="00625B76" w:rsidP="00DB729F">
            <w:pPr>
              <w:tabs>
                <w:tab w:val="left" w:pos="434"/>
                <w:tab w:val="left" w:pos="868"/>
                <w:tab w:val="left" w:pos="1302"/>
              </w:tabs>
              <w:spacing w:before="60" w:after="60" w:line="269" w:lineRule="auto"/>
              <w:jc w:val="both"/>
              <w:rPr>
                <w:sz w:val="24"/>
                <w:szCs w:val="24"/>
                <w:lang w:val="pt-BR"/>
              </w:rPr>
            </w:pPr>
            <w:r>
              <w:rPr>
                <w:sz w:val="24"/>
                <w:szCs w:val="24"/>
                <w:lang w:val="pt-BR"/>
              </w:rPr>
              <w:t>Sử dụng nguồn than mỏ Khánh Hòa, Núi Hồng</w:t>
            </w:r>
          </w:p>
        </w:tc>
        <w:tc>
          <w:tcPr>
            <w:tcW w:w="893" w:type="dxa"/>
          </w:tcPr>
          <w:p w:rsidR="00625B76" w:rsidRPr="00BA12A4" w:rsidRDefault="00625B76" w:rsidP="00DB729F">
            <w:pPr>
              <w:tabs>
                <w:tab w:val="left" w:pos="434"/>
                <w:tab w:val="left" w:pos="868"/>
                <w:tab w:val="left" w:pos="1302"/>
              </w:tabs>
              <w:spacing w:before="60" w:after="60" w:line="269" w:lineRule="auto"/>
              <w:jc w:val="center"/>
              <w:rPr>
                <w:sz w:val="24"/>
                <w:szCs w:val="24"/>
                <w:lang w:val="pt-BR"/>
              </w:rPr>
            </w:pPr>
            <w:r w:rsidRPr="00BA12A4">
              <w:rPr>
                <w:sz w:val="24"/>
                <w:szCs w:val="24"/>
                <w:lang w:val="pt-BR"/>
              </w:rPr>
              <w:t>TKV</w:t>
            </w:r>
          </w:p>
        </w:tc>
      </w:tr>
      <w:tr w:rsidR="007D09B4" w:rsidRPr="00766C54" w:rsidTr="00B40B0A">
        <w:tc>
          <w:tcPr>
            <w:tcW w:w="537" w:type="dxa"/>
          </w:tcPr>
          <w:p w:rsidR="00625B76" w:rsidRPr="00BA12A4" w:rsidRDefault="00573748" w:rsidP="00DB729F">
            <w:pPr>
              <w:tabs>
                <w:tab w:val="left" w:pos="434"/>
                <w:tab w:val="left" w:pos="868"/>
                <w:tab w:val="left" w:pos="1302"/>
              </w:tabs>
              <w:spacing w:before="60" w:after="60" w:line="269" w:lineRule="auto"/>
              <w:jc w:val="center"/>
              <w:rPr>
                <w:b/>
                <w:sz w:val="24"/>
                <w:szCs w:val="24"/>
                <w:lang w:val="pt-BR"/>
              </w:rPr>
            </w:pPr>
            <w:r>
              <w:rPr>
                <w:b/>
                <w:sz w:val="24"/>
                <w:szCs w:val="24"/>
                <w:lang w:val="pt-BR"/>
              </w:rPr>
              <w:t>4</w:t>
            </w:r>
          </w:p>
        </w:tc>
        <w:tc>
          <w:tcPr>
            <w:tcW w:w="1698" w:type="dxa"/>
          </w:tcPr>
          <w:p w:rsidR="00625B76" w:rsidRPr="00BA12A4" w:rsidRDefault="00625B76" w:rsidP="00DB729F">
            <w:pPr>
              <w:tabs>
                <w:tab w:val="left" w:pos="434"/>
                <w:tab w:val="left" w:pos="868"/>
                <w:tab w:val="left" w:pos="1302"/>
              </w:tabs>
              <w:spacing w:before="60" w:after="60" w:line="269" w:lineRule="auto"/>
              <w:jc w:val="center"/>
              <w:rPr>
                <w:b/>
                <w:sz w:val="24"/>
                <w:szCs w:val="24"/>
                <w:lang w:val="pt-BR"/>
              </w:rPr>
            </w:pPr>
            <w:r w:rsidRPr="00BA12A4">
              <w:rPr>
                <w:b/>
                <w:sz w:val="24"/>
                <w:szCs w:val="24"/>
                <w:lang w:val="pt-BR"/>
              </w:rPr>
              <w:t>Sơn Động</w:t>
            </w:r>
          </w:p>
        </w:tc>
        <w:tc>
          <w:tcPr>
            <w:tcW w:w="1275" w:type="dxa"/>
          </w:tcPr>
          <w:p w:rsidR="00625B76" w:rsidRPr="00BA12A4" w:rsidRDefault="00625B76" w:rsidP="00DB729F">
            <w:pPr>
              <w:tabs>
                <w:tab w:val="left" w:pos="434"/>
                <w:tab w:val="left" w:pos="868"/>
                <w:tab w:val="left" w:pos="1302"/>
              </w:tabs>
              <w:spacing w:before="60" w:after="60" w:line="269" w:lineRule="auto"/>
              <w:jc w:val="center"/>
              <w:rPr>
                <w:sz w:val="24"/>
                <w:szCs w:val="24"/>
                <w:lang w:val="pt-BR"/>
              </w:rPr>
            </w:pPr>
            <w:r w:rsidRPr="00BA12A4">
              <w:rPr>
                <w:sz w:val="24"/>
                <w:szCs w:val="24"/>
                <w:lang w:val="pt-BR"/>
              </w:rPr>
              <w:t>2x120</w:t>
            </w:r>
          </w:p>
        </w:tc>
        <w:tc>
          <w:tcPr>
            <w:tcW w:w="4885" w:type="dxa"/>
          </w:tcPr>
          <w:p w:rsidR="00625B76" w:rsidRPr="00BA12A4" w:rsidRDefault="00625B76" w:rsidP="008E7CC4">
            <w:pPr>
              <w:tabs>
                <w:tab w:val="left" w:pos="434"/>
                <w:tab w:val="left" w:pos="868"/>
                <w:tab w:val="left" w:pos="1302"/>
              </w:tabs>
              <w:spacing w:before="60" w:after="60" w:line="269" w:lineRule="auto"/>
              <w:jc w:val="both"/>
              <w:rPr>
                <w:sz w:val="24"/>
                <w:szCs w:val="24"/>
                <w:lang w:val="pt-BR"/>
              </w:rPr>
            </w:pPr>
            <w:r w:rsidRPr="00BA12A4">
              <w:rPr>
                <w:sz w:val="24"/>
                <w:szCs w:val="24"/>
                <w:lang w:val="pt-BR"/>
              </w:rPr>
              <w:t>Sử dụng nguồn than tại khu vực mỏ Sơn Động</w:t>
            </w:r>
          </w:p>
        </w:tc>
        <w:tc>
          <w:tcPr>
            <w:tcW w:w="893" w:type="dxa"/>
          </w:tcPr>
          <w:p w:rsidR="00625B76" w:rsidRPr="00BA12A4" w:rsidRDefault="00625B76" w:rsidP="00DB729F">
            <w:pPr>
              <w:tabs>
                <w:tab w:val="left" w:pos="434"/>
                <w:tab w:val="left" w:pos="868"/>
                <w:tab w:val="left" w:pos="1302"/>
              </w:tabs>
              <w:spacing w:before="60" w:after="60" w:line="269" w:lineRule="auto"/>
              <w:jc w:val="center"/>
              <w:rPr>
                <w:sz w:val="24"/>
                <w:szCs w:val="24"/>
                <w:lang w:val="pt-BR"/>
              </w:rPr>
            </w:pPr>
            <w:r w:rsidRPr="00BA12A4">
              <w:rPr>
                <w:sz w:val="24"/>
                <w:szCs w:val="24"/>
                <w:lang w:val="pt-BR"/>
              </w:rPr>
              <w:t>TKV</w:t>
            </w:r>
          </w:p>
        </w:tc>
      </w:tr>
      <w:tr w:rsidR="007D09B4" w:rsidRPr="00766C54" w:rsidTr="00B40B0A">
        <w:tc>
          <w:tcPr>
            <w:tcW w:w="537" w:type="dxa"/>
          </w:tcPr>
          <w:p w:rsidR="00625B76" w:rsidRDefault="00573748" w:rsidP="00DB729F">
            <w:pPr>
              <w:tabs>
                <w:tab w:val="left" w:pos="434"/>
                <w:tab w:val="left" w:pos="868"/>
                <w:tab w:val="left" w:pos="1302"/>
              </w:tabs>
              <w:spacing w:before="60" w:after="60" w:line="269" w:lineRule="auto"/>
              <w:jc w:val="center"/>
              <w:rPr>
                <w:b/>
                <w:sz w:val="24"/>
                <w:szCs w:val="24"/>
                <w:lang w:val="pt-BR"/>
              </w:rPr>
            </w:pPr>
            <w:r>
              <w:rPr>
                <w:b/>
                <w:sz w:val="24"/>
                <w:szCs w:val="24"/>
                <w:lang w:val="pt-BR"/>
              </w:rPr>
              <w:t>5</w:t>
            </w:r>
          </w:p>
        </w:tc>
        <w:tc>
          <w:tcPr>
            <w:tcW w:w="1698" w:type="dxa"/>
          </w:tcPr>
          <w:p w:rsidR="00625B76" w:rsidRPr="00BA12A4" w:rsidRDefault="00625B76" w:rsidP="00DB729F">
            <w:pPr>
              <w:tabs>
                <w:tab w:val="left" w:pos="434"/>
                <w:tab w:val="left" w:pos="868"/>
                <w:tab w:val="left" w:pos="1302"/>
              </w:tabs>
              <w:spacing w:before="60" w:after="60" w:line="269" w:lineRule="auto"/>
              <w:jc w:val="center"/>
              <w:rPr>
                <w:b/>
                <w:sz w:val="24"/>
                <w:szCs w:val="24"/>
                <w:lang w:val="pt-BR"/>
              </w:rPr>
            </w:pPr>
            <w:r>
              <w:rPr>
                <w:b/>
                <w:sz w:val="24"/>
                <w:szCs w:val="24"/>
                <w:lang w:val="pt-BR"/>
              </w:rPr>
              <w:t>Nông Sơn</w:t>
            </w:r>
          </w:p>
        </w:tc>
        <w:tc>
          <w:tcPr>
            <w:tcW w:w="1275" w:type="dxa"/>
          </w:tcPr>
          <w:p w:rsidR="00625B76" w:rsidRPr="00BA12A4" w:rsidRDefault="00625B76" w:rsidP="001015BB">
            <w:pPr>
              <w:tabs>
                <w:tab w:val="left" w:pos="434"/>
                <w:tab w:val="left" w:pos="868"/>
                <w:tab w:val="left" w:pos="1302"/>
              </w:tabs>
              <w:spacing w:before="60" w:after="60" w:line="269" w:lineRule="auto"/>
              <w:jc w:val="center"/>
              <w:rPr>
                <w:sz w:val="24"/>
                <w:szCs w:val="24"/>
                <w:lang w:val="pt-BR"/>
              </w:rPr>
            </w:pPr>
            <w:r>
              <w:rPr>
                <w:sz w:val="24"/>
                <w:szCs w:val="24"/>
                <w:lang w:val="pt-BR"/>
              </w:rPr>
              <w:t>30</w:t>
            </w:r>
          </w:p>
        </w:tc>
        <w:tc>
          <w:tcPr>
            <w:tcW w:w="4885" w:type="dxa"/>
          </w:tcPr>
          <w:p w:rsidR="00625B76" w:rsidRPr="00BA12A4" w:rsidRDefault="00625B76" w:rsidP="008E7CC4">
            <w:pPr>
              <w:tabs>
                <w:tab w:val="left" w:pos="434"/>
                <w:tab w:val="left" w:pos="868"/>
                <w:tab w:val="left" w:pos="1302"/>
              </w:tabs>
              <w:spacing w:before="60" w:after="60" w:line="269" w:lineRule="auto"/>
              <w:jc w:val="both"/>
              <w:rPr>
                <w:sz w:val="24"/>
                <w:szCs w:val="24"/>
                <w:lang w:val="pt-BR"/>
              </w:rPr>
            </w:pPr>
            <w:r>
              <w:rPr>
                <w:sz w:val="24"/>
                <w:szCs w:val="24"/>
                <w:lang w:val="pt-BR"/>
              </w:rPr>
              <w:t>Sử dụng nguồn than Nông Sơn</w:t>
            </w:r>
          </w:p>
        </w:tc>
        <w:tc>
          <w:tcPr>
            <w:tcW w:w="893" w:type="dxa"/>
          </w:tcPr>
          <w:p w:rsidR="00625B76" w:rsidRPr="00BA12A4" w:rsidRDefault="00625B76" w:rsidP="00DB729F">
            <w:pPr>
              <w:tabs>
                <w:tab w:val="left" w:pos="434"/>
                <w:tab w:val="left" w:pos="868"/>
                <w:tab w:val="left" w:pos="1302"/>
              </w:tabs>
              <w:spacing w:before="60" w:after="60" w:line="269" w:lineRule="auto"/>
              <w:jc w:val="center"/>
              <w:rPr>
                <w:sz w:val="24"/>
                <w:szCs w:val="24"/>
                <w:lang w:val="pt-BR"/>
              </w:rPr>
            </w:pPr>
            <w:r>
              <w:rPr>
                <w:sz w:val="24"/>
                <w:szCs w:val="24"/>
                <w:lang w:val="pt-BR"/>
              </w:rPr>
              <w:t>TKV</w:t>
            </w:r>
          </w:p>
        </w:tc>
      </w:tr>
      <w:tr w:rsidR="007D09B4" w:rsidRPr="00766C54" w:rsidTr="00B40B0A">
        <w:tc>
          <w:tcPr>
            <w:tcW w:w="537" w:type="dxa"/>
          </w:tcPr>
          <w:p w:rsidR="00625B76" w:rsidRPr="00BA12A4" w:rsidRDefault="00573748" w:rsidP="00DB729F">
            <w:pPr>
              <w:tabs>
                <w:tab w:val="left" w:pos="434"/>
                <w:tab w:val="left" w:pos="868"/>
                <w:tab w:val="left" w:pos="1302"/>
              </w:tabs>
              <w:spacing w:before="60" w:after="60" w:line="269" w:lineRule="auto"/>
              <w:jc w:val="center"/>
              <w:rPr>
                <w:b/>
                <w:sz w:val="24"/>
                <w:szCs w:val="24"/>
                <w:lang w:val="pt-BR"/>
              </w:rPr>
            </w:pPr>
            <w:r>
              <w:rPr>
                <w:b/>
                <w:sz w:val="24"/>
                <w:szCs w:val="24"/>
                <w:lang w:val="pt-BR"/>
              </w:rPr>
              <w:t>6</w:t>
            </w:r>
          </w:p>
        </w:tc>
        <w:tc>
          <w:tcPr>
            <w:tcW w:w="1698" w:type="dxa"/>
          </w:tcPr>
          <w:p w:rsidR="00625B76" w:rsidRPr="00BA12A4" w:rsidRDefault="00625B76" w:rsidP="00DB729F">
            <w:pPr>
              <w:tabs>
                <w:tab w:val="left" w:pos="434"/>
                <w:tab w:val="left" w:pos="868"/>
                <w:tab w:val="left" w:pos="1302"/>
              </w:tabs>
              <w:spacing w:before="60" w:after="60" w:line="269" w:lineRule="auto"/>
              <w:jc w:val="center"/>
              <w:rPr>
                <w:b/>
                <w:sz w:val="24"/>
                <w:szCs w:val="24"/>
                <w:lang w:val="pt-BR"/>
              </w:rPr>
            </w:pPr>
            <w:r w:rsidRPr="00BA12A4">
              <w:rPr>
                <w:b/>
                <w:sz w:val="24"/>
                <w:szCs w:val="24"/>
                <w:lang w:val="pt-BR"/>
              </w:rPr>
              <w:t>Cẩm Phả</w:t>
            </w:r>
          </w:p>
        </w:tc>
        <w:tc>
          <w:tcPr>
            <w:tcW w:w="1275" w:type="dxa"/>
          </w:tcPr>
          <w:p w:rsidR="00625B76" w:rsidRPr="00BA12A4" w:rsidRDefault="00625B76" w:rsidP="00DB729F">
            <w:pPr>
              <w:tabs>
                <w:tab w:val="left" w:pos="434"/>
                <w:tab w:val="left" w:pos="868"/>
                <w:tab w:val="left" w:pos="1302"/>
              </w:tabs>
              <w:spacing w:before="60" w:after="60" w:line="269" w:lineRule="auto"/>
              <w:jc w:val="center"/>
              <w:rPr>
                <w:sz w:val="24"/>
                <w:szCs w:val="24"/>
                <w:lang w:val="pt-BR"/>
              </w:rPr>
            </w:pPr>
            <w:r w:rsidRPr="00BA12A4">
              <w:rPr>
                <w:sz w:val="24"/>
                <w:szCs w:val="24"/>
                <w:lang w:val="pt-BR"/>
              </w:rPr>
              <w:t>300+340</w:t>
            </w:r>
          </w:p>
        </w:tc>
        <w:tc>
          <w:tcPr>
            <w:tcW w:w="4885" w:type="dxa"/>
          </w:tcPr>
          <w:p w:rsidR="00625B76" w:rsidRPr="00BA12A4" w:rsidRDefault="00625B76" w:rsidP="008E7CC4">
            <w:pPr>
              <w:tabs>
                <w:tab w:val="left" w:pos="434"/>
                <w:tab w:val="left" w:pos="868"/>
                <w:tab w:val="left" w:pos="1302"/>
              </w:tabs>
              <w:spacing w:before="60" w:after="60" w:line="269" w:lineRule="auto"/>
              <w:jc w:val="both"/>
              <w:rPr>
                <w:sz w:val="24"/>
                <w:szCs w:val="24"/>
                <w:lang w:val="pt-BR"/>
              </w:rPr>
            </w:pPr>
            <w:r w:rsidRPr="00BA12A4">
              <w:rPr>
                <w:sz w:val="24"/>
                <w:szCs w:val="24"/>
                <w:lang w:val="pt-BR"/>
              </w:rPr>
              <w:t>Tận dụng nguồn than của khu vực mỏ than Cẩm Phả;</w:t>
            </w:r>
          </w:p>
        </w:tc>
        <w:tc>
          <w:tcPr>
            <w:tcW w:w="893" w:type="dxa"/>
          </w:tcPr>
          <w:p w:rsidR="00625B76" w:rsidRPr="00BA12A4" w:rsidRDefault="00625B76" w:rsidP="00DB729F">
            <w:pPr>
              <w:tabs>
                <w:tab w:val="left" w:pos="434"/>
                <w:tab w:val="left" w:pos="868"/>
                <w:tab w:val="left" w:pos="1302"/>
              </w:tabs>
              <w:spacing w:before="60" w:after="60" w:line="269" w:lineRule="auto"/>
              <w:jc w:val="center"/>
              <w:rPr>
                <w:sz w:val="24"/>
                <w:szCs w:val="24"/>
                <w:lang w:val="pt-BR"/>
              </w:rPr>
            </w:pPr>
            <w:r w:rsidRPr="00BA12A4">
              <w:rPr>
                <w:sz w:val="24"/>
                <w:szCs w:val="24"/>
                <w:lang w:val="pt-BR"/>
              </w:rPr>
              <w:t>TKV</w:t>
            </w:r>
          </w:p>
        </w:tc>
      </w:tr>
      <w:tr w:rsidR="007D09B4" w:rsidRPr="00381A04" w:rsidTr="00B40B0A">
        <w:trPr>
          <w:trHeight w:val="881"/>
        </w:trPr>
        <w:tc>
          <w:tcPr>
            <w:tcW w:w="537" w:type="dxa"/>
          </w:tcPr>
          <w:p w:rsidR="00625B76" w:rsidRPr="00BA12A4" w:rsidRDefault="00573748" w:rsidP="00DB729F">
            <w:pPr>
              <w:tabs>
                <w:tab w:val="left" w:pos="434"/>
                <w:tab w:val="left" w:pos="868"/>
                <w:tab w:val="left" w:pos="1302"/>
              </w:tabs>
              <w:spacing w:before="60" w:after="60" w:line="269" w:lineRule="auto"/>
              <w:jc w:val="center"/>
              <w:rPr>
                <w:b/>
                <w:sz w:val="24"/>
                <w:szCs w:val="24"/>
                <w:lang w:val="pt-BR"/>
              </w:rPr>
            </w:pPr>
            <w:r>
              <w:rPr>
                <w:b/>
                <w:sz w:val="24"/>
                <w:szCs w:val="24"/>
                <w:lang w:val="pt-BR"/>
              </w:rPr>
              <w:t>7</w:t>
            </w:r>
          </w:p>
        </w:tc>
        <w:tc>
          <w:tcPr>
            <w:tcW w:w="1698" w:type="dxa"/>
          </w:tcPr>
          <w:p w:rsidR="00625B76" w:rsidRPr="00BA12A4" w:rsidRDefault="00625B76" w:rsidP="00DB729F">
            <w:pPr>
              <w:tabs>
                <w:tab w:val="left" w:pos="434"/>
                <w:tab w:val="left" w:pos="868"/>
                <w:tab w:val="left" w:pos="1302"/>
              </w:tabs>
              <w:spacing w:before="60" w:after="60" w:line="269" w:lineRule="auto"/>
              <w:jc w:val="center"/>
              <w:rPr>
                <w:b/>
                <w:sz w:val="24"/>
                <w:szCs w:val="24"/>
                <w:lang w:val="pt-BR"/>
              </w:rPr>
            </w:pPr>
            <w:r w:rsidRPr="00BA12A4">
              <w:rPr>
                <w:b/>
                <w:sz w:val="24"/>
                <w:szCs w:val="24"/>
                <w:lang w:val="pt-BR"/>
              </w:rPr>
              <w:t>Mạo Khê</w:t>
            </w:r>
          </w:p>
        </w:tc>
        <w:tc>
          <w:tcPr>
            <w:tcW w:w="1275" w:type="dxa"/>
          </w:tcPr>
          <w:p w:rsidR="00625B76" w:rsidRPr="00BA12A4" w:rsidRDefault="00625B76" w:rsidP="00DB729F">
            <w:pPr>
              <w:tabs>
                <w:tab w:val="left" w:pos="434"/>
                <w:tab w:val="left" w:pos="868"/>
                <w:tab w:val="left" w:pos="1302"/>
              </w:tabs>
              <w:spacing w:before="60" w:after="60" w:line="269" w:lineRule="auto"/>
              <w:jc w:val="center"/>
              <w:rPr>
                <w:sz w:val="24"/>
                <w:szCs w:val="24"/>
                <w:lang w:val="pt-BR"/>
              </w:rPr>
            </w:pPr>
            <w:r w:rsidRPr="00BA12A4">
              <w:rPr>
                <w:sz w:val="24"/>
                <w:szCs w:val="24"/>
                <w:lang w:val="pt-BR"/>
              </w:rPr>
              <w:t>2x220</w:t>
            </w:r>
          </w:p>
        </w:tc>
        <w:tc>
          <w:tcPr>
            <w:tcW w:w="4885" w:type="dxa"/>
          </w:tcPr>
          <w:p w:rsidR="00625B76" w:rsidRPr="00BA12A4" w:rsidRDefault="00625B76" w:rsidP="00DB729F">
            <w:pPr>
              <w:tabs>
                <w:tab w:val="left" w:pos="434"/>
                <w:tab w:val="left" w:pos="868"/>
                <w:tab w:val="left" w:pos="1302"/>
              </w:tabs>
              <w:spacing w:before="60" w:after="60" w:line="269" w:lineRule="auto"/>
              <w:jc w:val="both"/>
              <w:rPr>
                <w:sz w:val="24"/>
                <w:szCs w:val="24"/>
                <w:lang w:val="pt-BR"/>
              </w:rPr>
            </w:pPr>
            <w:r w:rsidRPr="00BA12A4">
              <w:rPr>
                <w:sz w:val="24"/>
                <w:szCs w:val="24"/>
                <w:lang w:val="pt-BR"/>
              </w:rPr>
              <w:t>Tận dụng nguồn than cám nhiệt lượng thấp từ các mỏ Mạo Khê, Tràng Bạch, Khe Chuối, Hồng Thái làm nhiên liệu.</w:t>
            </w:r>
          </w:p>
        </w:tc>
        <w:tc>
          <w:tcPr>
            <w:tcW w:w="893" w:type="dxa"/>
          </w:tcPr>
          <w:p w:rsidR="00625B76" w:rsidRPr="00381A04" w:rsidRDefault="00625B76" w:rsidP="00DB729F">
            <w:pPr>
              <w:tabs>
                <w:tab w:val="left" w:pos="434"/>
                <w:tab w:val="left" w:pos="868"/>
                <w:tab w:val="left" w:pos="1302"/>
              </w:tabs>
              <w:spacing w:before="60" w:after="60" w:line="269" w:lineRule="auto"/>
              <w:jc w:val="center"/>
              <w:rPr>
                <w:sz w:val="24"/>
                <w:szCs w:val="24"/>
                <w:lang w:val="pt-BR"/>
              </w:rPr>
            </w:pPr>
            <w:r w:rsidRPr="00BA12A4">
              <w:rPr>
                <w:sz w:val="24"/>
                <w:szCs w:val="24"/>
                <w:lang w:val="pt-BR"/>
              </w:rPr>
              <w:t>TKV</w:t>
            </w:r>
          </w:p>
        </w:tc>
      </w:tr>
    </w:tbl>
    <w:p w:rsidR="00951169" w:rsidRDefault="00951169" w:rsidP="00681703">
      <w:pPr>
        <w:spacing w:before="120" w:after="120" w:line="360" w:lineRule="atLeast"/>
        <w:ind w:firstLine="567"/>
        <w:jc w:val="center"/>
        <w:rPr>
          <w:szCs w:val="26"/>
          <w:lang w:val="en-US"/>
        </w:rPr>
        <w:sectPr w:rsidR="00951169" w:rsidSect="008833DB">
          <w:type w:val="continuous"/>
          <w:pgSz w:w="11907" w:h="16840" w:code="9"/>
          <w:pgMar w:top="1134" w:right="1134" w:bottom="1134" w:left="1701" w:header="720" w:footer="720" w:gutter="0"/>
          <w:cols w:space="720"/>
          <w:docGrid w:linePitch="360"/>
        </w:sectPr>
      </w:pPr>
    </w:p>
    <w:p w:rsidR="00933DB7" w:rsidRDefault="000D4629" w:rsidP="0076505C">
      <w:pPr>
        <w:spacing w:before="360" w:after="120" w:line="360" w:lineRule="atLeast"/>
        <w:ind w:firstLine="567"/>
        <w:jc w:val="both"/>
        <w:rPr>
          <w:sz w:val="28"/>
          <w:szCs w:val="28"/>
          <w:lang w:val="en-US"/>
        </w:rPr>
      </w:pPr>
      <w:r>
        <w:rPr>
          <w:sz w:val="28"/>
          <w:szCs w:val="28"/>
          <w:lang w:val="en-US"/>
        </w:rPr>
        <w:lastRenderedPageBreak/>
        <w:t>Tuy nhiên, hiệu suất các NMNĐ đốt than của Việt Nam vẫn chưa cao, n</w:t>
      </w:r>
      <w:r w:rsidRPr="006E4385">
        <w:rPr>
          <w:sz w:val="28"/>
          <w:szCs w:val="28"/>
        </w:rPr>
        <w:t>ếu tính</w:t>
      </w:r>
      <w:r w:rsidR="00933DB7">
        <w:rPr>
          <w:sz w:val="28"/>
          <w:szCs w:val="28"/>
          <w:lang w:val="en-US"/>
        </w:rPr>
        <w:t xml:space="preserve"> thêm</w:t>
      </w:r>
      <w:r w:rsidRPr="006E4385">
        <w:rPr>
          <w:sz w:val="28"/>
          <w:szCs w:val="28"/>
        </w:rPr>
        <w:t xml:space="preserve"> các </w:t>
      </w:r>
      <w:r>
        <w:rPr>
          <w:sz w:val="28"/>
          <w:szCs w:val="28"/>
          <w:lang w:val="en-US"/>
        </w:rPr>
        <w:t xml:space="preserve">NMNĐ </w:t>
      </w:r>
      <w:r w:rsidRPr="006E4385">
        <w:rPr>
          <w:sz w:val="28"/>
          <w:szCs w:val="28"/>
        </w:rPr>
        <w:t xml:space="preserve">đốt than mới đưa vào vận hành gần đây thì hiệu suất trung bình </w:t>
      </w:r>
      <w:r w:rsidR="00933DB7">
        <w:rPr>
          <w:sz w:val="28"/>
          <w:szCs w:val="28"/>
          <w:lang w:val="en-US"/>
        </w:rPr>
        <w:t xml:space="preserve">cho cả các nhà máy cũ mới </w:t>
      </w:r>
      <w:r w:rsidRPr="006E4385">
        <w:rPr>
          <w:sz w:val="28"/>
          <w:szCs w:val="28"/>
        </w:rPr>
        <w:t xml:space="preserve">đạt khoảng </w:t>
      </w:r>
      <w:r w:rsidR="00933DB7">
        <w:rPr>
          <w:sz w:val="28"/>
          <w:szCs w:val="28"/>
          <w:lang w:val="en-US"/>
        </w:rPr>
        <w:t xml:space="preserve">33% </w:t>
      </w:r>
      <w:r>
        <w:rPr>
          <w:sz w:val="28"/>
          <w:szCs w:val="28"/>
          <w:lang w:val="en-US"/>
        </w:rPr>
        <w:t>[2]</w:t>
      </w:r>
      <w:r w:rsidRPr="006E4385">
        <w:rPr>
          <w:sz w:val="28"/>
          <w:szCs w:val="28"/>
        </w:rPr>
        <w:t>.</w:t>
      </w:r>
      <w:r>
        <w:rPr>
          <w:sz w:val="28"/>
          <w:szCs w:val="28"/>
          <w:lang w:val="en-US"/>
        </w:rPr>
        <w:t xml:space="preserve"> Việc này có nhiề</w:t>
      </w:r>
      <w:r w:rsidR="00012688">
        <w:rPr>
          <w:sz w:val="28"/>
          <w:szCs w:val="28"/>
          <w:lang w:val="en-US"/>
        </w:rPr>
        <w:t>u nguyên nhân, bao gồm cả yếu tố khách quan (than nội địa Việt Nam có</w:t>
      </w:r>
      <w:r w:rsidR="00933DB7">
        <w:rPr>
          <w:sz w:val="28"/>
          <w:szCs w:val="28"/>
          <w:lang w:val="en-US"/>
        </w:rPr>
        <w:t xml:space="preserve"> đặc tính</w:t>
      </w:r>
      <w:r w:rsidR="00012688">
        <w:rPr>
          <w:sz w:val="28"/>
          <w:szCs w:val="28"/>
          <w:lang w:val="en-US"/>
        </w:rPr>
        <w:t xml:space="preserve"> hàm lượng chất bốc thấp </w:t>
      </w:r>
      <w:r w:rsidR="00933DB7">
        <w:rPr>
          <w:sz w:val="28"/>
          <w:szCs w:val="28"/>
          <w:lang w:val="en-US"/>
        </w:rPr>
        <w:t>khiến</w:t>
      </w:r>
      <w:r w:rsidR="00012688">
        <w:rPr>
          <w:sz w:val="28"/>
          <w:szCs w:val="28"/>
          <w:lang w:val="en-US"/>
        </w:rPr>
        <w:t xml:space="preserve"> khó </w:t>
      </w:r>
      <w:r w:rsidR="00933DB7">
        <w:rPr>
          <w:sz w:val="28"/>
          <w:szCs w:val="28"/>
          <w:lang w:val="en-US"/>
        </w:rPr>
        <w:t>cháy đồng thời</w:t>
      </w:r>
      <w:r w:rsidR="00012688">
        <w:rPr>
          <w:sz w:val="28"/>
          <w:szCs w:val="28"/>
          <w:lang w:val="en-US"/>
        </w:rPr>
        <w:t xml:space="preserve"> dễ đóng xỉ đáy lò gây sự cố</w:t>
      </w:r>
      <w:r w:rsidR="00933DB7">
        <w:rPr>
          <w:sz w:val="28"/>
          <w:szCs w:val="28"/>
          <w:lang w:val="en-US"/>
        </w:rPr>
        <w:t>) và</w:t>
      </w:r>
      <w:r w:rsidR="00F316C5">
        <w:rPr>
          <w:sz w:val="28"/>
          <w:szCs w:val="28"/>
          <w:lang w:val="en-US"/>
        </w:rPr>
        <w:t xml:space="preserve"> </w:t>
      </w:r>
      <w:r w:rsidR="00933DB7">
        <w:rPr>
          <w:sz w:val="28"/>
          <w:szCs w:val="28"/>
          <w:lang w:val="en-US"/>
        </w:rPr>
        <w:t>cả yếu tố</w:t>
      </w:r>
      <w:r w:rsidR="00012688">
        <w:rPr>
          <w:sz w:val="28"/>
          <w:szCs w:val="28"/>
          <w:lang w:val="en-US"/>
        </w:rPr>
        <w:t xml:space="preserve"> chủ quan</w:t>
      </w:r>
      <w:r w:rsidR="00933DB7">
        <w:rPr>
          <w:sz w:val="28"/>
          <w:szCs w:val="28"/>
          <w:lang w:val="en-US"/>
        </w:rPr>
        <w:t xml:space="preserve"> (quản lý, vậ</w:t>
      </w:r>
      <w:r w:rsidR="00F316C5">
        <w:rPr>
          <w:sz w:val="28"/>
          <w:szCs w:val="28"/>
          <w:lang w:val="en-US"/>
        </w:rPr>
        <w:t>n hành,</w:t>
      </w:r>
      <w:r w:rsidR="00933DB7">
        <w:rPr>
          <w:sz w:val="28"/>
          <w:szCs w:val="28"/>
          <w:lang w:val="en-US"/>
        </w:rPr>
        <w:t xml:space="preserve"> bảo dưỡng thiết bị).</w:t>
      </w:r>
    </w:p>
    <w:p w:rsidR="00ED67A5" w:rsidRDefault="000D4629" w:rsidP="003E406D">
      <w:pPr>
        <w:spacing w:before="120" w:after="120" w:line="360" w:lineRule="atLeast"/>
        <w:ind w:firstLine="567"/>
        <w:jc w:val="both"/>
        <w:rPr>
          <w:sz w:val="28"/>
          <w:szCs w:val="28"/>
          <w:lang w:val="en-US"/>
        </w:rPr>
      </w:pPr>
      <w:r>
        <w:rPr>
          <w:sz w:val="28"/>
          <w:szCs w:val="28"/>
          <w:lang w:val="en-US"/>
        </w:rPr>
        <w:t xml:space="preserve">Công nghệ lò PC vẫn là lựa chọn ưu thế cho các </w:t>
      </w:r>
      <w:r w:rsidRPr="006E4385">
        <w:rPr>
          <w:sz w:val="28"/>
          <w:szCs w:val="28"/>
        </w:rPr>
        <w:t xml:space="preserve">các </w:t>
      </w:r>
      <w:r>
        <w:rPr>
          <w:sz w:val="28"/>
          <w:szCs w:val="28"/>
          <w:lang w:val="en-US"/>
        </w:rPr>
        <w:t>NMNĐ</w:t>
      </w:r>
      <w:r w:rsidRPr="006E4385">
        <w:rPr>
          <w:sz w:val="28"/>
          <w:szCs w:val="28"/>
        </w:rPr>
        <w:t xml:space="preserve"> đốt than trong </w:t>
      </w:r>
      <w:r w:rsidR="00AD41E8">
        <w:rPr>
          <w:sz w:val="28"/>
          <w:szCs w:val="28"/>
          <w:lang w:val="en-US"/>
        </w:rPr>
        <w:t>quy hoạch phát triển điện thời gian tới của Việt Nam</w:t>
      </w:r>
      <w:r w:rsidRPr="006E4385">
        <w:rPr>
          <w:sz w:val="28"/>
          <w:szCs w:val="28"/>
        </w:rPr>
        <w:t>, đến thời điểm sử dụng than bitum nhập khẩu thì sẽ áp dụng công nghệ lò PC có thông số hơi siêu tới hạn (dự kiến áp dụng cho dự án nhà máy nhiệt điện Vĩnh Tân 4</w:t>
      </w:r>
      <w:r w:rsidRPr="006E4385">
        <w:rPr>
          <w:sz w:val="28"/>
          <w:szCs w:val="28"/>
          <w:lang w:val="en-US"/>
        </w:rPr>
        <w:t>, Vĩnh Tân 4 mở rộng, Duyên Hải 3 mở rộng</w:t>
      </w:r>
      <w:r w:rsidRPr="006E4385">
        <w:rPr>
          <w:sz w:val="28"/>
          <w:szCs w:val="28"/>
        </w:rPr>
        <w:t>)</w:t>
      </w:r>
      <w:r>
        <w:rPr>
          <w:sz w:val="28"/>
          <w:szCs w:val="28"/>
          <w:lang w:val="en-US"/>
        </w:rPr>
        <w:t xml:space="preserve"> [3,4]</w:t>
      </w:r>
      <w:r w:rsidRPr="006E4385">
        <w:rPr>
          <w:sz w:val="28"/>
          <w:szCs w:val="28"/>
        </w:rPr>
        <w:t>.</w:t>
      </w:r>
    </w:p>
    <w:p w:rsidR="00B67B9F" w:rsidRPr="00B67B9F" w:rsidRDefault="00AD41E8" w:rsidP="00B67B9F">
      <w:pPr>
        <w:spacing w:before="360" w:after="360" w:line="360" w:lineRule="atLeast"/>
        <w:ind w:firstLine="567"/>
        <w:jc w:val="both"/>
        <w:rPr>
          <w:b/>
          <w:bCs/>
          <w:sz w:val="18"/>
          <w:szCs w:val="28"/>
        </w:rPr>
      </w:pPr>
      <w:r w:rsidRPr="00951169">
        <w:rPr>
          <w:sz w:val="28"/>
          <w:szCs w:val="28"/>
          <w:lang w:val="en-US"/>
        </w:rPr>
        <w:lastRenderedPageBreak/>
        <w:t xml:space="preserve">Đến năm 2020, tổng công suất </w:t>
      </w:r>
      <w:r w:rsidR="00ED67A5" w:rsidRPr="00951169">
        <w:rPr>
          <w:sz w:val="28"/>
          <w:szCs w:val="28"/>
          <w:lang w:val="en-US"/>
        </w:rPr>
        <w:t xml:space="preserve">các NMNĐ </w:t>
      </w:r>
      <w:r w:rsidRPr="00951169">
        <w:rPr>
          <w:sz w:val="28"/>
          <w:szCs w:val="28"/>
          <w:lang w:val="en-US"/>
        </w:rPr>
        <w:t xml:space="preserve">khoảng 26.000MW, sản xuất khoảng 131 tỷ kWh điện, chiếm khoảng 49,3% điện sản xuất, tiêu thụ khoảng 63 triệu tấn than; năm 2025, tổng công suất khoảng 47.000MW, sản xuất khoảng 220 tỷ kWh điện, chiếm khoảng 55% điện sản xuất, tiêu thụ khoảng 95 triệu tấn than; năm 2030, tổng công suất khoảng 55.300MW, sản xuất khoảng 304 tỷ kWh, chiếm khoảng 53,2% điện sản xuất, tiêu thụ khoảng </w:t>
      </w:r>
      <w:r w:rsidR="00ED67A5" w:rsidRPr="00951169">
        <w:rPr>
          <w:sz w:val="28"/>
          <w:szCs w:val="28"/>
          <w:lang w:val="en-US"/>
        </w:rPr>
        <w:t>129 triệu tấn than; một số NMNĐ tại các trung tâm điện lực (Duyên Hải, Long Phú, Sông Hậu, Long An…) trong điều chỉnh quy hoạch phát triển điện lực Quốc gia giai đoạn 2011-2020 có xét đến năm 2030 xác định phải sử dụng nguồn than nhập khẩu [3,4]</w:t>
      </w:r>
      <w:r w:rsidR="00ED67A5" w:rsidRPr="00951169">
        <w:rPr>
          <w:sz w:val="28"/>
          <w:szCs w:val="28"/>
        </w:rPr>
        <w:t>.</w:t>
      </w:r>
      <w:r w:rsidR="00A53EBF">
        <w:rPr>
          <w:sz w:val="28"/>
          <w:szCs w:val="28"/>
          <w:lang w:val="en-US"/>
        </w:rPr>
        <w:t xml:space="preserve"> </w:t>
      </w:r>
      <w:r w:rsidR="00232EF2" w:rsidRPr="00951169">
        <w:rPr>
          <w:sz w:val="28"/>
          <w:szCs w:val="28"/>
          <w:lang w:val="en-US"/>
        </w:rPr>
        <w:t xml:space="preserve">Như trên đã đề cập, than antracide của Việt Nam có hàm lượng thủy ngân trong nhiên liệu thấp hơn so với nhiều nguồn than trên thế giới, than </w:t>
      </w:r>
      <w:r w:rsidR="00232EF2" w:rsidRPr="00951169">
        <w:rPr>
          <w:sz w:val="28"/>
          <w:szCs w:val="28"/>
          <w:lang w:val="en-US"/>
        </w:rPr>
        <w:lastRenderedPageBreak/>
        <w:t>từ tỉnh Guizhou (Trung Quốc) nồng độ thủy ngân khoảng 55ppm, các loại than khu vực Bắc Mỹ hàm lượng thủy ngân ở mức 0,275ppm [6]</w:t>
      </w:r>
      <w:r w:rsidR="00232EF2" w:rsidRPr="00951169">
        <w:rPr>
          <w:sz w:val="28"/>
          <w:szCs w:val="28"/>
        </w:rPr>
        <w:t>.</w:t>
      </w:r>
      <w:r w:rsidR="00232EF2" w:rsidRPr="00951169">
        <w:rPr>
          <w:sz w:val="28"/>
          <w:szCs w:val="28"/>
          <w:lang w:val="en-US"/>
        </w:rPr>
        <w:t xml:space="preserve"> Các nguồn than nhập cấp cho thị trường NMNĐ của Việt Nam thông thường là Úc, Indonexia… do lợi thế giá thành, vận chuyển. </w:t>
      </w:r>
      <w:r w:rsidR="00452E0B" w:rsidRPr="00951169">
        <w:rPr>
          <w:sz w:val="28"/>
          <w:szCs w:val="28"/>
          <w:lang w:val="en-US"/>
        </w:rPr>
        <w:t xml:space="preserve">Tuy chưa có số liệu phân tích cụ thể nhưng dựa theo đặc tính, nhìn chung than của Úc, Indonexia sẽ có hàm lượng thủy ngân cao hơn than antracide của Việt Nam </w:t>
      </w:r>
      <w:r w:rsidR="00A53EBF">
        <w:rPr>
          <w:sz w:val="28"/>
          <w:szCs w:val="28"/>
          <w:lang w:val="en-US"/>
        </w:rPr>
        <w:t xml:space="preserve">và </w:t>
      </w:r>
      <w:r w:rsidR="00452E0B" w:rsidRPr="00951169">
        <w:rPr>
          <w:sz w:val="28"/>
          <w:szCs w:val="28"/>
          <w:lang w:val="en-US"/>
        </w:rPr>
        <w:t xml:space="preserve">thấp hơn so với </w:t>
      </w:r>
      <w:r w:rsidR="00A53EBF">
        <w:rPr>
          <w:sz w:val="28"/>
          <w:szCs w:val="28"/>
          <w:lang w:val="en-US"/>
        </w:rPr>
        <w:t xml:space="preserve">loại than của </w:t>
      </w:r>
      <w:r w:rsidR="00452E0B" w:rsidRPr="00951169">
        <w:rPr>
          <w:sz w:val="28"/>
          <w:szCs w:val="28"/>
          <w:lang w:val="en-US"/>
        </w:rPr>
        <w:t>Mỹ, Châu Âu.</w:t>
      </w:r>
    </w:p>
    <w:p w:rsidR="00AB3052" w:rsidRPr="00AA7B27" w:rsidRDefault="00AB3052" w:rsidP="006A70FD">
      <w:pPr>
        <w:pStyle w:val="Title"/>
        <w:spacing w:before="120" w:after="120" w:line="360" w:lineRule="atLeast"/>
        <w:jc w:val="both"/>
        <w:rPr>
          <w:rFonts w:ascii="Times New Roman" w:hAnsi="Times New Roman"/>
          <w:sz w:val="28"/>
          <w:szCs w:val="28"/>
        </w:rPr>
      </w:pPr>
      <w:r w:rsidRPr="00951169">
        <w:rPr>
          <w:rFonts w:ascii="Times New Roman" w:hAnsi="Times New Roman"/>
          <w:sz w:val="28"/>
          <w:szCs w:val="28"/>
        </w:rPr>
        <w:t>3.</w:t>
      </w:r>
      <w:r w:rsidR="00FC61C6" w:rsidRPr="00951169">
        <w:rPr>
          <w:rFonts w:ascii="Times New Roman" w:hAnsi="Times New Roman"/>
          <w:sz w:val="28"/>
          <w:szCs w:val="28"/>
        </w:rPr>
        <w:t>2</w:t>
      </w:r>
      <w:r w:rsidRPr="00951169">
        <w:rPr>
          <w:rFonts w:ascii="Times New Roman" w:hAnsi="Times New Roman"/>
          <w:sz w:val="28"/>
          <w:szCs w:val="28"/>
        </w:rPr>
        <w:t xml:space="preserve">. </w:t>
      </w:r>
      <w:r w:rsidR="00FC61C6" w:rsidRPr="00951169">
        <w:rPr>
          <w:rFonts w:ascii="Times New Roman" w:hAnsi="Times New Roman"/>
          <w:sz w:val="28"/>
          <w:szCs w:val="28"/>
        </w:rPr>
        <w:t xml:space="preserve">Phân bố Hg trong nguồn thải ở một số nhà máy </w:t>
      </w:r>
      <w:r w:rsidR="00452E0B" w:rsidRPr="00951169">
        <w:rPr>
          <w:rFonts w:ascii="Times New Roman" w:hAnsi="Times New Roman"/>
          <w:sz w:val="28"/>
          <w:szCs w:val="28"/>
        </w:rPr>
        <w:t>NMNĐ đốt than nghiên cứu</w:t>
      </w:r>
    </w:p>
    <w:p w:rsidR="0063380B" w:rsidRPr="00AA7B27" w:rsidRDefault="0063380B" w:rsidP="004067ED">
      <w:pPr>
        <w:spacing w:before="120" w:after="120" w:line="360" w:lineRule="atLeast"/>
        <w:ind w:firstLine="567"/>
        <w:jc w:val="both"/>
        <w:rPr>
          <w:sz w:val="28"/>
          <w:szCs w:val="28"/>
        </w:rPr>
      </w:pPr>
      <w:r w:rsidRPr="00C96544">
        <w:rPr>
          <w:sz w:val="28"/>
          <w:szCs w:val="28"/>
        </w:rPr>
        <w:t>Về nguyên lý,</w:t>
      </w:r>
      <w:r w:rsidR="006D6705">
        <w:rPr>
          <w:sz w:val="28"/>
          <w:szCs w:val="28"/>
          <w:lang w:val="en-US"/>
        </w:rPr>
        <w:t xml:space="preserve"> </w:t>
      </w:r>
      <w:r w:rsidR="000C4049">
        <w:rPr>
          <w:sz w:val="28"/>
          <w:szCs w:val="28"/>
          <w:lang w:val="en-US"/>
        </w:rPr>
        <w:t>thủy ngân</w:t>
      </w:r>
      <w:r w:rsidRPr="00AA7B27">
        <w:rPr>
          <w:sz w:val="28"/>
          <w:szCs w:val="28"/>
        </w:rPr>
        <w:t xml:space="preserve"> tồn tại trong than nguyên liệu cung cấp cho các </w:t>
      </w:r>
      <w:r w:rsidR="006D6705">
        <w:rPr>
          <w:sz w:val="28"/>
          <w:szCs w:val="28"/>
          <w:lang w:val="en-US"/>
        </w:rPr>
        <w:t>NMNĐ</w:t>
      </w:r>
      <w:r w:rsidRPr="00AA7B27">
        <w:rPr>
          <w:sz w:val="28"/>
          <w:szCs w:val="28"/>
        </w:rPr>
        <w:t xml:space="preserve"> than, qua quá trình cháy với các phản ứng ô xy hóa diễn ra tại buồng </w:t>
      </w:r>
      <w:r w:rsidR="00864514" w:rsidRPr="00AA7B27">
        <w:rPr>
          <w:sz w:val="28"/>
          <w:szCs w:val="28"/>
          <w:lang w:val="en-US"/>
        </w:rPr>
        <w:t>đốt</w:t>
      </w:r>
      <w:r w:rsidRPr="00AA7B27">
        <w:rPr>
          <w:sz w:val="28"/>
          <w:szCs w:val="28"/>
        </w:rPr>
        <w:t xml:space="preserve"> sẽ hình thành các dạng </w:t>
      </w:r>
      <w:r w:rsidR="00864514" w:rsidRPr="00AA7B27">
        <w:rPr>
          <w:sz w:val="28"/>
          <w:szCs w:val="28"/>
          <w:lang w:val="en-US"/>
        </w:rPr>
        <w:t>Hg với</w:t>
      </w:r>
      <w:r w:rsidRPr="00AA7B27">
        <w:rPr>
          <w:sz w:val="28"/>
          <w:szCs w:val="28"/>
        </w:rPr>
        <w:t xml:space="preserve"> các hóa trị khác nhau (Hg</w:t>
      </w:r>
      <w:r w:rsidRPr="00AA7B27">
        <w:rPr>
          <w:sz w:val="28"/>
          <w:szCs w:val="28"/>
          <w:vertAlign w:val="superscript"/>
        </w:rPr>
        <w:t>0</w:t>
      </w:r>
      <w:r w:rsidRPr="00AA7B27">
        <w:rPr>
          <w:sz w:val="28"/>
          <w:szCs w:val="28"/>
        </w:rPr>
        <w:t>; Hg</w:t>
      </w:r>
      <w:r w:rsidRPr="00AA7B27">
        <w:rPr>
          <w:sz w:val="28"/>
          <w:szCs w:val="28"/>
          <w:vertAlign w:val="superscript"/>
        </w:rPr>
        <w:t>1+</w:t>
      </w:r>
      <w:r w:rsidRPr="00AA7B27">
        <w:rPr>
          <w:sz w:val="28"/>
          <w:szCs w:val="28"/>
        </w:rPr>
        <w:t xml:space="preserve"> và Hg</w:t>
      </w:r>
      <w:r w:rsidRPr="00AA7B27">
        <w:rPr>
          <w:sz w:val="28"/>
          <w:szCs w:val="28"/>
          <w:vertAlign w:val="superscript"/>
        </w:rPr>
        <w:t>2+</w:t>
      </w:r>
      <w:r w:rsidRPr="00AA7B27">
        <w:rPr>
          <w:sz w:val="28"/>
          <w:szCs w:val="28"/>
        </w:rPr>
        <w:t xml:space="preserve">) và dạng khác nhau (hơi, oxyt). Một phần </w:t>
      </w:r>
      <w:r w:rsidR="006D6705">
        <w:rPr>
          <w:sz w:val="28"/>
          <w:szCs w:val="28"/>
          <w:lang w:val="en-US"/>
        </w:rPr>
        <w:t>thủy ngân</w:t>
      </w:r>
      <w:r w:rsidRPr="00AA7B27">
        <w:rPr>
          <w:sz w:val="28"/>
          <w:szCs w:val="28"/>
        </w:rPr>
        <w:t xml:space="preserve"> được phát tán vào môi trườ</w:t>
      </w:r>
      <w:r w:rsidR="00864514" w:rsidRPr="00AA7B27">
        <w:rPr>
          <w:sz w:val="28"/>
          <w:szCs w:val="28"/>
        </w:rPr>
        <w:t>ng không khí, m</w:t>
      </w:r>
      <w:r w:rsidR="00864514" w:rsidRPr="00AA7B27">
        <w:rPr>
          <w:sz w:val="28"/>
          <w:szCs w:val="28"/>
          <w:lang w:val="en-US"/>
        </w:rPr>
        <w:t>ột phần</w:t>
      </w:r>
      <w:r w:rsidRPr="00AA7B27">
        <w:rPr>
          <w:sz w:val="28"/>
          <w:szCs w:val="28"/>
        </w:rPr>
        <w:t xml:space="preserve"> được </w:t>
      </w:r>
      <w:r w:rsidR="00864514" w:rsidRPr="00AA7B27">
        <w:rPr>
          <w:sz w:val="28"/>
          <w:szCs w:val="28"/>
          <w:lang w:val="en-US"/>
        </w:rPr>
        <w:t>giữ lại</w:t>
      </w:r>
      <w:r w:rsidRPr="00AA7B27">
        <w:rPr>
          <w:sz w:val="28"/>
          <w:szCs w:val="28"/>
        </w:rPr>
        <w:t xml:space="preserve"> trong các thiết bị xử lý khí thải như lọc bụi tĩnh điện, lọc bụi túi,… và sau đó thu ở phễu thải </w:t>
      </w:r>
      <w:r w:rsidRPr="00C96544">
        <w:rPr>
          <w:sz w:val="28"/>
          <w:szCs w:val="28"/>
        </w:rPr>
        <w:t>tro, xỉ.</w:t>
      </w:r>
    </w:p>
    <w:p w:rsidR="0063380B" w:rsidRPr="00AA7B27" w:rsidRDefault="0063380B" w:rsidP="00864514">
      <w:pPr>
        <w:spacing w:before="120" w:after="120" w:line="360" w:lineRule="atLeast"/>
        <w:ind w:firstLine="567"/>
        <w:jc w:val="both"/>
        <w:rPr>
          <w:sz w:val="28"/>
          <w:szCs w:val="28"/>
          <w:lang w:val="en-US"/>
        </w:rPr>
      </w:pPr>
      <w:r w:rsidRPr="00AA7B27">
        <w:rPr>
          <w:sz w:val="28"/>
          <w:szCs w:val="28"/>
        </w:rPr>
        <w:t xml:space="preserve">Với sự chuyển đổi vật chất như vậy, </w:t>
      </w:r>
      <w:r w:rsidR="006D6705">
        <w:rPr>
          <w:sz w:val="28"/>
          <w:szCs w:val="28"/>
          <w:lang w:val="en-US"/>
        </w:rPr>
        <w:t xml:space="preserve">thủy ngân trong than sau quá trình </w:t>
      </w:r>
      <w:r w:rsidR="000F0ADF">
        <w:rPr>
          <w:sz w:val="28"/>
          <w:szCs w:val="28"/>
          <w:lang w:val="en-US"/>
        </w:rPr>
        <w:t>cháy</w:t>
      </w:r>
      <w:r w:rsidR="0013429F">
        <w:rPr>
          <w:sz w:val="28"/>
          <w:szCs w:val="28"/>
          <w:lang w:val="en-US"/>
        </w:rPr>
        <w:t xml:space="preserve"> sẽ </w:t>
      </w:r>
      <w:r w:rsidR="000F0ADF">
        <w:rPr>
          <w:sz w:val="28"/>
          <w:szCs w:val="28"/>
          <w:lang w:val="en-US"/>
        </w:rPr>
        <w:t>chuyển hóa</w:t>
      </w:r>
      <w:r w:rsidR="0013429F">
        <w:rPr>
          <w:sz w:val="28"/>
          <w:szCs w:val="28"/>
          <w:lang w:val="en-US"/>
        </w:rPr>
        <w:t xml:space="preserve"> và </w:t>
      </w:r>
      <w:r w:rsidRPr="00AA7B27">
        <w:rPr>
          <w:sz w:val="28"/>
          <w:szCs w:val="28"/>
        </w:rPr>
        <w:t xml:space="preserve">tồn tại </w:t>
      </w:r>
      <w:r w:rsidR="0013429F">
        <w:rPr>
          <w:sz w:val="28"/>
          <w:szCs w:val="28"/>
          <w:lang w:val="en-US"/>
        </w:rPr>
        <w:lastRenderedPageBreak/>
        <w:t>như sau</w:t>
      </w:r>
      <w:r w:rsidR="000F0ADF">
        <w:rPr>
          <w:sz w:val="28"/>
          <w:szCs w:val="28"/>
          <w:lang w:val="en-US"/>
        </w:rPr>
        <w:t xml:space="preserve">: i) </w:t>
      </w:r>
      <w:r w:rsidRPr="00AA7B27">
        <w:rPr>
          <w:sz w:val="28"/>
          <w:szCs w:val="28"/>
        </w:rPr>
        <w:t xml:space="preserve"> xỉ </w:t>
      </w:r>
      <w:r w:rsidR="000F0ADF">
        <w:rPr>
          <w:sz w:val="28"/>
          <w:szCs w:val="28"/>
          <w:lang w:val="en-US"/>
        </w:rPr>
        <w:t xml:space="preserve">đáy lò; </w:t>
      </w:r>
      <w:r w:rsidRPr="00AA7B27">
        <w:rPr>
          <w:sz w:val="28"/>
          <w:szCs w:val="28"/>
        </w:rPr>
        <w:t>tro bay thu hồi từ hệ thống lọc bụi - chủ yếu là dạng Hg</w:t>
      </w:r>
      <w:r w:rsidRPr="00AA7B27">
        <w:rPr>
          <w:sz w:val="28"/>
          <w:szCs w:val="28"/>
          <w:vertAlign w:val="superscript"/>
        </w:rPr>
        <w:t>2+</w:t>
      </w:r>
      <w:r w:rsidRPr="00AA7B27">
        <w:rPr>
          <w:sz w:val="28"/>
          <w:szCs w:val="28"/>
        </w:rPr>
        <w:t xml:space="preserve"> và thủy ngân đã bị oxy hóa; </w:t>
      </w:r>
      <w:r w:rsidR="000F0ADF">
        <w:rPr>
          <w:sz w:val="28"/>
          <w:szCs w:val="28"/>
          <w:lang w:val="en-US"/>
        </w:rPr>
        <w:t>ii) thạch</w:t>
      </w:r>
      <w:r w:rsidRPr="00AA7B27">
        <w:rPr>
          <w:sz w:val="28"/>
          <w:szCs w:val="28"/>
        </w:rPr>
        <w:t xml:space="preserve"> cao thải ra từ hệ thống FGD - chủ yếu là </w:t>
      </w:r>
      <w:r w:rsidR="000F0ADF">
        <w:rPr>
          <w:sz w:val="28"/>
          <w:szCs w:val="28"/>
          <w:lang w:val="en-US"/>
        </w:rPr>
        <w:t>thủy ngân</w:t>
      </w:r>
      <w:r w:rsidRPr="00AA7B27">
        <w:rPr>
          <w:sz w:val="28"/>
          <w:szCs w:val="28"/>
        </w:rPr>
        <w:t xml:space="preserve"> dạng rắn (HgS và HgSO</w:t>
      </w:r>
      <w:r w:rsidRPr="00AA7B27">
        <w:rPr>
          <w:sz w:val="28"/>
          <w:szCs w:val="28"/>
          <w:vertAlign w:val="subscript"/>
        </w:rPr>
        <w:t>4</w:t>
      </w:r>
      <w:r w:rsidRPr="00AA7B27">
        <w:rPr>
          <w:sz w:val="28"/>
          <w:szCs w:val="28"/>
        </w:rPr>
        <w:t xml:space="preserve">); </w:t>
      </w:r>
      <w:r w:rsidR="000F0ADF">
        <w:rPr>
          <w:sz w:val="28"/>
          <w:szCs w:val="28"/>
          <w:lang w:val="en-US"/>
        </w:rPr>
        <w:t>iii)</w:t>
      </w:r>
      <w:r w:rsidRPr="00AA7B27">
        <w:rPr>
          <w:sz w:val="28"/>
          <w:szCs w:val="28"/>
        </w:rPr>
        <w:t xml:space="preserve"> khí thải </w:t>
      </w:r>
      <w:r w:rsidR="0013429F">
        <w:rPr>
          <w:sz w:val="28"/>
          <w:szCs w:val="28"/>
          <w:lang w:val="en-US"/>
        </w:rPr>
        <w:t>phát sinh từ</w:t>
      </w:r>
      <w:r w:rsidRPr="00AA7B27">
        <w:rPr>
          <w:sz w:val="28"/>
          <w:szCs w:val="28"/>
        </w:rPr>
        <w:t xml:space="preserve"> ống khói nhà máy bao gồm cả dạng rắn - hấp thụ trong các hạt bụi và dạng hơi (Hg</w:t>
      </w:r>
      <w:r w:rsidRPr="00AA7B27">
        <w:rPr>
          <w:sz w:val="28"/>
          <w:szCs w:val="28"/>
          <w:vertAlign w:val="superscript"/>
        </w:rPr>
        <w:t>o</w:t>
      </w:r>
      <w:r w:rsidRPr="00AA7B27">
        <w:rPr>
          <w:sz w:val="28"/>
          <w:szCs w:val="28"/>
        </w:rPr>
        <w:t>).</w:t>
      </w:r>
    </w:p>
    <w:p w:rsidR="00566F81" w:rsidRPr="00951169" w:rsidRDefault="000C4049" w:rsidP="00864514">
      <w:pPr>
        <w:spacing w:before="120" w:after="120" w:line="360" w:lineRule="atLeast"/>
        <w:ind w:firstLine="567"/>
        <w:jc w:val="both"/>
        <w:rPr>
          <w:sz w:val="28"/>
          <w:szCs w:val="28"/>
          <w:lang w:val="en-US"/>
        </w:rPr>
      </w:pPr>
      <w:r>
        <w:rPr>
          <w:sz w:val="28"/>
          <w:szCs w:val="28"/>
          <w:lang w:val="en-US"/>
        </w:rPr>
        <w:t>Một số</w:t>
      </w:r>
      <w:r w:rsidR="00566F81" w:rsidRPr="00951169">
        <w:rPr>
          <w:sz w:val="28"/>
          <w:szCs w:val="28"/>
          <w:lang w:val="en-US"/>
        </w:rPr>
        <w:t xml:space="preserve"> nghiên cứu trước đây</w:t>
      </w:r>
      <w:r>
        <w:rPr>
          <w:sz w:val="28"/>
          <w:szCs w:val="28"/>
          <w:lang w:val="en-US"/>
        </w:rPr>
        <w:t xml:space="preserve"> </w:t>
      </w:r>
      <w:r w:rsidRPr="00951169">
        <w:rPr>
          <w:sz w:val="28"/>
          <w:szCs w:val="28"/>
          <w:lang w:val="en-US"/>
        </w:rPr>
        <w:t xml:space="preserve"> [</w:t>
      </w:r>
      <w:r>
        <w:rPr>
          <w:sz w:val="28"/>
          <w:szCs w:val="28"/>
          <w:lang w:val="en-US"/>
        </w:rPr>
        <w:t>5</w:t>
      </w:r>
      <w:r w:rsidRPr="00951169">
        <w:rPr>
          <w:sz w:val="28"/>
          <w:szCs w:val="28"/>
          <w:lang w:val="en-US"/>
        </w:rPr>
        <w:t>]</w:t>
      </w:r>
      <w:r w:rsidR="00566F81" w:rsidRPr="00951169">
        <w:rPr>
          <w:sz w:val="28"/>
          <w:szCs w:val="28"/>
          <w:lang w:val="en-US"/>
        </w:rPr>
        <w:t xml:space="preserve"> chỉ ra </w:t>
      </w:r>
      <w:r w:rsidR="00E9163D">
        <w:rPr>
          <w:sz w:val="28"/>
          <w:szCs w:val="28"/>
          <w:lang w:val="en-US"/>
        </w:rPr>
        <w:t>mối liên hệ giữa</w:t>
      </w:r>
      <w:r w:rsidR="00C504EC" w:rsidRPr="00951169">
        <w:rPr>
          <w:sz w:val="28"/>
          <w:szCs w:val="28"/>
          <w:lang w:val="en-US"/>
        </w:rPr>
        <w:t xml:space="preserve"> đặc tính nhiên liệu (hàm lượng thủy ngân trong than) </w:t>
      </w:r>
      <w:r w:rsidR="0076505C">
        <w:rPr>
          <w:sz w:val="28"/>
          <w:szCs w:val="28"/>
          <w:lang w:val="en-US"/>
        </w:rPr>
        <w:t>và</w:t>
      </w:r>
      <w:r w:rsidR="00C504EC" w:rsidRPr="00951169">
        <w:rPr>
          <w:sz w:val="28"/>
          <w:szCs w:val="28"/>
          <w:lang w:val="en-US"/>
        </w:rPr>
        <w:t xml:space="preserve"> thải lượng thủy ngân hình thành sau quá trình đốt </w:t>
      </w:r>
      <w:r w:rsidR="00C612EF" w:rsidRPr="00951169">
        <w:rPr>
          <w:sz w:val="28"/>
          <w:szCs w:val="28"/>
          <w:lang w:val="en-US"/>
        </w:rPr>
        <w:t xml:space="preserve">của </w:t>
      </w:r>
      <w:r w:rsidR="00C504EC" w:rsidRPr="00951169">
        <w:rPr>
          <w:sz w:val="28"/>
          <w:szCs w:val="28"/>
          <w:lang w:val="en-US"/>
        </w:rPr>
        <w:t>các NMNĐ. Về thành phần phân bố, thủy ngân tập trung chủ yếu trong khí thải</w:t>
      </w:r>
      <w:r w:rsidR="00EE6BAB" w:rsidRPr="00951169">
        <w:rPr>
          <w:sz w:val="28"/>
          <w:szCs w:val="28"/>
          <w:lang w:val="en-US"/>
        </w:rPr>
        <w:t>; đối với chất thải rắn,thủy ngân có mặt trong tro nhiều hơn trong xỉ, cuối cùng mới đến thạch cao (chất thải của quá trình khử lưu huỳnh trong khói thoát)</w:t>
      </w:r>
      <w:r w:rsidR="00E9163D">
        <w:rPr>
          <w:sz w:val="28"/>
          <w:szCs w:val="28"/>
          <w:lang w:val="en-US"/>
        </w:rPr>
        <w:t>.</w:t>
      </w:r>
    </w:p>
    <w:p w:rsidR="00C612EF" w:rsidRDefault="00C612EF" w:rsidP="00864514">
      <w:pPr>
        <w:spacing w:before="120" w:after="120" w:line="360" w:lineRule="atLeast"/>
        <w:ind w:firstLine="567"/>
        <w:jc w:val="both"/>
        <w:rPr>
          <w:sz w:val="28"/>
          <w:szCs w:val="28"/>
          <w:lang w:val="cs-CZ"/>
        </w:rPr>
      </w:pPr>
      <w:r w:rsidRPr="00951169">
        <w:rPr>
          <w:sz w:val="28"/>
          <w:szCs w:val="28"/>
          <w:lang w:val="cs-CZ"/>
        </w:rPr>
        <w:t xml:space="preserve">Do </w:t>
      </w:r>
      <w:r w:rsidR="00951169" w:rsidRPr="00951169">
        <w:rPr>
          <w:sz w:val="28"/>
          <w:szCs w:val="28"/>
          <w:lang w:val="cs-CZ"/>
        </w:rPr>
        <w:t>0</w:t>
      </w:r>
      <w:r w:rsidR="00951169">
        <w:rPr>
          <w:sz w:val="28"/>
          <w:szCs w:val="28"/>
          <w:lang w:val="cs-CZ"/>
        </w:rPr>
        <w:t>4</w:t>
      </w:r>
      <w:r w:rsidRPr="00951169">
        <w:rPr>
          <w:sz w:val="28"/>
          <w:szCs w:val="28"/>
          <w:lang w:val="cs-CZ"/>
        </w:rPr>
        <w:t>NMNĐ được nghiên cứu sử dụng</w:t>
      </w:r>
      <w:r w:rsidR="003C3E9B" w:rsidRPr="00951169">
        <w:rPr>
          <w:sz w:val="28"/>
          <w:szCs w:val="28"/>
          <w:lang w:val="cs-CZ"/>
        </w:rPr>
        <w:t xml:space="preserve"> các</w:t>
      </w:r>
      <w:r w:rsidRPr="00951169">
        <w:rPr>
          <w:sz w:val="28"/>
          <w:szCs w:val="28"/>
          <w:lang w:val="cs-CZ"/>
        </w:rPr>
        <w:t xml:space="preserve"> nguồn than khác nhau nên chưa thể đánh giá được mối tương quan giữa đặc điểm lò đốt và phân bố thủy ngân</w:t>
      </w:r>
      <w:r w:rsidR="003C3E9B" w:rsidRPr="00951169">
        <w:rPr>
          <w:sz w:val="28"/>
          <w:szCs w:val="28"/>
          <w:lang w:val="cs-CZ"/>
        </w:rPr>
        <w:t xml:space="preserve"> trong nguồn thải (điều này sẽ thực hiện trong giai đoạn 2: so sánh 02 NMNĐ công nghệ khác nhau sử dụng cùng một loại than).</w:t>
      </w:r>
    </w:p>
    <w:p w:rsidR="006553D5" w:rsidRPr="006E4385" w:rsidRDefault="001F5B32" w:rsidP="00864514">
      <w:pPr>
        <w:spacing w:before="120" w:after="120" w:line="360" w:lineRule="atLeast"/>
        <w:ind w:firstLine="567"/>
        <w:jc w:val="both"/>
        <w:rPr>
          <w:sz w:val="28"/>
          <w:szCs w:val="28"/>
          <w:lang w:val="cs-CZ"/>
        </w:rPr>
      </w:pPr>
      <w:r w:rsidRPr="00C96544">
        <w:rPr>
          <w:sz w:val="28"/>
          <w:szCs w:val="28"/>
          <w:lang w:val="cs-CZ"/>
        </w:rPr>
        <w:t>Kết quả</w:t>
      </w:r>
      <w:r w:rsidRPr="006E4385">
        <w:rPr>
          <w:sz w:val="28"/>
          <w:szCs w:val="28"/>
          <w:lang w:val="cs-CZ"/>
        </w:rPr>
        <w:t xml:space="preserve"> phân tích </w:t>
      </w:r>
      <w:r w:rsidR="0076505C">
        <w:rPr>
          <w:sz w:val="28"/>
          <w:szCs w:val="28"/>
          <w:lang w:val="cs-CZ"/>
        </w:rPr>
        <w:t xml:space="preserve">thủy ngân trong </w:t>
      </w:r>
      <w:r w:rsidRPr="006E4385">
        <w:rPr>
          <w:sz w:val="28"/>
          <w:szCs w:val="28"/>
          <w:lang w:val="cs-CZ"/>
        </w:rPr>
        <w:t>mẫu</w:t>
      </w:r>
      <w:r w:rsidR="0076505C">
        <w:rPr>
          <w:sz w:val="28"/>
          <w:szCs w:val="28"/>
          <w:lang w:val="cs-CZ"/>
        </w:rPr>
        <w:t xml:space="preserve"> rắn</w:t>
      </w:r>
      <w:r w:rsidRPr="006E4385">
        <w:rPr>
          <w:sz w:val="28"/>
          <w:szCs w:val="28"/>
          <w:lang w:val="cs-CZ"/>
        </w:rPr>
        <w:t xml:space="preserve"> </w:t>
      </w:r>
      <w:r w:rsidR="0076505C">
        <w:rPr>
          <w:sz w:val="28"/>
          <w:szCs w:val="28"/>
          <w:lang w:val="cs-CZ"/>
        </w:rPr>
        <w:t>(than, tro, xỉ) và  khí thải các NMNĐ nêu trên được trình bày trong Bảng 2</w:t>
      </w:r>
      <w:r w:rsidRPr="006E4385">
        <w:rPr>
          <w:sz w:val="28"/>
          <w:szCs w:val="28"/>
          <w:lang w:val="cs-CZ"/>
        </w:rPr>
        <w:t>:</w:t>
      </w:r>
    </w:p>
    <w:p w:rsidR="00F90CC1" w:rsidRDefault="00F90CC1">
      <w:pPr>
        <w:rPr>
          <w:rFonts w:cs="Times New Roman"/>
          <w:b/>
          <w:i/>
          <w:sz w:val="28"/>
          <w:szCs w:val="28"/>
          <w:lang w:val="ve-ZA"/>
        </w:rPr>
        <w:sectPr w:rsidR="00F90CC1" w:rsidSect="001E21C1">
          <w:type w:val="continuous"/>
          <w:pgSz w:w="11907" w:h="16840" w:code="9"/>
          <w:pgMar w:top="1134" w:right="1134" w:bottom="1134" w:left="1701" w:header="720" w:footer="720" w:gutter="0"/>
          <w:cols w:num="2" w:space="720"/>
          <w:docGrid w:linePitch="360"/>
        </w:sectPr>
      </w:pPr>
    </w:p>
    <w:p w:rsidR="00B67B9F" w:rsidRDefault="00B67B9F">
      <w:pPr>
        <w:rPr>
          <w:rFonts w:eastAsiaTheme="majorEastAsia" w:cs="Times New Roman"/>
          <w:b/>
          <w:iCs/>
          <w:szCs w:val="26"/>
          <w:lang w:val="ve-ZA"/>
        </w:rPr>
      </w:pPr>
      <w:r>
        <w:rPr>
          <w:rFonts w:cs="Times New Roman"/>
          <w:b/>
          <w:i/>
          <w:szCs w:val="26"/>
          <w:lang w:val="ve-ZA"/>
        </w:rPr>
        <w:lastRenderedPageBreak/>
        <w:br w:type="page"/>
      </w:r>
    </w:p>
    <w:p w:rsidR="00271AA3" w:rsidRPr="00A847F1" w:rsidRDefault="00271AA3" w:rsidP="00EB53B2">
      <w:pPr>
        <w:pStyle w:val="Heading4"/>
        <w:spacing w:before="120" w:after="120" w:line="320" w:lineRule="atLeast"/>
        <w:jc w:val="center"/>
        <w:rPr>
          <w:rFonts w:ascii="Times New Roman" w:hAnsi="Times New Roman" w:cs="Times New Roman"/>
          <w:b/>
          <w:i w:val="0"/>
          <w:color w:val="auto"/>
          <w:szCs w:val="26"/>
          <w:lang w:val="ve-ZA"/>
        </w:rPr>
      </w:pPr>
      <w:r w:rsidRPr="00B8438B">
        <w:rPr>
          <w:rFonts w:ascii="Times New Roman" w:hAnsi="Times New Roman" w:cs="Times New Roman"/>
          <w:b/>
          <w:i w:val="0"/>
          <w:color w:val="auto"/>
          <w:szCs w:val="26"/>
          <w:lang w:val="ve-ZA"/>
        </w:rPr>
        <w:lastRenderedPageBreak/>
        <w:t xml:space="preserve">Bảng </w:t>
      </w:r>
      <w:r w:rsidR="00A31A96" w:rsidRPr="00B8438B">
        <w:rPr>
          <w:rFonts w:ascii="Times New Roman" w:hAnsi="Times New Roman" w:cs="Times New Roman"/>
          <w:b/>
          <w:i w:val="0"/>
          <w:color w:val="auto"/>
          <w:szCs w:val="26"/>
          <w:lang w:val="ve-ZA"/>
        </w:rPr>
        <w:t>2</w:t>
      </w:r>
      <w:r w:rsidRPr="00B8438B">
        <w:rPr>
          <w:rFonts w:ascii="Times New Roman" w:hAnsi="Times New Roman" w:cs="Times New Roman"/>
          <w:b/>
          <w:i w:val="0"/>
          <w:color w:val="auto"/>
          <w:szCs w:val="26"/>
          <w:lang w:val="ve-ZA"/>
        </w:rPr>
        <w:t>.</w:t>
      </w:r>
      <w:r w:rsidRPr="00A847F1">
        <w:rPr>
          <w:rFonts w:ascii="Times New Roman" w:hAnsi="Times New Roman" w:cs="Times New Roman"/>
          <w:b/>
          <w:i w:val="0"/>
          <w:color w:val="auto"/>
          <w:szCs w:val="26"/>
          <w:lang w:val="ve-ZA"/>
        </w:rPr>
        <w:t xml:space="preserve"> Hàm lượng Hg trong mẫu nguyên liệu và chất thải</w:t>
      </w:r>
    </w:p>
    <w:tbl>
      <w:tblPr>
        <w:tblW w:w="8992" w:type="dxa"/>
        <w:jc w:val="center"/>
        <w:tblLook w:val="04A0" w:firstRow="1" w:lastRow="0" w:firstColumn="1" w:lastColumn="0" w:noHBand="0" w:noVBand="1"/>
      </w:tblPr>
      <w:tblGrid>
        <w:gridCol w:w="1838"/>
        <w:gridCol w:w="1134"/>
        <w:gridCol w:w="1276"/>
        <w:gridCol w:w="1077"/>
        <w:gridCol w:w="1191"/>
        <w:gridCol w:w="1276"/>
        <w:gridCol w:w="1200"/>
      </w:tblGrid>
      <w:tr w:rsidR="00843744" w:rsidRPr="006E4385" w:rsidTr="003C0FF7">
        <w:trPr>
          <w:trHeight w:val="465"/>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744" w:rsidRPr="006E4385" w:rsidRDefault="00843744" w:rsidP="00843744">
            <w:pPr>
              <w:spacing w:before="60" w:after="60" w:line="240" w:lineRule="auto"/>
              <w:jc w:val="center"/>
              <w:rPr>
                <w:rFonts w:eastAsia="Times New Roman" w:cs="Times New Roman"/>
                <w:b/>
                <w:bCs/>
                <w:noProof w:val="0"/>
                <w:color w:val="000000"/>
                <w:sz w:val="28"/>
                <w:szCs w:val="28"/>
                <w:lang w:val="en-US"/>
              </w:rPr>
            </w:pPr>
            <w:bookmarkStart w:id="1" w:name="_Hlk494318085"/>
            <w:r w:rsidRPr="006E4385">
              <w:rPr>
                <w:rFonts w:eastAsia="Times New Roman" w:cs="Times New Roman"/>
                <w:b/>
                <w:bCs/>
                <w:noProof w:val="0"/>
                <w:color w:val="000000"/>
                <w:sz w:val="28"/>
                <w:szCs w:val="28"/>
              </w:rPr>
              <w:t>Nhà máy</w:t>
            </w:r>
          </w:p>
        </w:tc>
        <w:tc>
          <w:tcPr>
            <w:tcW w:w="1134" w:type="dxa"/>
            <w:vMerge w:val="restart"/>
            <w:tcBorders>
              <w:top w:val="single" w:sz="4" w:space="0" w:color="auto"/>
              <w:left w:val="nil"/>
              <w:right w:val="single" w:sz="4" w:space="0" w:color="auto"/>
            </w:tcBorders>
            <w:shd w:val="clear" w:color="auto" w:fill="auto"/>
            <w:vAlign w:val="center"/>
            <w:hideMark/>
          </w:tcPr>
          <w:p w:rsidR="00843744" w:rsidRPr="006E4385" w:rsidRDefault="00843744" w:rsidP="00843744">
            <w:pPr>
              <w:spacing w:before="60" w:after="60" w:line="240" w:lineRule="auto"/>
              <w:jc w:val="center"/>
              <w:rPr>
                <w:rFonts w:eastAsia="Times New Roman" w:cs="Times New Roman"/>
                <w:b/>
                <w:bCs/>
                <w:noProof w:val="0"/>
                <w:color w:val="000000"/>
                <w:sz w:val="28"/>
                <w:szCs w:val="28"/>
                <w:lang w:val="en-US"/>
              </w:rPr>
            </w:pPr>
            <w:r w:rsidRPr="006E4385">
              <w:rPr>
                <w:rFonts w:eastAsia="Times New Roman" w:cs="Times New Roman"/>
                <w:b/>
                <w:bCs/>
                <w:noProof w:val="0"/>
                <w:color w:val="000000"/>
                <w:sz w:val="28"/>
                <w:szCs w:val="28"/>
                <w:lang w:val="en-US"/>
              </w:rPr>
              <w:t>Than nguyên liệu</w:t>
            </w:r>
          </w:p>
        </w:tc>
        <w:tc>
          <w:tcPr>
            <w:tcW w:w="2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843744" w:rsidRPr="006E4385" w:rsidRDefault="00843744" w:rsidP="00843744">
            <w:pPr>
              <w:spacing w:before="60" w:after="60" w:line="240" w:lineRule="auto"/>
              <w:jc w:val="center"/>
              <w:rPr>
                <w:rFonts w:eastAsia="Times New Roman" w:cs="Times New Roman"/>
                <w:b/>
                <w:bCs/>
                <w:noProof w:val="0"/>
                <w:color w:val="000000"/>
                <w:sz w:val="28"/>
                <w:szCs w:val="28"/>
                <w:lang w:val="en-US"/>
              </w:rPr>
            </w:pPr>
            <w:r w:rsidRPr="006E4385">
              <w:rPr>
                <w:rFonts w:eastAsia="Times New Roman" w:cs="Times New Roman"/>
                <w:b/>
                <w:bCs/>
                <w:noProof w:val="0"/>
                <w:color w:val="000000"/>
                <w:sz w:val="28"/>
                <w:szCs w:val="28"/>
                <w:lang w:val="en-US"/>
              </w:rPr>
              <w:t>Chất thải rắn</w:t>
            </w:r>
          </w:p>
        </w:tc>
        <w:tc>
          <w:tcPr>
            <w:tcW w:w="3667" w:type="dxa"/>
            <w:gridSpan w:val="3"/>
            <w:tcBorders>
              <w:top w:val="single" w:sz="4" w:space="0" w:color="auto"/>
              <w:left w:val="nil"/>
              <w:bottom w:val="single" w:sz="4" w:space="0" w:color="auto"/>
              <w:right w:val="single" w:sz="4" w:space="0" w:color="auto"/>
            </w:tcBorders>
            <w:shd w:val="clear" w:color="auto" w:fill="auto"/>
            <w:noWrap/>
            <w:vAlign w:val="center"/>
            <w:hideMark/>
          </w:tcPr>
          <w:p w:rsidR="00843744" w:rsidRPr="006E4385" w:rsidRDefault="00843744" w:rsidP="00843744">
            <w:pPr>
              <w:spacing w:before="60" w:after="60" w:line="240" w:lineRule="auto"/>
              <w:jc w:val="center"/>
              <w:rPr>
                <w:rFonts w:eastAsia="Times New Roman" w:cs="Times New Roman"/>
                <w:b/>
                <w:bCs/>
                <w:noProof w:val="0"/>
                <w:color w:val="000000"/>
                <w:sz w:val="28"/>
                <w:szCs w:val="28"/>
                <w:lang w:val="en-US"/>
              </w:rPr>
            </w:pPr>
            <w:r w:rsidRPr="006E4385">
              <w:rPr>
                <w:rFonts w:eastAsia="Times New Roman" w:cs="Times New Roman"/>
                <w:b/>
                <w:bCs/>
                <w:noProof w:val="0"/>
                <w:color w:val="000000"/>
                <w:sz w:val="28"/>
                <w:szCs w:val="28"/>
                <w:lang w:val="en-US"/>
              </w:rPr>
              <w:t>Khí thải</w:t>
            </w:r>
          </w:p>
        </w:tc>
      </w:tr>
      <w:tr w:rsidR="00843744" w:rsidRPr="006E4385" w:rsidTr="003C0FF7">
        <w:trPr>
          <w:trHeight w:val="510"/>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843744" w:rsidRPr="006E4385" w:rsidRDefault="00843744" w:rsidP="00843744">
            <w:pPr>
              <w:spacing w:before="60" w:after="60" w:line="240" w:lineRule="auto"/>
              <w:rPr>
                <w:rFonts w:eastAsia="Times New Roman" w:cs="Times New Roman"/>
                <w:b/>
                <w:bCs/>
                <w:noProof w:val="0"/>
                <w:color w:val="000000"/>
                <w:sz w:val="28"/>
                <w:szCs w:val="28"/>
                <w:lang w:val="en-US"/>
              </w:rPr>
            </w:pPr>
          </w:p>
        </w:tc>
        <w:tc>
          <w:tcPr>
            <w:tcW w:w="1134" w:type="dxa"/>
            <w:vMerge/>
            <w:tcBorders>
              <w:left w:val="nil"/>
              <w:bottom w:val="single" w:sz="4" w:space="0" w:color="auto"/>
              <w:right w:val="single" w:sz="4" w:space="0" w:color="auto"/>
            </w:tcBorders>
            <w:shd w:val="clear" w:color="auto" w:fill="auto"/>
            <w:vAlign w:val="center"/>
            <w:hideMark/>
          </w:tcPr>
          <w:p w:rsidR="00843744" w:rsidRPr="006E4385" w:rsidRDefault="00843744" w:rsidP="00843744">
            <w:pPr>
              <w:spacing w:before="60" w:after="60" w:line="240" w:lineRule="auto"/>
              <w:rPr>
                <w:rFonts w:eastAsia="Times New Roman" w:cs="Times New Roman"/>
                <w:b/>
                <w:bCs/>
                <w:noProof w:val="0"/>
                <w:color w:val="000000"/>
                <w:sz w:val="28"/>
                <w:szCs w:val="28"/>
                <w:lang w:val="en-US"/>
              </w:rPr>
            </w:pPr>
          </w:p>
        </w:tc>
        <w:tc>
          <w:tcPr>
            <w:tcW w:w="1276" w:type="dxa"/>
            <w:tcBorders>
              <w:top w:val="nil"/>
              <w:left w:val="nil"/>
              <w:bottom w:val="single" w:sz="4" w:space="0" w:color="auto"/>
              <w:right w:val="single" w:sz="4" w:space="0" w:color="auto"/>
            </w:tcBorders>
            <w:shd w:val="clear" w:color="auto" w:fill="auto"/>
            <w:noWrap/>
            <w:vAlign w:val="center"/>
            <w:hideMark/>
          </w:tcPr>
          <w:p w:rsidR="00843744" w:rsidRPr="006E4385" w:rsidRDefault="00843744" w:rsidP="00843744">
            <w:pPr>
              <w:spacing w:before="60" w:after="60" w:line="240" w:lineRule="auto"/>
              <w:jc w:val="center"/>
              <w:rPr>
                <w:rFonts w:eastAsia="Times New Roman" w:cs="Times New Roman"/>
                <w:b/>
                <w:bCs/>
                <w:noProof w:val="0"/>
                <w:color w:val="000000"/>
                <w:sz w:val="28"/>
                <w:szCs w:val="28"/>
                <w:lang w:val="en-US"/>
              </w:rPr>
            </w:pPr>
            <w:r w:rsidRPr="006E4385">
              <w:rPr>
                <w:rFonts w:eastAsia="Times New Roman" w:cs="Times New Roman"/>
                <w:b/>
                <w:bCs/>
                <w:noProof w:val="0"/>
                <w:color w:val="000000"/>
                <w:sz w:val="28"/>
                <w:szCs w:val="28"/>
                <w:lang w:val="en-US"/>
              </w:rPr>
              <w:t>Tro bay</w:t>
            </w:r>
          </w:p>
        </w:tc>
        <w:tc>
          <w:tcPr>
            <w:tcW w:w="1077" w:type="dxa"/>
            <w:tcBorders>
              <w:top w:val="nil"/>
              <w:left w:val="nil"/>
              <w:bottom w:val="single" w:sz="4" w:space="0" w:color="auto"/>
              <w:right w:val="single" w:sz="4" w:space="0" w:color="auto"/>
            </w:tcBorders>
            <w:shd w:val="clear" w:color="auto" w:fill="auto"/>
            <w:noWrap/>
            <w:vAlign w:val="center"/>
            <w:hideMark/>
          </w:tcPr>
          <w:p w:rsidR="00843744" w:rsidRPr="006E4385" w:rsidRDefault="00843744" w:rsidP="00843744">
            <w:pPr>
              <w:spacing w:before="60" w:after="60" w:line="240" w:lineRule="auto"/>
              <w:jc w:val="center"/>
              <w:rPr>
                <w:rFonts w:eastAsia="Times New Roman" w:cs="Times New Roman"/>
                <w:b/>
                <w:bCs/>
                <w:noProof w:val="0"/>
                <w:color w:val="000000"/>
                <w:sz w:val="28"/>
                <w:szCs w:val="28"/>
                <w:lang w:val="en-US"/>
              </w:rPr>
            </w:pPr>
            <w:r w:rsidRPr="006E4385">
              <w:rPr>
                <w:rFonts w:eastAsia="Times New Roman" w:cs="Times New Roman"/>
                <w:b/>
                <w:bCs/>
                <w:noProof w:val="0"/>
                <w:color w:val="000000"/>
                <w:sz w:val="28"/>
                <w:szCs w:val="28"/>
                <w:lang w:val="en-US"/>
              </w:rPr>
              <w:t>Xỉ</w:t>
            </w:r>
          </w:p>
        </w:tc>
        <w:tc>
          <w:tcPr>
            <w:tcW w:w="1191" w:type="dxa"/>
            <w:tcBorders>
              <w:top w:val="nil"/>
              <w:left w:val="nil"/>
              <w:bottom w:val="single" w:sz="4" w:space="0" w:color="auto"/>
              <w:right w:val="single" w:sz="4" w:space="0" w:color="auto"/>
            </w:tcBorders>
            <w:shd w:val="clear" w:color="auto" w:fill="auto"/>
            <w:noWrap/>
            <w:vAlign w:val="center"/>
            <w:hideMark/>
          </w:tcPr>
          <w:p w:rsidR="00843744" w:rsidRPr="006E4385" w:rsidRDefault="00843744" w:rsidP="00843744">
            <w:pPr>
              <w:spacing w:before="60" w:after="60" w:line="240" w:lineRule="auto"/>
              <w:jc w:val="center"/>
              <w:rPr>
                <w:rFonts w:eastAsia="Times New Roman" w:cs="Times New Roman"/>
                <w:b/>
                <w:bCs/>
                <w:noProof w:val="0"/>
                <w:color w:val="000000"/>
                <w:sz w:val="28"/>
                <w:szCs w:val="28"/>
                <w:lang w:val="en-US"/>
              </w:rPr>
            </w:pPr>
            <w:r w:rsidRPr="006E4385">
              <w:rPr>
                <w:rFonts w:eastAsia="Times New Roman" w:cs="Times New Roman"/>
                <w:b/>
                <w:bCs/>
                <w:noProof w:val="0"/>
                <w:color w:val="000000"/>
                <w:sz w:val="28"/>
                <w:szCs w:val="28"/>
                <w:lang w:val="en-US"/>
              </w:rPr>
              <w:t>Pha bụi</w:t>
            </w:r>
          </w:p>
        </w:tc>
        <w:tc>
          <w:tcPr>
            <w:tcW w:w="1276" w:type="dxa"/>
            <w:tcBorders>
              <w:top w:val="nil"/>
              <w:left w:val="nil"/>
              <w:bottom w:val="single" w:sz="4" w:space="0" w:color="auto"/>
              <w:right w:val="single" w:sz="4" w:space="0" w:color="auto"/>
            </w:tcBorders>
            <w:shd w:val="clear" w:color="auto" w:fill="auto"/>
            <w:noWrap/>
            <w:vAlign w:val="center"/>
            <w:hideMark/>
          </w:tcPr>
          <w:p w:rsidR="00843744" w:rsidRPr="006E4385" w:rsidRDefault="00843744" w:rsidP="00843744">
            <w:pPr>
              <w:spacing w:before="60" w:after="60" w:line="240" w:lineRule="auto"/>
              <w:jc w:val="center"/>
              <w:rPr>
                <w:rFonts w:eastAsia="Times New Roman" w:cs="Times New Roman"/>
                <w:b/>
                <w:bCs/>
                <w:noProof w:val="0"/>
                <w:color w:val="000000"/>
                <w:sz w:val="28"/>
                <w:szCs w:val="28"/>
                <w:lang w:val="en-US"/>
              </w:rPr>
            </w:pPr>
            <w:r w:rsidRPr="006E4385">
              <w:rPr>
                <w:rFonts w:eastAsia="Times New Roman" w:cs="Times New Roman"/>
                <w:b/>
                <w:bCs/>
                <w:noProof w:val="0"/>
                <w:color w:val="000000"/>
                <w:sz w:val="28"/>
                <w:szCs w:val="28"/>
                <w:lang w:val="en-US"/>
              </w:rPr>
              <w:t>Pha hơi</w:t>
            </w:r>
          </w:p>
        </w:tc>
        <w:tc>
          <w:tcPr>
            <w:tcW w:w="1200" w:type="dxa"/>
            <w:tcBorders>
              <w:top w:val="nil"/>
              <w:left w:val="nil"/>
              <w:bottom w:val="single" w:sz="4" w:space="0" w:color="auto"/>
              <w:right w:val="single" w:sz="4" w:space="0" w:color="auto"/>
            </w:tcBorders>
            <w:shd w:val="clear" w:color="auto" w:fill="auto"/>
            <w:noWrap/>
            <w:vAlign w:val="center"/>
            <w:hideMark/>
          </w:tcPr>
          <w:p w:rsidR="00843744" w:rsidRPr="006E4385" w:rsidRDefault="00843744" w:rsidP="00843744">
            <w:pPr>
              <w:spacing w:before="60" w:after="60" w:line="240" w:lineRule="auto"/>
              <w:jc w:val="center"/>
              <w:rPr>
                <w:rFonts w:eastAsia="Times New Roman" w:cs="Times New Roman"/>
                <w:b/>
                <w:bCs/>
                <w:noProof w:val="0"/>
                <w:color w:val="000000"/>
                <w:sz w:val="28"/>
                <w:szCs w:val="28"/>
                <w:lang w:val="en-US"/>
              </w:rPr>
            </w:pPr>
            <w:r w:rsidRPr="006E4385">
              <w:rPr>
                <w:rFonts w:eastAsia="Times New Roman" w:cs="Times New Roman"/>
                <w:b/>
                <w:bCs/>
                <w:noProof w:val="0"/>
                <w:color w:val="000000"/>
                <w:sz w:val="28"/>
                <w:szCs w:val="28"/>
                <w:lang w:val="en-US"/>
              </w:rPr>
              <w:t>Tổng</w:t>
            </w:r>
          </w:p>
        </w:tc>
      </w:tr>
      <w:tr w:rsidR="00843744" w:rsidRPr="006E4385" w:rsidTr="003C0FF7">
        <w:trPr>
          <w:trHeight w:val="345"/>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843744" w:rsidRPr="006E4385" w:rsidRDefault="00843744" w:rsidP="00843744">
            <w:pPr>
              <w:spacing w:before="60" w:after="60" w:line="240" w:lineRule="auto"/>
              <w:rPr>
                <w:rFonts w:eastAsia="Times New Roman" w:cs="Times New Roman"/>
                <w:b/>
                <w:bCs/>
                <w:noProof w:val="0"/>
                <w:color w:val="000000"/>
                <w:sz w:val="28"/>
                <w:szCs w:val="28"/>
                <w:lang w:val="en-US"/>
              </w:rPr>
            </w:pPr>
          </w:p>
        </w:tc>
        <w:tc>
          <w:tcPr>
            <w:tcW w:w="1134" w:type="dxa"/>
            <w:tcBorders>
              <w:top w:val="nil"/>
              <w:left w:val="nil"/>
              <w:bottom w:val="single" w:sz="4" w:space="0" w:color="auto"/>
              <w:right w:val="single" w:sz="4" w:space="0" w:color="auto"/>
            </w:tcBorders>
            <w:shd w:val="clear" w:color="auto" w:fill="auto"/>
            <w:vAlign w:val="center"/>
            <w:hideMark/>
          </w:tcPr>
          <w:p w:rsidR="00843744" w:rsidRPr="006E4385" w:rsidRDefault="00843744" w:rsidP="00843744">
            <w:pPr>
              <w:spacing w:before="60" w:after="60" w:line="240" w:lineRule="auto"/>
              <w:jc w:val="center"/>
              <w:rPr>
                <w:rFonts w:eastAsia="Times New Roman" w:cs="Times New Roman"/>
                <w:i/>
                <w:iCs/>
                <w:noProof w:val="0"/>
                <w:color w:val="000000"/>
                <w:sz w:val="28"/>
                <w:szCs w:val="28"/>
                <w:lang w:val="en-US"/>
              </w:rPr>
            </w:pPr>
            <w:r w:rsidRPr="006E4385">
              <w:rPr>
                <w:rFonts w:eastAsia="Times New Roman" w:cs="Times New Roman"/>
                <w:i/>
                <w:iCs/>
                <w:noProof w:val="0"/>
                <w:color w:val="000000"/>
                <w:sz w:val="28"/>
                <w:szCs w:val="28"/>
              </w:rPr>
              <w:t>mg/kg</w:t>
            </w:r>
          </w:p>
        </w:tc>
        <w:tc>
          <w:tcPr>
            <w:tcW w:w="1276" w:type="dxa"/>
            <w:tcBorders>
              <w:top w:val="nil"/>
              <w:left w:val="nil"/>
              <w:bottom w:val="single" w:sz="4" w:space="0" w:color="auto"/>
              <w:right w:val="single" w:sz="4" w:space="0" w:color="auto"/>
            </w:tcBorders>
            <w:shd w:val="clear" w:color="auto" w:fill="auto"/>
            <w:noWrap/>
            <w:vAlign w:val="center"/>
            <w:hideMark/>
          </w:tcPr>
          <w:p w:rsidR="00843744" w:rsidRPr="006E4385" w:rsidRDefault="00843744" w:rsidP="00843744">
            <w:pPr>
              <w:spacing w:before="60" w:after="60" w:line="240" w:lineRule="auto"/>
              <w:jc w:val="center"/>
              <w:rPr>
                <w:rFonts w:eastAsia="Times New Roman" w:cs="Times New Roman"/>
                <w:i/>
                <w:iCs/>
                <w:noProof w:val="0"/>
                <w:color w:val="000000"/>
                <w:sz w:val="28"/>
                <w:szCs w:val="28"/>
                <w:lang w:val="en-US"/>
              </w:rPr>
            </w:pPr>
            <w:r w:rsidRPr="006E4385">
              <w:rPr>
                <w:rFonts w:eastAsia="Times New Roman" w:cs="Times New Roman"/>
                <w:i/>
                <w:iCs/>
                <w:noProof w:val="0"/>
                <w:color w:val="000000"/>
                <w:sz w:val="28"/>
                <w:szCs w:val="28"/>
              </w:rPr>
              <w:t>mg/kg</w:t>
            </w:r>
          </w:p>
        </w:tc>
        <w:tc>
          <w:tcPr>
            <w:tcW w:w="1077" w:type="dxa"/>
            <w:tcBorders>
              <w:top w:val="nil"/>
              <w:left w:val="nil"/>
              <w:bottom w:val="single" w:sz="4" w:space="0" w:color="auto"/>
              <w:right w:val="single" w:sz="4" w:space="0" w:color="auto"/>
            </w:tcBorders>
            <w:shd w:val="clear" w:color="auto" w:fill="auto"/>
            <w:noWrap/>
            <w:vAlign w:val="center"/>
            <w:hideMark/>
          </w:tcPr>
          <w:p w:rsidR="00843744" w:rsidRPr="006E4385" w:rsidRDefault="00843744" w:rsidP="00843744">
            <w:pPr>
              <w:spacing w:before="60" w:after="60" w:line="240" w:lineRule="auto"/>
              <w:jc w:val="center"/>
              <w:rPr>
                <w:rFonts w:eastAsia="Times New Roman" w:cs="Times New Roman"/>
                <w:i/>
                <w:iCs/>
                <w:noProof w:val="0"/>
                <w:color w:val="000000"/>
                <w:sz w:val="28"/>
                <w:szCs w:val="28"/>
                <w:lang w:val="en-US"/>
              </w:rPr>
            </w:pPr>
            <w:r w:rsidRPr="006E4385">
              <w:rPr>
                <w:rFonts w:eastAsia="Times New Roman" w:cs="Times New Roman"/>
                <w:i/>
                <w:iCs/>
                <w:noProof w:val="0"/>
                <w:color w:val="000000"/>
                <w:sz w:val="28"/>
                <w:szCs w:val="28"/>
              </w:rPr>
              <w:t>mg/kg</w:t>
            </w:r>
          </w:p>
        </w:tc>
        <w:tc>
          <w:tcPr>
            <w:tcW w:w="1191" w:type="dxa"/>
            <w:tcBorders>
              <w:top w:val="nil"/>
              <w:left w:val="nil"/>
              <w:bottom w:val="single" w:sz="4" w:space="0" w:color="auto"/>
              <w:right w:val="single" w:sz="4" w:space="0" w:color="auto"/>
            </w:tcBorders>
            <w:shd w:val="clear" w:color="auto" w:fill="auto"/>
            <w:noWrap/>
            <w:vAlign w:val="center"/>
            <w:hideMark/>
          </w:tcPr>
          <w:p w:rsidR="00843744" w:rsidRPr="006E4385" w:rsidRDefault="00843744" w:rsidP="00843744">
            <w:pPr>
              <w:spacing w:before="60" w:after="60" w:line="240" w:lineRule="auto"/>
              <w:jc w:val="center"/>
              <w:rPr>
                <w:rFonts w:eastAsia="Times New Roman" w:cs="Times New Roman"/>
                <w:i/>
                <w:iCs/>
                <w:noProof w:val="0"/>
                <w:color w:val="000000"/>
                <w:sz w:val="28"/>
                <w:szCs w:val="28"/>
                <w:lang w:val="en-US"/>
              </w:rPr>
            </w:pPr>
            <w:r w:rsidRPr="006E4385">
              <w:rPr>
                <w:rFonts w:eastAsia="Times New Roman" w:cs="Times New Roman"/>
                <w:i/>
                <w:iCs/>
                <w:noProof w:val="0"/>
                <w:color w:val="000000"/>
                <w:sz w:val="28"/>
                <w:szCs w:val="28"/>
              </w:rPr>
              <w:t>mg/Nm</w:t>
            </w:r>
            <w:r w:rsidRPr="006E4385">
              <w:rPr>
                <w:rFonts w:eastAsia="Times New Roman" w:cs="Times New Roman"/>
                <w:i/>
                <w:iCs/>
                <w:noProof w:val="0"/>
                <w:color w:val="000000"/>
                <w:sz w:val="28"/>
                <w:szCs w:val="28"/>
                <w:vertAlign w:val="superscript"/>
              </w:rPr>
              <w:t>3</w:t>
            </w:r>
          </w:p>
        </w:tc>
        <w:tc>
          <w:tcPr>
            <w:tcW w:w="1276" w:type="dxa"/>
            <w:tcBorders>
              <w:top w:val="nil"/>
              <w:left w:val="nil"/>
              <w:bottom w:val="single" w:sz="4" w:space="0" w:color="auto"/>
              <w:right w:val="single" w:sz="4" w:space="0" w:color="auto"/>
            </w:tcBorders>
            <w:shd w:val="clear" w:color="auto" w:fill="auto"/>
            <w:noWrap/>
            <w:vAlign w:val="center"/>
            <w:hideMark/>
          </w:tcPr>
          <w:p w:rsidR="00843744" w:rsidRPr="006E4385" w:rsidRDefault="00843744" w:rsidP="00843744">
            <w:pPr>
              <w:spacing w:before="60" w:after="60" w:line="240" w:lineRule="auto"/>
              <w:jc w:val="center"/>
              <w:rPr>
                <w:rFonts w:eastAsia="Times New Roman" w:cs="Times New Roman"/>
                <w:i/>
                <w:iCs/>
                <w:noProof w:val="0"/>
                <w:color w:val="000000"/>
                <w:sz w:val="28"/>
                <w:szCs w:val="28"/>
                <w:lang w:val="en-US"/>
              </w:rPr>
            </w:pPr>
            <w:r w:rsidRPr="006E4385">
              <w:rPr>
                <w:rFonts w:eastAsia="Times New Roman" w:cs="Times New Roman"/>
                <w:i/>
                <w:iCs/>
                <w:noProof w:val="0"/>
                <w:color w:val="000000"/>
                <w:sz w:val="28"/>
                <w:szCs w:val="28"/>
              </w:rPr>
              <w:t>mg/Nm</w:t>
            </w:r>
            <w:r w:rsidRPr="006E4385">
              <w:rPr>
                <w:rFonts w:eastAsia="Times New Roman" w:cs="Times New Roman"/>
                <w:i/>
                <w:iCs/>
                <w:noProof w:val="0"/>
                <w:color w:val="000000"/>
                <w:sz w:val="28"/>
                <w:szCs w:val="28"/>
                <w:vertAlign w:val="superscript"/>
              </w:rPr>
              <w:t>3</w:t>
            </w:r>
          </w:p>
        </w:tc>
        <w:tc>
          <w:tcPr>
            <w:tcW w:w="1200" w:type="dxa"/>
            <w:tcBorders>
              <w:top w:val="nil"/>
              <w:left w:val="nil"/>
              <w:bottom w:val="single" w:sz="4" w:space="0" w:color="auto"/>
              <w:right w:val="single" w:sz="4" w:space="0" w:color="auto"/>
            </w:tcBorders>
            <w:shd w:val="clear" w:color="auto" w:fill="auto"/>
            <w:noWrap/>
            <w:vAlign w:val="center"/>
            <w:hideMark/>
          </w:tcPr>
          <w:p w:rsidR="00843744" w:rsidRPr="006E4385" w:rsidRDefault="00843744" w:rsidP="00843744">
            <w:pPr>
              <w:spacing w:before="60" w:after="60" w:line="240" w:lineRule="auto"/>
              <w:jc w:val="center"/>
              <w:rPr>
                <w:rFonts w:eastAsia="Times New Roman" w:cs="Times New Roman"/>
                <w:i/>
                <w:iCs/>
                <w:noProof w:val="0"/>
                <w:color w:val="000000"/>
                <w:sz w:val="28"/>
                <w:szCs w:val="28"/>
                <w:lang w:val="en-US"/>
              </w:rPr>
            </w:pPr>
            <w:r w:rsidRPr="006E4385">
              <w:rPr>
                <w:rFonts w:eastAsia="Times New Roman" w:cs="Times New Roman"/>
                <w:i/>
                <w:iCs/>
                <w:noProof w:val="0"/>
                <w:color w:val="000000"/>
                <w:sz w:val="28"/>
                <w:szCs w:val="28"/>
              </w:rPr>
              <w:t>mg/Nm</w:t>
            </w:r>
            <w:r w:rsidRPr="006E4385">
              <w:rPr>
                <w:rFonts w:eastAsia="Times New Roman" w:cs="Times New Roman"/>
                <w:i/>
                <w:iCs/>
                <w:noProof w:val="0"/>
                <w:color w:val="000000"/>
                <w:sz w:val="28"/>
                <w:szCs w:val="28"/>
                <w:vertAlign w:val="superscript"/>
              </w:rPr>
              <w:t>3</w:t>
            </w:r>
          </w:p>
        </w:tc>
      </w:tr>
      <w:tr w:rsidR="00843744" w:rsidRPr="006E4385" w:rsidTr="003C0FF7">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843744" w:rsidRPr="00DB729F" w:rsidRDefault="00843744" w:rsidP="00681703">
            <w:pPr>
              <w:spacing w:before="60" w:after="60" w:line="240" w:lineRule="auto"/>
              <w:rPr>
                <w:rFonts w:eastAsia="Times New Roman" w:cs="Times New Roman"/>
                <w:noProof w:val="0"/>
                <w:color w:val="000000"/>
                <w:sz w:val="28"/>
                <w:szCs w:val="28"/>
                <w:lang w:val="en-US"/>
              </w:rPr>
            </w:pPr>
            <w:r w:rsidRPr="006E4385">
              <w:rPr>
                <w:rFonts w:eastAsia="Times New Roman" w:cs="Times New Roman"/>
                <w:noProof w:val="0"/>
                <w:color w:val="000000"/>
                <w:sz w:val="28"/>
                <w:szCs w:val="28"/>
              </w:rPr>
              <w:t>Uông Bí</w:t>
            </w:r>
            <w:r w:rsidR="00DB729F">
              <w:rPr>
                <w:rFonts w:eastAsia="Times New Roman" w:cs="Times New Roman"/>
                <w:noProof w:val="0"/>
                <w:color w:val="000000"/>
                <w:sz w:val="28"/>
                <w:szCs w:val="28"/>
                <w:lang w:val="en-US"/>
              </w:rPr>
              <w:t xml:space="preserve"> MR</w:t>
            </w:r>
            <w:r w:rsidR="00681703">
              <w:rPr>
                <w:rFonts w:eastAsia="Times New Roman" w:cs="Times New Roman"/>
                <w:noProof w:val="0"/>
                <w:color w:val="000000"/>
                <w:sz w:val="28"/>
                <w:szCs w:val="28"/>
                <w:lang w:val="en-US"/>
              </w:rPr>
              <w:t>2</w:t>
            </w:r>
          </w:p>
        </w:tc>
        <w:tc>
          <w:tcPr>
            <w:tcW w:w="1134" w:type="dxa"/>
            <w:tcBorders>
              <w:top w:val="nil"/>
              <w:left w:val="nil"/>
              <w:bottom w:val="single" w:sz="4" w:space="0" w:color="auto"/>
              <w:right w:val="single" w:sz="4" w:space="0" w:color="auto"/>
            </w:tcBorders>
            <w:shd w:val="clear" w:color="auto" w:fill="auto"/>
            <w:vAlign w:val="center"/>
            <w:hideMark/>
          </w:tcPr>
          <w:p w:rsidR="00843744" w:rsidRPr="006E4385" w:rsidRDefault="00843744" w:rsidP="00843744">
            <w:pPr>
              <w:spacing w:before="60" w:after="60" w:line="240" w:lineRule="auto"/>
              <w:jc w:val="center"/>
              <w:rPr>
                <w:rFonts w:eastAsia="Times New Roman" w:cs="Times New Roman"/>
                <w:noProof w:val="0"/>
                <w:color w:val="000000"/>
                <w:sz w:val="28"/>
                <w:szCs w:val="28"/>
                <w:lang w:val="en-US"/>
              </w:rPr>
            </w:pPr>
            <w:r w:rsidRPr="006E4385">
              <w:rPr>
                <w:rFonts w:eastAsia="Times New Roman" w:cs="Times New Roman"/>
                <w:noProof w:val="0"/>
                <w:color w:val="000000"/>
                <w:sz w:val="28"/>
                <w:szCs w:val="28"/>
              </w:rPr>
              <w:t>0,82</w:t>
            </w:r>
          </w:p>
        </w:tc>
        <w:tc>
          <w:tcPr>
            <w:tcW w:w="1276" w:type="dxa"/>
            <w:tcBorders>
              <w:top w:val="nil"/>
              <w:left w:val="nil"/>
              <w:bottom w:val="single" w:sz="4" w:space="0" w:color="auto"/>
              <w:right w:val="single" w:sz="4" w:space="0" w:color="auto"/>
            </w:tcBorders>
            <w:shd w:val="clear" w:color="auto" w:fill="auto"/>
            <w:noWrap/>
            <w:vAlign w:val="center"/>
            <w:hideMark/>
          </w:tcPr>
          <w:p w:rsidR="00843744" w:rsidRPr="006E4385" w:rsidRDefault="00843744" w:rsidP="00843744">
            <w:pPr>
              <w:spacing w:before="60" w:after="60" w:line="240" w:lineRule="auto"/>
              <w:jc w:val="center"/>
              <w:rPr>
                <w:rFonts w:eastAsia="Times New Roman" w:cs="Times New Roman"/>
                <w:noProof w:val="0"/>
                <w:color w:val="000000"/>
                <w:sz w:val="28"/>
                <w:szCs w:val="28"/>
                <w:lang w:val="en-US"/>
              </w:rPr>
            </w:pPr>
            <w:r w:rsidRPr="006E4385">
              <w:rPr>
                <w:rFonts w:eastAsia="Times New Roman" w:cs="Times New Roman"/>
                <w:noProof w:val="0"/>
                <w:color w:val="000000"/>
                <w:sz w:val="28"/>
                <w:szCs w:val="28"/>
              </w:rPr>
              <w:t>0,2</w:t>
            </w:r>
            <w:r w:rsidRPr="006E4385">
              <w:rPr>
                <w:rFonts w:eastAsia="Times New Roman" w:cs="Times New Roman"/>
                <w:noProof w:val="0"/>
                <w:color w:val="000000"/>
                <w:sz w:val="28"/>
                <w:szCs w:val="28"/>
                <w:lang w:val="en-US"/>
              </w:rPr>
              <w:t>0</w:t>
            </w:r>
          </w:p>
        </w:tc>
        <w:tc>
          <w:tcPr>
            <w:tcW w:w="1077" w:type="dxa"/>
            <w:tcBorders>
              <w:top w:val="nil"/>
              <w:left w:val="nil"/>
              <w:bottom w:val="single" w:sz="4" w:space="0" w:color="auto"/>
              <w:right w:val="single" w:sz="4" w:space="0" w:color="auto"/>
            </w:tcBorders>
            <w:shd w:val="clear" w:color="auto" w:fill="auto"/>
            <w:noWrap/>
            <w:vAlign w:val="center"/>
            <w:hideMark/>
          </w:tcPr>
          <w:p w:rsidR="00843744" w:rsidRPr="006E4385" w:rsidRDefault="00843744" w:rsidP="00843744">
            <w:pPr>
              <w:spacing w:before="60" w:after="60" w:line="240" w:lineRule="auto"/>
              <w:jc w:val="center"/>
              <w:rPr>
                <w:rFonts w:eastAsia="Times New Roman" w:cs="Times New Roman"/>
                <w:noProof w:val="0"/>
                <w:color w:val="000000"/>
                <w:sz w:val="28"/>
                <w:szCs w:val="28"/>
                <w:lang w:val="en-US"/>
              </w:rPr>
            </w:pPr>
            <w:r w:rsidRPr="006E4385">
              <w:rPr>
                <w:rFonts w:eastAsia="Times New Roman" w:cs="Times New Roman"/>
                <w:noProof w:val="0"/>
                <w:color w:val="000000"/>
                <w:sz w:val="28"/>
                <w:szCs w:val="28"/>
              </w:rPr>
              <w:t>0,35</w:t>
            </w:r>
          </w:p>
        </w:tc>
        <w:tc>
          <w:tcPr>
            <w:tcW w:w="1191" w:type="dxa"/>
            <w:tcBorders>
              <w:top w:val="nil"/>
              <w:left w:val="nil"/>
              <w:bottom w:val="single" w:sz="4" w:space="0" w:color="auto"/>
              <w:right w:val="single" w:sz="4" w:space="0" w:color="auto"/>
            </w:tcBorders>
            <w:shd w:val="clear" w:color="auto" w:fill="auto"/>
            <w:noWrap/>
            <w:vAlign w:val="center"/>
            <w:hideMark/>
          </w:tcPr>
          <w:p w:rsidR="00843744" w:rsidRPr="006E4385" w:rsidRDefault="00843744" w:rsidP="00843744">
            <w:pPr>
              <w:spacing w:before="60" w:after="60" w:line="240" w:lineRule="auto"/>
              <w:jc w:val="center"/>
              <w:rPr>
                <w:rFonts w:eastAsia="Times New Roman" w:cs="Times New Roman"/>
                <w:noProof w:val="0"/>
                <w:color w:val="000000"/>
                <w:sz w:val="28"/>
                <w:szCs w:val="28"/>
                <w:lang w:val="en-US"/>
              </w:rPr>
            </w:pPr>
            <w:r w:rsidRPr="006E4385">
              <w:rPr>
                <w:rFonts w:eastAsia="Times New Roman" w:cs="Times New Roman"/>
                <w:noProof w:val="0"/>
                <w:color w:val="000000"/>
                <w:sz w:val="28"/>
                <w:szCs w:val="28"/>
              </w:rPr>
              <w:t>0,234</w:t>
            </w:r>
          </w:p>
        </w:tc>
        <w:tc>
          <w:tcPr>
            <w:tcW w:w="1276" w:type="dxa"/>
            <w:tcBorders>
              <w:top w:val="nil"/>
              <w:left w:val="nil"/>
              <w:bottom w:val="single" w:sz="4" w:space="0" w:color="auto"/>
              <w:right w:val="single" w:sz="4" w:space="0" w:color="auto"/>
            </w:tcBorders>
            <w:shd w:val="clear" w:color="auto" w:fill="auto"/>
            <w:noWrap/>
            <w:vAlign w:val="center"/>
            <w:hideMark/>
          </w:tcPr>
          <w:p w:rsidR="00843744" w:rsidRPr="006E4385" w:rsidRDefault="00843744" w:rsidP="00843744">
            <w:pPr>
              <w:spacing w:before="60" w:after="60" w:line="240" w:lineRule="auto"/>
              <w:jc w:val="center"/>
              <w:rPr>
                <w:rFonts w:eastAsia="Times New Roman" w:cs="Times New Roman"/>
                <w:noProof w:val="0"/>
                <w:color w:val="000000"/>
                <w:sz w:val="28"/>
                <w:szCs w:val="28"/>
                <w:lang w:val="en-US"/>
              </w:rPr>
            </w:pPr>
            <w:r w:rsidRPr="006E4385">
              <w:rPr>
                <w:rFonts w:eastAsia="Times New Roman" w:cs="Times New Roman"/>
                <w:noProof w:val="0"/>
                <w:color w:val="000000"/>
                <w:sz w:val="28"/>
                <w:szCs w:val="28"/>
              </w:rPr>
              <w:t>0,431</w:t>
            </w:r>
          </w:p>
        </w:tc>
        <w:tc>
          <w:tcPr>
            <w:tcW w:w="1200" w:type="dxa"/>
            <w:tcBorders>
              <w:top w:val="nil"/>
              <w:left w:val="nil"/>
              <w:bottom w:val="single" w:sz="4" w:space="0" w:color="auto"/>
              <w:right w:val="single" w:sz="4" w:space="0" w:color="auto"/>
            </w:tcBorders>
            <w:shd w:val="clear" w:color="auto" w:fill="auto"/>
            <w:noWrap/>
            <w:vAlign w:val="center"/>
            <w:hideMark/>
          </w:tcPr>
          <w:p w:rsidR="00843744" w:rsidRPr="006E4385" w:rsidRDefault="00843744" w:rsidP="00843744">
            <w:pPr>
              <w:spacing w:before="60" w:after="60" w:line="240" w:lineRule="auto"/>
              <w:jc w:val="center"/>
              <w:rPr>
                <w:rFonts w:eastAsia="Times New Roman" w:cs="Times New Roman"/>
                <w:noProof w:val="0"/>
                <w:color w:val="000000"/>
                <w:sz w:val="28"/>
                <w:szCs w:val="28"/>
                <w:lang w:val="en-US"/>
              </w:rPr>
            </w:pPr>
            <w:r w:rsidRPr="006E4385">
              <w:rPr>
                <w:rFonts w:eastAsia="Times New Roman" w:cs="Times New Roman"/>
                <w:noProof w:val="0"/>
                <w:color w:val="000000"/>
                <w:sz w:val="28"/>
                <w:szCs w:val="28"/>
              </w:rPr>
              <w:t>0,665</w:t>
            </w:r>
          </w:p>
        </w:tc>
      </w:tr>
      <w:tr w:rsidR="00843744" w:rsidRPr="006E4385" w:rsidTr="003C0FF7">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843744" w:rsidRPr="006E4385" w:rsidRDefault="00843744" w:rsidP="00843744">
            <w:pPr>
              <w:spacing w:before="60" w:after="60" w:line="240" w:lineRule="auto"/>
              <w:rPr>
                <w:rFonts w:eastAsia="Times New Roman" w:cs="Times New Roman"/>
                <w:noProof w:val="0"/>
                <w:color w:val="000000"/>
                <w:sz w:val="28"/>
                <w:szCs w:val="28"/>
                <w:lang w:val="en-US"/>
              </w:rPr>
            </w:pPr>
            <w:r w:rsidRPr="006E4385">
              <w:rPr>
                <w:rFonts w:eastAsia="Times New Roman" w:cs="Times New Roman"/>
                <w:noProof w:val="0"/>
                <w:color w:val="000000"/>
                <w:sz w:val="28"/>
                <w:szCs w:val="28"/>
              </w:rPr>
              <w:t>Quảng Ninh</w:t>
            </w:r>
          </w:p>
        </w:tc>
        <w:tc>
          <w:tcPr>
            <w:tcW w:w="1134" w:type="dxa"/>
            <w:tcBorders>
              <w:top w:val="nil"/>
              <w:left w:val="nil"/>
              <w:bottom w:val="single" w:sz="4" w:space="0" w:color="auto"/>
              <w:right w:val="single" w:sz="4" w:space="0" w:color="auto"/>
            </w:tcBorders>
            <w:shd w:val="clear" w:color="auto" w:fill="auto"/>
            <w:vAlign w:val="center"/>
            <w:hideMark/>
          </w:tcPr>
          <w:p w:rsidR="00843744" w:rsidRPr="006E4385" w:rsidRDefault="00843744" w:rsidP="00843744">
            <w:pPr>
              <w:spacing w:before="60" w:after="60" w:line="240" w:lineRule="auto"/>
              <w:jc w:val="center"/>
              <w:rPr>
                <w:rFonts w:eastAsia="Times New Roman" w:cs="Times New Roman"/>
                <w:noProof w:val="0"/>
                <w:color w:val="000000"/>
                <w:sz w:val="28"/>
                <w:szCs w:val="28"/>
                <w:lang w:val="en-US"/>
              </w:rPr>
            </w:pPr>
            <w:r w:rsidRPr="006E4385">
              <w:rPr>
                <w:rFonts w:eastAsia="Times New Roman" w:cs="Times New Roman"/>
                <w:noProof w:val="0"/>
                <w:color w:val="000000"/>
                <w:sz w:val="28"/>
                <w:szCs w:val="28"/>
              </w:rPr>
              <w:t>0,12</w:t>
            </w:r>
          </w:p>
        </w:tc>
        <w:tc>
          <w:tcPr>
            <w:tcW w:w="1276" w:type="dxa"/>
            <w:tcBorders>
              <w:top w:val="nil"/>
              <w:left w:val="nil"/>
              <w:bottom w:val="single" w:sz="4" w:space="0" w:color="auto"/>
              <w:right w:val="single" w:sz="4" w:space="0" w:color="auto"/>
            </w:tcBorders>
            <w:shd w:val="clear" w:color="auto" w:fill="auto"/>
            <w:noWrap/>
            <w:vAlign w:val="center"/>
            <w:hideMark/>
          </w:tcPr>
          <w:p w:rsidR="00843744" w:rsidRPr="006E4385" w:rsidRDefault="00843744" w:rsidP="00843744">
            <w:pPr>
              <w:spacing w:before="60" w:after="60" w:line="240" w:lineRule="auto"/>
              <w:jc w:val="center"/>
              <w:rPr>
                <w:rFonts w:eastAsia="Times New Roman" w:cs="Times New Roman"/>
                <w:noProof w:val="0"/>
                <w:color w:val="000000"/>
                <w:sz w:val="28"/>
                <w:szCs w:val="28"/>
                <w:lang w:val="en-US"/>
              </w:rPr>
            </w:pPr>
            <w:r w:rsidRPr="006E4385">
              <w:rPr>
                <w:rFonts w:eastAsia="Times New Roman" w:cs="Times New Roman"/>
                <w:noProof w:val="0"/>
                <w:color w:val="000000"/>
                <w:sz w:val="28"/>
                <w:szCs w:val="28"/>
              </w:rPr>
              <w:t>0,05</w:t>
            </w:r>
          </w:p>
        </w:tc>
        <w:tc>
          <w:tcPr>
            <w:tcW w:w="1077" w:type="dxa"/>
            <w:tcBorders>
              <w:top w:val="nil"/>
              <w:left w:val="nil"/>
              <w:bottom w:val="single" w:sz="4" w:space="0" w:color="auto"/>
              <w:right w:val="single" w:sz="4" w:space="0" w:color="auto"/>
            </w:tcBorders>
            <w:shd w:val="clear" w:color="auto" w:fill="auto"/>
            <w:noWrap/>
            <w:vAlign w:val="center"/>
            <w:hideMark/>
          </w:tcPr>
          <w:p w:rsidR="00843744" w:rsidRPr="006E4385" w:rsidRDefault="00843744" w:rsidP="00843744">
            <w:pPr>
              <w:spacing w:before="60" w:after="60" w:line="240" w:lineRule="auto"/>
              <w:jc w:val="center"/>
              <w:rPr>
                <w:rFonts w:eastAsia="Times New Roman" w:cs="Times New Roman"/>
                <w:noProof w:val="0"/>
                <w:color w:val="000000"/>
                <w:sz w:val="28"/>
                <w:szCs w:val="28"/>
                <w:lang w:val="en-US"/>
              </w:rPr>
            </w:pPr>
            <w:r w:rsidRPr="006E4385">
              <w:rPr>
                <w:rFonts w:eastAsia="Times New Roman" w:cs="Times New Roman"/>
                <w:noProof w:val="0"/>
                <w:color w:val="000000"/>
                <w:sz w:val="28"/>
                <w:szCs w:val="28"/>
              </w:rPr>
              <w:t>0,03</w:t>
            </w:r>
          </w:p>
        </w:tc>
        <w:tc>
          <w:tcPr>
            <w:tcW w:w="1191" w:type="dxa"/>
            <w:tcBorders>
              <w:top w:val="nil"/>
              <w:left w:val="nil"/>
              <w:bottom w:val="single" w:sz="4" w:space="0" w:color="auto"/>
              <w:right w:val="single" w:sz="4" w:space="0" w:color="auto"/>
            </w:tcBorders>
            <w:shd w:val="clear" w:color="auto" w:fill="auto"/>
            <w:noWrap/>
            <w:vAlign w:val="center"/>
            <w:hideMark/>
          </w:tcPr>
          <w:p w:rsidR="00843744" w:rsidRPr="006E4385" w:rsidRDefault="00843744" w:rsidP="00843744">
            <w:pPr>
              <w:spacing w:before="60" w:after="60" w:line="240" w:lineRule="auto"/>
              <w:jc w:val="center"/>
              <w:rPr>
                <w:rFonts w:eastAsia="Times New Roman" w:cs="Times New Roman"/>
                <w:noProof w:val="0"/>
                <w:color w:val="000000"/>
                <w:sz w:val="28"/>
                <w:szCs w:val="28"/>
                <w:lang w:val="en-US"/>
              </w:rPr>
            </w:pPr>
            <w:r w:rsidRPr="006E4385">
              <w:rPr>
                <w:rFonts w:eastAsia="Times New Roman" w:cs="Times New Roman"/>
                <w:noProof w:val="0"/>
                <w:color w:val="000000"/>
                <w:sz w:val="28"/>
                <w:szCs w:val="28"/>
              </w:rPr>
              <w:t>0,108</w:t>
            </w:r>
          </w:p>
        </w:tc>
        <w:tc>
          <w:tcPr>
            <w:tcW w:w="1276" w:type="dxa"/>
            <w:tcBorders>
              <w:top w:val="nil"/>
              <w:left w:val="nil"/>
              <w:bottom w:val="single" w:sz="4" w:space="0" w:color="auto"/>
              <w:right w:val="single" w:sz="4" w:space="0" w:color="auto"/>
            </w:tcBorders>
            <w:shd w:val="clear" w:color="auto" w:fill="auto"/>
            <w:noWrap/>
            <w:vAlign w:val="center"/>
            <w:hideMark/>
          </w:tcPr>
          <w:p w:rsidR="00843744" w:rsidRPr="006E4385" w:rsidRDefault="00843744" w:rsidP="00843744">
            <w:pPr>
              <w:spacing w:before="60" w:after="60" w:line="240" w:lineRule="auto"/>
              <w:jc w:val="center"/>
              <w:rPr>
                <w:rFonts w:eastAsia="Times New Roman" w:cs="Times New Roman"/>
                <w:noProof w:val="0"/>
                <w:color w:val="000000"/>
                <w:sz w:val="28"/>
                <w:szCs w:val="28"/>
                <w:lang w:val="en-US"/>
              </w:rPr>
            </w:pPr>
            <w:r w:rsidRPr="006E4385">
              <w:rPr>
                <w:rFonts w:eastAsia="Times New Roman" w:cs="Times New Roman"/>
                <w:noProof w:val="0"/>
                <w:color w:val="000000"/>
                <w:sz w:val="28"/>
                <w:szCs w:val="28"/>
              </w:rPr>
              <w:t>0,442</w:t>
            </w:r>
          </w:p>
        </w:tc>
        <w:tc>
          <w:tcPr>
            <w:tcW w:w="1200" w:type="dxa"/>
            <w:tcBorders>
              <w:top w:val="nil"/>
              <w:left w:val="nil"/>
              <w:bottom w:val="single" w:sz="4" w:space="0" w:color="auto"/>
              <w:right w:val="single" w:sz="4" w:space="0" w:color="auto"/>
            </w:tcBorders>
            <w:shd w:val="clear" w:color="auto" w:fill="auto"/>
            <w:noWrap/>
            <w:vAlign w:val="center"/>
            <w:hideMark/>
          </w:tcPr>
          <w:p w:rsidR="00843744" w:rsidRPr="006E4385" w:rsidRDefault="00843744" w:rsidP="00843744">
            <w:pPr>
              <w:spacing w:before="60" w:after="60" w:line="240" w:lineRule="auto"/>
              <w:jc w:val="center"/>
              <w:rPr>
                <w:rFonts w:eastAsia="Times New Roman" w:cs="Times New Roman"/>
                <w:noProof w:val="0"/>
                <w:color w:val="000000"/>
                <w:sz w:val="28"/>
                <w:szCs w:val="28"/>
                <w:lang w:val="en-US"/>
              </w:rPr>
            </w:pPr>
            <w:r w:rsidRPr="006E4385">
              <w:rPr>
                <w:rFonts w:eastAsia="Times New Roman" w:cs="Times New Roman"/>
                <w:noProof w:val="0"/>
                <w:color w:val="000000"/>
                <w:sz w:val="28"/>
                <w:szCs w:val="28"/>
              </w:rPr>
              <w:t>0,55</w:t>
            </w:r>
          </w:p>
        </w:tc>
      </w:tr>
      <w:tr w:rsidR="00843744" w:rsidRPr="006E4385" w:rsidTr="000D6013">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843744" w:rsidRPr="006E4385" w:rsidRDefault="00843744" w:rsidP="00843744">
            <w:pPr>
              <w:spacing w:before="60" w:after="60" w:line="240" w:lineRule="auto"/>
              <w:rPr>
                <w:rFonts w:eastAsia="Times New Roman" w:cs="Times New Roman"/>
                <w:noProof w:val="0"/>
                <w:color w:val="000000"/>
                <w:sz w:val="28"/>
                <w:szCs w:val="28"/>
                <w:lang w:val="en-US"/>
              </w:rPr>
            </w:pPr>
            <w:r w:rsidRPr="006E4385">
              <w:rPr>
                <w:rFonts w:eastAsia="Times New Roman" w:cs="Times New Roman"/>
                <w:noProof w:val="0"/>
                <w:color w:val="000000"/>
                <w:sz w:val="28"/>
                <w:szCs w:val="28"/>
              </w:rPr>
              <w:t>Cao Ngạn</w:t>
            </w:r>
          </w:p>
        </w:tc>
        <w:tc>
          <w:tcPr>
            <w:tcW w:w="1134" w:type="dxa"/>
            <w:tcBorders>
              <w:top w:val="nil"/>
              <w:left w:val="nil"/>
              <w:bottom w:val="single" w:sz="4" w:space="0" w:color="auto"/>
              <w:right w:val="single" w:sz="4" w:space="0" w:color="auto"/>
            </w:tcBorders>
            <w:shd w:val="clear" w:color="auto" w:fill="auto"/>
            <w:vAlign w:val="center"/>
            <w:hideMark/>
          </w:tcPr>
          <w:p w:rsidR="00843744" w:rsidRPr="006E4385" w:rsidRDefault="00843744" w:rsidP="00843744">
            <w:pPr>
              <w:spacing w:before="60" w:after="60" w:line="240" w:lineRule="auto"/>
              <w:jc w:val="center"/>
              <w:rPr>
                <w:rFonts w:eastAsia="Times New Roman" w:cs="Times New Roman"/>
                <w:noProof w:val="0"/>
                <w:color w:val="000000"/>
                <w:sz w:val="28"/>
                <w:szCs w:val="28"/>
                <w:lang w:val="en-US"/>
              </w:rPr>
            </w:pPr>
            <w:r w:rsidRPr="006E4385">
              <w:rPr>
                <w:rFonts w:eastAsia="Times New Roman" w:cs="Times New Roman"/>
                <w:noProof w:val="0"/>
                <w:color w:val="000000"/>
                <w:sz w:val="28"/>
                <w:szCs w:val="28"/>
              </w:rPr>
              <w:t>0,14</w:t>
            </w:r>
          </w:p>
        </w:tc>
        <w:tc>
          <w:tcPr>
            <w:tcW w:w="1276" w:type="dxa"/>
            <w:tcBorders>
              <w:top w:val="nil"/>
              <w:left w:val="nil"/>
              <w:bottom w:val="single" w:sz="4" w:space="0" w:color="auto"/>
              <w:right w:val="single" w:sz="4" w:space="0" w:color="auto"/>
            </w:tcBorders>
            <w:shd w:val="clear" w:color="auto" w:fill="auto"/>
            <w:noWrap/>
            <w:vAlign w:val="center"/>
            <w:hideMark/>
          </w:tcPr>
          <w:p w:rsidR="00843744" w:rsidRPr="006E4385" w:rsidRDefault="00843744" w:rsidP="00843744">
            <w:pPr>
              <w:spacing w:before="60" w:after="60" w:line="240" w:lineRule="auto"/>
              <w:jc w:val="center"/>
              <w:rPr>
                <w:rFonts w:eastAsia="Times New Roman" w:cs="Times New Roman"/>
                <w:noProof w:val="0"/>
                <w:color w:val="000000"/>
                <w:sz w:val="28"/>
                <w:szCs w:val="28"/>
                <w:lang w:val="en-US"/>
              </w:rPr>
            </w:pPr>
            <w:r w:rsidRPr="006E4385">
              <w:rPr>
                <w:rFonts w:eastAsia="Times New Roman" w:cs="Times New Roman"/>
                <w:noProof w:val="0"/>
                <w:color w:val="000000"/>
                <w:sz w:val="28"/>
                <w:szCs w:val="28"/>
              </w:rPr>
              <w:t>0,04</w:t>
            </w:r>
          </w:p>
        </w:tc>
        <w:tc>
          <w:tcPr>
            <w:tcW w:w="1077" w:type="dxa"/>
            <w:tcBorders>
              <w:top w:val="nil"/>
              <w:left w:val="nil"/>
              <w:bottom w:val="single" w:sz="4" w:space="0" w:color="auto"/>
              <w:right w:val="single" w:sz="4" w:space="0" w:color="auto"/>
            </w:tcBorders>
            <w:shd w:val="clear" w:color="auto" w:fill="auto"/>
            <w:noWrap/>
            <w:vAlign w:val="center"/>
            <w:hideMark/>
          </w:tcPr>
          <w:p w:rsidR="00843744" w:rsidRPr="006E4385" w:rsidRDefault="00843744" w:rsidP="00843744">
            <w:pPr>
              <w:spacing w:before="60" w:after="60" w:line="240" w:lineRule="auto"/>
              <w:jc w:val="center"/>
              <w:rPr>
                <w:rFonts w:eastAsia="Times New Roman" w:cs="Times New Roman"/>
                <w:noProof w:val="0"/>
                <w:color w:val="000000"/>
                <w:sz w:val="28"/>
                <w:szCs w:val="28"/>
                <w:lang w:val="en-US"/>
              </w:rPr>
            </w:pPr>
            <w:r w:rsidRPr="006E4385">
              <w:rPr>
                <w:rFonts w:eastAsia="Times New Roman" w:cs="Times New Roman"/>
                <w:noProof w:val="0"/>
                <w:color w:val="000000"/>
                <w:sz w:val="28"/>
                <w:szCs w:val="28"/>
              </w:rPr>
              <w:t>0,07</w:t>
            </w:r>
          </w:p>
        </w:tc>
        <w:tc>
          <w:tcPr>
            <w:tcW w:w="1191" w:type="dxa"/>
            <w:tcBorders>
              <w:top w:val="nil"/>
              <w:left w:val="nil"/>
              <w:bottom w:val="single" w:sz="4" w:space="0" w:color="auto"/>
              <w:right w:val="single" w:sz="4" w:space="0" w:color="auto"/>
            </w:tcBorders>
            <w:shd w:val="clear" w:color="auto" w:fill="auto"/>
            <w:noWrap/>
            <w:vAlign w:val="center"/>
            <w:hideMark/>
          </w:tcPr>
          <w:p w:rsidR="00843744" w:rsidRPr="006E4385" w:rsidRDefault="00843744" w:rsidP="00843744">
            <w:pPr>
              <w:spacing w:before="60" w:after="60" w:line="240" w:lineRule="auto"/>
              <w:jc w:val="center"/>
              <w:rPr>
                <w:rFonts w:eastAsia="Times New Roman" w:cs="Times New Roman"/>
                <w:noProof w:val="0"/>
                <w:color w:val="000000"/>
                <w:sz w:val="28"/>
                <w:szCs w:val="28"/>
                <w:lang w:val="en-US"/>
              </w:rPr>
            </w:pPr>
            <w:r w:rsidRPr="006E4385">
              <w:rPr>
                <w:rFonts w:eastAsia="Times New Roman" w:cs="Times New Roman"/>
                <w:noProof w:val="0"/>
                <w:color w:val="000000"/>
                <w:sz w:val="28"/>
                <w:szCs w:val="28"/>
              </w:rPr>
              <w:t>0,081</w:t>
            </w:r>
          </w:p>
        </w:tc>
        <w:tc>
          <w:tcPr>
            <w:tcW w:w="1276" w:type="dxa"/>
            <w:tcBorders>
              <w:top w:val="nil"/>
              <w:left w:val="nil"/>
              <w:bottom w:val="single" w:sz="4" w:space="0" w:color="auto"/>
              <w:right w:val="single" w:sz="4" w:space="0" w:color="auto"/>
            </w:tcBorders>
            <w:shd w:val="clear" w:color="auto" w:fill="auto"/>
            <w:noWrap/>
            <w:vAlign w:val="center"/>
            <w:hideMark/>
          </w:tcPr>
          <w:p w:rsidR="00843744" w:rsidRPr="006E4385" w:rsidRDefault="00843744" w:rsidP="00843744">
            <w:pPr>
              <w:spacing w:before="60" w:after="60" w:line="240" w:lineRule="auto"/>
              <w:jc w:val="center"/>
              <w:rPr>
                <w:rFonts w:eastAsia="Times New Roman" w:cs="Times New Roman"/>
                <w:noProof w:val="0"/>
                <w:color w:val="000000"/>
                <w:sz w:val="28"/>
                <w:szCs w:val="28"/>
                <w:lang w:val="en-US"/>
              </w:rPr>
            </w:pPr>
            <w:r w:rsidRPr="006E4385">
              <w:rPr>
                <w:rFonts w:eastAsia="Times New Roman" w:cs="Times New Roman"/>
                <w:noProof w:val="0"/>
                <w:color w:val="000000"/>
                <w:sz w:val="28"/>
                <w:szCs w:val="28"/>
              </w:rPr>
              <w:t>0,447</w:t>
            </w:r>
          </w:p>
        </w:tc>
        <w:tc>
          <w:tcPr>
            <w:tcW w:w="1200" w:type="dxa"/>
            <w:tcBorders>
              <w:top w:val="nil"/>
              <w:left w:val="nil"/>
              <w:bottom w:val="single" w:sz="4" w:space="0" w:color="auto"/>
              <w:right w:val="single" w:sz="4" w:space="0" w:color="auto"/>
            </w:tcBorders>
            <w:shd w:val="clear" w:color="auto" w:fill="auto"/>
            <w:noWrap/>
            <w:vAlign w:val="center"/>
            <w:hideMark/>
          </w:tcPr>
          <w:p w:rsidR="00843744" w:rsidRPr="006E4385" w:rsidRDefault="00843744" w:rsidP="00843744">
            <w:pPr>
              <w:spacing w:before="60" w:after="60" w:line="240" w:lineRule="auto"/>
              <w:jc w:val="center"/>
              <w:rPr>
                <w:rFonts w:eastAsia="Times New Roman" w:cs="Times New Roman"/>
                <w:noProof w:val="0"/>
                <w:color w:val="000000"/>
                <w:sz w:val="28"/>
                <w:szCs w:val="28"/>
                <w:lang w:val="en-US"/>
              </w:rPr>
            </w:pPr>
            <w:r w:rsidRPr="006E4385">
              <w:rPr>
                <w:rFonts w:eastAsia="Times New Roman" w:cs="Times New Roman"/>
                <w:noProof w:val="0"/>
                <w:color w:val="000000"/>
                <w:sz w:val="28"/>
                <w:szCs w:val="28"/>
              </w:rPr>
              <w:t>0,528</w:t>
            </w:r>
          </w:p>
        </w:tc>
      </w:tr>
      <w:tr w:rsidR="00843744" w:rsidRPr="006E4385" w:rsidTr="000D6013">
        <w:trPr>
          <w:trHeight w:val="300"/>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744" w:rsidRPr="00AA3243" w:rsidRDefault="00843744" w:rsidP="00843744">
            <w:pPr>
              <w:spacing w:before="60" w:after="60" w:line="240" w:lineRule="auto"/>
              <w:rPr>
                <w:rFonts w:eastAsia="Times New Roman" w:cs="Times New Roman"/>
                <w:noProof w:val="0"/>
                <w:color w:val="000000"/>
                <w:sz w:val="28"/>
                <w:szCs w:val="28"/>
                <w:lang w:val="en-US"/>
              </w:rPr>
            </w:pPr>
            <w:r w:rsidRPr="006E4385">
              <w:rPr>
                <w:rFonts w:eastAsia="Times New Roman" w:cs="Times New Roman"/>
                <w:noProof w:val="0"/>
                <w:color w:val="000000"/>
                <w:sz w:val="28"/>
                <w:szCs w:val="28"/>
              </w:rPr>
              <w:t>Mông Dương</w:t>
            </w:r>
            <w:r w:rsidR="00AA3243">
              <w:rPr>
                <w:rFonts w:eastAsia="Times New Roman" w:cs="Times New Roman"/>
                <w:noProof w:val="0"/>
                <w:color w:val="000000"/>
                <w:sz w:val="28"/>
                <w:szCs w:val="28"/>
                <w:lang w:val="en-US"/>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3744" w:rsidRPr="006E4385" w:rsidRDefault="00843744" w:rsidP="00843744">
            <w:pPr>
              <w:spacing w:before="60" w:after="60" w:line="240" w:lineRule="auto"/>
              <w:jc w:val="center"/>
              <w:rPr>
                <w:rFonts w:eastAsia="Times New Roman" w:cs="Times New Roman"/>
                <w:noProof w:val="0"/>
                <w:color w:val="000000"/>
                <w:sz w:val="28"/>
                <w:szCs w:val="28"/>
                <w:lang w:val="en-US"/>
              </w:rPr>
            </w:pPr>
            <w:r w:rsidRPr="006E4385">
              <w:rPr>
                <w:rFonts w:eastAsia="Times New Roman" w:cs="Times New Roman"/>
                <w:noProof w:val="0"/>
                <w:color w:val="000000"/>
                <w:sz w:val="28"/>
                <w:szCs w:val="28"/>
              </w:rPr>
              <w:t>0,57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43744" w:rsidRPr="006E4385" w:rsidRDefault="00843744" w:rsidP="00843744">
            <w:pPr>
              <w:spacing w:before="60" w:after="60" w:line="240" w:lineRule="auto"/>
              <w:jc w:val="center"/>
              <w:rPr>
                <w:rFonts w:eastAsia="Times New Roman" w:cs="Times New Roman"/>
                <w:noProof w:val="0"/>
                <w:color w:val="000000"/>
                <w:sz w:val="28"/>
                <w:szCs w:val="28"/>
                <w:lang w:val="en-US"/>
              </w:rPr>
            </w:pPr>
            <w:r w:rsidRPr="006E4385">
              <w:rPr>
                <w:rFonts w:eastAsia="Times New Roman" w:cs="Times New Roman"/>
                <w:noProof w:val="0"/>
                <w:color w:val="000000"/>
                <w:sz w:val="28"/>
                <w:szCs w:val="28"/>
              </w:rPr>
              <w:t>0,24</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843744" w:rsidRPr="006E4385" w:rsidRDefault="00843744" w:rsidP="00843744">
            <w:pPr>
              <w:spacing w:before="60" w:after="60" w:line="240" w:lineRule="auto"/>
              <w:jc w:val="center"/>
              <w:rPr>
                <w:rFonts w:eastAsia="Times New Roman" w:cs="Times New Roman"/>
                <w:noProof w:val="0"/>
                <w:color w:val="000000"/>
                <w:sz w:val="28"/>
                <w:szCs w:val="28"/>
                <w:lang w:val="en-US"/>
              </w:rPr>
            </w:pPr>
            <w:r w:rsidRPr="006E4385">
              <w:rPr>
                <w:rFonts w:eastAsia="Times New Roman" w:cs="Times New Roman"/>
                <w:noProof w:val="0"/>
                <w:color w:val="000000"/>
                <w:sz w:val="28"/>
                <w:szCs w:val="28"/>
              </w:rPr>
              <w:t>0,28</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843744" w:rsidRPr="006E4385" w:rsidRDefault="00843744" w:rsidP="00843744">
            <w:pPr>
              <w:spacing w:before="60" w:after="60" w:line="240" w:lineRule="auto"/>
              <w:jc w:val="center"/>
              <w:rPr>
                <w:rFonts w:eastAsia="Times New Roman" w:cs="Times New Roman"/>
                <w:noProof w:val="0"/>
                <w:color w:val="000000"/>
                <w:sz w:val="28"/>
                <w:szCs w:val="28"/>
                <w:lang w:val="en-US"/>
              </w:rPr>
            </w:pPr>
            <w:r w:rsidRPr="006E4385">
              <w:rPr>
                <w:rFonts w:eastAsia="Times New Roman" w:cs="Times New Roman"/>
                <w:noProof w:val="0"/>
                <w:color w:val="000000"/>
                <w:sz w:val="28"/>
                <w:szCs w:val="28"/>
              </w:rPr>
              <w:t>0,084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43744" w:rsidRPr="006E4385" w:rsidRDefault="00843744" w:rsidP="00843744">
            <w:pPr>
              <w:spacing w:before="60" w:after="60" w:line="240" w:lineRule="auto"/>
              <w:jc w:val="center"/>
              <w:rPr>
                <w:rFonts w:eastAsia="Times New Roman" w:cs="Times New Roman"/>
                <w:noProof w:val="0"/>
                <w:color w:val="000000"/>
                <w:sz w:val="28"/>
                <w:szCs w:val="28"/>
                <w:lang w:val="en-US"/>
              </w:rPr>
            </w:pPr>
            <w:r w:rsidRPr="006E4385">
              <w:rPr>
                <w:rFonts w:eastAsia="Times New Roman" w:cs="Times New Roman"/>
                <w:noProof w:val="0"/>
                <w:color w:val="000000"/>
                <w:sz w:val="28"/>
                <w:szCs w:val="28"/>
              </w:rPr>
              <w:t>0,194</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843744" w:rsidRPr="006E4385" w:rsidRDefault="00843744" w:rsidP="00843744">
            <w:pPr>
              <w:spacing w:before="60" w:after="60" w:line="240" w:lineRule="auto"/>
              <w:jc w:val="center"/>
              <w:rPr>
                <w:rFonts w:eastAsia="Times New Roman" w:cs="Times New Roman"/>
                <w:noProof w:val="0"/>
                <w:color w:val="000000"/>
                <w:sz w:val="28"/>
                <w:szCs w:val="28"/>
                <w:lang w:val="en-US"/>
              </w:rPr>
            </w:pPr>
            <w:r w:rsidRPr="006E4385">
              <w:rPr>
                <w:rFonts w:eastAsia="Times New Roman" w:cs="Times New Roman"/>
                <w:noProof w:val="0"/>
                <w:color w:val="000000"/>
                <w:sz w:val="28"/>
                <w:szCs w:val="28"/>
              </w:rPr>
              <w:t>0,278</w:t>
            </w:r>
          </w:p>
        </w:tc>
      </w:tr>
      <w:tr w:rsidR="000D6013" w:rsidRPr="006E4385" w:rsidTr="000D6013">
        <w:trPr>
          <w:trHeight w:val="300"/>
          <w:jc w:val="center"/>
        </w:trPr>
        <w:tc>
          <w:tcPr>
            <w:tcW w:w="1838" w:type="dxa"/>
            <w:tcBorders>
              <w:top w:val="single" w:sz="4" w:space="0" w:color="auto"/>
            </w:tcBorders>
            <w:shd w:val="clear" w:color="auto" w:fill="auto"/>
            <w:noWrap/>
            <w:vAlign w:val="center"/>
          </w:tcPr>
          <w:p w:rsidR="000D6013" w:rsidRPr="006E4385" w:rsidRDefault="000D6013" w:rsidP="00843744">
            <w:pPr>
              <w:spacing w:before="60" w:after="60" w:line="240" w:lineRule="auto"/>
              <w:rPr>
                <w:rFonts w:eastAsia="Times New Roman" w:cs="Times New Roman"/>
                <w:noProof w:val="0"/>
                <w:color w:val="000000"/>
                <w:sz w:val="28"/>
                <w:szCs w:val="28"/>
              </w:rPr>
            </w:pPr>
          </w:p>
        </w:tc>
        <w:tc>
          <w:tcPr>
            <w:tcW w:w="1134" w:type="dxa"/>
            <w:tcBorders>
              <w:top w:val="single" w:sz="4" w:space="0" w:color="auto"/>
            </w:tcBorders>
            <w:shd w:val="clear" w:color="auto" w:fill="auto"/>
            <w:vAlign w:val="center"/>
          </w:tcPr>
          <w:p w:rsidR="000D6013" w:rsidRPr="006E4385" w:rsidRDefault="000D6013" w:rsidP="00843744">
            <w:pPr>
              <w:spacing w:before="60" w:after="60" w:line="240" w:lineRule="auto"/>
              <w:jc w:val="center"/>
              <w:rPr>
                <w:rFonts w:eastAsia="Times New Roman" w:cs="Times New Roman"/>
                <w:noProof w:val="0"/>
                <w:color w:val="000000"/>
                <w:sz w:val="28"/>
                <w:szCs w:val="28"/>
              </w:rPr>
            </w:pPr>
          </w:p>
        </w:tc>
        <w:tc>
          <w:tcPr>
            <w:tcW w:w="1276" w:type="dxa"/>
            <w:tcBorders>
              <w:top w:val="single" w:sz="4" w:space="0" w:color="auto"/>
            </w:tcBorders>
            <w:shd w:val="clear" w:color="auto" w:fill="auto"/>
            <w:noWrap/>
            <w:vAlign w:val="center"/>
          </w:tcPr>
          <w:p w:rsidR="000D6013" w:rsidRPr="006E4385" w:rsidRDefault="000D6013" w:rsidP="00843744">
            <w:pPr>
              <w:spacing w:before="60" w:after="60" w:line="240" w:lineRule="auto"/>
              <w:jc w:val="center"/>
              <w:rPr>
                <w:rFonts w:eastAsia="Times New Roman" w:cs="Times New Roman"/>
                <w:noProof w:val="0"/>
                <w:color w:val="000000"/>
                <w:sz w:val="28"/>
                <w:szCs w:val="28"/>
              </w:rPr>
            </w:pPr>
          </w:p>
        </w:tc>
        <w:tc>
          <w:tcPr>
            <w:tcW w:w="1077" w:type="dxa"/>
            <w:tcBorders>
              <w:top w:val="single" w:sz="4" w:space="0" w:color="auto"/>
            </w:tcBorders>
            <w:shd w:val="clear" w:color="auto" w:fill="auto"/>
            <w:noWrap/>
            <w:vAlign w:val="center"/>
          </w:tcPr>
          <w:p w:rsidR="000D6013" w:rsidRPr="006E4385" w:rsidRDefault="000D6013" w:rsidP="00843744">
            <w:pPr>
              <w:spacing w:before="60" w:after="60" w:line="240" w:lineRule="auto"/>
              <w:jc w:val="center"/>
              <w:rPr>
                <w:rFonts w:eastAsia="Times New Roman" w:cs="Times New Roman"/>
                <w:noProof w:val="0"/>
                <w:color w:val="000000"/>
                <w:sz w:val="28"/>
                <w:szCs w:val="28"/>
              </w:rPr>
            </w:pPr>
          </w:p>
        </w:tc>
        <w:tc>
          <w:tcPr>
            <w:tcW w:w="1191" w:type="dxa"/>
            <w:tcBorders>
              <w:top w:val="single" w:sz="4" w:space="0" w:color="auto"/>
            </w:tcBorders>
            <w:shd w:val="clear" w:color="auto" w:fill="auto"/>
            <w:noWrap/>
            <w:vAlign w:val="center"/>
          </w:tcPr>
          <w:p w:rsidR="000D6013" w:rsidRPr="006E4385" w:rsidRDefault="000D6013" w:rsidP="00843744">
            <w:pPr>
              <w:spacing w:before="60" w:after="60" w:line="240" w:lineRule="auto"/>
              <w:jc w:val="center"/>
              <w:rPr>
                <w:rFonts w:eastAsia="Times New Roman" w:cs="Times New Roman"/>
                <w:noProof w:val="0"/>
                <w:color w:val="000000"/>
                <w:sz w:val="28"/>
                <w:szCs w:val="28"/>
              </w:rPr>
            </w:pPr>
          </w:p>
        </w:tc>
        <w:tc>
          <w:tcPr>
            <w:tcW w:w="1276" w:type="dxa"/>
            <w:tcBorders>
              <w:top w:val="single" w:sz="4" w:space="0" w:color="auto"/>
            </w:tcBorders>
            <w:shd w:val="clear" w:color="auto" w:fill="auto"/>
            <w:noWrap/>
            <w:vAlign w:val="center"/>
          </w:tcPr>
          <w:p w:rsidR="000D6013" w:rsidRPr="006E4385" w:rsidRDefault="000D6013" w:rsidP="00843744">
            <w:pPr>
              <w:spacing w:before="60" w:after="60" w:line="240" w:lineRule="auto"/>
              <w:jc w:val="center"/>
              <w:rPr>
                <w:rFonts w:eastAsia="Times New Roman" w:cs="Times New Roman"/>
                <w:noProof w:val="0"/>
                <w:color w:val="000000"/>
                <w:sz w:val="28"/>
                <w:szCs w:val="28"/>
              </w:rPr>
            </w:pPr>
          </w:p>
        </w:tc>
        <w:tc>
          <w:tcPr>
            <w:tcW w:w="1200" w:type="dxa"/>
            <w:tcBorders>
              <w:top w:val="single" w:sz="4" w:space="0" w:color="auto"/>
            </w:tcBorders>
            <w:shd w:val="clear" w:color="auto" w:fill="auto"/>
            <w:noWrap/>
            <w:vAlign w:val="center"/>
          </w:tcPr>
          <w:p w:rsidR="000D6013" w:rsidRPr="006E4385" w:rsidRDefault="000D6013" w:rsidP="00843744">
            <w:pPr>
              <w:spacing w:before="60" w:after="60" w:line="240" w:lineRule="auto"/>
              <w:jc w:val="center"/>
              <w:rPr>
                <w:rFonts w:eastAsia="Times New Roman" w:cs="Times New Roman"/>
                <w:noProof w:val="0"/>
                <w:color w:val="000000"/>
                <w:sz w:val="28"/>
                <w:szCs w:val="28"/>
              </w:rPr>
            </w:pPr>
          </w:p>
        </w:tc>
      </w:tr>
      <w:bookmarkEnd w:id="1"/>
    </w:tbl>
    <w:p w:rsidR="00DB729F" w:rsidRDefault="00DB729F" w:rsidP="00DB729F">
      <w:pPr>
        <w:pStyle w:val="Title"/>
        <w:spacing w:before="120" w:after="120" w:line="320" w:lineRule="atLeast"/>
        <w:ind w:firstLine="567"/>
        <w:jc w:val="both"/>
        <w:rPr>
          <w:rFonts w:ascii="Times New Roman" w:hAnsi="Times New Roman"/>
          <w:i w:val="0"/>
          <w:sz w:val="28"/>
          <w:szCs w:val="28"/>
        </w:rPr>
        <w:sectPr w:rsidR="00DB729F" w:rsidSect="008833DB">
          <w:type w:val="continuous"/>
          <w:pgSz w:w="11907" w:h="16840" w:code="9"/>
          <w:pgMar w:top="1134" w:right="1134" w:bottom="1134" w:left="1701" w:header="720" w:footer="720" w:gutter="0"/>
          <w:cols w:space="720"/>
          <w:docGrid w:linePitch="360"/>
        </w:sectPr>
      </w:pPr>
    </w:p>
    <w:p w:rsidR="00DB729F" w:rsidRPr="002B67BA" w:rsidRDefault="00141B4A" w:rsidP="00B928EF">
      <w:pPr>
        <w:pStyle w:val="Title"/>
        <w:spacing w:before="240" w:after="120" w:line="320" w:lineRule="atLeast"/>
        <w:ind w:firstLine="562"/>
        <w:jc w:val="both"/>
        <w:rPr>
          <w:rFonts w:ascii="Times New Roman" w:hAnsi="Times New Roman"/>
          <w:i w:val="0"/>
          <w:sz w:val="28"/>
          <w:szCs w:val="28"/>
        </w:rPr>
      </w:pPr>
      <w:r>
        <w:rPr>
          <w:rFonts w:ascii="Times New Roman" w:hAnsi="Times New Roman"/>
          <w:i w:val="0"/>
          <w:sz w:val="28"/>
          <w:szCs w:val="28"/>
        </w:rPr>
        <w:lastRenderedPageBreak/>
        <w:t>Kết quả trên cho</w:t>
      </w:r>
      <w:r w:rsidR="00DB729F" w:rsidRPr="006E4385">
        <w:rPr>
          <w:rFonts w:ascii="Times New Roman" w:hAnsi="Times New Roman"/>
          <w:i w:val="0"/>
          <w:sz w:val="28"/>
          <w:szCs w:val="28"/>
        </w:rPr>
        <w:t xml:space="preserve"> thấy</w:t>
      </w:r>
      <w:r w:rsidR="00B67B9F">
        <w:rPr>
          <w:rFonts w:ascii="Times New Roman" w:hAnsi="Times New Roman"/>
          <w:i w:val="0"/>
          <w:sz w:val="28"/>
          <w:szCs w:val="28"/>
        </w:rPr>
        <w:t xml:space="preserve"> </w:t>
      </w:r>
      <w:r w:rsidR="00DB729F" w:rsidRPr="006E4385">
        <w:rPr>
          <w:rFonts w:ascii="Times New Roman" w:hAnsi="Times New Roman"/>
          <w:i w:val="0"/>
          <w:sz w:val="28"/>
          <w:szCs w:val="28"/>
        </w:rPr>
        <w:t xml:space="preserve">thủy ngân xuất hiện </w:t>
      </w:r>
      <w:r>
        <w:rPr>
          <w:rFonts w:ascii="Times New Roman" w:hAnsi="Times New Roman"/>
          <w:i w:val="0"/>
          <w:sz w:val="28"/>
          <w:szCs w:val="28"/>
        </w:rPr>
        <w:t>trong thành phần</w:t>
      </w:r>
      <w:r w:rsidR="00DB729F" w:rsidRPr="006E4385">
        <w:rPr>
          <w:rFonts w:ascii="Times New Roman" w:hAnsi="Times New Roman"/>
          <w:i w:val="0"/>
          <w:sz w:val="28"/>
          <w:szCs w:val="28"/>
        </w:rPr>
        <w:t xml:space="preserve"> than nguyên liệu đầu vào của các </w:t>
      </w:r>
      <w:r w:rsidR="00DB729F">
        <w:rPr>
          <w:rFonts w:ascii="Times New Roman" w:hAnsi="Times New Roman"/>
          <w:i w:val="0"/>
          <w:sz w:val="28"/>
          <w:szCs w:val="28"/>
        </w:rPr>
        <w:t>NMNĐ</w:t>
      </w:r>
      <w:r w:rsidR="00DB729F" w:rsidRPr="006E4385">
        <w:rPr>
          <w:rFonts w:ascii="Times New Roman" w:hAnsi="Times New Roman"/>
          <w:i w:val="0"/>
          <w:sz w:val="28"/>
          <w:szCs w:val="28"/>
        </w:rPr>
        <w:t xml:space="preserve"> </w:t>
      </w:r>
      <w:r w:rsidR="00952FF3">
        <w:rPr>
          <w:rFonts w:ascii="Times New Roman" w:hAnsi="Times New Roman"/>
          <w:i w:val="0"/>
          <w:sz w:val="28"/>
          <w:szCs w:val="28"/>
        </w:rPr>
        <w:t xml:space="preserve">nghiên cứu </w:t>
      </w:r>
      <w:r w:rsidR="00B67B9F">
        <w:rPr>
          <w:rFonts w:ascii="Times New Roman" w:hAnsi="Times New Roman"/>
          <w:i w:val="0"/>
          <w:sz w:val="28"/>
          <w:szCs w:val="28"/>
        </w:rPr>
        <w:t>nhưng ở mức không cao (dao động từ 0,12</w:t>
      </w:r>
      <w:r w:rsidR="00DB729F" w:rsidRPr="006E4385">
        <w:rPr>
          <w:rFonts w:ascii="Times New Roman" w:hAnsi="Times New Roman"/>
          <w:i w:val="0"/>
          <w:sz w:val="28"/>
          <w:szCs w:val="28"/>
        </w:rPr>
        <w:t xml:space="preserve"> </w:t>
      </w:r>
      <w:r w:rsidR="00B67B9F">
        <w:rPr>
          <w:rFonts w:ascii="Times New Roman" w:hAnsi="Times New Roman"/>
          <w:i w:val="0"/>
          <w:sz w:val="28"/>
          <w:szCs w:val="28"/>
        </w:rPr>
        <w:t>- 0,82 mg/kg</w:t>
      </w:r>
      <w:r w:rsidR="00952FF3">
        <w:rPr>
          <w:rFonts w:ascii="Times New Roman" w:hAnsi="Times New Roman"/>
          <w:i w:val="0"/>
          <w:sz w:val="28"/>
          <w:szCs w:val="28"/>
        </w:rPr>
        <w:t xml:space="preserve">), điều này phù hợp với </w:t>
      </w:r>
      <w:r w:rsidR="00DB729F" w:rsidRPr="006E4385">
        <w:rPr>
          <w:rFonts w:ascii="Times New Roman" w:hAnsi="Times New Roman"/>
          <w:i w:val="0"/>
          <w:sz w:val="28"/>
          <w:szCs w:val="28"/>
        </w:rPr>
        <w:t>đặ</w:t>
      </w:r>
      <w:r w:rsidR="000F3975">
        <w:rPr>
          <w:rFonts w:ascii="Times New Roman" w:hAnsi="Times New Roman"/>
          <w:i w:val="0"/>
          <w:sz w:val="28"/>
          <w:szCs w:val="28"/>
        </w:rPr>
        <w:t xml:space="preserve">c tính than anthracide. Khi so sánh cùng chủng loại, hàm lượng thủy ngân trong than của Việt Nam cũng thấp hơn so </w:t>
      </w:r>
      <w:r>
        <w:rPr>
          <w:rFonts w:ascii="Times New Roman" w:hAnsi="Times New Roman"/>
          <w:i w:val="0"/>
          <w:sz w:val="28"/>
          <w:szCs w:val="28"/>
        </w:rPr>
        <w:t xml:space="preserve">với </w:t>
      </w:r>
      <w:r w:rsidR="00952FF3">
        <w:rPr>
          <w:rFonts w:ascii="Times New Roman" w:hAnsi="Times New Roman"/>
          <w:i w:val="0"/>
          <w:sz w:val="28"/>
          <w:szCs w:val="28"/>
        </w:rPr>
        <w:t xml:space="preserve">than </w:t>
      </w:r>
      <w:r w:rsidR="00DE37C8">
        <w:rPr>
          <w:rFonts w:ascii="Times New Roman" w:hAnsi="Times New Roman"/>
          <w:i w:val="0"/>
          <w:sz w:val="28"/>
          <w:szCs w:val="28"/>
        </w:rPr>
        <w:t xml:space="preserve">của </w:t>
      </w:r>
      <w:r w:rsidR="00952FF3">
        <w:rPr>
          <w:rFonts w:ascii="Times New Roman" w:hAnsi="Times New Roman"/>
          <w:i w:val="0"/>
          <w:sz w:val="28"/>
          <w:szCs w:val="28"/>
        </w:rPr>
        <w:t>Trung Quốc, Ấn Độ</w:t>
      </w:r>
      <w:r w:rsidR="000F3975">
        <w:rPr>
          <w:rFonts w:ascii="Times New Roman" w:hAnsi="Times New Roman"/>
          <w:i w:val="0"/>
          <w:sz w:val="28"/>
          <w:szCs w:val="28"/>
        </w:rPr>
        <w:t xml:space="preserve"> </w:t>
      </w:r>
      <w:r w:rsidR="00952FF3">
        <w:rPr>
          <w:rFonts w:ascii="Times New Roman" w:hAnsi="Times New Roman"/>
          <w:i w:val="0"/>
          <w:sz w:val="28"/>
          <w:szCs w:val="28"/>
        </w:rPr>
        <w:t>[9</w:t>
      </w:r>
      <w:r w:rsidR="00952FF3" w:rsidRPr="00952FF3">
        <w:rPr>
          <w:rFonts w:ascii="Times New Roman" w:hAnsi="Times New Roman"/>
          <w:i w:val="0"/>
          <w:sz w:val="28"/>
          <w:szCs w:val="28"/>
        </w:rPr>
        <w:t>]</w:t>
      </w:r>
      <w:r w:rsidR="00DB729F" w:rsidRPr="006E4385">
        <w:rPr>
          <w:rFonts w:ascii="Times New Roman" w:hAnsi="Times New Roman"/>
          <w:i w:val="0"/>
          <w:sz w:val="28"/>
          <w:szCs w:val="28"/>
        </w:rPr>
        <w:t xml:space="preserve">. </w:t>
      </w:r>
      <w:r w:rsidR="00EE5FB0">
        <w:rPr>
          <w:rFonts w:ascii="Times New Roman" w:hAnsi="Times New Roman"/>
          <w:i w:val="0"/>
          <w:sz w:val="28"/>
          <w:szCs w:val="28"/>
        </w:rPr>
        <w:t>Hàm lượng thủy ngân trong</w:t>
      </w:r>
      <w:r>
        <w:rPr>
          <w:rFonts w:ascii="Times New Roman" w:hAnsi="Times New Roman"/>
          <w:i w:val="0"/>
          <w:sz w:val="28"/>
          <w:szCs w:val="28"/>
        </w:rPr>
        <w:t xml:space="preserve"> than nguyên liệu tỉ lệ thuận với tổng lượng thủy ngân hình thành </w:t>
      </w:r>
      <w:r>
        <w:rPr>
          <w:rFonts w:ascii="Times New Roman" w:hAnsi="Times New Roman"/>
          <w:i w:val="0"/>
          <w:sz w:val="28"/>
          <w:szCs w:val="28"/>
        </w:rPr>
        <w:t>trong các sản phẩm cháy</w:t>
      </w:r>
      <w:r>
        <w:rPr>
          <w:rFonts w:ascii="Times New Roman" w:hAnsi="Times New Roman"/>
          <w:i w:val="0"/>
          <w:sz w:val="28"/>
          <w:szCs w:val="28"/>
        </w:rPr>
        <w:t xml:space="preserve"> sau quá trình đốt. Xét tương quan tồn tại của thủy ngân trong khí thải, thủy ngân </w:t>
      </w:r>
      <w:r w:rsidR="0053179B">
        <w:rPr>
          <w:rFonts w:ascii="Times New Roman" w:hAnsi="Times New Roman"/>
          <w:i w:val="0"/>
          <w:sz w:val="28"/>
          <w:szCs w:val="28"/>
        </w:rPr>
        <w:t xml:space="preserve">ở </w:t>
      </w:r>
      <w:r>
        <w:rPr>
          <w:rFonts w:ascii="Times New Roman" w:hAnsi="Times New Roman"/>
          <w:i w:val="0"/>
          <w:sz w:val="28"/>
          <w:szCs w:val="28"/>
        </w:rPr>
        <w:t xml:space="preserve">pha hơi </w:t>
      </w:r>
      <w:r w:rsidR="0053179B">
        <w:rPr>
          <w:rFonts w:ascii="Times New Roman" w:hAnsi="Times New Roman"/>
          <w:i w:val="0"/>
          <w:sz w:val="28"/>
          <w:szCs w:val="28"/>
        </w:rPr>
        <w:t>nhiều hơn</w:t>
      </w:r>
      <w:r>
        <w:rPr>
          <w:rFonts w:ascii="Times New Roman" w:hAnsi="Times New Roman"/>
          <w:i w:val="0"/>
          <w:sz w:val="28"/>
          <w:szCs w:val="28"/>
        </w:rPr>
        <w:t xml:space="preserve"> so với pha rắn (bụi)</w:t>
      </w:r>
      <w:r w:rsidR="00EE5FB0" w:rsidRPr="00951169">
        <w:rPr>
          <w:rFonts w:ascii="Times New Roman" w:hAnsi="Times New Roman"/>
          <w:i w:val="0"/>
          <w:sz w:val="28"/>
          <w:szCs w:val="28"/>
        </w:rPr>
        <w:t xml:space="preserve">. </w:t>
      </w:r>
      <w:r w:rsidR="0053179B">
        <w:rPr>
          <w:rFonts w:ascii="Times New Roman" w:hAnsi="Times New Roman"/>
          <w:i w:val="0"/>
          <w:sz w:val="28"/>
          <w:szCs w:val="28"/>
        </w:rPr>
        <w:t xml:space="preserve">Với </w:t>
      </w:r>
      <w:r w:rsidR="00E33EBF">
        <w:rPr>
          <w:rFonts w:ascii="Times New Roman" w:hAnsi="Times New Roman"/>
          <w:i w:val="0"/>
          <w:sz w:val="28"/>
          <w:szCs w:val="28"/>
        </w:rPr>
        <w:t>chế độ cháy</w:t>
      </w:r>
      <w:r w:rsidR="000F3975">
        <w:rPr>
          <w:rFonts w:ascii="Times New Roman" w:hAnsi="Times New Roman"/>
          <w:i w:val="0"/>
          <w:sz w:val="28"/>
          <w:szCs w:val="28"/>
        </w:rPr>
        <w:t xml:space="preserve"> đạt đến nhiệt độ tâm buồng lửa dao động khoảng 1.400</w:t>
      </w:r>
      <w:r w:rsidR="000F3975">
        <w:rPr>
          <w:rFonts w:ascii="Times New Roman" w:hAnsi="Times New Roman"/>
          <w:i w:val="0"/>
          <w:sz w:val="28"/>
          <w:szCs w:val="28"/>
          <w:vertAlign w:val="superscript"/>
        </w:rPr>
        <w:t>o</w:t>
      </w:r>
      <w:r w:rsidR="000F3975">
        <w:rPr>
          <w:rFonts w:ascii="Times New Roman" w:hAnsi="Times New Roman"/>
          <w:i w:val="0"/>
          <w:sz w:val="28"/>
          <w:szCs w:val="28"/>
        </w:rPr>
        <w:t>C (lò công nghệ PC) và 700</w:t>
      </w:r>
      <w:r w:rsidR="000F3975">
        <w:rPr>
          <w:rFonts w:ascii="Times New Roman" w:hAnsi="Times New Roman"/>
          <w:i w:val="0"/>
          <w:sz w:val="28"/>
          <w:szCs w:val="28"/>
          <w:vertAlign w:val="superscript"/>
        </w:rPr>
        <w:t>o</w:t>
      </w:r>
      <w:r w:rsidR="000F3975">
        <w:rPr>
          <w:rFonts w:ascii="Times New Roman" w:hAnsi="Times New Roman"/>
          <w:i w:val="0"/>
          <w:sz w:val="28"/>
          <w:szCs w:val="28"/>
        </w:rPr>
        <w:t xml:space="preserve">C (lò công </w:t>
      </w:r>
      <w:r w:rsidR="000F3975">
        <w:rPr>
          <w:rFonts w:ascii="Times New Roman" w:hAnsi="Times New Roman"/>
          <w:i w:val="0"/>
          <w:sz w:val="28"/>
          <w:szCs w:val="28"/>
        </w:rPr>
        <w:lastRenderedPageBreak/>
        <w:t>nghệ CFB</w:t>
      </w:r>
      <w:r w:rsidR="00DE37C8">
        <w:rPr>
          <w:rFonts w:ascii="Times New Roman" w:hAnsi="Times New Roman"/>
          <w:i w:val="0"/>
          <w:sz w:val="28"/>
          <w:szCs w:val="28"/>
        </w:rPr>
        <w:t>,</w:t>
      </w:r>
      <w:r w:rsidR="000F3975">
        <w:rPr>
          <w:rFonts w:ascii="Times New Roman" w:hAnsi="Times New Roman"/>
          <w:i w:val="0"/>
          <w:sz w:val="28"/>
          <w:szCs w:val="28"/>
        </w:rPr>
        <w:t xml:space="preserve"> sự phân bố thủy ngân tập trung trong pha hơi của khói thải là hợp lý, </w:t>
      </w:r>
      <w:r w:rsidR="00DE37C8">
        <w:rPr>
          <w:rFonts w:ascii="Times New Roman" w:hAnsi="Times New Roman"/>
          <w:i w:val="0"/>
          <w:sz w:val="28"/>
          <w:szCs w:val="28"/>
        </w:rPr>
        <w:t xml:space="preserve">số liệu này cũng </w:t>
      </w:r>
      <w:r w:rsidR="000F3975">
        <w:rPr>
          <w:rFonts w:ascii="Times New Roman" w:hAnsi="Times New Roman"/>
          <w:i w:val="0"/>
          <w:sz w:val="28"/>
          <w:szCs w:val="28"/>
        </w:rPr>
        <w:t xml:space="preserve">thống nhất </w:t>
      </w:r>
      <w:r w:rsidR="00DE37C8">
        <w:rPr>
          <w:rFonts w:ascii="Times New Roman" w:hAnsi="Times New Roman"/>
          <w:i w:val="0"/>
          <w:sz w:val="28"/>
          <w:szCs w:val="28"/>
        </w:rPr>
        <w:t>các</w:t>
      </w:r>
      <w:r w:rsidR="000F3975">
        <w:rPr>
          <w:rFonts w:ascii="Times New Roman" w:hAnsi="Times New Roman"/>
          <w:i w:val="0"/>
          <w:sz w:val="28"/>
          <w:szCs w:val="28"/>
        </w:rPr>
        <w:t xml:space="preserve"> nghiên cứu một số quốc gia trên thế giới </w:t>
      </w:r>
      <w:r w:rsidR="000F3975" w:rsidRPr="00951169">
        <w:rPr>
          <w:rFonts w:ascii="Times New Roman" w:hAnsi="Times New Roman"/>
          <w:i w:val="0"/>
          <w:sz w:val="28"/>
          <w:szCs w:val="28"/>
        </w:rPr>
        <w:t>[</w:t>
      </w:r>
      <w:r w:rsidR="000F3975">
        <w:rPr>
          <w:rFonts w:ascii="Times New Roman" w:hAnsi="Times New Roman"/>
          <w:i w:val="0"/>
          <w:sz w:val="28"/>
          <w:szCs w:val="28"/>
        </w:rPr>
        <w:t>5</w:t>
      </w:r>
      <w:r w:rsidR="000F3975" w:rsidRPr="00951169">
        <w:rPr>
          <w:rFonts w:ascii="Times New Roman" w:hAnsi="Times New Roman"/>
          <w:i w:val="0"/>
          <w:sz w:val="28"/>
          <w:szCs w:val="28"/>
        </w:rPr>
        <w:t xml:space="preserve">, </w:t>
      </w:r>
      <w:r w:rsidR="000F3975">
        <w:rPr>
          <w:rFonts w:ascii="Times New Roman" w:hAnsi="Times New Roman"/>
          <w:i w:val="0"/>
          <w:sz w:val="28"/>
          <w:szCs w:val="28"/>
        </w:rPr>
        <w:t>8</w:t>
      </w:r>
      <w:r w:rsidR="000F3975" w:rsidRPr="00951169">
        <w:rPr>
          <w:rFonts w:ascii="Times New Roman" w:hAnsi="Times New Roman"/>
          <w:i w:val="0"/>
          <w:sz w:val="28"/>
          <w:szCs w:val="28"/>
        </w:rPr>
        <w:t>, 10].</w:t>
      </w:r>
      <w:r w:rsidR="00E33EBF">
        <w:rPr>
          <w:rFonts w:ascii="Times New Roman" w:hAnsi="Times New Roman"/>
          <w:i w:val="0"/>
          <w:sz w:val="28"/>
          <w:szCs w:val="28"/>
        </w:rPr>
        <w:t xml:space="preserve"> </w:t>
      </w:r>
      <w:r w:rsidR="0053179B">
        <w:rPr>
          <w:rFonts w:ascii="Times New Roman" w:hAnsi="Times New Roman"/>
          <w:i w:val="0"/>
          <w:sz w:val="28"/>
          <w:szCs w:val="28"/>
        </w:rPr>
        <w:t xml:space="preserve"> </w:t>
      </w:r>
      <w:r w:rsidR="00DB729F" w:rsidRPr="006E4385">
        <w:rPr>
          <w:rFonts w:ascii="Times New Roman" w:hAnsi="Times New Roman"/>
          <w:i w:val="0"/>
          <w:sz w:val="28"/>
          <w:szCs w:val="28"/>
        </w:rPr>
        <w:t xml:space="preserve">Qua quá trình đốt cháy và nhiệt hóa, </w:t>
      </w:r>
      <w:r w:rsidR="00DB729F">
        <w:rPr>
          <w:rFonts w:ascii="Times New Roman" w:hAnsi="Times New Roman"/>
          <w:i w:val="0"/>
          <w:sz w:val="28"/>
          <w:szCs w:val="28"/>
        </w:rPr>
        <w:t>thủy ngân</w:t>
      </w:r>
      <w:r w:rsidR="00DB729F" w:rsidRPr="006E4385">
        <w:rPr>
          <w:rFonts w:ascii="Times New Roman" w:hAnsi="Times New Roman"/>
          <w:i w:val="0"/>
          <w:sz w:val="28"/>
          <w:szCs w:val="28"/>
        </w:rPr>
        <w:t xml:space="preserve"> chuyển thành các dạng</w:t>
      </w:r>
      <w:r w:rsidR="00B67B9F">
        <w:rPr>
          <w:rFonts w:ascii="Times New Roman" w:hAnsi="Times New Roman"/>
          <w:i w:val="0"/>
          <w:sz w:val="28"/>
          <w:szCs w:val="28"/>
        </w:rPr>
        <w:t xml:space="preserve"> </w:t>
      </w:r>
      <w:r w:rsidR="00952FF3">
        <w:rPr>
          <w:rFonts w:ascii="Times New Roman" w:hAnsi="Times New Roman"/>
          <w:i w:val="0"/>
          <w:sz w:val="28"/>
          <w:szCs w:val="28"/>
        </w:rPr>
        <w:t>khác nhau,</w:t>
      </w:r>
      <w:r w:rsidR="00DB729F" w:rsidRPr="006E4385">
        <w:rPr>
          <w:rFonts w:ascii="Times New Roman" w:hAnsi="Times New Roman"/>
          <w:i w:val="0"/>
          <w:sz w:val="28"/>
          <w:szCs w:val="28"/>
        </w:rPr>
        <w:t xml:space="preserve"> xuất hiện trong </w:t>
      </w:r>
      <w:r w:rsidR="00B67B9F">
        <w:rPr>
          <w:rFonts w:ascii="Times New Roman" w:hAnsi="Times New Roman"/>
          <w:i w:val="0"/>
          <w:sz w:val="28"/>
          <w:szCs w:val="28"/>
        </w:rPr>
        <w:t xml:space="preserve">thành phần </w:t>
      </w:r>
      <w:r w:rsidR="00952FF3">
        <w:rPr>
          <w:rFonts w:ascii="Times New Roman" w:hAnsi="Times New Roman"/>
          <w:i w:val="0"/>
          <w:sz w:val="28"/>
          <w:szCs w:val="28"/>
        </w:rPr>
        <w:t>khí thải, chất thải rắn</w:t>
      </w:r>
      <w:r w:rsidR="00DB729F" w:rsidRPr="002B67BA">
        <w:rPr>
          <w:rFonts w:ascii="Times New Roman" w:hAnsi="Times New Roman"/>
          <w:i w:val="0"/>
          <w:sz w:val="28"/>
          <w:szCs w:val="28"/>
        </w:rPr>
        <w:t>.</w:t>
      </w:r>
      <w:r w:rsidR="00952FF3">
        <w:rPr>
          <w:rFonts w:ascii="Times New Roman" w:hAnsi="Times New Roman"/>
          <w:i w:val="0"/>
          <w:sz w:val="28"/>
          <w:szCs w:val="28"/>
        </w:rPr>
        <w:t xml:space="preserve"> </w:t>
      </w:r>
      <w:r w:rsidR="00DB729F" w:rsidRPr="00951169">
        <w:rPr>
          <w:rFonts w:ascii="Times New Roman" w:hAnsi="Times New Roman"/>
          <w:i w:val="0"/>
          <w:sz w:val="28"/>
          <w:szCs w:val="28"/>
        </w:rPr>
        <w:t>Do sử dụng công nghệ CFB nên các NMNĐ Cao Ngạn, Mông Dương không thải ra thạch cao (đá vôi được phun trực tiếp song song quá trình đốt), xỉ đáy lò lẫn thành phần CaSO</w:t>
      </w:r>
      <w:r w:rsidR="00DB729F" w:rsidRPr="00951169">
        <w:rPr>
          <w:rFonts w:ascii="Times New Roman" w:hAnsi="Times New Roman"/>
          <w:i w:val="0"/>
          <w:sz w:val="28"/>
          <w:szCs w:val="28"/>
          <w:vertAlign w:val="subscript"/>
        </w:rPr>
        <w:t>4</w:t>
      </w:r>
      <w:r w:rsidR="00DB729F" w:rsidRPr="00951169">
        <w:rPr>
          <w:rFonts w:ascii="Times New Roman" w:hAnsi="Times New Roman"/>
          <w:i w:val="0"/>
          <w:sz w:val="28"/>
          <w:szCs w:val="28"/>
        </w:rPr>
        <w:t xml:space="preserve"> ngậm nước </w:t>
      </w:r>
      <w:r w:rsidR="000D6013">
        <w:rPr>
          <w:rFonts w:ascii="Times New Roman" w:hAnsi="Times New Roman"/>
          <w:i w:val="0"/>
          <w:sz w:val="28"/>
          <w:szCs w:val="28"/>
        </w:rPr>
        <w:t>nên</w:t>
      </w:r>
      <w:r w:rsidR="00DB729F" w:rsidRPr="00951169">
        <w:rPr>
          <w:rFonts w:ascii="Times New Roman" w:hAnsi="Times New Roman"/>
          <w:i w:val="0"/>
          <w:sz w:val="28"/>
          <w:szCs w:val="28"/>
        </w:rPr>
        <w:t xml:space="preserve"> có mầu nâu đỏ. Các NMNĐ Uông Bí, Quảng Ninh có sản phẩm thạch cao thải ra sau quá trình khử khí SO</w:t>
      </w:r>
      <w:r w:rsidR="00DB729F" w:rsidRPr="00951169">
        <w:rPr>
          <w:rFonts w:ascii="Times New Roman" w:hAnsi="Times New Roman"/>
          <w:i w:val="0"/>
          <w:sz w:val="28"/>
          <w:szCs w:val="28"/>
          <w:vertAlign w:val="subscript"/>
        </w:rPr>
        <w:t>x</w:t>
      </w:r>
      <w:r w:rsidR="00DB729F" w:rsidRPr="00951169">
        <w:rPr>
          <w:rFonts w:ascii="Times New Roman" w:hAnsi="Times New Roman"/>
          <w:i w:val="0"/>
          <w:sz w:val="28"/>
          <w:szCs w:val="28"/>
        </w:rPr>
        <w:t xml:space="preserve"> tại hệ thống FGD tuy nhiên </w:t>
      </w:r>
      <w:r w:rsidR="00CD1296">
        <w:rPr>
          <w:rFonts w:ascii="Times New Roman" w:hAnsi="Times New Roman"/>
          <w:i w:val="0"/>
          <w:sz w:val="28"/>
          <w:szCs w:val="28"/>
        </w:rPr>
        <w:t xml:space="preserve">hàm lượng </w:t>
      </w:r>
      <w:r w:rsidR="00EE5FB0">
        <w:rPr>
          <w:rFonts w:ascii="Times New Roman" w:hAnsi="Times New Roman"/>
          <w:i w:val="0"/>
          <w:sz w:val="28"/>
          <w:szCs w:val="28"/>
        </w:rPr>
        <w:t>thủy ngân</w:t>
      </w:r>
      <w:r w:rsidR="00CD1296">
        <w:rPr>
          <w:rFonts w:ascii="Times New Roman" w:hAnsi="Times New Roman"/>
          <w:i w:val="0"/>
          <w:sz w:val="28"/>
          <w:szCs w:val="28"/>
        </w:rPr>
        <w:t xml:space="preserve"> rất thấp</w:t>
      </w:r>
      <w:r w:rsidR="00DB729F" w:rsidRPr="00951169">
        <w:rPr>
          <w:rFonts w:ascii="Times New Roman" w:hAnsi="Times New Roman"/>
          <w:i w:val="0"/>
          <w:sz w:val="28"/>
          <w:szCs w:val="28"/>
        </w:rPr>
        <w:t>.</w:t>
      </w:r>
    </w:p>
    <w:p w:rsidR="00DB729F" w:rsidRPr="002B67BA" w:rsidRDefault="00DB729F" w:rsidP="00623ED0">
      <w:pPr>
        <w:spacing w:before="120" w:after="120" w:line="320" w:lineRule="atLeast"/>
        <w:jc w:val="right"/>
        <w:rPr>
          <w:i/>
          <w:szCs w:val="26"/>
        </w:rPr>
        <w:sectPr w:rsidR="00DB729F" w:rsidRPr="002B67BA" w:rsidSect="00DB729F">
          <w:type w:val="continuous"/>
          <w:pgSz w:w="11907" w:h="16840" w:code="9"/>
          <w:pgMar w:top="1134" w:right="1134" w:bottom="1134" w:left="1701" w:header="720" w:footer="720" w:gutter="0"/>
          <w:cols w:num="2" w:space="720"/>
          <w:docGrid w:linePitch="360"/>
        </w:sectPr>
      </w:pPr>
    </w:p>
    <w:p w:rsidR="00B40B0A" w:rsidRPr="002B67BA" w:rsidRDefault="00B40B0A" w:rsidP="009A60EA">
      <w:pPr>
        <w:pStyle w:val="Title"/>
        <w:spacing w:before="120" w:after="120" w:line="320" w:lineRule="atLeast"/>
        <w:rPr>
          <w:rFonts w:ascii="Times New Roman" w:hAnsi="Times New Roman"/>
          <w:b/>
          <w:sz w:val="26"/>
          <w:szCs w:val="26"/>
        </w:rPr>
      </w:pPr>
    </w:p>
    <w:p w:rsidR="00843744" w:rsidRPr="002B67BA" w:rsidRDefault="00843744" w:rsidP="009A60EA">
      <w:pPr>
        <w:pStyle w:val="Title"/>
        <w:spacing w:before="120" w:after="120" w:line="320" w:lineRule="atLeast"/>
        <w:rPr>
          <w:rFonts w:ascii="Times New Roman" w:hAnsi="Times New Roman"/>
          <w:i w:val="0"/>
          <w:sz w:val="26"/>
          <w:szCs w:val="26"/>
        </w:rPr>
      </w:pPr>
      <w:r w:rsidRPr="00951169">
        <w:rPr>
          <w:noProof/>
        </w:rPr>
        <w:lastRenderedPageBreak/>
        <w:drawing>
          <wp:inline distT="0" distB="0" distL="0" distR="0">
            <wp:extent cx="4572000" cy="2638425"/>
            <wp:effectExtent l="0" t="0" r="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A60EA" w:rsidRPr="002B67BA" w:rsidRDefault="009A60EA" w:rsidP="009A60EA">
      <w:pPr>
        <w:pStyle w:val="Title"/>
        <w:spacing w:before="120" w:after="120" w:line="320" w:lineRule="atLeast"/>
        <w:rPr>
          <w:rFonts w:ascii="Times New Roman" w:hAnsi="Times New Roman"/>
          <w:b/>
          <w:sz w:val="26"/>
          <w:szCs w:val="26"/>
        </w:rPr>
      </w:pPr>
      <w:r w:rsidRPr="00951169">
        <w:rPr>
          <w:rFonts w:ascii="Times New Roman" w:hAnsi="Times New Roman"/>
          <w:b/>
          <w:sz w:val="26"/>
          <w:szCs w:val="26"/>
        </w:rPr>
        <w:t xml:space="preserve">Hình </w:t>
      </w:r>
      <w:r w:rsidR="00EE5FB0">
        <w:rPr>
          <w:rFonts w:ascii="Times New Roman" w:hAnsi="Times New Roman"/>
          <w:b/>
          <w:sz w:val="26"/>
          <w:szCs w:val="26"/>
        </w:rPr>
        <w:t>2</w:t>
      </w:r>
      <w:r w:rsidRPr="00951169">
        <w:rPr>
          <w:rFonts w:ascii="Times New Roman" w:hAnsi="Times New Roman"/>
          <w:b/>
          <w:sz w:val="26"/>
          <w:szCs w:val="26"/>
        </w:rPr>
        <w:t>. Biểu đồ tương quan hàm lượng Hg trong các pha rắn và khí</w:t>
      </w:r>
    </w:p>
    <w:p w:rsidR="00B928EF" w:rsidRPr="000D6013" w:rsidRDefault="00970AA5" w:rsidP="000A2F16">
      <w:pPr>
        <w:pStyle w:val="Title"/>
        <w:spacing w:before="120" w:after="120" w:line="320" w:lineRule="atLeast"/>
        <w:jc w:val="both"/>
        <w:rPr>
          <w:rFonts w:ascii="Times New Roman" w:hAnsi="Times New Roman"/>
          <w:i w:val="0"/>
          <w:sz w:val="6"/>
          <w:szCs w:val="6"/>
        </w:rPr>
        <w:sectPr w:rsidR="00B928EF" w:rsidRPr="000D6013" w:rsidSect="008833DB">
          <w:type w:val="continuous"/>
          <w:pgSz w:w="11907" w:h="16840" w:code="9"/>
          <w:pgMar w:top="1134" w:right="1134" w:bottom="1134" w:left="1701" w:header="720" w:footer="720" w:gutter="0"/>
          <w:cols w:space="720"/>
          <w:docGrid w:linePitch="360"/>
        </w:sectPr>
      </w:pPr>
      <w:r w:rsidRPr="000D6013">
        <w:rPr>
          <w:rFonts w:ascii="Times New Roman" w:hAnsi="Times New Roman"/>
          <w:i w:val="0"/>
          <w:sz w:val="6"/>
          <w:szCs w:val="6"/>
        </w:rPr>
        <w:tab/>
      </w:r>
    </w:p>
    <w:p w:rsidR="00970AA5" w:rsidRPr="002B67BA" w:rsidRDefault="00B928EF" w:rsidP="00004725">
      <w:pPr>
        <w:pStyle w:val="Title"/>
        <w:spacing w:before="120" w:after="120" w:line="320" w:lineRule="atLeast"/>
        <w:ind w:firstLine="567"/>
        <w:jc w:val="both"/>
        <w:rPr>
          <w:rFonts w:ascii="Times New Roman" w:hAnsi="Times New Roman"/>
          <w:i w:val="0"/>
          <w:sz w:val="28"/>
          <w:szCs w:val="28"/>
        </w:rPr>
      </w:pPr>
      <w:r w:rsidRPr="00951169">
        <w:rPr>
          <w:rFonts w:ascii="Times New Roman" w:hAnsi="Times New Roman"/>
          <w:i w:val="0"/>
          <w:sz w:val="28"/>
          <w:szCs w:val="28"/>
        </w:rPr>
        <w:lastRenderedPageBreak/>
        <w:t xml:space="preserve">Thủy ngân </w:t>
      </w:r>
      <w:r w:rsidR="00970AA5" w:rsidRPr="00951169">
        <w:rPr>
          <w:rFonts w:ascii="Times New Roman" w:hAnsi="Times New Roman"/>
          <w:i w:val="0"/>
          <w:sz w:val="28"/>
          <w:szCs w:val="28"/>
        </w:rPr>
        <w:t>trong pha rắn (</w:t>
      </w:r>
      <w:r w:rsidR="00004725">
        <w:rPr>
          <w:rFonts w:ascii="Times New Roman" w:hAnsi="Times New Roman"/>
          <w:i w:val="0"/>
          <w:sz w:val="28"/>
          <w:szCs w:val="28"/>
        </w:rPr>
        <w:t xml:space="preserve">tro, xỉ, </w:t>
      </w:r>
      <w:r w:rsidR="00970AA5" w:rsidRPr="00951169">
        <w:rPr>
          <w:rFonts w:ascii="Times New Roman" w:hAnsi="Times New Roman"/>
          <w:i w:val="0"/>
          <w:sz w:val="28"/>
          <w:szCs w:val="28"/>
        </w:rPr>
        <w:t>bụi) tồn tại ở dạng các hợp chất trơ, không bị phân hủy bởi nhiệt độ trong quá trình đốt than</w:t>
      </w:r>
      <w:r w:rsidR="008C709A" w:rsidRPr="00951169">
        <w:rPr>
          <w:rFonts w:ascii="Times New Roman" w:hAnsi="Times New Roman"/>
          <w:i w:val="0"/>
          <w:sz w:val="28"/>
          <w:szCs w:val="28"/>
        </w:rPr>
        <w:t>, nhưng khi phát tán ra môi trường</w:t>
      </w:r>
      <w:r w:rsidR="00004725">
        <w:rPr>
          <w:rFonts w:ascii="Times New Roman" w:hAnsi="Times New Roman"/>
          <w:i w:val="0"/>
          <w:sz w:val="28"/>
          <w:szCs w:val="28"/>
        </w:rPr>
        <w:t xml:space="preserve"> </w:t>
      </w:r>
      <w:r w:rsidR="008C709A" w:rsidRPr="00951169">
        <w:rPr>
          <w:rFonts w:ascii="Times New Roman" w:hAnsi="Times New Roman"/>
          <w:i w:val="0"/>
          <w:sz w:val="28"/>
          <w:szCs w:val="28"/>
        </w:rPr>
        <w:t>vẫn có thể là nguồn gây ô nhiễm nghiêm trọng</w:t>
      </w:r>
      <w:r w:rsidR="00004725">
        <w:rPr>
          <w:rFonts w:ascii="Times New Roman" w:hAnsi="Times New Roman"/>
          <w:i w:val="0"/>
          <w:sz w:val="28"/>
          <w:szCs w:val="28"/>
        </w:rPr>
        <w:t xml:space="preserve"> do tính khả năng tiếp tục chuyển hóa và tích lũy bền vững của chúng</w:t>
      </w:r>
      <w:r w:rsidR="008C709A" w:rsidRPr="00951169">
        <w:rPr>
          <w:rFonts w:ascii="Times New Roman" w:hAnsi="Times New Roman"/>
          <w:i w:val="0"/>
          <w:sz w:val="28"/>
          <w:szCs w:val="28"/>
        </w:rPr>
        <w:t>.</w:t>
      </w:r>
    </w:p>
    <w:p w:rsidR="00B928EF" w:rsidRPr="006E4385" w:rsidRDefault="00B928EF" w:rsidP="000A2F16">
      <w:pPr>
        <w:pStyle w:val="Title"/>
        <w:spacing w:before="120" w:after="120" w:line="320" w:lineRule="atLeast"/>
        <w:jc w:val="both"/>
        <w:rPr>
          <w:rFonts w:ascii="Times New Roman" w:hAnsi="Times New Roman"/>
          <w:i w:val="0"/>
          <w:sz w:val="28"/>
          <w:szCs w:val="28"/>
        </w:rPr>
      </w:pPr>
      <w:r w:rsidRPr="00951169">
        <w:rPr>
          <w:rFonts w:ascii="Times New Roman" w:hAnsi="Times New Roman"/>
          <w:i w:val="0"/>
          <w:sz w:val="28"/>
          <w:szCs w:val="28"/>
        </w:rPr>
        <w:tab/>
        <w:t xml:space="preserve">Tuy mới chỉ </w:t>
      </w:r>
      <w:r w:rsidR="00542B47" w:rsidRPr="00951169">
        <w:rPr>
          <w:rFonts w:ascii="Times New Roman" w:hAnsi="Times New Roman"/>
          <w:i w:val="0"/>
          <w:sz w:val="28"/>
          <w:szCs w:val="28"/>
        </w:rPr>
        <w:t xml:space="preserve">nghiên cứu </w:t>
      </w:r>
      <w:r w:rsidRPr="00951169">
        <w:rPr>
          <w:rFonts w:ascii="Times New Roman" w:hAnsi="Times New Roman"/>
          <w:i w:val="0"/>
          <w:sz w:val="28"/>
          <w:szCs w:val="28"/>
        </w:rPr>
        <w:t>bước đầu</w:t>
      </w:r>
      <w:r w:rsidR="00542B47" w:rsidRPr="00951169">
        <w:rPr>
          <w:rFonts w:ascii="Times New Roman" w:hAnsi="Times New Roman"/>
          <w:i w:val="0"/>
          <w:sz w:val="28"/>
          <w:szCs w:val="28"/>
        </w:rPr>
        <w:t>, chưa thể kết luận khẳng đị</w:t>
      </w:r>
      <w:r w:rsidR="00004725">
        <w:rPr>
          <w:rFonts w:ascii="Times New Roman" w:hAnsi="Times New Roman"/>
          <w:i w:val="0"/>
          <w:sz w:val="28"/>
          <w:szCs w:val="28"/>
        </w:rPr>
        <w:t xml:space="preserve">nh nhưng trong tương quan các loại chất thải rắn thì </w:t>
      </w:r>
      <w:r w:rsidR="00AA3243" w:rsidRPr="00951169">
        <w:rPr>
          <w:rFonts w:ascii="Times New Roman" w:hAnsi="Times New Roman"/>
          <w:i w:val="0"/>
          <w:sz w:val="28"/>
          <w:szCs w:val="28"/>
        </w:rPr>
        <w:t xml:space="preserve">tỷ lệ thủy ngân phân bố </w:t>
      </w:r>
      <w:r w:rsidR="00004725">
        <w:rPr>
          <w:rFonts w:ascii="Times New Roman" w:hAnsi="Times New Roman"/>
          <w:i w:val="0"/>
          <w:sz w:val="28"/>
          <w:szCs w:val="28"/>
        </w:rPr>
        <w:t>ở tro bay lò CFB cao hơn so với lò PC</w:t>
      </w:r>
      <w:r w:rsidR="00AA3243" w:rsidRPr="00951169">
        <w:rPr>
          <w:rFonts w:ascii="Times New Roman" w:hAnsi="Times New Roman"/>
          <w:i w:val="0"/>
          <w:sz w:val="28"/>
          <w:szCs w:val="28"/>
        </w:rPr>
        <w:t>.</w:t>
      </w:r>
    </w:p>
    <w:p w:rsidR="006553D5" w:rsidRPr="00AB3052" w:rsidRDefault="006553D5" w:rsidP="00AB3052">
      <w:pPr>
        <w:pStyle w:val="Title"/>
        <w:spacing w:before="120" w:after="120" w:line="360" w:lineRule="atLeast"/>
        <w:jc w:val="both"/>
        <w:rPr>
          <w:rFonts w:ascii="Times New Roman" w:hAnsi="Times New Roman"/>
          <w:sz w:val="28"/>
          <w:szCs w:val="28"/>
        </w:rPr>
      </w:pPr>
      <w:r w:rsidRPr="00AB3052">
        <w:rPr>
          <w:rFonts w:ascii="Times New Roman" w:hAnsi="Times New Roman"/>
          <w:sz w:val="28"/>
          <w:szCs w:val="28"/>
        </w:rPr>
        <w:t>3</w:t>
      </w:r>
      <w:r w:rsidR="00AB3052">
        <w:rPr>
          <w:rFonts w:ascii="Times New Roman" w:hAnsi="Times New Roman"/>
          <w:sz w:val="28"/>
          <w:szCs w:val="28"/>
        </w:rPr>
        <w:t>.2</w:t>
      </w:r>
      <w:r w:rsidRPr="00AB3052">
        <w:rPr>
          <w:rFonts w:ascii="Times New Roman" w:hAnsi="Times New Roman"/>
          <w:sz w:val="28"/>
          <w:szCs w:val="28"/>
        </w:rPr>
        <w:t xml:space="preserve">. </w:t>
      </w:r>
      <w:r w:rsidR="00084960" w:rsidRPr="00AB3052">
        <w:rPr>
          <w:rFonts w:ascii="Times New Roman" w:hAnsi="Times New Roman"/>
          <w:sz w:val="28"/>
          <w:szCs w:val="28"/>
        </w:rPr>
        <w:t>Một số</w:t>
      </w:r>
      <w:r w:rsidRPr="00AB3052">
        <w:rPr>
          <w:rFonts w:ascii="Times New Roman" w:hAnsi="Times New Roman"/>
          <w:sz w:val="28"/>
          <w:szCs w:val="28"/>
        </w:rPr>
        <w:t xml:space="preserve"> </w:t>
      </w:r>
      <w:r w:rsidR="00004725">
        <w:rPr>
          <w:rFonts w:ascii="Times New Roman" w:hAnsi="Times New Roman"/>
          <w:sz w:val="28"/>
          <w:szCs w:val="28"/>
        </w:rPr>
        <w:t>giải pháp</w:t>
      </w:r>
      <w:r w:rsidRPr="00AB3052">
        <w:rPr>
          <w:rFonts w:ascii="Times New Roman" w:hAnsi="Times New Roman"/>
          <w:sz w:val="28"/>
          <w:szCs w:val="28"/>
        </w:rPr>
        <w:t xml:space="preserve"> </w:t>
      </w:r>
      <w:r w:rsidR="00084960" w:rsidRPr="00AB3052">
        <w:rPr>
          <w:rFonts w:ascii="Times New Roman" w:hAnsi="Times New Roman"/>
          <w:sz w:val="28"/>
          <w:szCs w:val="28"/>
        </w:rPr>
        <w:t xml:space="preserve">kiểm soát </w:t>
      </w:r>
    </w:p>
    <w:p w:rsidR="0015282C" w:rsidRPr="006E4385" w:rsidRDefault="00C10FD0" w:rsidP="00961F6D">
      <w:pPr>
        <w:spacing w:before="120" w:after="120" w:line="360" w:lineRule="atLeast"/>
        <w:ind w:firstLine="567"/>
        <w:jc w:val="both"/>
        <w:rPr>
          <w:sz w:val="28"/>
          <w:szCs w:val="28"/>
          <w:lang w:val="en-US"/>
        </w:rPr>
      </w:pPr>
      <w:r w:rsidRPr="006E4385">
        <w:rPr>
          <w:sz w:val="28"/>
          <w:szCs w:val="28"/>
          <w:lang w:val="en-US"/>
        </w:rPr>
        <w:t xml:space="preserve">Như đã trình bày ở trên, mặc dù chưa có số liệu đầy đủ nhưng kết quả phân tích và đánh giá sơ bộ tại một số </w:t>
      </w:r>
      <w:r w:rsidR="00004725">
        <w:rPr>
          <w:sz w:val="28"/>
          <w:szCs w:val="28"/>
          <w:lang w:val="en-US"/>
        </w:rPr>
        <w:t>NMNĐ</w:t>
      </w:r>
      <w:r w:rsidRPr="006E4385">
        <w:rPr>
          <w:sz w:val="28"/>
          <w:szCs w:val="28"/>
          <w:lang w:val="en-US"/>
        </w:rPr>
        <w:t xml:space="preserve"> đốt than đã được nghiên cứu tại Việt Nam cho thấy: thủy ngân </w:t>
      </w:r>
      <w:r w:rsidR="00961F6D" w:rsidRPr="006E4385">
        <w:rPr>
          <w:sz w:val="28"/>
          <w:szCs w:val="28"/>
          <w:lang w:val="en-US"/>
        </w:rPr>
        <w:t>có mặt trong than nguyên liệu nội địa</w:t>
      </w:r>
      <w:r w:rsidRPr="006E4385">
        <w:rPr>
          <w:sz w:val="28"/>
          <w:szCs w:val="28"/>
          <w:lang w:val="en-US"/>
        </w:rPr>
        <w:t>, qua quá trình đốt cháy</w:t>
      </w:r>
      <w:r w:rsidR="00961F6D" w:rsidRPr="006E4385">
        <w:rPr>
          <w:sz w:val="28"/>
          <w:szCs w:val="28"/>
          <w:lang w:val="en-US"/>
        </w:rPr>
        <w:t xml:space="preserve"> với nguyên lý cân bằng vật chất sẽ phát thải ra môi trường ở các dạng chất thải khác nhau. Căn cứ trên nguyên lý chuyển hóa thủy ngân, đặc tính </w:t>
      </w:r>
      <w:r w:rsidR="00961F6D" w:rsidRPr="006E4385">
        <w:rPr>
          <w:sz w:val="28"/>
          <w:szCs w:val="28"/>
          <w:lang w:val="en-US"/>
        </w:rPr>
        <w:lastRenderedPageBreak/>
        <w:t xml:space="preserve">chất thải có chứa thủy ngân, </w:t>
      </w:r>
      <w:r w:rsidR="00425CEB" w:rsidRPr="006E4385">
        <w:rPr>
          <w:sz w:val="28"/>
          <w:szCs w:val="28"/>
          <w:lang w:val="en-US"/>
        </w:rPr>
        <w:t xml:space="preserve">một số giải pháp nhằm </w:t>
      </w:r>
      <w:r w:rsidRPr="006E4385">
        <w:rPr>
          <w:sz w:val="28"/>
          <w:szCs w:val="28"/>
          <w:lang w:val="en-US"/>
        </w:rPr>
        <w:t>kiểm soát</w:t>
      </w:r>
      <w:r w:rsidR="000B430F">
        <w:rPr>
          <w:sz w:val="28"/>
          <w:szCs w:val="28"/>
          <w:lang w:val="en-US"/>
        </w:rPr>
        <w:t>, hạn chế</w:t>
      </w:r>
      <w:r w:rsidR="00425CEB" w:rsidRPr="006E4385">
        <w:rPr>
          <w:sz w:val="28"/>
          <w:szCs w:val="28"/>
          <w:lang w:val="en-US"/>
        </w:rPr>
        <w:t xml:space="preserve"> phát </w:t>
      </w:r>
      <w:r w:rsidR="000B430F">
        <w:rPr>
          <w:sz w:val="28"/>
          <w:szCs w:val="28"/>
          <w:lang w:val="en-US"/>
        </w:rPr>
        <w:t xml:space="preserve">thủy ngân </w:t>
      </w:r>
      <w:r w:rsidR="00425CEB" w:rsidRPr="006E4385">
        <w:rPr>
          <w:sz w:val="28"/>
          <w:szCs w:val="28"/>
          <w:lang w:val="en-US"/>
        </w:rPr>
        <w:t xml:space="preserve">từ các </w:t>
      </w:r>
      <w:r w:rsidR="00004725">
        <w:rPr>
          <w:sz w:val="28"/>
          <w:szCs w:val="28"/>
          <w:lang w:val="en-US"/>
        </w:rPr>
        <w:t xml:space="preserve">NMNĐ đốt </w:t>
      </w:r>
      <w:r w:rsidR="00425CEB" w:rsidRPr="006E4385">
        <w:rPr>
          <w:sz w:val="28"/>
          <w:szCs w:val="28"/>
          <w:lang w:val="en-US"/>
        </w:rPr>
        <w:t xml:space="preserve">than </w:t>
      </w:r>
      <w:r w:rsidR="000B430F">
        <w:rPr>
          <w:sz w:val="28"/>
          <w:szCs w:val="28"/>
          <w:lang w:val="en-US"/>
        </w:rPr>
        <w:t>bao gồm</w:t>
      </w:r>
      <w:r w:rsidR="00425CEB" w:rsidRPr="006E4385">
        <w:rPr>
          <w:sz w:val="28"/>
          <w:szCs w:val="28"/>
          <w:lang w:val="en-US"/>
        </w:rPr>
        <w:t>:</w:t>
      </w:r>
    </w:p>
    <w:p w:rsidR="00BC4DC8" w:rsidRPr="006E4385" w:rsidRDefault="00BC4DC8" w:rsidP="00F1414B">
      <w:pPr>
        <w:pStyle w:val="ListParagraph"/>
        <w:numPr>
          <w:ilvl w:val="0"/>
          <w:numId w:val="6"/>
        </w:numPr>
        <w:spacing w:before="120" w:after="120" w:line="360" w:lineRule="atLeast"/>
        <w:ind w:left="284" w:hanging="284"/>
        <w:contextualSpacing w:val="0"/>
        <w:jc w:val="both"/>
        <w:rPr>
          <w:b/>
          <w:i/>
          <w:sz w:val="28"/>
          <w:szCs w:val="28"/>
          <w:lang w:val="en-US"/>
        </w:rPr>
      </w:pPr>
      <w:r w:rsidRPr="006E4385">
        <w:rPr>
          <w:b/>
          <w:i/>
          <w:sz w:val="28"/>
          <w:szCs w:val="28"/>
          <w:lang w:val="en-US"/>
        </w:rPr>
        <w:t>Giải pháp đầu đường ống</w:t>
      </w:r>
      <w:r w:rsidR="004812B6" w:rsidRPr="006E4385">
        <w:rPr>
          <w:b/>
          <w:i/>
          <w:sz w:val="28"/>
          <w:szCs w:val="28"/>
          <w:lang w:val="en-US"/>
        </w:rPr>
        <w:t xml:space="preserve"> (ngăn ngừa)</w:t>
      </w:r>
      <w:r w:rsidRPr="006E4385">
        <w:rPr>
          <w:b/>
          <w:i/>
          <w:sz w:val="28"/>
          <w:szCs w:val="28"/>
          <w:lang w:val="en-US"/>
        </w:rPr>
        <w:t>:</w:t>
      </w:r>
    </w:p>
    <w:p w:rsidR="00425CEB" w:rsidRPr="006E4385" w:rsidRDefault="00425CEB" w:rsidP="00F1414B">
      <w:pPr>
        <w:pStyle w:val="ListParagraph"/>
        <w:numPr>
          <w:ilvl w:val="0"/>
          <w:numId w:val="5"/>
        </w:numPr>
        <w:spacing w:before="120" w:after="120" w:line="360" w:lineRule="atLeast"/>
        <w:ind w:left="284" w:hanging="284"/>
        <w:contextualSpacing w:val="0"/>
        <w:jc w:val="both"/>
        <w:rPr>
          <w:sz w:val="28"/>
          <w:szCs w:val="28"/>
          <w:lang w:val="en-US"/>
        </w:rPr>
      </w:pPr>
      <w:r w:rsidRPr="006E4385">
        <w:rPr>
          <w:sz w:val="28"/>
          <w:szCs w:val="28"/>
          <w:lang w:val="en-US"/>
        </w:rPr>
        <w:t xml:space="preserve">Nghiên cứu xử lý nguồn than nguyên liệu đầu vào của các </w:t>
      </w:r>
      <w:r w:rsidR="000B430F">
        <w:rPr>
          <w:sz w:val="28"/>
          <w:szCs w:val="28"/>
          <w:lang w:val="en-US"/>
        </w:rPr>
        <w:t xml:space="preserve">NMNĐ </w:t>
      </w:r>
      <w:r w:rsidRPr="006E4385">
        <w:rPr>
          <w:sz w:val="28"/>
          <w:szCs w:val="28"/>
          <w:lang w:val="en-US"/>
        </w:rPr>
        <w:t xml:space="preserve">để loại trừ và/hoặc giảm bớt hàm lượng </w:t>
      </w:r>
      <w:r w:rsidR="000B430F">
        <w:rPr>
          <w:sz w:val="28"/>
          <w:szCs w:val="28"/>
          <w:lang w:val="en-US"/>
        </w:rPr>
        <w:t>thủy ngân</w:t>
      </w:r>
      <w:r w:rsidR="00961F6D" w:rsidRPr="006E4385">
        <w:rPr>
          <w:sz w:val="28"/>
          <w:szCs w:val="28"/>
          <w:lang w:val="en-US"/>
        </w:rPr>
        <w:t xml:space="preserve"> trong nhiên liệu</w:t>
      </w:r>
      <w:r w:rsidRPr="006E4385">
        <w:rPr>
          <w:sz w:val="28"/>
          <w:szCs w:val="28"/>
          <w:lang w:val="en-US"/>
        </w:rPr>
        <w:t>.</w:t>
      </w:r>
    </w:p>
    <w:p w:rsidR="00BC4DC8" w:rsidRPr="006E4385" w:rsidRDefault="00BC4DC8" w:rsidP="00F1414B">
      <w:pPr>
        <w:pStyle w:val="ListParagraph"/>
        <w:numPr>
          <w:ilvl w:val="0"/>
          <w:numId w:val="5"/>
        </w:numPr>
        <w:spacing w:before="120" w:after="120" w:line="360" w:lineRule="atLeast"/>
        <w:ind w:left="284" w:hanging="284"/>
        <w:contextualSpacing w:val="0"/>
        <w:jc w:val="both"/>
        <w:rPr>
          <w:sz w:val="28"/>
          <w:szCs w:val="28"/>
          <w:lang w:val="en-US"/>
        </w:rPr>
      </w:pPr>
      <w:r w:rsidRPr="006E4385">
        <w:rPr>
          <w:sz w:val="28"/>
          <w:szCs w:val="28"/>
          <w:lang w:val="en-US"/>
        </w:rPr>
        <w:t xml:space="preserve">Nghiên cứu </w:t>
      </w:r>
      <w:r w:rsidR="009262B5" w:rsidRPr="006E4385">
        <w:rPr>
          <w:sz w:val="28"/>
          <w:szCs w:val="28"/>
          <w:lang w:val="en-US"/>
        </w:rPr>
        <w:t>áp dụng công nghệ đốt than với hiệu suất cao nhằm giảm phát thải trong đó có phát thải thủy ngân, giảm tiêu hao nhiên liệu hóa thạch (có chứa thủy ngân)</w:t>
      </w:r>
      <w:r w:rsidRPr="006E4385">
        <w:rPr>
          <w:sz w:val="28"/>
          <w:szCs w:val="28"/>
          <w:lang w:val="en-US"/>
        </w:rPr>
        <w:t xml:space="preserve">, bổ sung các chất phụ gia trong quá trình phối trộn nhằm phân tách và cô lập thành phần </w:t>
      </w:r>
      <w:r w:rsidR="009262B5" w:rsidRPr="006E4385">
        <w:rPr>
          <w:sz w:val="28"/>
          <w:szCs w:val="28"/>
          <w:lang w:val="en-US"/>
        </w:rPr>
        <w:t>thủy ngân</w:t>
      </w:r>
      <w:r w:rsidRPr="006E4385">
        <w:rPr>
          <w:sz w:val="28"/>
          <w:szCs w:val="28"/>
          <w:lang w:val="en-US"/>
        </w:rPr>
        <w:t xml:space="preserve"> trong than nguyên liệu.</w:t>
      </w:r>
    </w:p>
    <w:p w:rsidR="00BC4DC8" w:rsidRPr="006E4385" w:rsidRDefault="00BC4DC8" w:rsidP="00F1414B">
      <w:pPr>
        <w:pStyle w:val="ListParagraph"/>
        <w:numPr>
          <w:ilvl w:val="0"/>
          <w:numId w:val="6"/>
        </w:numPr>
        <w:spacing w:before="120" w:after="120" w:line="360" w:lineRule="atLeast"/>
        <w:ind w:left="284" w:hanging="284"/>
        <w:contextualSpacing w:val="0"/>
        <w:jc w:val="both"/>
        <w:rPr>
          <w:b/>
          <w:i/>
          <w:sz w:val="28"/>
          <w:szCs w:val="28"/>
          <w:lang w:val="en-US"/>
        </w:rPr>
      </w:pPr>
      <w:r w:rsidRPr="006E4385">
        <w:rPr>
          <w:b/>
          <w:i/>
          <w:sz w:val="28"/>
          <w:szCs w:val="28"/>
          <w:lang w:val="en-US"/>
        </w:rPr>
        <w:t>Giải pháp cuối đường ống</w:t>
      </w:r>
      <w:r w:rsidR="004812B6" w:rsidRPr="006E4385">
        <w:rPr>
          <w:b/>
          <w:i/>
          <w:sz w:val="28"/>
          <w:szCs w:val="28"/>
          <w:lang w:val="en-US"/>
        </w:rPr>
        <w:t xml:space="preserve"> (xử lý)</w:t>
      </w:r>
      <w:r w:rsidRPr="006E4385">
        <w:rPr>
          <w:b/>
          <w:i/>
          <w:sz w:val="28"/>
          <w:szCs w:val="28"/>
          <w:lang w:val="en-US"/>
        </w:rPr>
        <w:t>:</w:t>
      </w:r>
    </w:p>
    <w:p w:rsidR="00BC4DC8" w:rsidRPr="006E4385" w:rsidRDefault="00BC4DC8" w:rsidP="00F1414B">
      <w:pPr>
        <w:pStyle w:val="ListParagraph"/>
        <w:numPr>
          <w:ilvl w:val="0"/>
          <w:numId w:val="5"/>
        </w:numPr>
        <w:spacing w:before="120" w:after="120" w:line="360" w:lineRule="atLeast"/>
        <w:ind w:left="284" w:hanging="284"/>
        <w:contextualSpacing w:val="0"/>
        <w:jc w:val="both"/>
        <w:rPr>
          <w:sz w:val="28"/>
          <w:szCs w:val="28"/>
        </w:rPr>
      </w:pPr>
      <w:r w:rsidRPr="006E4385">
        <w:rPr>
          <w:sz w:val="28"/>
          <w:szCs w:val="28"/>
          <w:lang w:val="en-US"/>
        </w:rPr>
        <w:t>L</w:t>
      </w:r>
      <w:r w:rsidR="0063380B" w:rsidRPr="006E4385">
        <w:rPr>
          <w:sz w:val="28"/>
          <w:szCs w:val="28"/>
        </w:rPr>
        <w:t xml:space="preserve">ắp đặt, nâng cao hiệu suất hệ thống xử lý bụi, khí thải để thu </w:t>
      </w:r>
      <w:r w:rsidR="0063380B" w:rsidRPr="006E4385">
        <w:rPr>
          <w:sz w:val="28"/>
          <w:szCs w:val="28"/>
        </w:rPr>
        <w:lastRenderedPageBreak/>
        <w:t xml:space="preserve">hồi triệt để lượng </w:t>
      </w:r>
      <w:r w:rsidR="009262B5" w:rsidRPr="006E4385">
        <w:rPr>
          <w:sz w:val="28"/>
          <w:szCs w:val="28"/>
          <w:lang w:val="en-US"/>
        </w:rPr>
        <w:t xml:space="preserve">thủy ngân </w:t>
      </w:r>
      <w:r w:rsidR="0063380B" w:rsidRPr="006E4385">
        <w:rPr>
          <w:sz w:val="28"/>
          <w:szCs w:val="28"/>
        </w:rPr>
        <w:t>giải phóng từ than sau quá trình cháy (trừ dạng hơi)</w:t>
      </w:r>
      <w:r w:rsidRPr="006E4385">
        <w:rPr>
          <w:sz w:val="28"/>
          <w:szCs w:val="28"/>
          <w:lang w:val="en-US"/>
        </w:rPr>
        <w:t>.</w:t>
      </w:r>
    </w:p>
    <w:p w:rsidR="00BC4DC8" w:rsidRPr="006E4385" w:rsidRDefault="00BC4DC8" w:rsidP="00F1414B">
      <w:pPr>
        <w:pStyle w:val="ListParagraph"/>
        <w:numPr>
          <w:ilvl w:val="0"/>
          <w:numId w:val="5"/>
        </w:numPr>
        <w:spacing w:before="120" w:after="120" w:line="360" w:lineRule="atLeast"/>
        <w:ind w:left="284" w:hanging="284"/>
        <w:contextualSpacing w:val="0"/>
        <w:jc w:val="both"/>
        <w:rPr>
          <w:sz w:val="28"/>
          <w:szCs w:val="28"/>
        </w:rPr>
      </w:pPr>
      <w:r w:rsidRPr="006E4385">
        <w:rPr>
          <w:sz w:val="28"/>
          <w:szCs w:val="28"/>
          <w:lang w:val="en-US"/>
        </w:rPr>
        <w:t>Nghiên cứu các giải pháp xử lý</w:t>
      </w:r>
      <w:r w:rsidRPr="006E4385">
        <w:rPr>
          <w:sz w:val="28"/>
          <w:szCs w:val="28"/>
        </w:rPr>
        <w:t xml:space="preserve"> (bẫy) </w:t>
      </w:r>
      <w:r w:rsidR="000B430F">
        <w:rPr>
          <w:sz w:val="28"/>
          <w:szCs w:val="28"/>
          <w:lang w:val="en-US"/>
        </w:rPr>
        <w:t>thủy ngân</w:t>
      </w:r>
      <w:r w:rsidRPr="006E4385">
        <w:rPr>
          <w:sz w:val="28"/>
          <w:szCs w:val="28"/>
        </w:rPr>
        <w:t xml:space="preserve"> dạng hơi trong khí thải của các </w:t>
      </w:r>
      <w:r w:rsidR="00AA3243">
        <w:rPr>
          <w:sz w:val="28"/>
          <w:szCs w:val="28"/>
          <w:lang w:val="en-US"/>
        </w:rPr>
        <w:t xml:space="preserve">NMNĐ </w:t>
      </w:r>
      <w:r w:rsidRPr="006E4385">
        <w:rPr>
          <w:sz w:val="28"/>
          <w:szCs w:val="28"/>
        </w:rPr>
        <w:t>than.</w:t>
      </w:r>
    </w:p>
    <w:p w:rsidR="004812B6" w:rsidRPr="006E4385" w:rsidRDefault="004812B6" w:rsidP="00F1414B">
      <w:pPr>
        <w:pStyle w:val="ListParagraph"/>
        <w:numPr>
          <w:ilvl w:val="0"/>
          <w:numId w:val="6"/>
        </w:numPr>
        <w:spacing w:before="120" w:after="120" w:line="360" w:lineRule="atLeast"/>
        <w:ind w:left="284" w:hanging="284"/>
        <w:contextualSpacing w:val="0"/>
        <w:jc w:val="both"/>
        <w:rPr>
          <w:b/>
          <w:i/>
          <w:sz w:val="28"/>
          <w:szCs w:val="28"/>
          <w:lang w:val="en-US"/>
        </w:rPr>
      </w:pPr>
      <w:r w:rsidRPr="006E4385">
        <w:rPr>
          <w:b/>
          <w:i/>
          <w:sz w:val="28"/>
          <w:szCs w:val="28"/>
          <w:lang w:val="en-US"/>
        </w:rPr>
        <w:t>Giải pháp về chính sách:</w:t>
      </w:r>
    </w:p>
    <w:p w:rsidR="0063380B" w:rsidRPr="006E4385" w:rsidRDefault="004812B6" w:rsidP="00F1414B">
      <w:pPr>
        <w:pStyle w:val="ListParagraph"/>
        <w:numPr>
          <w:ilvl w:val="0"/>
          <w:numId w:val="5"/>
        </w:numPr>
        <w:spacing w:before="120" w:after="120" w:line="360" w:lineRule="atLeast"/>
        <w:ind w:left="284" w:hanging="284"/>
        <w:contextualSpacing w:val="0"/>
        <w:jc w:val="both"/>
        <w:rPr>
          <w:sz w:val="28"/>
          <w:szCs w:val="28"/>
        </w:rPr>
      </w:pPr>
      <w:r w:rsidRPr="006E4385">
        <w:rPr>
          <w:sz w:val="28"/>
          <w:szCs w:val="28"/>
          <w:lang w:val="en-US"/>
        </w:rPr>
        <w:t>X</w:t>
      </w:r>
      <w:r w:rsidR="0063380B" w:rsidRPr="006E4385">
        <w:rPr>
          <w:sz w:val="28"/>
          <w:szCs w:val="28"/>
        </w:rPr>
        <w:t xml:space="preserve">ây dựng, hoàn thiện tiêu chuẩn phát thải </w:t>
      </w:r>
      <w:r w:rsidR="000B430F">
        <w:rPr>
          <w:sz w:val="28"/>
          <w:szCs w:val="28"/>
          <w:lang w:val="en-US"/>
        </w:rPr>
        <w:t xml:space="preserve">thủy ngân </w:t>
      </w:r>
      <w:r w:rsidR="0063380B" w:rsidRPr="006E4385">
        <w:rPr>
          <w:sz w:val="28"/>
          <w:szCs w:val="28"/>
        </w:rPr>
        <w:t xml:space="preserve">từ các </w:t>
      </w:r>
      <w:r w:rsidR="000B430F">
        <w:rPr>
          <w:sz w:val="28"/>
          <w:szCs w:val="28"/>
          <w:lang w:val="en-US"/>
        </w:rPr>
        <w:t>NMNĐ</w:t>
      </w:r>
      <w:r w:rsidR="0063380B" w:rsidRPr="006E4385">
        <w:rPr>
          <w:sz w:val="28"/>
          <w:szCs w:val="28"/>
        </w:rPr>
        <w:t>, xác định nồng độ thủy ngân tối đa cho phép có trong khí thải, chất thải rắn, nước thải</w:t>
      </w:r>
      <w:r w:rsidR="009262B5" w:rsidRPr="006E4385">
        <w:rPr>
          <w:sz w:val="28"/>
          <w:szCs w:val="28"/>
          <w:lang w:val="en-US"/>
        </w:rPr>
        <w:t xml:space="preserve"> phù hợp với thực tế</w:t>
      </w:r>
      <w:r w:rsidR="0063380B" w:rsidRPr="006E4385">
        <w:rPr>
          <w:sz w:val="28"/>
          <w:szCs w:val="28"/>
        </w:rPr>
        <w:t xml:space="preserve"> nhằm kiểm soát </w:t>
      </w:r>
      <w:r w:rsidR="000B430F">
        <w:rPr>
          <w:sz w:val="28"/>
          <w:szCs w:val="28"/>
          <w:lang w:val="en-US"/>
        </w:rPr>
        <w:t>thủy ngân</w:t>
      </w:r>
      <w:r w:rsidR="009262B5" w:rsidRPr="006E4385">
        <w:rPr>
          <w:sz w:val="28"/>
          <w:szCs w:val="28"/>
          <w:lang w:val="en-US"/>
        </w:rPr>
        <w:t xml:space="preserve"> hiệu quả</w:t>
      </w:r>
      <w:r w:rsidRPr="006E4385">
        <w:rPr>
          <w:sz w:val="28"/>
          <w:szCs w:val="28"/>
        </w:rPr>
        <w:t>.</w:t>
      </w:r>
    </w:p>
    <w:p w:rsidR="00806BCE" w:rsidRPr="006E4385" w:rsidRDefault="00806BCE" w:rsidP="00F1414B">
      <w:pPr>
        <w:pStyle w:val="ListParagraph"/>
        <w:numPr>
          <w:ilvl w:val="0"/>
          <w:numId w:val="5"/>
        </w:numPr>
        <w:spacing w:before="120" w:after="120" w:line="360" w:lineRule="atLeast"/>
        <w:ind w:left="284" w:hanging="284"/>
        <w:contextualSpacing w:val="0"/>
        <w:jc w:val="both"/>
        <w:rPr>
          <w:sz w:val="28"/>
          <w:szCs w:val="28"/>
        </w:rPr>
      </w:pPr>
      <w:r w:rsidRPr="006E4385">
        <w:rPr>
          <w:sz w:val="28"/>
          <w:szCs w:val="28"/>
          <w:lang w:val="en-US"/>
        </w:rPr>
        <w:t>Xây dựng các chính sách ưu tiên</w:t>
      </w:r>
      <w:r w:rsidR="009262B5" w:rsidRPr="006E4385">
        <w:rPr>
          <w:sz w:val="28"/>
          <w:szCs w:val="28"/>
          <w:lang w:val="en-US"/>
        </w:rPr>
        <w:t>,</w:t>
      </w:r>
      <w:r w:rsidRPr="006E4385">
        <w:rPr>
          <w:sz w:val="28"/>
          <w:szCs w:val="28"/>
          <w:lang w:val="en-US"/>
        </w:rPr>
        <w:t xml:space="preserve"> hỗ trợ các </w:t>
      </w:r>
      <w:r w:rsidR="000B430F">
        <w:rPr>
          <w:sz w:val="28"/>
          <w:szCs w:val="28"/>
          <w:lang w:val="en-US"/>
        </w:rPr>
        <w:t>NMNĐ đốt</w:t>
      </w:r>
      <w:r w:rsidRPr="006E4385">
        <w:rPr>
          <w:sz w:val="28"/>
          <w:szCs w:val="28"/>
          <w:lang w:val="en-US"/>
        </w:rPr>
        <w:t xml:space="preserve"> than nhằm đạt mục tiêu cân bằng giữa lợi ích kinh tế và môi trường</w:t>
      </w:r>
      <w:r w:rsidR="009262B5" w:rsidRPr="006E4385">
        <w:rPr>
          <w:sz w:val="28"/>
          <w:szCs w:val="28"/>
          <w:lang w:val="en-US"/>
        </w:rPr>
        <w:t>, chủ động kiểm soát phát thải thủy ngân</w:t>
      </w:r>
    </w:p>
    <w:p w:rsidR="00B40B0A" w:rsidRDefault="00B40B0A" w:rsidP="003C0FF7">
      <w:pPr>
        <w:pStyle w:val="Title"/>
        <w:spacing w:before="120" w:after="120" w:line="360" w:lineRule="atLeast"/>
        <w:jc w:val="both"/>
        <w:rPr>
          <w:rFonts w:ascii="Times New Roman" w:hAnsi="Times New Roman"/>
          <w:b/>
          <w:i w:val="0"/>
          <w:sz w:val="28"/>
          <w:szCs w:val="28"/>
        </w:rPr>
      </w:pPr>
    </w:p>
    <w:p w:rsidR="002A3537" w:rsidRPr="006E4385" w:rsidRDefault="002A3537" w:rsidP="003C0FF7">
      <w:pPr>
        <w:pStyle w:val="Title"/>
        <w:spacing w:before="120" w:after="120" w:line="360" w:lineRule="atLeast"/>
        <w:jc w:val="both"/>
        <w:rPr>
          <w:rFonts w:ascii="Times New Roman" w:hAnsi="Times New Roman"/>
          <w:b/>
          <w:i w:val="0"/>
          <w:sz w:val="28"/>
          <w:szCs w:val="28"/>
        </w:rPr>
      </w:pPr>
      <w:r w:rsidRPr="006E4385">
        <w:rPr>
          <w:rFonts w:ascii="Times New Roman" w:hAnsi="Times New Roman"/>
          <w:b/>
          <w:i w:val="0"/>
          <w:sz w:val="28"/>
          <w:szCs w:val="28"/>
        </w:rPr>
        <w:t xml:space="preserve">4. </w:t>
      </w:r>
      <w:commentRangeStart w:id="2"/>
      <w:r w:rsidRPr="006E4385">
        <w:rPr>
          <w:rFonts w:ascii="Times New Roman" w:hAnsi="Times New Roman"/>
          <w:b/>
          <w:i w:val="0"/>
          <w:sz w:val="28"/>
          <w:szCs w:val="28"/>
        </w:rPr>
        <w:t>Kết luận</w:t>
      </w:r>
      <w:commentRangeEnd w:id="2"/>
      <w:r w:rsidR="0061603C">
        <w:rPr>
          <w:rStyle w:val="CommentReference"/>
          <w:rFonts w:ascii="Times New Roman" w:hAnsi="Times New Roman"/>
          <w:i w:val="0"/>
          <w:noProof/>
          <w:lang w:val="vi-VN"/>
        </w:rPr>
        <w:commentReference w:id="2"/>
      </w:r>
    </w:p>
    <w:p w:rsidR="000B430F" w:rsidRDefault="00806BCE" w:rsidP="003C0FF7">
      <w:pPr>
        <w:pStyle w:val="Title"/>
        <w:spacing w:before="120" w:after="120" w:line="360" w:lineRule="atLeast"/>
        <w:jc w:val="both"/>
        <w:rPr>
          <w:rFonts w:ascii="Times New Roman" w:hAnsi="Times New Roman"/>
          <w:i w:val="0"/>
          <w:sz w:val="28"/>
          <w:szCs w:val="28"/>
        </w:rPr>
      </w:pPr>
      <w:r w:rsidRPr="006E4385">
        <w:rPr>
          <w:rFonts w:ascii="Times New Roman" w:hAnsi="Times New Roman"/>
          <w:i w:val="0"/>
          <w:sz w:val="28"/>
          <w:szCs w:val="28"/>
        </w:rPr>
        <w:tab/>
      </w:r>
      <w:r w:rsidR="000B430F">
        <w:rPr>
          <w:rFonts w:ascii="Times New Roman" w:hAnsi="Times New Roman"/>
          <w:i w:val="0"/>
          <w:sz w:val="28"/>
          <w:szCs w:val="28"/>
        </w:rPr>
        <w:t>- Trong</w:t>
      </w:r>
      <w:r w:rsidR="008E7E52" w:rsidRPr="006E4385">
        <w:rPr>
          <w:rFonts w:ascii="Times New Roman" w:hAnsi="Times New Roman"/>
          <w:i w:val="0"/>
          <w:sz w:val="28"/>
          <w:szCs w:val="28"/>
        </w:rPr>
        <w:t xml:space="preserve"> tương lai gần, nhiệt điện </w:t>
      </w:r>
      <w:r w:rsidR="009262B5" w:rsidRPr="006E4385">
        <w:rPr>
          <w:rFonts w:ascii="Times New Roman" w:hAnsi="Times New Roman"/>
          <w:i w:val="0"/>
          <w:sz w:val="28"/>
          <w:szCs w:val="28"/>
        </w:rPr>
        <w:t xml:space="preserve">đốt </w:t>
      </w:r>
      <w:r w:rsidR="008E7E52" w:rsidRPr="006E4385">
        <w:rPr>
          <w:rFonts w:ascii="Times New Roman" w:hAnsi="Times New Roman"/>
          <w:i w:val="0"/>
          <w:sz w:val="28"/>
          <w:szCs w:val="28"/>
        </w:rPr>
        <w:t xml:space="preserve">than vẫn là một nguồn cung cấp điện năng chính của Việt Nam, góp phần </w:t>
      </w:r>
      <w:r w:rsidR="009262B5" w:rsidRPr="006E4385">
        <w:rPr>
          <w:rFonts w:ascii="Times New Roman" w:hAnsi="Times New Roman"/>
          <w:i w:val="0"/>
          <w:sz w:val="28"/>
          <w:szCs w:val="28"/>
        </w:rPr>
        <w:t>quan trọng trong</w:t>
      </w:r>
      <w:r w:rsidR="008E7E52" w:rsidRPr="006E4385">
        <w:rPr>
          <w:rFonts w:ascii="Times New Roman" w:hAnsi="Times New Roman"/>
          <w:i w:val="0"/>
          <w:sz w:val="28"/>
          <w:szCs w:val="28"/>
        </w:rPr>
        <w:t xml:space="preserve"> việc đảm bảo an ninh năng lượng quốc gia</w:t>
      </w:r>
      <w:r w:rsidR="00C30D0A" w:rsidRPr="006E4385">
        <w:rPr>
          <w:rFonts w:ascii="Times New Roman" w:hAnsi="Times New Roman"/>
          <w:i w:val="0"/>
          <w:sz w:val="28"/>
          <w:szCs w:val="28"/>
        </w:rPr>
        <w:t>.</w:t>
      </w:r>
    </w:p>
    <w:p w:rsidR="000A7EDB" w:rsidRDefault="000B430F" w:rsidP="003C0FF7">
      <w:pPr>
        <w:pStyle w:val="Title"/>
        <w:spacing w:before="120" w:after="120" w:line="360" w:lineRule="atLeast"/>
        <w:jc w:val="both"/>
        <w:rPr>
          <w:rFonts w:ascii="Times New Roman" w:hAnsi="Times New Roman"/>
          <w:i w:val="0"/>
          <w:sz w:val="28"/>
          <w:szCs w:val="28"/>
        </w:rPr>
      </w:pPr>
      <w:r>
        <w:rPr>
          <w:rFonts w:ascii="Times New Roman" w:hAnsi="Times New Roman"/>
          <w:i w:val="0"/>
          <w:sz w:val="28"/>
          <w:szCs w:val="28"/>
        </w:rPr>
        <w:t xml:space="preserve">- </w:t>
      </w:r>
      <w:r w:rsidR="00C30D0A" w:rsidRPr="006E4385">
        <w:rPr>
          <w:rFonts w:ascii="Times New Roman" w:hAnsi="Times New Roman"/>
          <w:i w:val="0"/>
          <w:sz w:val="28"/>
          <w:szCs w:val="28"/>
        </w:rPr>
        <w:t xml:space="preserve">Nguồn </w:t>
      </w:r>
      <w:r w:rsidR="008E7E52" w:rsidRPr="006E4385">
        <w:rPr>
          <w:rFonts w:ascii="Times New Roman" w:hAnsi="Times New Roman"/>
          <w:i w:val="0"/>
          <w:sz w:val="28"/>
          <w:szCs w:val="28"/>
        </w:rPr>
        <w:t>than trong nước</w:t>
      </w:r>
      <w:r w:rsidR="00C30D0A" w:rsidRPr="006E4385">
        <w:rPr>
          <w:rFonts w:ascii="Times New Roman" w:hAnsi="Times New Roman"/>
          <w:i w:val="0"/>
          <w:sz w:val="28"/>
          <w:szCs w:val="28"/>
        </w:rPr>
        <w:t xml:space="preserve"> (anthracide)</w:t>
      </w:r>
      <w:r w:rsidR="008C33D3">
        <w:rPr>
          <w:rFonts w:ascii="Times New Roman" w:hAnsi="Times New Roman"/>
          <w:i w:val="0"/>
          <w:sz w:val="28"/>
          <w:szCs w:val="28"/>
        </w:rPr>
        <w:t xml:space="preserve"> </w:t>
      </w:r>
      <w:r w:rsidR="00C30D0A" w:rsidRPr="006E4385">
        <w:rPr>
          <w:rFonts w:ascii="Times New Roman" w:hAnsi="Times New Roman"/>
          <w:i w:val="0"/>
          <w:sz w:val="28"/>
          <w:szCs w:val="28"/>
        </w:rPr>
        <w:t xml:space="preserve">hiện đang </w:t>
      </w:r>
      <w:r w:rsidR="008E7E52" w:rsidRPr="006E4385">
        <w:rPr>
          <w:rFonts w:ascii="Times New Roman" w:hAnsi="Times New Roman"/>
          <w:i w:val="0"/>
          <w:sz w:val="28"/>
          <w:szCs w:val="28"/>
        </w:rPr>
        <w:t xml:space="preserve">là nguồn cung </w:t>
      </w:r>
      <w:r w:rsidR="008E7E52" w:rsidRPr="006E4385">
        <w:rPr>
          <w:rFonts w:ascii="Times New Roman" w:hAnsi="Times New Roman"/>
          <w:i w:val="0"/>
          <w:sz w:val="28"/>
          <w:szCs w:val="28"/>
        </w:rPr>
        <w:lastRenderedPageBreak/>
        <w:t>cấp nguyên liệu chủ yếu</w:t>
      </w:r>
      <w:r w:rsidR="00C30D0A" w:rsidRPr="006E4385">
        <w:rPr>
          <w:rFonts w:ascii="Times New Roman" w:hAnsi="Times New Roman"/>
          <w:i w:val="0"/>
          <w:sz w:val="28"/>
          <w:szCs w:val="28"/>
        </w:rPr>
        <w:t xml:space="preserve"> cho các </w:t>
      </w:r>
      <w:r w:rsidR="008C33D3">
        <w:rPr>
          <w:rFonts w:ascii="Times New Roman" w:hAnsi="Times New Roman"/>
          <w:i w:val="0"/>
          <w:sz w:val="28"/>
          <w:szCs w:val="28"/>
        </w:rPr>
        <w:t xml:space="preserve">NMNĐ </w:t>
      </w:r>
      <w:r w:rsidR="00C30D0A" w:rsidRPr="006E4385">
        <w:rPr>
          <w:rFonts w:ascii="Times New Roman" w:hAnsi="Times New Roman"/>
          <w:i w:val="0"/>
          <w:sz w:val="28"/>
          <w:szCs w:val="28"/>
        </w:rPr>
        <w:t>nhưng đã và sẽ tiếp tục xuất hiện nguồn than nhập khẩu đáp ứng nhu cầu thị trường khu vực phía nam</w:t>
      </w:r>
      <w:r w:rsidR="008C33D3">
        <w:rPr>
          <w:rFonts w:ascii="Times New Roman" w:hAnsi="Times New Roman"/>
          <w:i w:val="0"/>
          <w:sz w:val="28"/>
          <w:szCs w:val="28"/>
        </w:rPr>
        <w:t xml:space="preserve"> </w:t>
      </w:r>
      <w:r w:rsidR="00C30D0A" w:rsidRPr="006E4385">
        <w:rPr>
          <w:rFonts w:ascii="Times New Roman" w:hAnsi="Times New Roman"/>
          <w:i w:val="0"/>
          <w:sz w:val="28"/>
          <w:szCs w:val="28"/>
        </w:rPr>
        <w:t>với đặc tính than bitum và á bitum</w:t>
      </w:r>
      <w:r w:rsidR="000A7EDB">
        <w:rPr>
          <w:rFonts w:ascii="Times New Roman" w:hAnsi="Times New Roman"/>
          <w:i w:val="0"/>
          <w:sz w:val="28"/>
          <w:szCs w:val="28"/>
        </w:rPr>
        <w:t xml:space="preserve"> nên cần xác định hàm lượng thủy ngân để chủ động trong công tác kiểm soát phát thải</w:t>
      </w:r>
      <w:r w:rsidR="008E7E52" w:rsidRPr="006E4385">
        <w:rPr>
          <w:rFonts w:ascii="Times New Roman" w:hAnsi="Times New Roman"/>
          <w:i w:val="0"/>
          <w:sz w:val="28"/>
          <w:szCs w:val="28"/>
        </w:rPr>
        <w:t>.</w:t>
      </w:r>
      <w:r w:rsidR="000A7EDB">
        <w:rPr>
          <w:rFonts w:ascii="Times New Roman" w:hAnsi="Times New Roman"/>
          <w:i w:val="0"/>
          <w:sz w:val="28"/>
          <w:szCs w:val="28"/>
        </w:rPr>
        <w:t xml:space="preserve"> Đối với các NMNĐ đã nghiên cứu, hàm lượng thủy ngân trong than không cao so với than khác loại cũng như than cùng loại ở một số nước trong khu vực.</w:t>
      </w:r>
    </w:p>
    <w:p w:rsidR="000A7EDB" w:rsidRDefault="000A7EDB" w:rsidP="003C0FF7">
      <w:pPr>
        <w:pStyle w:val="Title"/>
        <w:spacing w:before="120" w:after="120" w:line="360" w:lineRule="atLeast"/>
        <w:jc w:val="both"/>
        <w:rPr>
          <w:rFonts w:ascii="Times New Roman" w:hAnsi="Times New Roman"/>
          <w:i w:val="0"/>
          <w:sz w:val="28"/>
          <w:szCs w:val="28"/>
        </w:rPr>
      </w:pPr>
      <w:r>
        <w:rPr>
          <w:rFonts w:ascii="Times New Roman" w:hAnsi="Times New Roman"/>
          <w:i w:val="0"/>
          <w:sz w:val="28"/>
          <w:szCs w:val="28"/>
        </w:rPr>
        <w:t>-</w:t>
      </w:r>
      <w:r w:rsidR="008E7E52" w:rsidRPr="006E4385">
        <w:rPr>
          <w:rFonts w:ascii="Times New Roman" w:hAnsi="Times New Roman"/>
          <w:i w:val="0"/>
          <w:sz w:val="28"/>
          <w:szCs w:val="28"/>
        </w:rPr>
        <w:t xml:space="preserve"> </w:t>
      </w:r>
      <w:r w:rsidRPr="00C96544">
        <w:rPr>
          <w:rFonts w:ascii="Times New Roman" w:hAnsi="Times New Roman"/>
          <w:i w:val="0"/>
          <w:sz w:val="28"/>
          <w:szCs w:val="28"/>
        </w:rPr>
        <w:t xml:space="preserve">Với kết quả nghiên cứu, khảo sát bước đầu về hàm lượng thủy ngân xuất hiện trong </w:t>
      </w:r>
      <w:r>
        <w:rPr>
          <w:rFonts w:ascii="Times New Roman" w:hAnsi="Times New Roman"/>
          <w:i w:val="0"/>
          <w:sz w:val="28"/>
          <w:szCs w:val="28"/>
        </w:rPr>
        <w:t xml:space="preserve">than nguyên liệu, thành phần các sản phẩm quá trình cháy tại các NMNĐ đã lựa chọn, thủy ngân tập trung trong trong khói thải, phân bố chủ yếu ở pha hơi. </w:t>
      </w:r>
    </w:p>
    <w:p w:rsidR="002A3537" w:rsidRPr="006E4385" w:rsidRDefault="000A7EDB" w:rsidP="003C0FF7">
      <w:pPr>
        <w:pStyle w:val="Title"/>
        <w:spacing w:before="120" w:after="120" w:line="360" w:lineRule="atLeast"/>
        <w:jc w:val="both"/>
        <w:rPr>
          <w:rFonts w:ascii="Times New Roman" w:hAnsi="Times New Roman"/>
          <w:i w:val="0"/>
          <w:sz w:val="28"/>
          <w:szCs w:val="28"/>
        </w:rPr>
      </w:pPr>
      <w:r>
        <w:rPr>
          <w:rFonts w:ascii="Times New Roman" w:hAnsi="Times New Roman"/>
          <w:i w:val="0"/>
          <w:sz w:val="28"/>
          <w:szCs w:val="28"/>
        </w:rPr>
        <w:t xml:space="preserve">- </w:t>
      </w:r>
      <w:r w:rsidR="008E7E52" w:rsidRPr="00C96544">
        <w:rPr>
          <w:rFonts w:ascii="Times New Roman" w:hAnsi="Times New Roman"/>
          <w:i w:val="0"/>
          <w:sz w:val="28"/>
          <w:szCs w:val="28"/>
        </w:rPr>
        <w:t>Vấn đề phát thải</w:t>
      </w:r>
      <w:r w:rsidR="00C30D0A" w:rsidRPr="00C96544">
        <w:rPr>
          <w:rFonts w:ascii="Times New Roman" w:hAnsi="Times New Roman"/>
          <w:i w:val="0"/>
          <w:sz w:val="28"/>
          <w:szCs w:val="28"/>
        </w:rPr>
        <w:t xml:space="preserve"> thủy ngân</w:t>
      </w:r>
      <w:r w:rsidR="008E7E52" w:rsidRPr="00C96544">
        <w:rPr>
          <w:rFonts w:ascii="Times New Roman" w:hAnsi="Times New Roman"/>
          <w:i w:val="0"/>
          <w:sz w:val="28"/>
          <w:szCs w:val="28"/>
        </w:rPr>
        <w:t xml:space="preserve"> từ các </w:t>
      </w:r>
      <w:r>
        <w:rPr>
          <w:rFonts w:ascii="Times New Roman" w:hAnsi="Times New Roman"/>
          <w:i w:val="0"/>
          <w:sz w:val="28"/>
          <w:szCs w:val="28"/>
        </w:rPr>
        <w:t>NMNĐ đốt</w:t>
      </w:r>
      <w:r w:rsidR="008E7E52" w:rsidRPr="00C96544">
        <w:rPr>
          <w:rFonts w:ascii="Times New Roman" w:hAnsi="Times New Roman"/>
          <w:i w:val="0"/>
          <w:sz w:val="28"/>
          <w:szCs w:val="28"/>
        </w:rPr>
        <w:t xml:space="preserve"> than</w:t>
      </w:r>
      <w:r>
        <w:rPr>
          <w:rFonts w:ascii="Times New Roman" w:hAnsi="Times New Roman"/>
          <w:i w:val="0"/>
          <w:sz w:val="28"/>
          <w:szCs w:val="28"/>
        </w:rPr>
        <w:t xml:space="preserve"> ở Việt Nam</w:t>
      </w:r>
      <w:r w:rsidR="008E7E52" w:rsidRPr="00C96544">
        <w:rPr>
          <w:rFonts w:ascii="Times New Roman" w:hAnsi="Times New Roman"/>
          <w:i w:val="0"/>
          <w:sz w:val="28"/>
          <w:szCs w:val="28"/>
        </w:rPr>
        <w:t xml:space="preserve"> là một vấn đề mớ</w:t>
      </w:r>
      <w:r>
        <w:rPr>
          <w:rFonts w:ascii="Times New Roman" w:hAnsi="Times New Roman"/>
          <w:i w:val="0"/>
          <w:sz w:val="28"/>
          <w:szCs w:val="28"/>
        </w:rPr>
        <w:t>i</w:t>
      </w:r>
      <w:r w:rsidR="008E7E52" w:rsidRPr="00C96544">
        <w:rPr>
          <w:rFonts w:ascii="Times New Roman" w:hAnsi="Times New Roman"/>
          <w:i w:val="0"/>
          <w:sz w:val="28"/>
          <w:szCs w:val="28"/>
        </w:rPr>
        <w:t>, đang trong quá trình nghiên cứu cả về mặt khoa họ</w:t>
      </w:r>
      <w:r>
        <w:rPr>
          <w:rFonts w:ascii="Times New Roman" w:hAnsi="Times New Roman"/>
          <w:i w:val="0"/>
          <w:sz w:val="28"/>
          <w:szCs w:val="28"/>
        </w:rPr>
        <w:t>c và</w:t>
      </w:r>
      <w:r w:rsidR="00B057D2">
        <w:rPr>
          <w:rFonts w:ascii="Times New Roman" w:hAnsi="Times New Roman"/>
          <w:i w:val="0"/>
          <w:sz w:val="28"/>
          <w:szCs w:val="28"/>
        </w:rPr>
        <w:t xml:space="preserve"> áp dụng </w:t>
      </w:r>
      <w:r>
        <w:rPr>
          <w:rFonts w:ascii="Times New Roman" w:hAnsi="Times New Roman"/>
          <w:i w:val="0"/>
          <w:sz w:val="28"/>
          <w:szCs w:val="28"/>
        </w:rPr>
        <w:t xml:space="preserve">chính sách nhằm </w:t>
      </w:r>
      <w:r w:rsidR="00C30D0A" w:rsidRPr="00C96544">
        <w:rPr>
          <w:rFonts w:ascii="Times New Roman" w:hAnsi="Times New Roman"/>
          <w:i w:val="0"/>
          <w:sz w:val="28"/>
          <w:szCs w:val="28"/>
        </w:rPr>
        <w:t>đưa ra giải pháp quản lý, kiểm soát phù hợp</w:t>
      </w:r>
      <w:r w:rsidR="008D4098" w:rsidRPr="00C96544">
        <w:rPr>
          <w:rFonts w:ascii="Times New Roman" w:hAnsi="Times New Roman"/>
          <w:i w:val="0"/>
          <w:sz w:val="28"/>
          <w:szCs w:val="28"/>
        </w:rPr>
        <w:t xml:space="preserve"> </w:t>
      </w:r>
      <w:r>
        <w:rPr>
          <w:rFonts w:ascii="Times New Roman" w:hAnsi="Times New Roman"/>
          <w:i w:val="0"/>
          <w:sz w:val="28"/>
          <w:szCs w:val="28"/>
        </w:rPr>
        <w:t xml:space="preserve">với </w:t>
      </w:r>
      <w:r w:rsidR="008D4098" w:rsidRPr="00C96544">
        <w:rPr>
          <w:rFonts w:ascii="Times New Roman" w:hAnsi="Times New Roman"/>
          <w:i w:val="0"/>
          <w:sz w:val="28"/>
          <w:szCs w:val="28"/>
        </w:rPr>
        <w:t xml:space="preserve">đặc thù sản xuất, nguyên liệu của </w:t>
      </w:r>
      <w:r w:rsidR="00B057D2">
        <w:rPr>
          <w:rFonts w:ascii="Times New Roman" w:hAnsi="Times New Roman"/>
          <w:i w:val="0"/>
          <w:sz w:val="28"/>
          <w:szCs w:val="28"/>
        </w:rPr>
        <w:t>nước ta</w:t>
      </w:r>
      <w:r w:rsidR="008D4098" w:rsidRPr="00C96544">
        <w:rPr>
          <w:rFonts w:ascii="Times New Roman" w:hAnsi="Times New Roman"/>
          <w:i w:val="0"/>
          <w:sz w:val="28"/>
          <w:szCs w:val="28"/>
        </w:rPr>
        <w:t>.</w:t>
      </w:r>
    </w:p>
    <w:p w:rsidR="003C0FF7" w:rsidRPr="006E4385" w:rsidRDefault="003C0FF7" w:rsidP="000A2F16">
      <w:pPr>
        <w:pStyle w:val="Title"/>
        <w:spacing w:before="120" w:after="120" w:line="320" w:lineRule="atLeast"/>
        <w:jc w:val="both"/>
        <w:rPr>
          <w:rFonts w:ascii="Times New Roman" w:hAnsi="Times New Roman"/>
          <w:sz w:val="28"/>
          <w:szCs w:val="28"/>
        </w:rPr>
      </w:pPr>
    </w:p>
    <w:p w:rsidR="008462E5" w:rsidRDefault="008462E5">
      <w:pPr>
        <w:rPr>
          <w:sz w:val="28"/>
          <w:szCs w:val="28"/>
          <w:lang w:val="en-US"/>
        </w:rPr>
      </w:pPr>
    </w:p>
    <w:p w:rsidR="00C66662" w:rsidRPr="00C66662" w:rsidRDefault="00C66662">
      <w:pPr>
        <w:rPr>
          <w:sz w:val="28"/>
          <w:szCs w:val="28"/>
          <w:lang w:val="en-US"/>
        </w:rPr>
        <w:sectPr w:rsidR="00C66662" w:rsidRPr="00C66662" w:rsidSect="00951169">
          <w:type w:val="continuous"/>
          <w:pgSz w:w="11907" w:h="16840" w:code="9"/>
          <w:pgMar w:top="1134" w:right="1134" w:bottom="1134" w:left="1701" w:header="720" w:footer="720" w:gutter="0"/>
          <w:cols w:num="2" w:space="720"/>
          <w:docGrid w:linePitch="360"/>
        </w:sectPr>
      </w:pPr>
    </w:p>
    <w:p w:rsidR="002A3537" w:rsidRPr="007146B1" w:rsidRDefault="002A3537" w:rsidP="000A2F16">
      <w:pPr>
        <w:pStyle w:val="Title"/>
        <w:spacing w:before="120" w:after="120" w:line="320" w:lineRule="atLeast"/>
        <w:jc w:val="both"/>
        <w:rPr>
          <w:rFonts w:ascii="Times New Roman" w:hAnsi="Times New Roman"/>
          <w:b/>
          <w:i w:val="0"/>
          <w:sz w:val="28"/>
          <w:szCs w:val="28"/>
        </w:rPr>
      </w:pPr>
      <w:bookmarkStart w:id="3" w:name="_GoBack"/>
      <w:bookmarkEnd w:id="3"/>
      <w:r w:rsidRPr="007146B1">
        <w:rPr>
          <w:rFonts w:ascii="Times New Roman" w:hAnsi="Times New Roman"/>
          <w:b/>
          <w:i w:val="0"/>
          <w:sz w:val="28"/>
          <w:szCs w:val="28"/>
        </w:rPr>
        <w:lastRenderedPageBreak/>
        <w:t>Tài liệu tham khảo:</w:t>
      </w:r>
    </w:p>
    <w:p w:rsidR="003043CF" w:rsidRPr="006E4385" w:rsidRDefault="003043CF" w:rsidP="000B08F6">
      <w:pPr>
        <w:pStyle w:val="Footer"/>
        <w:numPr>
          <w:ilvl w:val="0"/>
          <w:numId w:val="9"/>
        </w:numPr>
        <w:spacing w:before="120" w:after="120" w:line="360" w:lineRule="atLeast"/>
        <w:ind w:left="567" w:hanging="567"/>
        <w:jc w:val="both"/>
        <w:rPr>
          <w:i/>
          <w:sz w:val="28"/>
          <w:szCs w:val="28"/>
        </w:rPr>
      </w:pPr>
      <w:r w:rsidRPr="006E4385">
        <w:rPr>
          <w:sz w:val="28"/>
          <w:szCs w:val="28"/>
          <w:lang w:val="vi-VN"/>
        </w:rPr>
        <w:t>Viện Khoa học và Công nghệ Mỏ - Luy</w:t>
      </w:r>
      <w:r w:rsidR="000B08F6" w:rsidRPr="006E4385">
        <w:rPr>
          <w:sz w:val="28"/>
          <w:szCs w:val="28"/>
          <w:lang w:val="vi-VN"/>
        </w:rPr>
        <w:t>ện Kim</w:t>
      </w:r>
      <w:r w:rsidR="007B5097">
        <w:rPr>
          <w:sz w:val="28"/>
          <w:szCs w:val="28"/>
        </w:rPr>
        <w:t>,</w:t>
      </w:r>
      <w:r w:rsidRPr="006E4385">
        <w:rPr>
          <w:i/>
          <w:sz w:val="28"/>
          <w:szCs w:val="28"/>
          <w:lang w:val="vi-VN"/>
        </w:rPr>
        <w:t>Báo cáo tổng kết</w:t>
      </w:r>
      <w:r w:rsidR="005704CB">
        <w:rPr>
          <w:i/>
          <w:sz w:val="28"/>
          <w:szCs w:val="28"/>
        </w:rPr>
        <w:t xml:space="preserve"> n</w:t>
      </w:r>
      <w:r w:rsidRPr="006E4385">
        <w:rPr>
          <w:i/>
          <w:sz w:val="28"/>
          <w:szCs w:val="28"/>
        </w:rPr>
        <w:t xml:space="preserve">hiệm vụ “Đánh giá hiện trạng phát thải và đề xuất biện pháp quản lý Hg từ hoạt động nhiệt điện đốt than và </w:t>
      </w:r>
      <w:r w:rsidR="005704CB">
        <w:rPr>
          <w:i/>
          <w:sz w:val="28"/>
          <w:szCs w:val="28"/>
        </w:rPr>
        <w:t xml:space="preserve">khai thác </w:t>
      </w:r>
      <w:r w:rsidR="005704CB">
        <w:rPr>
          <w:i/>
          <w:sz w:val="28"/>
          <w:szCs w:val="28"/>
        </w:rPr>
        <w:lastRenderedPageBreak/>
        <w:t>chế biến</w:t>
      </w:r>
      <w:r w:rsidRPr="006E4385">
        <w:rPr>
          <w:i/>
          <w:sz w:val="28"/>
          <w:szCs w:val="28"/>
        </w:rPr>
        <w:t xml:space="preserve"> khoáng sản”, Giai đoạn 1</w:t>
      </w:r>
      <w:r w:rsidR="007146B1">
        <w:rPr>
          <w:i/>
          <w:sz w:val="28"/>
          <w:szCs w:val="28"/>
        </w:rPr>
        <w:t xml:space="preserve">, </w:t>
      </w:r>
      <w:r w:rsidR="007B5097" w:rsidRPr="006E4385">
        <w:rPr>
          <w:sz w:val="28"/>
          <w:szCs w:val="28"/>
          <w:lang w:val="vi-VN"/>
        </w:rPr>
        <w:t xml:space="preserve">2016. </w:t>
      </w:r>
    </w:p>
    <w:p w:rsidR="00C477F0" w:rsidRPr="007E02A3" w:rsidRDefault="00C477F0" w:rsidP="000B08F6">
      <w:pPr>
        <w:pStyle w:val="Footer"/>
        <w:numPr>
          <w:ilvl w:val="0"/>
          <w:numId w:val="9"/>
        </w:numPr>
        <w:spacing w:before="120" w:after="120" w:line="360" w:lineRule="atLeast"/>
        <w:ind w:left="567" w:hanging="567"/>
        <w:jc w:val="both"/>
        <w:rPr>
          <w:sz w:val="28"/>
          <w:szCs w:val="28"/>
        </w:rPr>
      </w:pPr>
      <w:r w:rsidRPr="006E4385">
        <w:rPr>
          <w:sz w:val="28"/>
          <w:szCs w:val="28"/>
        </w:rPr>
        <w:t xml:space="preserve">Viện Năng lượng, </w:t>
      </w:r>
      <w:r w:rsidRPr="006E4385">
        <w:rPr>
          <w:i/>
          <w:sz w:val="28"/>
          <w:szCs w:val="28"/>
        </w:rPr>
        <w:t>Báo cáo nhiệm vụ “Thực hiện chương trình mục tiêu quốc gia ứng phó với biến đổi khí hậu của Bộ Công Thương”</w:t>
      </w:r>
      <w:r w:rsidR="007146B1">
        <w:rPr>
          <w:i/>
          <w:sz w:val="28"/>
          <w:szCs w:val="28"/>
        </w:rPr>
        <w:t xml:space="preserve">, </w:t>
      </w:r>
      <w:r w:rsidR="007B5097" w:rsidRPr="006E4385">
        <w:rPr>
          <w:sz w:val="28"/>
          <w:szCs w:val="28"/>
        </w:rPr>
        <w:t>2015</w:t>
      </w:r>
      <w:r w:rsidR="007B5097">
        <w:rPr>
          <w:sz w:val="28"/>
          <w:szCs w:val="28"/>
        </w:rPr>
        <w:t>.</w:t>
      </w:r>
    </w:p>
    <w:p w:rsidR="00862414" w:rsidRPr="000E2131" w:rsidRDefault="00862414" w:rsidP="00862414">
      <w:pPr>
        <w:pStyle w:val="Footer"/>
        <w:numPr>
          <w:ilvl w:val="0"/>
          <w:numId w:val="9"/>
        </w:numPr>
        <w:spacing w:before="120" w:after="120" w:line="360" w:lineRule="atLeast"/>
        <w:ind w:left="567" w:hanging="567"/>
        <w:jc w:val="both"/>
        <w:rPr>
          <w:sz w:val="28"/>
          <w:szCs w:val="28"/>
        </w:rPr>
      </w:pPr>
      <w:r w:rsidRPr="0046073D">
        <w:rPr>
          <w:sz w:val="28"/>
          <w:szCs w:val="28"/>
        </w:rPr>
        <w:lastRenderedPageBreak/>
        <w:t xml:space="preserve">Viện Năng lượng, </w:t>
      </w:r>
      <w:r w:rsidRPr="000E2131">
        <w:rPr>
          <w:i/>
          <w:sz w:val="28"/>
          <w:szCs w:val="28"/>
        </w:rPr>
        <w:t>Đề án Quy hoạch phát triển điện lực quốc gia giai đoạ</w:t>
      </w:r>
      <w:r>
        <w:rPr>
          <w:i/>
          <w:sz w:val="28"/>
          <w:szCs w:val="28"/>
        </w:rPr>
        <w:t xml:space="preserve">n 2011-2020 có xét đến năm 2030, </w:t>
      </w:r>
      <w:r w:rsidRPr="0046073D">
        <w:rPr>
          <w:sz w:val="28"/>
          <w:szCs w:val="28"/>
        </w:rPr>
        <w:t>2015.</w:t>
      </w:r>
    </w:p>
    <w:p w:rsidR="0046073D" w:rsidRPr="0046073D" w:rsidRDefault="007E02A3" w:rsidP="007E02A3">
      <w:pPr>
        <w:pStyle w:val="Footer"/>
        <w:numPr>
          <w:ilvl w:val="0"/>
          <w:numId w:val="9"/>
        </w:numPr>
        <w:spacing w:before="120" w:after="120" w:line="360" w:lineRule="atLeast"/>
        <w:ind w:left="567" w:hanging="567"/>
        <w:jc w:val="both"/>
        <w:rPr>
          <w:sz w:val="28"/>
          <w:szCs w:val="28"/>
        </w:rPr>
      </w:pPr>
      <w:r w:rsidRPr="007E02A3">
        <w:rPr>
          <w:sz w:val="28"/>
          <w:szCs w:val="28"/>
        </w:rPr>
        <w:t xml:space="preserve">Thủ tướng Chính phủ, </w:t>
      </w:r>
      <w:r w:rsidRPr="000E2131">
        <w:rPr>
          <w:i/>
          <w:sz w:val="28"/>
          <w:szCs w:val="28"/>
        </w:rPr>
        <w:t>Quyết định số 428/QĐ-TTg ngày 18/3/2016 phê duyệt điều c</w:t>
      </w:r>
      <w:r w:rsidRPr="0046073D">
        <w:rPr>
          <w:i/>
          <w:sz w:val="28"/>
          <w:szCs w:val="28"/>
        </w:rPr>
        <w:t xml:space="preserve">hỉnh Quy hoạch phát triển điện lực quốc gia giai đoạn 2011-2020 có xét đến </w:t>
      </w:r>
      <w:r w:rsidRPr="007E02A3">
        <w:rPr>
          <w:i/>
          <w:sz w:val="28"/>
          <w:szCs w:val="28"/>
        </w:rPr>
        <w:t>năm 2030</w:t>
      </w:r>
      <w:r w:rsidR="007146B1">
        <w:rPr>
          <w:i/>
          <w:sz w:val="28"/>
          <w:szCs w:val="28"/>
        </w:rPr>
        <w:t xml:space="preserve">, </w:t>
      </w:r>
      <w:r w:rsidR="007B5097" w:rsidRPr="007E02A3">
        <w:rPr>
          <w:sz w:val="28"/>
          <w:szCs w:val="28"/>
        </w:rPr>
        <w:t>201</w:t>
      </w:r>
      <w:r w:rsidR="007B5097" w:rsidRPr="000E2131">
        <w:rPr>
          <w:sz w:val="28"/>
          <w:szCs w:val="28"/>
        </w:rPr>
        <w:t>6</w:t>
      </w:r>
      <w:r w:rsidR="007B5097" w:rsidRPr="007B5097">
        <w:rPr>
          <w:sz w:val="28"/>
          <w:szCs w:val="28"/>
        </w:rPr>
        <w:t>.</w:t>
      </w:r>
    </w:p>
    <w:p w:rsidR="000964E8" w:rsidRDefault="000964E8" w:rsidP="000B08F6">
      <w:pPr>
        <w:pStyle w:val="Footer"/>
        <w:numPr>
          <w:ilvl w:val="0"/>
          <w:numId w:val="9"/>
        </w:numPr>
        <w:spacing w:before="120" w:after="120" w:line="360" w:lineRule="atLeast"/>
        <w:ind w:left="567" w:hanging="567"/>
        <w:jc w:val="both"/>
        <w:rPr>
          <w:iCs/>
          <w:sz w:val="28"/>
          <w:szCs w:val="28"/>
        </w:rPr>
      </w:pPr>
      <w:r>
        <w:rPr>
          <w:iCs/>
          <w:sz w:val="28"/>
          <w:szCs w:val="28"/>
        </w:rPr>
        <w:t xml:space="preserve">Brian H.Bowen, Marly W.Irwin, </w:t>
      </w:r>
      <w:r w:rsidRPr="00846E8A">
        <w:rPr>
          <w:i/>
          <w:iCs/>
          <w:sz w:val="28"/>
          <w:szCs w:val="28"/>
        </w:rPr>
        <w:t>Basic Mercury Data and Coal Fired Power Plants,</w:t>
      </w:r>
      <w:r w:rsidR="00430822">
        <w:rPr>
          <w:i/>
          <w:iCs/>
          <w:sz w:val="28"/>
          <w:szCs w:val="28"/>
        </w:rPr>
        <w:t xml:space="preserve"> </w:t>
      </w:r>
      <w:r w:rsidR="00846E8A">
        <w:rPr>
          <w:iCs/>
          <w:sz w:val="28"/>
          <w:szCs w:val="28"/>
        </w:rPr>
        <w:t>Indian Center for Coal Technology Research, March 2007.</w:t>
      </w:r>
    </w:p>
    <w:p w:rsidR="00931D42" w:rsidRDefault="007B5097" w:rsidP="000B08F6">
      <w:pPr>
        <w:pStyle w:val="Footer"/>
        <w:numPr>
          <w:ilvl w:val="0"/>
          <w:numId w:val="9"/>
        </w:numPr>
        <w:spacing w:before="120" w:after="120" w:line="360" w:lineRule="atLeast"/>
        <w:ind w:left="567" w:hanging="567"/>
        <w:jc w:val="both"/>
        <w:rPr>
          <w:iCs/>
          <w:sz w:val="28"/>
          <w:szCs w:val="28"/>
        </w:rPr>
      </w:pPr>
      <w:r w:rsidRPr="00951BC8">
        <w:rPr>
          <w:iCs/>
          <w:sz w:val="28"/>
          <w:szCs w:val="28"/>
        </w:rPr>
        <w:t>UNEP</w:t>
      </w:r>
      <w:r>
        <w:rPr>
          <w:iCs/>
          <w:sz w:val="28"/>
          <w:szCs w:val="28"/>
        </w:rPr>
        <w:t xml:space="preserve">, </w:t>
      </w:r>
      <w:r w:rsidR="00931D42" w:rsidRPr="0046073D">
        <w:rPr>
          <w:iCs/>
          <w:sz w:val="28"/>
          <w:szCs w:val="28"/>
        </w:rPr>
        <w:t>Division of Technology, Industry and Economics (DTIE) Chemicals Branch Geneva Swi</w:t>
      </w:r>
      <w:r>
        <w:rPr>
          <w:iCs/>
          <w:sz w:val="28"/>
          <w:szCs w:val="28"/>
        </w:rPr>
        <w:t xml:space="preserve">tzerland, </w:t>
      </w:r>
      <w:r w:rsidR="00931D42" w:rsidRPr="00951BC8">
        <w:rPr>
          <w:i/>
          <w:iCs/>
          <w:sz w:val="28"/>
          <w:szCs w:val="28"/>
        </w:rPr>
        <w:t>Global Mercury Assessment 2013, Sources, Emissions, Releases and Environmental Transport</w:t>
      </w:r>
      <w:r>
        <w:rPr>
          <w:i/>
          <w:iCs/>
          <w:sz w:val="28"/>
          <w:szCs w:val="28"/>
        </w:rPr>
        <w:t xml:space="preserve">, </w:t>
      </w:r>
      <w:r w:rsidRPr="00951BC8">
        <w:rPr>
          <w:iCs/>
          <w:sz w:val="28"/>
          <w:szCs w:val="28"/>
        </w:rPr>
        <w:t xml:space="preserve">2013. </w:t>
      </w:r>
    </w:p>
    <w:p w:rsidR="00862414" w:rsidRDefault="00862414" w:rsidP="00862414">
      <w:pPr>
        <w:pStyle w:val="Footer"/>
        <w:numPr>
          <w:ilvl w:val="0"/>
          <w:numId w:val="9"/>
        </w:numPr>
        <w:spacing w:before="120" w:after="120" w:line="360" w:lineRule="atLeast"/>
        <w:ind w:left="567" w:hanging="567"/>
        <w:jc w:val="both"/>
        <w:rPr>
          <w:iCs/>
          <w:sz w:val="28"/>
          <w:szCs w:val="28"/>
        </w:rPr>
      </w:pPr>
      <w:r w:rsidRPr="00951BC8">
        <w:rPr>
          <w:iCs/>
          <w:sz w:val="28"/>
          <w:szCs w:val="28"/>
        </w:rPr>
        <w:t>UNEP</w:t>
      </w:r>
      <w:r>
        <w:rPr>
          <w:iCs/>
          <w:sz w:val="28"/>
          <w:szCs w:val="28"/>
        </w:rPr>
        <w:t xml:space="preserve">, </w:t>
      </w:r>
      <w:r w:rsidRPr="0046073D">
        <w:rPr>
          <w:iCs/>
          <w:sz w:val="28"/>
          <w:szCs w:val="28"/>
        </w:rPr>
        <w:t xml:space="preserve">Division of Technology, Industry and Economics (DTIE) Chemicals </w:t>
      </w:r>
      <w:r w:rsidRPr="0046073D">
        <w:rPr>
          <w:iCs/>
          <w:sz w:val="28"/>
          <w:szCs w:val="28"/>
        </w:rPr>
        <w:lastRenderedPageBreak/>
        <w:t>Branch Geneva Swi</w:t>
      </w:r>
      <w:r w:rsidRPr="00951BC8">
        <w:rPr>
          <w:iCs/>
          <w:sz w:val="28"/>
          <w:szCs w:val="28"/>
        </w:rPr>
        <w:t>tzerland</w:t>
      </w:r>
      <w:r>
        <w:rPr>
          <w:iCs/>
          <w:sz w:val="28"/>
          <w:szCs w:val="28"/>
        </w:rPr>
        <w:t xml:space="preserve">, </w:t>
      </w:r>
      <w:r>
        <w:rPr>
          <w:i/>
          <w:iCs/>
          <w:sz w:val="28"/>
          <w:szCs w:val="28"/>
        </w:rPr>
        <w:t xml:space="preserve">Process Optimization Guidance for Reducing Mercury Emission from Coal Combustion in Power Plants, </w:t>
      </w:r>
      <w:r w:rsidRPr="00951BC8">
        <w:rPr>
          <w:iCs/>
          <w:sz w:val="28"/>
          <w:szCs w:val="28"/>
        </w:rPr>
        <w:t>201</w:t>
      </w:r>
      <w:r>
        <w:rPr>
          <w:iCs/>
          <w:sz w:val="28"/>
          <w:szCs w:val="28"/>
        </w:rPr>
        <w:t>0</w:t>
      </w:r>
      <w:r w:rsidRPr="00951BC8">
        <w:rPr>
          <w:iCs/>
          <w:sz w:val="28"/>
          <w:szCs w:val="28"/>
        </w:rPr>
        <w:t>.</w:t>
      </w:r>
    </w:p>
    <w:p w:rsidR="00862414" w:rsidRPr="006E4385" w:rsidRDefault="00862414" w:rsidP="00862414">
      <w:pPr>
        <w:pStyle w:val="Footer"/>
        <w:numPr>
          <w:ilvl w:val="0"/>
          <w:numId w:val="9"/>
        </w:numPr>
        <w:spacing w:before="120" w:after="120" w:line="360" w:lineRule="atLeast"/>
        <w:ind w:left="567" w:hanging="567"/>
        <w:jc w:val="both"/>
        <w:rPr>
          <w:iCs/>
          <w:sz w:val="28"/>
          <w:szCs w:val="28"/>
        </w:rPr>
      </w:pPr>
      <w:r>
        <w:rPr>
          <w:iCs/>
          <w:sz w:val="28"/>
          <w:szCs w:val="28"/>
        </w:rPr>
        <w:t xml:space="preserve">Northeast States for Coordianated Air Use Management, </w:t>
      </w:r>
      <w:r w:rsidRPr="009F66AF">
        <w:rPr>
          <w:i/>
          <w:iCs/>
          <w:sz w:val="28"/>
          <w:szCs w:val="28"/>
        </w:rPr>
        <w:t xml:space="preserve">Mercury emissions from coal </w:t>
      </w:r>
      <w:r>
        <w:rPr>
          <w:i/>
          <w:iCs/>
          <w:sz w:val="28"/>
          <w:szCs w:val="28"/>
        </w:rPr>
        <w:t>-</w:t>
      </w:r>
      <w:r w:rsidRPr="009F66AF">
        <w:rPr>
          <w:i/>
          <w:iCs/>
          <w:sz w:val="28"/>
          <w:szCs w:val="28"/>
        </w:rPr>
        <w:t xml:space="preserve"> fired power plants, The case for regulatory action,</w:t>
      </w:r>
      <w:r>
        <w:rPr>
          <w:iCs/>
          <w:sz w:val="28"/>
          <w:szCs w:val="28"/>
        </w:rPr>
        <w:t xml:space="preserve"> October 2003.</w:t>
      </w:r>
    </w:p>
    <w:p w:rsidR="00C477F0" w:rsidRDefault="00C477F0" w:rsidP="000B08F6">
      <w:pPr>
        <w:pStyle w:val="Footer"/>
        <w:numPr>
          <w:ilvl w:val="0"/>
          <w:numId w:val="9"/>
        </w:numPr>
        <w:spacing w:before="120" w:after="120" w:line="360" w:lineRule="atLeast"/>
        <w:ind w:left="567" w:hanging="567"/>
        <w:jc w:val="both"/>
        <w:rPr>
          <w:iCs/>
          <w:sz w:val="28"/>
          <w:szCs w:val="28"/>
        </w:rPr>
      </w:pPr>
      <w:r w:rsidRPr="006E4385">
        <w:rPr>
          <w:i/>
          <w:iCs/>
          <w:sz w:val="28"/>
          <w:szCs w:val="28"/>
        </w:rPr>
        <w:t>Guidance on Best Available Techniques and Best Environmental Practices to Control Mercury Emissions from Coal-fired Power Plants and Coal-fired Industrial Boilers</w:t>
      </w:r>
      <w:r w:rsidRPr="006E4385">
        <w:rPr>
          <w:iCs/>
          <w:sz w:val="28"/>
          <w:szCs w:val="28"/>
        </w:rPr>
        <w:t xml:space="preserve">, </w:t>
      </w:r>
      <w:hyperlink r:id="rId12" w:history="1">
        <w:r w:rsidRPr="006E4385">
          <w:rPr>
            <w:rStyle w:val="Hyperlink"/>
            <w:iCs/>
            <w:sz w:val="28"/>
            <w:szCs w:val="28"/>
          </w:rPr>
          <w:t>http://mercuryconvention.org</w:t>
        </w:r>
      </w:hyperlink>
      <w:r w:rsidRPr="006E4385">
        <w:rPr>
          <w:iCs/>
          <w:sz w:val="28"/>
          <w:szCs w:val="28"/>
        </w:rPr>
        <w:t>.</w:t>
      </w:r>
    </w:p>
    <w:p w:rsidR="00951169" w:rsidRDefault="000B08F6" w:rsidP="000B08F6">
      <w:pPr>
        <w:pStyle w:val="Footer"/>
        <w:numPr>
          <w:ilvl w:val="0"/>
          <w:numId w:val="9"/>
        </w:numPr>
        <w:spacing w:before="120" w:after="120" w:line="360" w:lineRule="atLeast"/>
        <w:ind w:left="567" w:hanging="567"/>
        <w:jc w:val="both"/>
        <w:rPr>
          <w:iCs/>
          <w:sz w:val="28"/>
          <w:szCs w:val="28"/>
        </w:rPr>
        <w:sectPr w:rsidR="00951169" w:rsidSect="00951169">
          <w:type w:val="continuous"/>
          <w:pgSz w:w="11907" w:h="16840" w:code="9"/>
          <w:pgMar w:top="1134" w:right="1134" w:bottom="1134" w:left="1701" w:header="720" w:footer="720" w:gutter="0"/>
          <w:cols w:num="2" w:space="720"/>
          <w:docGrid w:linePitch="360"/>
        </w:sectPr>
      </w:pPr>
      <w:r w:rsidRPr="006E4385">
        <w:rPr>
          <w:iCs/>
          <w:sz w:val="28"/>
          <w:szCs w:val="28"/>
        </w:rPr>
        <w:t xml:space="preserve">Juan Wang, Wenhua Wang, </w:t>
      </w:r>
      <w:r w:rsidR="007B5097">
        <w:rPr>
          <w:iCs/>
          <w:sz w:val="28"/>
          <w:szCs w:val="28"/>
        </w:rPr>
        <w:t xml:space="preserve">Wei Xu, Xiaohao Wang, Song Zhao, </w:t>
      </w:r>
      <w:r w:rsidRPr="006E4385">
        <w:rPr>
          <w:i/>
          <w:iCs/>
          <w:sz w:val="28"/>
          <w:szCs w:val="28"/>
        </w:rPr>
        <w:t>Mercury removals by existing pollutants control devices of four coal-fired power plants in China.</w:t>
      </w:r>
      <w:r w:rsidRPr="006E4385">
        <w:rPr>
          <w:iCs/>
          <w:sz w:val="28"/>
          <w:szCs w:val="28"/>
        </w:rPr>
        <w:t xml:space="preserve"> Journal of Enviro</w:t>
      </w:r>
      <w:r w:rsidRPr="000B08F6">
        <w:rPr>
          <w:iCs/>
          <w:sz w:val="28"/>
          <w:szCs w:val="28"/>
        </w:rPr>
        <w:t>nmental Sciences</w:t>
      </w:r>
      <w:r w:rsidR="007B5097">
        <w:rPr>
          <w:iCs/>
          <w:sz w:val="28"/>
          <w:szCs w:val="28"/>
        </w:rPr>
        <w:t xml:space="preserve">, </w:t>
      </w:r>
      <w:r w:rsidR="007146B1">
        <w:rPr>
          <w:iCs/>
          <w:sz w:val="28"/>
          <w:szCs w:val="28"/>
        </w:rPr>
        <w:t>2011</w:t>
      </w:r>
    </w:p>
    <w:p w:rsidR="008462E5" w:rsidRDefault="008462E5" w:rsidP="00B40B0A">
      <w:pPr>
        <w:pStyle w:val="Footer"/>
        <w:spacing w:before="120" w:after="120" w:line="360" w:lineRule="atLeast"/>
        <w:ind w:left="567"/>
        <w:jc w:val="both"/>
        <w:rPr>
          <w:iCs/>
          <w:sz w:val="28"/>
          <w:szCs w:val="28"/>
        </w:rPr>
        <w:sectPr w:rsidR="008462E5" w:rsidSect="008833DB">
          <w:type w:val="continuous"/>
          <w:pgSz w:w="11907" w:h="16840" w:code="9"/>
          <w:pgMar w:top="1134" w:right="1134" w:bottom="1134" w:left="1701" w:header="720" w:footer="720" w:gutter="0"/>
          <w:cols w:space="720"/>
          <w:docGrid w:linePitch="360"/>
        </w:sectPr>
      </w:pPr>
    </w:p>
    <w:p w:rsidR="00AB3052" w:rsidRDefault="00AB3052" w:rsidP="007146B1">
      <w:pPr>
        <w:pStyle w:val="Footer"/>
        <w:spacing w:before="120" w:after="120" w:line="360" w:lineRule="atLeast"/>
        <w:ind w:firstLine="567"/>
        <w:jc w:val="both"/>
        <w:rPr>
          <w:i/>
          <w:sz w:val="28"/>
          <w:szCs w:val="28"/>
        </w:rPr>
      </w:pPr>
    </w:p>
    <w:p w:rsidR="004071F8" w:rsidRPr="008462E5" w:rsidRDefault="007146B1" w:rsidP="00AA3243">
      <w:pPr>
        <w:pStyle w:val="Footer"/>
        <w:spacing w:before="120" w:after="120" w:line="360" w:lineRule="atLeast"/>
        <w:ind w:firstLine="567"/>
        <w:jc w:val="both"/>
        <w:rPr>
          <w:i/>
          <w:sz w:val="28"/>
          <w:szCs w:val="28"/>
        </w:rPr>
      </w:pPr>
      <w:r>
        <w:rPr>
          <w:i/>
          <w:sz w:val="28"/>
          <w:szCs w:val="28"/>
        </w:rPr>
        <w:tab/>
      </w:r>
    </w:p>
    <w:sectPr w:rsidR="004071F8" w:rsidRPr="008462E5" w:rsidSect="008833DB">
      <w:type w:val="continuous"/>
      <w:pgSz w:w="11907" w:h="16840" w:code="9"/>
      <w:pgMar w:top="1134" w:right="1134" w:bottom="1134" w:left="1701"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ran Van Quy" w:date="2017-11-06T07:40:00Z" w:initials="T">
    <w:p w:rsidR="001B09D1" w:rsidRPr="001B09D1" w:rsidRDefault="001B09D1">
      <w:pPr>
        <w:pStyle w:val="CommentText"/>
        <w:rPr>
          <w:lang w:val="en-US"/>
        </w:rPr>
      </w:pPr>
      <w:r>
        <w:rPr>
          <w:rStyle w:val="CommentReference"/>
        </w:rPr>
        <w:annotationRef/>
      </w:r>
      <w:r>
        <w:rPr>
          <w:lang w:val="en-US"/>
        </w:rPr>
        <w:t>Thiết bị vafd địa điểm phân tích?</w:t>
      </w:r>
    </w:p>
  </w:comment>
  <w:comment w:id="2" w:author="TV Quy" w:date="2017-11-06T01:03:00Z" w:initials="LU">
    <w:p w:rsidR="0061603C" w:rsidRPr="0061603C" w:rsidRDefault="0061603C">
      <w:pPr>
        <w:pStyle w:val="CommentText"/>
        <w:rPr>
          <w:lang w:val="en-US"/>
        </w:rPr>
      </w:pPr>
      <w:r>
        <w:rPr>
          <w:rStyle w:val="CommentReference"/>
        </w:rPr>
        <w:annotationRef/>
      </w:r>
      <w:r>
        <w:rPr>
          <w:lang w:val="en-US"/>
        </w:rPr>
        <w:t>Dài, chưa</w:t>
      </w:r>
      <w:r w:rsidR="0024456A">
        <w:rPr>
          <w:lang w:val="en-US"/>
        </w:rPr>
        <w:t xml:space="preserve"> nêu được </w:t>
      </w:r>
      <w:r>
        <w:rPr>
          <w:lang w:val="en-US"/>
        </w:rPr>
        <w:t>kết quả chính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A5D672" w15:done="0"/>
  <w15:commentEx w15:paraId="31D8E19E" w15:done="0"/>
  <w15:commentEx w15:paraId="2482A3F2" w15:done="0"/>
  <w15:commentEx w15:paraId="17207BA7" w15:done="0"/>
  <w15:commentEx w15:paraId="54347DE6" w15:done="0"/>
  <w15:commentEx w15:paraId="7CCEBE49" w15:done="0"/>
  <w15:commentEx w15:paraId="2266FFA4" w15:done="0"/>
  <w15:commentEx w15:paraId="6469F9A3" w15:done="0"/>
  <w15:commentEx w15:paraId="5E71B11F" w15:done="0"/>
  <w15:commentEx w15:paraId="4AA4E80C" w15:done="0"/>
  <w15:commentEx w15:paraId="435F3F42" w15:done="0"/>
  <w15:commentEx w15:paraId="336702E1" w15:done="0"/>
  <w15:commentEx w15:paraId="11E64882" w15:done="0"/>
  <w15:commentEx w15:paraId="4A7863BD" w15:done="0"/>
  <w15:commentEx w15:paraId="4E7B7D2D" w15:done="0"/>
  <w15:commentEx w15:paraId="727E1065" w15:done="0"/>
  <w15:commentEx w15:paraId="6947E5DB" w15:done="0"/>
  <w15:commentEx w15:paraId="5BA73A92" w15:done="0"/>
  <w15:commentEx w15:paraId="4FE5ACA7" w15:done="0"/>
  <w15:commentEx w15:paraId="391D5CA8" w15:done="0"/>
  <w15:commentEx w15:paraId="367878A4" w15:done="0"/>
  <w15:commentEx w15:paraId="46B8FCBA" w15:done="0"/>
  <w15:commentEx w15:paraId="69DD944A" w15:done="0"/>
  <w15:commentEx w15:paraId="41C43A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1B3" w:rsidRDefault="002D01B3" w:rsidP="00EA30DA">
      <w:pPr>
        <w:spacing w:after="0" w:line="240" w:lineRule="auto"/>
      </w:pPr>
      <w:r>
        <w:separator/>
      </w:r>
    </w:p>
  </w:endnote>
  <w:endnote w:type="continuationSeparator" w:id="0">
    <w:p w:rsidR="002D01B3" w:rsidRDefault="002D01B3" w:rsidP="00EA3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Tahoma">
    <w:panose1 w:val="020B0604030504040204"/>
    <w:charset w:val="00"/>
    <w:family w:val="swiss"/>
    <w:pitch w:val="variable"/>
    <w:sig w:usb0="2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1B3" w:rsidRDefault="002D01B3" w:rsidP="00EA30DA">
      <w:pPr>
        <w:spacing w:after="0" w:line="240" w:lineRule="auto"/>
      </w:pPr>
      <w:r>
        <w:separator/>
      </w:r>
    </w:p>
  </w:footnote>
  <w:footnote w:type="continuationSeparator" w:id="0">
    <w:p w:rsidR="002D01B3" w:rsidRDefault="002D01B3" w:rsidP="00EA30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56FD"/>
    <w:multiLevelType w:val="hybridMultilevel"/>
    <w:tmpl w:val="F6A250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248AE"/>
    <w:multiLevelType w:val="hybridMultilevel"/>
    <w:tmpl w:val="1B201C42"/>
    <w:lvl w:ilvl="0" w:tplc="3C4EF2B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380621"/>
    <w:multiLevelType w:val="hybridMultilevel"/>
    <w:tmpl w:val="4AD89B9A"/>
    <w:lvl w:ilvl="0" w:tplc="0409000D">
      <w:start w:val="1"/>
      <w:numFmt w:val="bullet"/>
      <w:lvlText w:val=""/>
      <w:lvlJc w:val="left"/>
      <w:pPr>
        <w:ind w:left="360" w:hanging="360"/>
      </w:pPr>
      <w:rPr>
        <w:rFonts w:ascii="Wingdings" w:hAnsi="Wingdings" w:hint="default"/>
      </w:rPr>
    </w:lvl>
    <w:lvl w:ilvl="1" w:tplc="5916167E">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85097A"/>
    <w:multiLevelType w:val="hybridMultilevel"/>
    <w:tmpl w:val="51A6E520"/>
    <w:lvl w:ilvl="0" w:tplc="5916167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4B5E2A"/>
    <w:multiLevelType w:val="hybridMultilevel"/>
    <w:tmpl w:val="081EC03C"/>
    <w:lvl w:ilvl="0" w:tplc="F9FE23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75609F"/>
    <w:multiLevelType w:val="hybridMultilevel"/>
    <w:tmpl w:val="8E141F92"/>
    <w:lvl w:ilvl="0" w:tplc="221A80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B00E14"/>
    <w:multiLevelType w:val="hybridMultilevel"/>
    <w:tmpl w:val="0138091E"/>
    <w:lvl w:ilvl="0" w:tplc="2F5671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B81BC3"/>
    <w:multiLevelType w:val="hybridMultilevel"/>
    <w:tmpl w:val="05D07A84"/>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C4C6D0D"/>
    <w:multiLevelType w:val="hybridMultilevel"/>
    <w:tmpl w:val="AB009448"/>
    <w:lvl w:ilvl="0" w:tplc="6902FC88">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73FD1417"/>
    <w:multiLevelType w:val="hybridMultilevel"/>
    <w:tmpl w:val="61C8ABE2"/>
    <w:lvl w:ilvl="0" w:tplc="EC52C11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8671E2"/>
    <w:multiLevelType w:val="hybridMultilevel"/>
    <w:tmpl w:val="85FEE63A"/>
    <w:lvl w:ilvl="0" w:tplc="5916167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10"/>
  </w:num>
  <w:num w:numId="5">
    <w:abstractNumId w:val="8"/>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6"/>
  </w:num>
  <w:num w:numId="11">
    <w:abstractNumId w:val="5"/>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n Van Quy">
    <w15:presenceInfo w15:providerId="None" w15:userId="Tran Van Qu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C29"/>
    <w:rsid w:val="00004725"/>
    <w:rsid w:val="00011F74"/>
    <w:rsid w:val="00012688"/>
    <w:rsid w:val="0002109D"/>
    <w:rsid w:val="000303AA"/>
    <w:rsid w:val="00047BB5"/>
    <w:rsid w:val="0005510F"/>
    <w:rsid w:val="00063619"/>
    <w:rsid w:val="000815C9"/>
    <w:rsid w:val="00084960"/>
    <w:rsid w:val="000964E8"/>
    <w:rsid w:val="000A2F16"/>
    <w:rsid w:val="000A7EDB"/>
    <w:rsid w:val="000B08F6"/>
    <w:rsid w:val="000B430F"/>
    <w:rsid w:val="000C4049"/>
    <w:rsid w:val="000D4629"/>
    <w:rsid w:val="000D581F"/>
    <w:rsid w:val="000D6013"/>
    <w:rsid w:val="000E0253"/>
    <w:rsid w:val="000E2131"/>
    <w:rsid w:val="000E78C5"/>
    <w:rsid w:val="000F0ADF"/>
    <w:rsid w:val="000F2D36"/>
    <w:rsid w:val="000F3975"/>
    <w:rsid w:val="000F61FA"/>
    <w:rsid w:val="001015BB"/>
    <w:rsid w:val="001058F9"/>
    <w:rsid w:val="00130146"/>
    <w:rsid w:val="0013429F"/>
    <w:rsid w:val="00135747"/>
    <w:rsid w:val="00141B4A"/>
    <w:rsid w:val="0015282C"/>
    <w:rsid w:val="001567E0"/>
    <w:rsid w:val="00156848"/>
    <w:rsid w:val="00193392"/>
    <w:rsid w:val="00195DE9"/>
    <w:rsid w:val="001A4855"/>
    <w:rsid w:val="001B09D1"/>
    <w:rsid w:val="001B1E77"/>
    <w:rsid w:val="001C41A3"/>
    <w:rsid w:val="001E21C1"/>
    <w:rsid w:val="001E2E6F"/>
    <w:rsid w:val="001F5B32"/>
    <w:rsid w:val="00214E26"/>
    <w:rsid w:val="00232EF2"/>
    <w:rsid w:val="002339C5"/>
    <w:rsid w:val="0024456A"/>
    <w:rsid w:val="00271AA3"/>
    <w:rsid w:val="002832F3"/>
    <w:rsid w:val="00297197"/>
    <w:rsid w:val="002A0645"/>
    <w:rsid w:val="002A32AE"/>
    <w:rsid w:val="002A3537"/>
    <w:rsid w:val="002A57CE"/>
    <w:rsid w:val="002B616E"/>
    <w:rsid w:val="002B67BA"/>
    <w:rsid w:val="002D01B3"/>
    <w:rsid w:val="002D0C30"/>
    <w:rsid w:val="002E4606"/>
    <w:rsid w:val="00302DE4"/>
    <w:rsid w:val="003043CF"/>
    <w:rsid w:val="003128B9"/>
    <w:rsid w:val="00317688"/>
    <w:rsid w:val="00321B27"/>
    <w:rsid w:val="00322A1D"/>
    <w:rsid w:val="00341820"/>
    <w:rsid w:val="00346067"/>
    <w:rsid w:val="00350FED"/>
    <w:rsid w:val="00353A96"/>
    <w:rsid w:val="00354AC1"/>
    <w:rsid w:val="00357D93"/>
    <w:rsid w:val="003649E4"/>
    <w:rsid w:val="0037702A"/>
    <w:rsid w:val="00385CAE"/>
    <w:rsid w:val="003C0FF7"/>
    <w:rsid w:val="003C3A46"/>
    <w:rsid w:val="003C3CD9"/>
    <w:rsid w:val="003C3E9B"/>
    <w:rsid w:val="003C4750"/>
    <w:rsid w:val="003C705F"/>
    <w:rsid w:val="003D2178"/>
    <w:rsid w:val="003E406D"/>
    <w:rsid w:val="00401DFA"/>
    <w:rsid w:val="00404DEF"/>
    <w:rsid w:val="00405BE6"/>
    <w:rsid w:val="004067ED"/>
    <w:rsid w:val="004071F8"/>
    <w:rsid w:val="00413A99"/>
    <w:rsid w:val="00425CEB"/>
    <w:rsid w:val="00430822"/>
    <w:rsid w:val="004428EF"/>
    <w:rsid w:val="00443330"/>
    <w:rsid w:val="00451648"/>
    <w:rsid w:val="00452E0B"/>
    <w:rsid w:val="0046073D"/>
    <w:rsid w:val="00465C6E"/>
    <w:rsid w:val="0047662B"/>
    <w:rsid w:val="004812B6"/>
    <w:rsid w:val="004A769F"/>
    <w:rsid w:val="004C0C88"/>
    <w:rsid w:val="004D36F1"/>
    <w:rsid w:val="004D4F0A"/>
    <w:rsid w:val="004D614B"/>
    <w:rsid w:val="004E7331"/>
    <w:rsid w:val="004F584F"/>
    <w:rsid w:val="00506EAD"/>
    <w:rsid w:val="00514E21"/>
    <w:rsid w:val="00515405"/>
    <w:rsid w:val="0053126C"/>
    <w:rsid w:val="0053179B"/>
    <w:rsid w:val="00542B47"/>
    <w:rsid w:val="005504C0"/>
    <w:rsid w:val="005509DD"/>
    <w:rsid w:val="00554381"/>
    <w:rsid w:val="00566F59"/>
    <w:rsid w:val="00566F81"/>
    <w:rsid w:val="005672B2"/>
    <w:rsid w:val="005704CB"/>
    <w:rsid w:val="00573748"/>
    <w:rsid w:val="005742A9"/>
    <w:rsid w:val="00585090"/>
    <w:rsid w:val="005C3E96"/>
    <w:rsid w:val="005E1DE4"/>
    <w:rsid w:val="005E63A7"/>
    <w:rsid w:val="00605323"/>
    <w:rsid w:val="006117E8"/>
    <w:rsid w:val="0061603C"/>
    <w:rsid w:val="0061720A"/>
    <w:rsid w:val="006237AF"/>
    <w:rsid w:val="00623ED0"/>
    <w:rsid w:val="00625B76"/>
    <w:rsid w:val="00630525"/>
    <w:rsid w:val="00631092"/>
    <w:rsid w:val="0063380B"/>
    <w:rsid w:val="00652E4C"/>
    <w:rsid w:val="006553D5"/>
    <w:rsid w:val="00672C0D"/>
    <w:rsid w:val="00681703"/>
    <w:rsid w:val="006A70FD"/>
    <w:rsid w:val="006D38C3"/>
    <w:rsid w:val="006D6705"/>
    <w:rsid w:val="006E4385"/>
    <w:rsid w:val="00710607"/>
    <w:rsid w:val="007146B1"/>
    <w:rsid w:val="00726287"/>
    <w:rsid w:val="00726BA1"/>
    <w:rsid w:val="00751DAC"/>
    <w:rsid w:val="0075698D"/>
    <w:rsid w:val="0076505C"/>
    <w:rsid w:val="00766C54"/>
    <w:rsid w:val="0078582C"/>
    <w:rsid w:val="007B065F"/>
    <w:rsid w:val="007B5097"/>
    <w:rsid w:val="007B6D9F"/>
    <w:rsid w:val="007C188B"/>
    <w:rsid w:val="007C6D7F"/>
    <w:rsid w:val="007D09B4"/>
    <w:rsid w:val="007E02A3"/>
    <w:rsid w:val="00806BCE"/>
    <w:rsid w:val="00823CEF"/>
    <w:rsid w:val="00823E3B"/>
    <w:rsid w:val="00843744"/>
    <w:rsid w:val="008462E5"/>
    <w:rsid w:val="00846E8A"/>
    <w:rsid w:val="00862414"/>
    <w:rsid w:val="00864514"/>
    <w:rsid w:val="0086552A"/>
    <w:rsid w:val="008833DB"/>
    <w:rsid w:val="00896BBC"/>
    <w:rsid w:val="008978F8"/>
    <w:rsid w:val="008A231B"/>
    <w:rsid w:val="008B2497"/>
    <w:rsid w:val="008B4FC6"/>
    <w:rsid w:val="008C0631"/>
    <w:rsid w:val="008C33D3"/>
    <w:rsid w:val="008C4958"/>
    <w:rsid w:val="008C55FA"/>
    <w:rsid w:val="008C709A"/>
    <w:rsid w:val="008D4098"/>
    <w:rsid w:val="008D461A"/>
    <w:rsid w:val="008E7CC4"/>
    <w:rsid w:val="008E7E52"/>
    <w:rsid w:val="008F0A96"/>
    <w:rsid w:val="00914928"/>
    <w:rsid w:val="009243C5"/>
    <w:rsid w:val="009262B5"/>
    <w:rsid w:val="00931D42"/>
    <w:rsid w:val="00933DB7"/>
    <w:rsid w:val="00951169"/>
    <w:rsid w:val="00952FF3"/>
    <w:rsid w:val="009609E8"/>
    <w:rsid w:val="00961F6D"/>
    <w:rsid w:val="009675B8"/>
    <w:rsid w:val="00970AA5"/>
    <w:rsid w:val="00971897"/>
    <w:rsid w:val="00976888"/>
    <w:rsid w:val="009A60EA"/>
    <w:rsid w:val="009A707D"/>
    <w:rsid w:val="009D4748"/>
    <w:rsid w:val="009F66AF"/>
    <w:rsid w:val="009F752F"/>
    <w:rsid w:val="00A05802"/>
    <w:rsid w:val="00A23A4F"/>
    <w:rsid w:val="00A31A96"/>
    <w:rsid w:val="00A36179"/>
    <w:rsid w:val="00A53EBF"/>
    <w:rsid w:val="00A60D13"/>
    <w:rsid w:val="00A64A60"/>
    <w:rsid w:val="00A803EF"/>
    <w:rsid w:val="00A8106A"/>
    <w:rsid w:val="00A81BF7"/>
    <w:rsid w:val="00A847F1"/>
    <w:rsid w:val="00A910C2"/>
    <w:rsid w:val="00A921A9"/>
    <w:rsid w:val="00AA3243"/>
    <w:rsid w:val="00AA7B27"/>
    <w:rsid w:val="00AB3052"/>
    <w:rsid w:val="00AC0521"/>
    <w:rsid w:val="00AC0523"/>
    <w:rsid w:val="00AD41E8"/>
    <w:rsid w:val="00AE4C27"/>
    <w:rsid w:val="00AF51AE"/>
    <w:rsid w:val="00B057D2"/>
    <w:rsid w:val="00B06B23"/>
    <w:rsid w:val="00B261C6"/>
    <w:rsid w:val="00B34C29"/>
    <w:rsid w:val="00B40B0A"/>
    <w:rsid w:val="00B44249"/>
    <w:rsid w:val="00B44CEB"/>
    <w:rsid w:val="00B54027"/>
    <w:rsid w:val="00B55414"/>
    <w:rsid w:val="00B67B9F"/>
    <w:rsid w:val="00B8438B"/>
    <w:rsid w:val="00B84431"/>
    <w:rsid w:val="00B928EF"/>
    <w:rsid w:val="00B94678"/>
    <w:rsid w:val="00B94CA5"/>
    <w:rsid w:val="00BA12A4"/>
    <w:rsid w:val="00BA62C1"/>
    <w:rsid w:val="00BB6263"/>
    <w:rsid w:val="00BC4DC8"/>
    <w:rsid w:val="00BD21D2"/>
    <w:rsid w:val="00BD244C"/>
    <w:rsid w:val="00C02D38"/>
    <w:rsid w:val="00C10FD0"/>
    <w:rsid w:val="00C16B06"/>
    <w:rsid w:val="00C30D0A"/>
    <w:rsid w:val="00C37661"/>
    <w:rsid w:val="00C477F0"/>
    <w:rsid w:val="00C504EC"/>
    <w:rsid w:val="00C612EF"/>
    <w:rsid w:val="00C66662"/>
    <w:rsid w:val="00C739A7"/>
    <w:rsid w:val="00C83D59"/>
    <w:rsid w:val="00C87A56"/>
    <w:rsid w:val="00C96544"/>
    <w:rsid w:val="00CB7918"/>
    <w:rsid w:val="00CD1296"/>
    <w:rsid w:val="00CE0DAA"/>
    <w:rsid w:val="00CE26E1"/>
    <w:rsid w:val="00CF265C"/>
    <w:rsid w:val="00D0085D"/>
    <w:rsid w:val="00D1646B"/>
    <w:rsid w:val="00D44375"/>
    <w:rsid w:val="00D77E5D"/>
    <w:rsid w:val="00D96884"/>
    <w:rsid w:val="00DA3C46"/>
    <w:rsid w:val="00DB729F"/>
    <w:rsid w:val="00DD28FA"/>
    <w:rsid w:val="00DE37C8"/>
    <w:rsid w:val="00DE470E"/>
    <w:rsid w:val="00E027B7"/>
    <w:rsid w:val="00E04532"/>
    <w:rsid w:val="00E05260"/>
    <w:rsid w:val="00E33EBF"/>
    <w:rsid w:val="00E6142E"/>
    <w:rsid w:val="00E64510"/>
    <w:rsid w:val="00E741D1"/>
    <w:rsid w:val="00E9163D"/>
    <w:rsid w:val="00E95979"/>
    <w:rsid w:val="00E969D8"/>
    <w:rsid w:val="00EA0AAC"/>
    <w:rsid w:val="00EA30DA"/>
    <w:rsid w:val="00EB4B36"/>
    <w:rsid w:val="00EB53B2"/>
    <w:rsid w:val="00ED67A5"/>
    <w:rsid w:val="00EE0153"/>
    <w:rsid w:val="00EE5FB0"/>
    <w:rsid w:val="00EE6BAB"/>
    <w:rsid w:val="00EF509E"/>
    <w:rsid w:val="00F07C78"/>
    <w:rsid w:val="00F1414B"/>
    <w:rsid w:val="00F21D02"/>
    <w:rsid w:val="00F2792F"/>
    <w:rsid w:val="00F316C5"/>
    <w:rsid w:val="00F41832"/>
    <w:rsid w:val="00F5562B"/>
    <w:rsid w:val="00F90CC1"/>
    <w:rsid w:val="00F973E4"/>
    <w:rsid w:val="00FA2602"/>
    <w:rsid w:val="00FA5357"/>
    <w:rsid w:val="00FB0B55"/>
    <w:rsid w:val="00FB71BB"/>
    <w:rsid w:val="00FC61C6"/>
    <w:rsid w:val="00FD30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7E0"/>
    <w:rPr>
      <w:noProof/>
      <w:lang w:val="vi-VN"/>
    </w:rPr>
  </w:style>
  <w:style w:type="paragraph" w:styleId="Heading1">
    <w:name w:val="heading 1"/>
    <w:basedOn w:val="Normal"/>
    <w:next w:val="Normal"/>
    <w:link w:val="Heading1Char"/>
    <w:uiPriority w:val="9"/>
    <w:qFormat/>
    <w:rsid w:val="004D61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Se,节,1,节标题,h2,l2,2nd level,Titre2,2,Header 2,Header 2nd Page,A.B.C.,h2 main heading,A,标题2,节标题 1.1,b2,二级标题,H2,BSH-2,Chapter Title,4.1,UNDERRUBRIK 1-2,Underrubrik1,prop2,Level 2 Topic Heading,Heading 2 Hidden,I2,Section Title,jh-标题 2,Title2,H21"/>
    <w:basedOn w:val="Normal"/>
    <w:link w:val="Heading2Char"/>
    <w:qFormat/>
    <w:rsid w:val="00A36179"/>
    <w:pPr>
      <w:spacing w:after="0" w:line="240" w:lineRule="atLeast"/>
      <w:jc w:val="both"/>
      <w:outlineLvl w:val="1"/>
    </w:pPr>
    <w:rPr>
      <w:rFonts w:eastAsia="Times New Roman" w:cs="Times New Roman"/>
      <w:b/>
      <w:bCs/>
      <w:noProof w:val="0"/>
      <w:sz w:val="28"/>
      <w:szCs w:val="36"/>
      <w:lang w:val="en-US"/>
    </w:rPr>
  </w:style>
  <w:style w:type="paragraph" w:styleId="Heading4">
    <w:name w:val="heading 4"/>
    <w:basedOn w:val="Normal"/>
    <w:next w:val="Normal"/>
    <w:link w:val="Heading4Char"/>
    <w:uiPriority w:val="9"/>
    <w:semiHidden/>
    <w:unhideWhenUsed/>
    <w:qFormat/>
    <w:rsid w:val="004D614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4D614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link w:val="Title"/>
    <w:rsid w:val="00A36179"/>
    <w:rPr>
      <w:rFonts w:ascii=".VnTime" w:hAnsi=".VnTime"/>
      <w:i/>
      <w:sz w:val="24"/>
    </w:rPr>
  </w:style>
  <w:style w:type="paragraph" w:styleId="Title">
    <w:name w:val="Title"/>
    <w:basedOn w:val="Normal"/>
    <w:link w:val="TitleChar"/>
    <w:qFormat/>
    <w:rsid w:val="00A36179"/>
    <w:pPr>
      <w:spacing w:after="0" w:line="240" w:lineRule="auto"/>
      <w:jc w:val="center"/>
    </w:pPr>
    <w:rPr>
      <w:rFonts w:ascii=".VnTime" w:hAnsi=".VnTime"/>
      <w:i/>
      <w:noProof w:val="0"/>
      <w:sz w:val="24"/>
      <w:lang w:val="en-US"/>
    </w:rPr>
  </w:style>
  <w:style w:type="character" w:customStyle="1" w:styleId="TitleChar1">
    <w:name w:val="Title Char1"/>
    <w:basedOn w:val="DefaultParagraphFont"/>
    <w:uiPriority w:val="10"/>
    <w:rsid w:val="00A36179"/>
    <w:rPr>
      <w:rFonts w:asciiTheme="majorHAnsi" w:eastAsiaTheme="majorEastAsia" w:hAnsiTheme="majorHAnsi" w:cstheme="majorBidi"/>
      <w:noProof/>
      <w:spacing w:val="-10"/>
      <w:kern w:val="28"/>
      <w:sz w:val="56"/>
      <w:szCs w:val="56"/>
      <w:lang w:val="vi-VN"/>
    </w:rPr>
  </w:style>
  <w:style w:type="character" w:customStyle="1" w:styleId="Heading2Char">
    <w:name w:val="Heading 2 Char"/>
    <w:aliases w:val="Se Char,节 Char,1 Char,节标题 Char,h2 Char,l2 Char,2nd level Char,Titre2 Char,2 Char,Header 2 Char,Header 2nd Page Char,A.B.C. Char,h2 main heading Char,A Char,标题2 Char,节标题 1.1 Char,b2 Char,二级标题 Char,H2 Char,BSH-2 Char,Chapter Title Char"/>
    <w:basedOn w:val="DefaultParagraphFont"/>
    <w:link w:val="Heading2"/>
    <w:rsid w:val="00A36179"/>
    <w:rPr>
      <w:rFonts w:eastAsia="Times New Roman" w:cs="Times New Roman"/>
      <w:b/>
      <w:bCs/>
      <w:sz w:val="28"/>
      <w:szCs w:val="36"/>
    </w:rPr>
  </w:style>
  <w:style w:type="paragraph" w:styleId="BodyText">
    <w:name w:val="Body Text"/>
    <w:basedOn w:val="Normal"/>
    <w:link w:val="BodyTextChar"/>
    <w:rsid w:val="00A36179"/>
    <w:pPr>
      <w:spacing w:after="0" w:line="240" w:lineRule="auto"/>
    </w:pPr>
    <w:rPr>
      <w:rFonts w:ascii=".VnArial" w:eastAsia="Times New Roman" w:hAnsi=".VnArial" w:cs="Times New Roman"/>
      <w:noProof w:val="0"/>
      <w:w w:val="97"/>
      <w:szCs w:val="20"/>
      <w:lang w:val="en-US"/>
    </w:rPr>
  </w:style>
  <w:style w:type="character" w:customStyle="1" w:styleId="BodyTextChar">
    <w:name w:val="Body Text Char"/>
    <w:basedOn w:val="DefaultParagraphFont"/>
    <w:link w:val="BodyText"/>
    <w:rsid w:val="00A36179"/>
    <w:rPr>
      <w:rFonts w:ascii=".VnArial" w:eastAsia="Times New Roman" w:hAnsi=".VnArial" w:cs="Times New Roman"/>
      <w:w w:val="97"/>
      <w:szCs w:val="20"/>
    </w:rPr>
  </w:style>
  <w:style w:type="character" w:customStyle="1" w:styleId="Heading1Char">
    <w:name w:val="Heading 1 Char"/>
    <w:basedOn w:val="DefaultParagraphFont"/>
    <w:link w:val="Heading1"/>
    <w:uiPriority w:val="9"/>
    <w:rsid w:val="004D614B"/>
    <w:rPr>
      <w:rFonts w:asciiTheme="majorHAnsi" w:eastAsiaTheme="majorEastAsia" w:hAnsiTheme="majorHAnsi" w:cstheme="majorBidi"/>
      <w:noProof/>
      <w:color w:val="2E74B5" w:themeColor="accent1" w:themeShade="BF"/>
      <w:sz w:val="32"/>
      <w:szCs w:val="32"/>
      <w:lang w:val="vi-VN"/>
    </w:rPr>
  </w:style>
  <w:style w:type="character" w:customStyle="1" w:styleId="Heading4Char">
    <w:name w:val="Heading 4 Char"/>
    <w:basedOn w:val="DefaultParagraphFont"/>
    <w:link w:val="Heading4"/>
    <w:uiPriority w:val="9"/>
    <w:semiHidden/>
    <w:rsid w:val="004D614B"/>
    <w:rPr>
      <w:rFonts w:asciiTheme="majorHAnsi" w:eastAsiaTheme="majorEastAsia" w:hAnsiTheme="majorHAnsi" w:cstheme="majorBidi"/>
      <w:i/>
      <w:iCs/>
      <w:noProof/>
      <w:color w:val="2E74B5" w:themeColor="accent1" w:themeShade="BF"/>
      <w:lang w:val="vi-VN"/>
    </w:rPr>
  </w:style>
  <w:style w:type="character" w:customStyle="1" w:styleId="Heading6Char">
    <w:name w:val="Heading 6 Char"/>
    <w:basedOn w:val="DefaultParagraphFont"/>
    <w:link w:val="Heading6"/>
    <w:uiPriority w:val="9"/>
    <w:semiHidden/>
    <w:rsid w:val="004D614B"/>
    <w:rPr>
      <w:rFonts w:asciiTheme="majorHAnsi" w:eastAsiaTheme="majorEastAsia" w:hAnsiTheme="majorHAnsi" w:cstheme="majorBidi"/>
      <w:noProof/>
      <w:color w:val="1F4D78" w:themeColor="accent1" w:themeShade="7F"/>
      <w:lang w:val="vi-VN"/>
    </w:rPr>
  </w:style>
  <w:style w:type="paragraph" w:customStyle="1" w:styleId="BodyTextBChar">
    <w:name w:val="Body Text B Char"/>
    <w:basedOn w:val="Normal"/>
    <w:rsid w:val="004D614B"/>
    <w:pPr>
      <w:overflowPunct w:val="0"/>
      <w:autoSpaceDE w:val="0"/>
      <w:autoSpaceDN w:val="0"/>
      <w:adjustRightInd w:val="0"/>
      <w:spacing w:before="60" w:after="60" w:line="264" w:lineRule="auto"/>
      <w:jc w:val="both"/>
      <w:textAlignment w:val="baseline"/>
    </w:pPr>
    <w:rPr>
      <w:rFonts w:eastAsia="Times New Roman" w:cs="Times New Roman"/>
      <w:noProof w:val="0"/>
      <w:sz w:val="28"/>
      <w:szCs w:val="28"/>
      <w:lang w:val="en-US"/>
    </w:rPr>
  </w:style>
  <w:style w:type="paragraph" w:styleId="ListParagraph">
    <w:name w:val="List Paragraph"/>
    <w:basedOn w:val="Normal"/>
    <w:uiPriority w:val="34"/>
    <w:qFormat/>
    <w:rsid w:val="00425CEB"/>
    <w:pPr>
      <w:ind w:left="720"/>
      <w:contextualSpacing/>
    </w:pPr>
  </w:style>
  <w:style w:type="paragraph" w:styleId="Footer">
    <w:name w:val="footer"/>
    <w:basedOn w:val="Normal"/>
    <w:link w:val="FooterChar"/>
    <w:uiPriority w:val="99"/>
    <w:unhideWhenUsed/>
    <w:qFormat/>
    <w:rsid w:val="003043CF"/>
    <w:pPr>
      <w:tabs>
        <w:tab w:val="center" w:pos="4320"/>
        <w:tab w:val="right" w:pos="8640"/>
      </w:tabs>
      <w:spacing w:after="0" w:line="240" w:lineRule="auto"/>
    </w:pPr>
    <w:rPr>
      <w:rFonts w:eastAsia="Times New Roman" w:cs="Times New Roman"/>
      <w:noProof w:val="0"/>
      <w:sz w:val="24"/>
      <w:szCs w:val="24"/>
      <w:lang w:val="en-US"/>
    </w:rPr>
  </w:style>
  <w:style w:type="character" w:customStyle="1" w:styleId="FooterChar">
    <w:name w:val="Footer Char"/>
    <w:basedOn w:val="DefaultParagraphFont"/>
    <w:link w:val="Footer"/>
    <w:uiPriority w:val="99"/>
    <w:rsid w:val="003043CF"/>
    <w:rPr>
      <w:rFonts w:eastAsia="Times New Roman" w:cs="Times New Roman"/>
      <w:sz w:val="24"/>
      <w:szCs w:val="24"/>
    </w:rPr>
  </w:style>
  <w:style w:type="character" w:styleId="Hyperlink">
    <w:name w:val="Hyperlink"/>
    <w:basedOn w:val="DefaultParagraphFont"/>
    <w:uiPriority w:val="99"/>
    <w:unhideWhenUsed/>
    <w:rsid w:val="00C477F0"/>
    <w:rPr>
      <w:color w:val="0000FF"/>
      <w:u w:val="single"/>
    </w:rPr>
  </w:style>
  <w:style w:type="character" w:styleId="CommentReference">
    <w:name w:val="annotation reference"/>
    <w:basedOn w:val="DefaultParagraphFont"/>
    <w:uiPriority w:val="99"/>
    <w:semiHidden/>
    <w:unhideWhenUsed/>
    <w:rsid w:val="002339C5"/>
    <w:rPr>
      <w:sz w:val="16"/>
      <w:szCs w:val="16"/>
    </w:rPr>
  </w:style>
  <w:style w:type="paragraph" w:styleId="CommentText">
    <w:name w:val="annotation text"/>
    <w:basedOn w:val="Normal"/>
    <w:link w:val="CommentTextChar"/>
    <w:uiPriority w:val="99"/>
    <w:semiHidden/>
    <w:unhideWhenUsed/>
    <w:rsid w:val="002339C5"/>
    <w:pPr>
      <w:spacing w:line="240" w:lineRule="auto"/>
    </w:pPr>
    <w:rPr>
      <w:sz w:val="20"/>
      <w:szCs w:val="20"/>
    </w:rPr>
  </w:style>
  <w:style w:type="character" w:customStyle="1" w:styleId="CommentTextChar">
    <w:name w:val="Comment Text Char"/>
    <w:basedOn w:val="DefaultParagraphFont"/>
    <w:link w:val="CommentText"/>
    <w:uiPriority w:val="99"/>
    <w:semiHidden/>
    <w:rsid w:val="002339C5"/>
    <w:rPr>
      <w:noProof/>
      <w:sz w:val="20"/>
      <w:szCs w:val="20"/>
      <w:lang w:val="vi-VN"/>
    </w:rPr>
  </w:style>
  <w:style w:type="paragraph" w:styleId="CommentSubject">
    <w:name w:val="annotation subject"/>
    <w:basedOn w:val="CommentText"/>
    <w:next w:val="CommentText"/>
    <w:link w:val="CommentSubjectChar"/>
    <w:uiPriority w:val="99"/>
    <w:semiHidden/>
    <w:unhideWhenUsed/>
    <w:rsid w:val="002339C5"/>
    <w:rPr>
      <w:b/>
      <w:bCs/>
    </w:rPr>
  </w:style>
  <w:style w:type="character" w:customStyle="1" w:styleId="CommentSubjectChar">
    <w:name w:val="Comment Subject Char"/>
    <w:basedOn w:val="CommentTextChar"/>
    <w:link w:val="CommentSubject"/>
    <w:uiPriority w:val="99"/>
    <w:semiHidden/>
    <w:rsid w:val="002339C5"/>
    <w:rPr>
      <w:b/>
      <w:bCs/>
      <w:noProof/>
      <w:sz w:val="20"/>
      <w:szCs w:val="20"/>
      <w:lang w:val="vi-VN"/>
    </w:rPr>
  </w:style>
  <w:style w:type="paragraph" w:styleId="BalloonText">
    <w:name w:val="Balloon Text"/>
    <w:basedOn w:val="Normal"/>
    <w:link w:val="BalloonTextChar"/>
    <w:uiPriority w:val="99"/>
    <w:semiHidden/>
    <w:unhideWhenUsed/>
    <w:rsid w:val="00233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9C5"/>
    <w:rPr>
      <w:rFonts w:ascii="Tahoma" w:hAnsi="Tahoma" w:cs="Tahoma"/>
      <w:noProof/>
      <w:sz w:val="16"/>
      <w:szCs w:val="16"/>
      <w:lang w:val="vi-VN"/>
    </w:rPr>
  </w:style>
  <w:style w:type="paragraph" w:styleId="Header">
    <w:name w:val="header"/>
    <w:basedOn w:val="Normal"/>
    <w:link w:val="HeaderChar"/>
    <w:uiPriority w:val="99"/>
    <w:unhideWhenUsed/>
    <w:rsid w:val="00EA3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0DA"/>
    <w:rPr>
      <w:noProof/>
      <w:lang w:val="vi-VN"/>
    </w:rPr>
  </w:style>
  <w:style w:type="table" w:styleId="TableGrid">
    <w:name w:val="Table Grid"/>
    <w:basedOn w:val="TableNormal"/>
    <w:uiPriority w:val="59"/>
    <w:rsid w:val="008833DB"/>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7E0"/>
    <w:rPr>
      <w:noProof/>
      <w:lang w:val="vi-VN"/>
    </w:rPr>
  </w:style>
  <w:style w:type="paragraph" w:styleId="Heading1">
    <w:name w:val="heading 1"/>
    <w:basedOn w:val="Normal"/>
    <w:next w:val="Normal"/>
    <w:link w:val="Heading1Char"/>
    <w:uiPriority w:val="9"/>
    <w:qFormat/>
    <w:rsid w:val="004D61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Se,节,1,节标题,h2,l2,2nd level,Titre2,2,Header 2,Header 2nd Page,A.B.C.,h2 main heading,A,标题2,节标题 1.1,b2,二级标题,H2,BSH-2,Chapter Title,4.1,UNDERRUBRIK 1-2,Underrubrik1,prop2,Level 2 Topic Heading,Heading 2 Hidden,I2,Section Title,jh-标题 2,Title2,H21"/>
    <w:basedOn w:val="Normal"/>
    <w:link w:val="Heading2Char"/>
    <w:qFormat/>
    <w:rsid w:val="00A36179"/>
    <w:pPr>
      <w:spacing w:after="0" w:line="240" w:lineRule="atLeast"/>
      <w:jc w:val="both"/>
      <w:outlineLvl w:val="1"/>
    </w:pPr>
    <w:rPr>
      <w:rFonts w:eastAsia="Times New Roman" w:cs="Times New Roman"/>
      <w:b/>
      <w:bCs/>
      <w:noProof w:val="0"/>
      <w:sz w:val="28"/>
      <w:szCs w:val="36"/>
      <w:lang w:val="en-US"/>
    </w:rPr>
  </w:style>
  <w:style w:type="paragraph" w:styleId="Heading4">
    <w:name w:val="heading 4"/>
    <w:basedOn w:val="Normal"/>
    <w:next w:val="Normal"/>
    <w:link w:val="Heading4Char"/>
    <w:uiPriority w:val="9"/>
    <w:semiHidden/>
    <w:unhideWhenUsed/>
    <w:qFormat/>
    <w:rsid w:val="004D614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4D614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link w:val="Title"/>
    <w:rsid w:val="00A36179"/>
    <w:rPr>
      <w:rFonts w:ascii=".VnTime" w:hAnsi=".VnTime"/>
      <w:i/>
      <w:sz w:val="24"/>
    </w:rPr>
  </w:style>
  <w:style w:type="paragraph" w:styleId="Title">
    <w:name w:val="Title"/>
    <w:basedOn w:val="Normal"/>
    <w:link w:val="TitleChar"/>
    <w:qFormat/>
    <w:rsid w:val="00A36179"/>
    <w:pPr>
      <w:spacing w:after="0" w:line="240" w:lineRule="auto"/>
      <w:jc w:val="center"/>
    </w:pPr>
    <w:rPr>
      <w:rFonts w:ascii=".VnTime" w:hAnsi=".VnTime"/>
      <w:i/>
      <w:noProof w:val="0"/>
      <w:sz w:val="24"/>
      <w:lang w:val="en-US"/>
    </w:rPr>
  </w:style>
  <w:style w:type="character" w:customStyle="1" w:styleId="TitleChar1">
    <w:name w:val="Title Char1"/>
    <w:basedOn w:val="DefaultParagraphFont"/>
    <w:uiPriority w:val="10"/>
    <w:rsid w:val="00A36179"/>
    <w:rPr>
      <w:rFonts w:asciiTheme="majorHAnsi" w:eastAsiaTheme="majorEastAsia" w:hAnsiTheme="majorHAnsi" w:cstheme="majorBidi"/>
      <w:noProof/>
      <w:spacing w:val="-10"/>
      <w:kern w:val="28"/>
      <w:sz w:val="56"/>
      <w:szCs w:val="56"/>
      <w:lang w:val="vi-VN"/>
    </w:rPr>
  </w:style>
  <w:style w:type="character" w:customStyle="1" w:styleId="Heading2Char">
    <w:name w:val="Heading 2 Char"/>
    <w:aliases w:val="Se Char,节 Char,1 Char,节标题 Char,h2 Char,l2 Char,2nd level Char,Titre2 Char,2 Char,Header 2 Char,Header 2nd Page Char,A.B.C. Char,h2 main heading Char,A Char,标题2 Char,节标题 1.1 Char,b2 Char,二级标题 Char,H2 Char,BSH-2 Char,Chapter Title Char"/>
    <w:basedOn w:val="DefaultParagraphFont"/>
    <w:link w:val="Heading2"/>
    <w:rsid w:val="00A36179"/>
    <w:rPr>
      <w:rFonts w:eastAsia="Times New Roman" w:cs="Times New Roman"/>
      <w:b/>
      <w:bCs/>
      <w:sz w:val="28"/>
      <w:szCs w:val="36"/>
    </w:rPr>
  </w:style>
  <w:style w:type="paragraph" w:styleId="BodyText">
    <w:name w:val="Body Text"/>
    <w:basedOn w:val="Normal"/>
    <w:link w:val="BodyTextChar"/>
    <w:rsid w:val="00A36179"/>
    <w:pPr>
      <w:spacing w:after="0" w:line="240" w:lineRule="auto"/>
    </w:pPr>
    <w:rPr>
      <w:rFonts w:ascii=".VnArial" w:eastAsia="Times New Roman" w:hAnsi=".VnArial" w:cs="Times New Roman"/>
      <w:noProof w:val="0"/>
      <w:w w:val="97"/>
      <w:szCs w:val="20"/>
      <w:lang w:val="en-US"/>
    </w:rPr>
  </w:style>
  <w:style w:type="character" w:customStyle="1" w:styleId="BodyTextChar">
    <w:name w:val="Body Text Char"/>
    <w:basedOn w:val="DefaultParagraphFont"/>
    <w:link w:val="BodyText"/>
    <w:rsid w:val="00A36179"/>
    <w:rPr>
      <w:rFonts w:ascii=".VnArial" w:eastAsia="Times New Roman" w:hAnsi=".VnArial" w:cs="Times New Roman"/>
      <w:w w:val="97"/>
      <w:szCs w:val="20"/>
    </w:rPr>
  </w:style>
  <w:style w:type="character" w:customStyle="1" w:styleId="Heading1Char">
    <w:name w:val="Heading 1 Char"/>
    <w:basedOn w:val="DefaultParagraphFont"/>
    <w:link w:val="Heading1"/>
    <w:uiPriority w:val="9"/>
    <w:rsid w:val="004D614B"/>
    <w:rPr>
      <w:rFonts w:asciiTheme="majorHAnsi" w:eastAsiaTheme="majorEastAsia" w:hAnsiTheme="majorHAnsi" w:cstheme="majorBidi"/>
      <w:noProof/>
      <w:color w:val="2E74B5" w:themeColor="accent1" w:themeShade="BF"/>
      <w:sz w:val="32"/>
      <w:szCs w:val="32"/>
      <w:lang w:val="vi-VN"/>
    </w:rPr>
  </w:style>
  <w:style w:type="character" w:customStyle="1" w:styleId="Heading4Char">
    <w:name w:val="Heading 4 Char"/>
    <w:basedOn w:val="DefaultParagraphFont"/>
    <w:link w:val="Heading4"/>
    <w:uiPriority w:val="9"/>
    <w:semiHidden/>
    <w:rsid w:val="004D614B"/>
    <w:rPr>
      <w:rFonts w:asciiTheme="majorHAnsi" w:eastAsiaTheme="majorEastAsia" w:hAnsiTheme="majorHAnsi" w:cstheme="majorBidi"/>
      <w:i/>
      <w:iCs/>
      <w:noProof/>
      <w:color w:val="2E74B5" w:themeColor="accent1" w:themeShade="BF"/>
      <w:lang w:val="vi-VN"/>
    </w:rPr>
  </w:style>
  <w:style w:type="character" w:customStyle="1" w:styleId="Heading6Char">
    <w:name w:val="Heading 6 Char"/>
    <w:basedOn w:val="DefaultParagraphFont"/>
    <w:link w:val="Heading6"/>
    <w:uiPriority w:val="9"/>
    <w:semiHidden/>
    <w:rsid w:val="004D614B"/>
    <w:rPr>
      <w:rFonts w:asciiTheme="majorHAnsi" w:eastAsiaTheme="majorEastAsia" w:hAnsiTheme="majorHAnsi" w:cstheme="majorBidi"/>
      <w:noProof/>
      <w:color w:val="1F4D78" w:themeColor="accent1" w:themeShade="7F"/>
      <w:lang w:val="vi-VN"/>
    </w:rPr>
  </w:style>
  <w:style w:type="paragraph" w:customStyle="1" w:styleId="BodyTextBChar">
    <w:name w:val="Body Text B Char"/>
    <w:basedOn w:val="Normal"/>
    <w:rsid w:val="004D614B"/>
    <w:pPr>
      <w:overflowPunct w:val="0"/>
      <w:autoSpaceDE w:val="0"/>
      <w:autoSpaceDN w:val="0"/>
      <w:adjustRightInd w:val="0"/>
      <w:spacing w:before="60" w:after="60" w:line="264" w:lineRule="auto"/>
      <w:jc w:val="both"/>
      <w:textAlignment w:val="baseline"/>
    </w:pPr>
    <w:rPr>
      <w:rFonts w:eastAsia="Times New Roman" w:cs="Times New Roman"/>
      <w:noProof w:val="0"/>
      <w:sz w:val="28"/>
      <w:szCs w:val="28"/>
      <w:lang w:val="en-US"/>
    </w:rPr>
  </w:style>
  <w:style w:type="paragraph" w:styleId="ListParagraph">
    <w:name w:val="List Paragraph"/>
    <w:basedOn w:val="Normal"/>
    <w:uiPriority w:val="34"/>
    <w:qFormat/>
    <w:rsid w:val="00425CEB"/>
    <w:pPr>
      <w:ind w:left="720"/>
      <w:contextualSpacing/>
    </w:pPr>
  </w:style>
  <w:style w:type="paragraph" w:styleId="Footer">
    <w:name w:val="footer"/>
    <w:basedOn w:val="Normal"/>
    <w:link w:val="FooterChar"/>
    <w:uiPriority w:val="99"/>
    <w:unhideWhenUsed/>
    <w:qFormat/>
    <w:rsid w:val="003043CF"/>
    <w:pPr>
      <w:tabs>
        <w:tab w:val="center" w:pos="4320"/>
        <w:tab w:val="right" w:pos="8640"/>
      </w:tabs>
      <w:spacing w:after="0" w:line="240" w:lineRule="auto"/>
    </w:pPr>
    <w:rPr>
      <w:rFonts w:eastAsia="Times New Roman" w:cs="Times New Roman"/>
      <w:noProof w:val="0"/>
      <w:sz w:val="24"/>
      <w:szCs w:val="24"/>
      <w:lang w:val="en-US"/>
    </w:rPr>
  </w:style>
  <w:style w:type="character" w:customStyle="1" w:styleId="FooterChar">
    <w:name w:val="Footer Char"/>
    <w:basedOn w:val="DefaultParagraphFont"/>
    <w:link w:val="Footer"/>
    <w:uiPriority w:val="99"/>
    <w:rsid w:val="003043CF"/>
    <w:rPr>
      <w:rFonts w:eastAsia="Times New Roman" w:cs="Times New Roman"/>
      <w:sz w:val="24"/>
      <w:szCs w:val="24"/>
    </w:rPr>
  </w:style>
  <w:style w:type="character" w:styleId="Hyperlink">
    <w:name w:val="Hyperlink"/>
    <w:basedOn w:val="DefaultParagraphFont"/>
    <w:uiPriority w:val="99"/>
    <w:unhideWhenUsed/>
    <w:rsid w:val="00C477F0"/>
    <w:rPr>
      <w:color w:val="0000FF"/>
      <w:u w:val="single"/>
    </w:rPr>
  </w:style>
  <w:style w:type="character" w:styleId="CommentReference">
    <w:name w:val="annotation reference"/>
    <w:basedOn w:val="DefaultParagraphFont"/>
    <w:uiPriority w:val="99"/>
    <w:semiHidden/>
    <w:unhideWhenUsed/>
    <w:rsid w:val="002339C5"/>
    <w:rPr>
      <w:sz w:val="16"/>
      <w:szCs w:val="16"/>
    </w:rPr>
  </w:style>
  <w:style w:type="paragraph" w:styleId="CommentText">
    <w:name w:val="annotation text"/>
    <w:basedOn w:val="Normal"/>
    <w:link w:val="CommentTextChar"/>
    <w:uiPriority w:val="99"/>
    <w:semiHidden/>
    <w:unhideWhenUsed/>
    <w:rsid w:val="002339C5"/>
    <w:pPr>
      <w:spacing w:line="240" w:lineRule="auto"/>
    </w:pPr>
    <w:rPr>
      <w:sz w:val="20"/>
      <w:szCs w:val="20"/>
    </w:rPr>
  </w:style>
  <w:style w:type="character" w:customStyle="1" w:styleId="CommentTextChar">
    <w:name w:val="Comment Text Char"/>
    <w:basedOn w:val="DefaultParagraphFont"/>
    <w:link w:val="CommentText"/>
    <w:uiPriority w:val="99"/>
    <w:semiHidden/>
    <w:rsid w:val="002339C5"/>
    <w:rPr>
      <w:noProof/>
      <w:sz w:val="20"/>
      <w:szCs w:val="20"/>
      <w:lang w:val="vi-VN"/>
    </w:rPr>
  </w:style>
  <w:style w:type="paragraph" w:styleId="CommentSubject">
    <w:name w:val="annotation subject"/>
    <w:basedOn w:val="CommentText"/>
    <w:next w:val="CommentText"/>
    <w:link w:val="CommentSubjectChar"/>
    <w:uiPriority w:val="99"/>
    <w:semiHidden/>
    <w:unhideWhenUsed/>
    <w:rsid w:val="002339C5"/>
    <w:rPr>
      <w:b/>
      <w:bCs/>
    </w:rPr>
  </w:style>
  <w:style w:type="character" w:customStyle="1" w:styleId="CommentSubjectChar">
    <w:name w:val="Comment Subject Char"/>
    <w:basedOn w:val="CommentTextChar"/>
    <w:link w:val="CommentSubject"/>
    <w:uiPriority w:val="99"/>
    <w:semiHidden/>
    <w:rsid w:val="002339C5"/>
    <w:rPr>
      <w:b/>
      <w:bCs/>
      <w:noProof/>
      <w:sz w:val="20"/>
      <w:szCs w:val="20"/>
      <w:lang w:val="vi-VN"/>
    </w:rPr>
  </w:style>
  <w:style w:type="paragraph" w:styleId="BalloonText">
    <w:name w:val="Balloon Text"/>
    <w:basedOn w:val="Normal"/>
    <w:link w:val="BalloonTextChar"/>
    <w:uiPriority w:val="99"/>
    <w:semiHidden/>
    <w:unhideWhenUsed/>
    <w:rsid w:val="00233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9C5"/>
    <w:rPr>
      <w:rFonts w:ascii="Tahoma" w:hAnsi="Tahoma" w:cs="Tahoma"/>
      <w:noProof/>
      <w:sz w:val="16"/>
      <w:szCs w:val="16"/>
      <w:lang w:val="vi-VN"/>
    </w:rPr>
  </w:style>
  <w:style w:type="paragraph" w:styleId="Header">
    <w:name w:val="header"/>
    <w:basedOn w:val="Normal"/>
    <w:link w:val="HeaderChar"/>
    <w:uiPriority w:val="99"/>
    <w:unhideWhenUsed/>
    <w:rsid w:val="00EA3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0DA"/>
    <w:rPr>
      <w:noProof/>
      <w:lang w:val="vi-VN"/>
    </w:rPr>
  </w:style>
  <w:style w:type="table" w:styleId="TableGrid">
    <w:name w:val="Table Grid"/>
    <w:basedOn w:val="TableNormal"/>
    <w:uiPriority w:val="59"/>
    <w:rsid w:val="008833DB"/>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067733">
      <w:bodyDiv w:val="1"/>
      <w:marLeft w:val="0"/>
      <w:marRight w:val="0"/>
      <w:marTop w:val="0"/>
      <w:marBottom w:val="0"/>
      <w:divBdr>
        <w:top w:val="none" w:sz="0" w:space="0" w:color="auto"/>
        <w:left w:val="none" w:sz="0" w:space="0" w:color="auto"/>
        <w:bottom w:val="none" w:sz="0" w:space="0" w:color="auto"/>
        <w:right w:val="none" w:sz="0" w:space="0" w:color="auto"/>
      </w:divBdr>
    </w:div>
    <w:div w:id="507645194">
      <w:bodyDiv w:val="1"/>
      <w:marLeft w:val="0"/>
      <w:marRight w:val="0"/>
      <w:marTop w:val="0"/>
      <w:marBottom w:val="0"/>
      <w:divBdr>
        <w:top w:val="none" w:sz="0" w:space="0" w:color="auto"/>
        <w:left w:val="none" w:sz="0" w:space="0" w:color="auto"/>
        <w:bottom w:val="none" w:sz="0" w:space="0" w:color="auto"/>
        <w:right w:val="none" w:sz="0" w:space="0" w:color="auto"/>
      </w:divBdr>
      <w:divsChild>
        <w:div w:id="111825863">
          <w:marLeft w:val="0"/>
          <w:marRight w:val="0"/>
          <w:marTop w:val="0"/>
          <w:marBottom w:val="0"/>
          <w:divBdr>
            <w:top w:val="none" w:sz="0" w:space="0" w:color="auto"/>
            <w:left w:val="none" w:sz="0" w:space="0" w:color="auto"/>
            <w:bottom w:val="none" w:sz="0" w:space="0" w:color="auto"/>
            <w:right w:val="none" w:sz="0" w:space="0" w:color="auto"/>
          </w:divBdr>
        </w:div>
        <w:div w:id="489710474">
          <w:marLeft w:val="0"/>
          <w:marRight w:val="0"/>
          <w:marTop w:val="0"/>
          <w:marBottom w:val="0"/>
          <w:divBdr>
            <w:top w:val="none" w:sz="0" w:space="0" w:color="auto"/>
            <w:left w:val="none" w:sz="0" w:space="0" w:color="auto"/>
            <w:bottom w:val="none" w:sz="0" w:space="0" w:color="auto"/>
            <w:right w:val="none" w:sz="0" w:space="0" w:color="auto"/>
          </w:divBdr>
        </w:div>
        <w:div w:id="1287394301">
          <w:marLeft w:val="0"/>
          <w:marRight w:val="0"/>
          <w:marTop w:val="0"/>
          <w:marBottom w:val="0"/>
          <w:divBdr>
            <w:top w:val="none" w:sz="0" w:space="0" w:color="auto"/>
            <w:left w:val="none" w:sz="0" w:space="0" w:color="auto"/>
            <w:bottom w:val="none" w:sz="0" w:space="0" w:color="auto"/>
            <w:right w:val="none" w:sz="0" w:space="0" w:color="auto"/>
          </w:divBdr>
        </w:div>
        <w:div w:id="1522628904">
          <w:marLeft w:val="0"/>
          <w:marRight w:val="0"/>
          <w:marTop w:val="0"/>
          <w:marBottom w:val="0"/>
          <w:divBdr>
            <w:top w:val="none" w:sz="0" w:space="0" w:color="auto"/>
            <w:left w:val="none" w:sz="0" w:space="0" w:color="auto"/>
            <w:bottom w:val="none" w:sz="0" w:space="0" w:color="auto"/>
            <w:right w:val="none" w:sz="0" w:space="0" w:color="auto"/>
          </w:divBdr>
        </w:div>
        <w:div w:id="401105692">
          <w:marLeft w:val="0"/>
          <w:marRight w:val="0"/>
          <w:marTop w:val="0"/>
          <w:marBottom w:val="0"/>
          <w:divBdr>
            <w:top w:val="none" w:sz="0" w:space="0" w:color="auto"/>
            <w:left w:val="none" w:sz="0" w:space="0" w:color="auto"/>
            <w:bottom w:val="none" w:sz="0" w:space="0" w:color="auto"/>
            <w:right w:val="none" w:sz="0" w:space="0" w:color="auto"/>
          </w:divBdr>
        </w:div>
        <w:div w:id="1194608272">
          <w:marLeft w:val="0"/>
          <w:marRight w:val="0"/>
          <w:marTop w:val="0"/>
          <w:marBottom w:val="0"/>
          <w:divBdr>
            <w:top w:val="none" w:sz="0" w:space="0" w:color="auto"/>
            <w:left w:val="none" w:sz="0" w:space="0" w:color="auto"/>
            <w:bottom w:val="none" w:sz="0" w:space="0" w:color="auto"/>
            <w:right w:val="none" w:sz="0" w:space="0" w:color="auto"/>
          </w:divBdr>
        </w:div>
        <w:div w:id="544561708">
          <w:marLeft w:val="0"/>
          <w:marRight w:val="0"/>
          <w:marTop w:val="0"/>
          <w:marBottom w:val="0"/>
          <w:divBdr>
            <w:top w:val="none" w:sz="0" w:space="0" w:color="auto"/>
            <w:left w:val="none" w:sz="0" w:space="0" w:color="auto"/>
            <w:bottom w:val="none" w:sz="0" w:space="0" w:color="auto"/>
            <w:right w:val="none" w:sz="0" w:space="0" w:color="auto"/>
          </w:divBdr>
        </w:div>
        <w:div w:id="1522620501">
          <w:marLeft w:val="0"/>
          <w:marRight w:val="0"/>
          <w:marTop w:val="0"/>
          <w:marBottom w:val="0"/>
          <w:divBdr>
            <w:top w:val="none" w:sz="0" w:space="0" w:color="auto"/>
            <w:left w:val="none" w:sz="0" w:space="0" w:color="auto"/>
            <w:bottom w:val="none" w:sz="0" w:space="0" w:color="auto"/>
            <w:right w:val="none" w:sz="0" w:space="0" w:color="auto"/>
          </w:divBdr>
        </w:div>
        <w:div w:id="1279991028">
          <w:marLeft w:val="0"/>
          <w:marRight w:val="0"/>
          <w:marTop w:val="0"/>
          <w:marBottom w:val="0"/>
          <w:divBdr>
            <w:top w:val="none" w:sz="0" w:space="0" w:color="auto"/>
            <w:left w:val="none" w:sz="0" w:space="0" w:color="auto"/>
            <w:bottom w:val="none" w:sz="0" w:space="0" w:color="auto"/>
            <w:right w:val="none" w:sz="0" w:space="0" w:color="auto"/>
          </w:divBdr>
        </w:div>
        <w:div w:id="1027372880">
          <w:marLeft w:val="0"/>
          <w:marRight w:val="0"/>
          <w:marTop w:val="0"/>
          <w:marBottom w:val="0"/>
          <w:divBdr>
            <w:top w:val="none" w:sz="0" w:space="0" w:color="auto"/>
            <w:left w:val="none" w:sz="0" w:space="0" w:color="auto"/>
            <w:bottom w:val="none" w:sz="0" w:space="0" w:color="auto"/>
            <w:right w:val="none" w:sz="0" w:space="0" w:color="auto"/>
          </w:divBdr>
        </w:div>
        <w:div w:id="1876188709">
          <w:marLeft w:val="0"/>
          <w:marRight w:val="0"/>
          <w:marTop w:val="0"/>
          <w:marBottom w:val="0"/>
          <w:divBdr>
            <w:top w:val="none" w:sz="0" w:space="0" w:color="auto"/>
            <w:left w:val="none" w:sz="0" w:space="0" w:color="auto"/>
            <w:bottom w:val="none" w:sz="0" w:space="0" w:color="auto"/>
            <w:right w:val="none" w:sz="0" w:space="0" w:color="auto"/>
          </w:divBdr>
        </w:div>
        <w:div w:id="1288514523">
          <w:marLeft w:val="0"/>
          <w:marRight w:val="0"/>
          <w:marTop w:val="0"/>
          <w:marBottom w:val="0"/>
          <w:divBdr>
            <w:top w:val="none" w:sz="0" w:space="0" w:color="auto"/>
            <w:left w:val="none" w:sz="0" w:space="0" w:color="auto"/>
            <w:bottom w:val="none" w:sz="0" w:space="0" w:color="auto"/>
            <w:right w:val="none" w:sz="0" w:space="0" w:color="auto"/>
          </w:divBdr>
        </w:div>
        <w:div w:id="384525027">
          <w:marLeft w:val="0"/>
          <w:marRight w:val="0"/>
          <w:marTop w:val="0"/>
          <w:marBottom w:val="0"/>
          <w:divBdr>
            <w:top w:val="none" w:sz="0" w:space="0" w:color="auto"/>
            <w:left w:val="none" w:sz="0" w:space="0" w:color="auto"/>
            <w:bottom w:val="none" w:sz="0" w:space="0" w:color="auto"/>
            <w:right w:val="none" w:sz="0" w:space="0" w:color="auto"/>
          </w:divBdr>
        </w:div>
        <w:div w:id="1303193910">
          <w:marLeft w:val="0"/>
          <w:marRight w:val="0"/>
          <w:marTop w:val="0"/>
          <w:marBottom w:val="0"/>
          <w:divBdr>
            <w:top w:val="none" w:sz="0" w:space="0" w:color="auto"/>
            <w:left w:val="none" w:sz="0" w:space="0" w:color="auto"/>
            <w:bottom w:val="none" w:sz="0" w:space="0" w:color="auto"/>
            <w:right w:val="none" w:sz="0" w:space="0" w:color="auto"/>
          </w:divBdr>
        </w:div>
        <w:div w:id="517623424">
          <w:marLeft w:val="0"/>
          <w:marRight w:val="0"/>
          <w:marTop w:val="0"/>
          <w:marBottom w:val="0"/>
          <w:divBdr>
            <w:top w:val="none" w:sz="0" w:space="0" w:color="auto"/>
            <w:left w:val="none" w:sz="0" w:space="0" w:color="auto"/>
            <w:bottom w:val="none" w:sz="0" w:space="0" w:color="auto"/>
            <w:right w:val="none" w:sz="0" w:space="0" w:color="auto"/>
          </w:divBdr>
        </w:div>
      </w:divsChild>
    </w:div>
    <w:div w:id="1071653770">
      <w:bodyDiv w:val="1"/>
      <w:marLeft w:val="0"/>
      <w:marRight w:val="0"/>
      <w:marTop w:val="0"/>
      <w:marBottom w:val="0"/>
      <w:divBdr>
        <w:top w:val="none" w:sz="0" w:space="0" w:color="auto"/>
        <w:left w:val="none" w:sz="0" w:space="0" w:color="auto"/>
        <w:bottom w:val="none" w:sz="0" w:space="0" w:color="auto"/>
        <w:right w:val="none" w:sz="0" w:space="0" w:color="auto"/>
      </w:divBdr>
    </w:div>
    <w:div w:id="1391464715">
      <w:bodyDiv w:val="1"/>
      <w:marLeft w:val="0"/>
      <w:marRight w:val="0"/>
      <w:marTop w:val="0"/>
      <w:marBottom w:val="0"/>
      <w:divBdr>
        <w:top w:val="none" w:sz="0" w:space="0" w:color="auto"/>
        <w:left w:val="none" w:sz="0" w:space="0" w:color="auto"/>
        <w:bottom w:val="none" w:sz="0" w:space="0" w:color="auto"/>
        <w:right w:val="none" w:sz="0" w:space="0" w:color="auto"/>
      </w:divBdr>
    </w:div>
    <w:div w:id="1654795995">
      <w:bodyDiv w:val="1"/>
      <w:marLeft w:val="0"/>
      <w:marRight w:val="0"/>
      <w:marTop w:val="0"/>
      <w:marBottom w:val="0"/>
      <w:divBdr>
        <w:top w:val="none" w:sz="0" w:space="0" w:color="auto"/>
        <w:left w:val="none" w:sz="0" w:space="0" w:color="auto"/>
        <w:bottom w:val="none" w:sz="0" w:space="0" w:color="auto"/>
        <w:right w:val="none" w:sz="0" w:space="0" w:color="auto"/>
      </w:divBdr>
    </w:div>
    <w:div w:id="1760832607">
      <w:bodyDiv w:val="1"/>
      <w:marLeft w:val="0"/>
      <w:marRight w:val="0"/>
      <w:marTop w:val="0"/>
      <w:marBottom w:val="0"/>
      <w:divBdr>
        <w:top w:val="none" w:sz="0" w:space="0" w:color="auto"/>
        <w:left w:val="none" w:sz="0" w:space="0" w:color="auto"/>
        <w:bottom w:val="none" w:sz="0" w:space="0" w:color="auto"/>
        <w:right w:val="none" w:sz="0" w:space="0" w:color="auto"/>
      </w:divBdr>
    </w:div>
    <w:div w:id="196202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ercuryconvention.org"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Sheet1!$B$6</c:f>
              <c:strCache>
                <c:ptCount val="1"/>
                <c:pt idx="0">
                  <c:v>Uông Bí</c:v>
                </c:pt>
              </c:strCache>
            </c:strRef>
          </c:tx>
          <c:spPr>
            <a:solidFill>
              <a:schemeClr val="accent1"/>
            </a:solidFill>
            <a:ln>
              <a:noFill/>
            </a:ln>
            <a:effectLst/>
          </c:spPr>
          <c:invertIfNegative val="0"/>
          <c:cat>
            <c:multiLvlStrRef>
              <c:f>Sheet1!$C$3:$H$5</c:f>
              <c:multiLvlStrCache>
                <c:ptCount val="6"/>
                <c:lvl>
                  <c:pt idx="0">
                    <c:v>mg/kg</c:v>
                  </c:pt>
                  <c:pt idx="1">
                    <c:v>mg/kg</c:v>
                  </c:pt>
                  <c:pt idx="2">
                    <c:v>mg/kg</c:v>
                  </c:pt>
                  <c:pt idx="3">
                    <c:v>mg/Nm3</c:v>
                  </c:pt>
                  <c:pt idx="4">
                    <c:v>mg/Nm3</c:v>
                  </c:pt>
                  <c:pt idx="5">
                    <c:v>mg/Nm3</c:v>
                  </c:pt>
                </c:lvl>
                <c:lvl>
                  <c:pt idx="0">
                    <c:v>Than NL</c:v>
                  </c:pt>
                  <c:pt idx="1">
                    <c:v>Tro bay</c:v>
                  </c:pt>
                  <c:pt idx="2">
                    <c:v>Xỉ</c:v>
                  </c:pt>
                  <c:pt idx="3">
                    <c:v>Pha bụi</c:v>
                  </c:pt>
                  <c:pt idx="4">
                    <c:v>Pha hơi</c:v>
                  </c:pt>
                  <c:pt idx="5">
                    <c:v>Tổng 02 pha trong khí thải</c:v>
                  </c:pt>
                </c:lvl>
                <c:lvl>
                  <c:pt idx="1">
                    <c:v>Chất thải rắn</c:v>
                  </c:pt>
                  <c:pt idx="3">
                    <c:v>Khí thải</c:v>
                  </c:pt>
                </c:lvl>
              </c:multiLvlStrCache>
            </c:multiLvlStrRef>
          </c:cat>
          <c:val>
            <c:numRef>
              <c:f>Sheet1!$C$6:$H$6</c:f>
              <c:numCache>
                <c:formatCode>General</c:formatCode>
                <c:ptCount val="6"/>
                <c:pt idx="0">
                  <c:v>0.82</c:v>
                </c:pt>
                <c:pt idx="1">
                  <c:v>0.2</c:v>
                </c:pt>
                <c:pt idx="2">
                  <c:v>0.35</c:v>
                </c:pt>
                <c:pt idx="3">
                  <c:v>0.23400000000000001</c:v>
                </c:pt>
                <c:pt idx="4">
                  <c:v>0.43099999999999999</c:v>
                </c:pt>
                <c:pt idx="5">
                  <c:v>0.66500000000000004</c:v>
                </c:pt>
              </c:numCache>
            </c:numRef>
          </c:val>
        </c:ser>
        <c:ser>
          <c:idx val="1"/>
          <c:order val="1"/>
          <c:tx>
            <c:strRef>
              <c:f>Sheet1!$B$7</c:f>
              <c:strCache>
                <c:ptCount val="1"/>
                <c:pt idx="0">
                  <c:v>Quảng Ninh</c:v>
                </c:pt>
              </c:strCache>
            </c:strRef>
          </c:tx>
          <c:spPr>
            <a:solidFill>
              <a:schemeClr val="accent2"/>
            </a:solidFill>
            <a:ln>
              <a:noFill/>
            </a:ln>
            <a:effectLst/>
          </c:spPr>
          <c:invertIfNegative val="0"/>
          <c:cat>
            <c:multiLvlStrRef>
              <c:f>Sheet1!$C$3:$H$5</c:f>
              <c:multiLvlStrCache>
                <c:ptCount val="6"/>
                <c:lvl>
                  <c:pt idx="0">
                    <c:v>mg/kg</c:v>
                  </c:pt>
                  <c:pt idx="1">
                    <c:v>mg/kg</c:v>
                  </c:pt>
                  <c:pt idx="2">
                    <c:v>mg/kg</c:v>
                  </c:pt>
                  <c:pt idx="3">
                    <c:v>mg/Nm3</c:v>
                  </c:pt>
                  <c:pt idx="4">
                    <c:v>mg/Nm3</c:v>
                  </c:pt>
                  <c:pt idx="5">
                    <c:v>mg/Nm3</c:v>
                  </c:pt>
                </c:lvl>
                <c:lvl>
                  <c:pt idx="0">
                    <c:v>Than NL</c:v>
                  </c:pt>
                  <c:pt idx="1">
                    <c:v>Tro bay</c:v>
                  </c:pt>
                  <c:pt idx="2">
                    <c:v>Xỉ</c:v>
                  </c:pt>
                  <c:pt idx="3">
                    <c:v>Pha bụi</c:v>
                  </c:pt>
                  <c:pt idx="4">
                    <c:v>Pha hơi</c:v>
                  </c:pt>
                  <c:pt idx="5">
                    <c:v>Tổng 02 pha trong khí thải</c:v>
                  </c:pt>
                </c:lvl>
                <c:lvl>
                  <c:pt idx="1">
                    <c:v>Chất thải rắn</c:v>
                  </c:pt>
                  <c:pt idx="3">
                    <c:v>Khí thải</c:v>
                  </c:pt>
                </c:lvl>
              </c:multiLvlStrCache>
            </c:multiLvlStrRef>
          </c:cat>
          <c:val>
            <c:numRef>
              <c:f>Sheet1!$C$7:$H$7</c:f>
              <c:numCache>
                <c:formatCode>General</c:formatCode>
                <c:ptCount val="6"/>
                <c:pt idx="0">
                  <c:v>0.12</c:v>
                </c:pt>
                <c:pt idx="1">
                  <c:v>0.05</c:v>
                </c:pt>
                <c:pt idx="2">
                  <c:v>0.03</c:v>
                </c:pt>
                <c:pt idx="3">
                  <c:v>0.108</c:v>
                </c:pt>
                <c:pt idx="4">
                  <c:v>0.442</c:v>
                </c:pt>
                <c:pt idx="5">
                  <c:v>0.55000000000000004</c:v>
                </c:pt>
              </c:numCache>
            </c:numRef>
          </c:val>
        </c:ser>
        <c:ser>
          <c:idx val="2"/>
          <c:order val="2"/>
          <c:tx>
            <c:strRef>
              <c:f>Sheet1!$B$8</c:f>
              <c:strCache>
                <c:ptCount val="1"/>
                <c:pt idx="0">
                  <c:v>Cao Ngạn</c:v>
                </c:pt>
              </c:strCache>
            </c:strRef>
          </c:tx>
          <c:spPr>
            <a:solidFill>
              <a:schemeClr val="accent3"/>
            </a:solidFill>
            <a:ln>
              <a:noFill/>
            </a:ln>
            <a:effectLst/>
          </c:spPr>
          <c:invertIfNegative val="0"/>
          <c:cat>
            <c:multiLvlStrRef>
              <c:f>Sheet1!$C$3:$H$5</c:f>
              <c:multiLvlStrCache>
                <c:ptCount val="6"/>
                <c:lvl>
                  <c:pt idx="0">
                    <c:v>mg/kg</c:v>
                  </c:pt>
                  <c:pt idx="1">
                    <c:v>mg/kg</c:v>
                  </c:pt>
                  <c:pt idx="2">
                    <c:v>mg/kg</c:v>
                  </c:pt>
                  <c:pt idx="3">
                    <c:v>mg/Nm3</c:v>
                  </c:pt>
                  <c:pt idx="4">
                    <c:v>mg/Nm3</c:v>
                  </c:pt>
                  <c:pt idx="5">
                    <c:v>mg/Nm3</c:v>
                  </c:pt>
                </c:lvl>
                <c:lvl>
                  <c:pt idx="0">
                    <c:v>Than NL</c:v>
                  </c:pt>
                  <c:pt idx="1">
                    <c:v>Tro bay</c:v>
                  </c:pt>
                  <c:pt idx="2">
                    <c:v>Xỉ</c:v>
                  </c:pt>
                  <c:pt idx="3">
                    <c:v>Pha bụi</c:v>
                  </c:pt>
                  <c:pt idx="4">
                    <c:v>Pha hơi</c:v>
                  </c:pt>
                  <c:pt idx="5">
                    <c:v>Tổng 02 pha trong khí thải</c:v>
                  </c:pt>
                </c:lvl>
                <c:lvl>
                  <c:pt idx="1">
                    <c:v>Chất thải rắn</c:v>
                  </c:pt>
                  <c:pt idx="3">
                    <c:v>Khí thải</c:v>
                  </c:pt>
                </c:lvl>
              </c:multiLvlStrCache>
            </c:multiLvlStrRef>
          </c:cat>
          <c:val>
            <c:numRef>
              <c:f>Sheet1!$C$8:$H$8</c:f>
              <c:numCache>
                <c:formatCode>General</c:formatCode>
                <c:ptCount val="6"/>
                <c:pt idx="0">
                  <c:v>0.14000000000000001</c:v>
                </c:pt>
                <c:pt idx="1">
                  <c:v>0.04</c:v>
                </c:pt>
                <c:pt idx="2">
                  <c:v>7.0000000000000007E-2</c:v>
                </c:pt>
                <c:pt idx="3">
                  <c:v>8.1000000000000003E-2</c:v>
                </c:pt>
                <c:pt idx="4">
                  <c:v>0.44700000000000001</c:v>
                </c:pt>
                <c:pt idx="5">
                  <c:v>0.52800000000000002</c:v>
                </c:pt>
              </c:numCache>
            </c:numRef>
          </c:val>
        </c:ser>
        <c:ser>
          <c:idx val="3"/>
          <c:order val="3"/>
          <c:tx>
            <c:strRef>
              <c:f>Sheet1!$B$9</c:f>
              <c:strCache>
                <c:ptCount val="1"/>
                <c:pt idx="0">
                  <c:v>Mông Dương</c:v>
                </c:pt>
              </c:strCache>
            </c:strRef>
          </c:tx>
          <c:spPr>
            <a:solidFill>
              <a:schemeClr val="accent4"/>
            </a:solidFill>
            <a:ln>
              <a:noFill/>
            </a:ln>
            <a:effectLst/>
          </c:spPr>
          <c:invertIfNegative val="0"/>
          <c:cat>
            <c:multiLvlStrRef>
              <c:f>Sheet1!$C$3:$H$5</c:f>
              <c:multiLvlStrCache>
                <c:ptCount val="6"/>
                <c:lvl>
                  <c:pt idx="0">
                    <c:v>mg/kg</c:v>
                  </c:pt>
                  <c:pt idx="1">
                    <c:v>mg/kg</c:v>
                  </c:pt>
                  <c:pt idx="2">
                    <c:v>mg/kg</c:v>
                  </c:pt>
                  <c:pt idx="3">
                    <c:v>mg/Nm3</c:v>
                  </c:pt>
                  <c:pt idx="4">
                    <c:v>mg/Nm3</c:v>
                  </c:pt>
                  <c:pt idx="5">
                    <c:v>mg/Nm3</c:v>
                  </c:pt>
                </c:lvl>
                <c:lvl>
                  <c:pt idx="0">
                    <c:v>Than NL</c:v>
                  </c:pt>
                  <c:pt idx="1">
                    <c:v>Tro bay</c:v>
                  </c:pt>
                  <c:pt idx="2">
                    <c:v>Xỉ</c:v>
                  </c:pt>
                  <c:pt idx="3">
                    <c:v>Pha bụi</c:v>
                  </c:pt>
                  <c:pt idx="4">
                    <c:v>Pha hơi</c:v>
                  </c:pt>
                  <c:pt idx="5">
                    <c:v>Tổng 02 pha trong khí thải</c:v>
                  </c:pt>
                </c:lvl>
                <c:lvl>
                  <c:pt idx="1">
                    <c:v>Chất thải rắn</c:v>
                  </c:pt>
                  <c:pt idx="3">
                    <c:v>Khí thải</c:v>
                  </c:pt>
                </c:lvl>
              </c:multiLvlStrCache>
            </c:multiLvlStrRef>
          </c:cat>
          <c:val>
            <c:numRef>
              <c:f>Sheet1!$C$9:$H$9</c:f>
              <c:numCache>
                <c:formatCode>General</c:formatCode>
                <c:ptCount val="6"/>
                <c:pt idx="0">
                  <c:v>0.56999999999999995</c:v>
                </c:pt>
                <c:pt idx="1">
                  <c:v>0.24</c:v>
                </c:pt>
                <c:pt idx="2">
                  <c:v>0.28000000000000003</c:v>
                </c:pt>
                <c:pt idx="3">
                  <c:v>8.4000000000000005E-2</c:v>
                </c:pt>
                <c:pt idx="4">
                  <c:v>0.19400000000000001</c:v>
                </c:pt>
                <c:pt idx="5">
                  <c:v>0.27800000000000002</c:v>
                </c:pt>
              </c:numCache>
            </c:numRef>
          </c:val>
        </c:ser>
        <c:dLbls>
          <c:showLegendKey val="0"/>
          <c:showVal val="0"/>
          <c:showCatName val="0"/>
          <c:showSerName val="0"/>
          <c:showPercent val="0"/>
          <c:showBubbleSize val="0"/>
        </c:dLbls>
        <c:gapWidth val="219"/>
        <c:overlap val="-27"/>
        <c:axId val="132880256"/>
        <c:axId val="180494720"/>
      </c:barChart>
      <c:catAx>
        <c:axId val="1328802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494720"/>
        <c:crosses val="autoZero"/>
        <c:auto val="1"/>
        <c:lblAlgn val="ctr"/>
        <c:lblOffset val="100"/>
        <c:noMultiLvlLbl val="0"/>
      </c:catAx>
      <c:valAx>
        <c:axId val="180494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880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7050E-45DF-4A15-8392-CB5B05846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12</Pages>
  <Words>3600</Words>
  <Characters>20523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Đinh Văn Tôn</dc:creator>
  <cp:lastModifiedBy>user</cp:lastModifiedBy>
  <cp:revision>14</cp:revision>
  <dcterms:created xsi:type="dcterms:W3CDTF">2017-11-08T02:03:00Z</dcterms:created>
  <dcterms:modified xsi:type="dcterms:W3CDTF">2017-11-08T05:41:00Z</dcterms:modified>
</cp:coreProperties>
</file>